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8537D">
      <w:pPr>
        <w:spacing w:line="360" w:lineRule="auto"/>
        <w:jc w:val="both"/>
        <w:rPr>
          <w:rFonts w:hint="eastAsia"/>
          <w:b/>
          <w:bCs/>
          <w:sz w:val="40"/>
          <w:szCs w:val="40"/>
          <w:lang w:val="en-US" w:eastAsia="zh-CN"/>
        </w:rPr>
      </w:pPr>
      <w:r>
        <w:rPr>
          <w:rFonts w:hint="eastAsia"/>
          <w:b/>
          <w:bCs/>
          <w:sz w:val="40"/>
          <w:szCs w:val="40"/>
          <w:lang w:val="en-US" w:eastAsia="zh-CN"/>
        </w:rPr>
        <w:drawing>
          <wp:inline distT="0" distB="0" distL="114300" distR="114300">
            <wp:extent cx="5613400" cy="8502015"/>
            <wp:effectExtent l="0" t="0" r="10160" b="1905"/>
            <wp:docPr id="5" name="图片 5" descr="0172f31d7d22c1ba7fef1fa254ebe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72f31d7d22c1ba7fef1fa254ebec34"/>
                    <pic:cNvPicPr>
                      <a:picLocks noChangeAspect="1"/>
                    </pic:cNvPicPr>
                  </pic:nvPicPr>
                  <pic:blipFill>
                    <a:blip r:embed="rId7"/>
                    <a:stretch>
                      <a:fillRect/>
                    </a:stretch>
                  </pic:blipFill>
                  <pic:spPr>
                    <a:xfrm>
                      <a:off x="0" y="0"/>
                      <a:ext cx="5613400" cy="8502015"/>
                    </a:xfrm>
                    <a:prstGeom prst="rect">
                      <a:avLst/>
                    </a:prstGeom>
                  </pic:spPr>
                </pic:pic>
              </a:graphicData>
            </a:graphic>
          </wp:inline>
        </w:drawing>
      </w:r>
    </w:p>
    <w:p w14:paraId="2398EF61">
      <w:pPr>
        <w:spacing w:line="360" w:lineRule="auto"/>
        <w:jc w:val="center"/>
        <w:rPr>
          <w:rFonts w:hint="eastAsia"/>
          <w:b/>
          <w:bCs/>
          <w:sz w:val="40"/>
          <w:szCs w:val="40"/>
          <w:lang w:val="en-US" w:eastAsia="zh-CN"/>
        </w:rPr>
      </w:pPr>
    </w:p>
    <w:p w14:paraId="07062FCE">
      <w:pPr>
        <w:spacing w:line="360" w:lineRule="auto"/>
        <w:jc w:val="center"/>
        <w:rPr>
          <w:rFonts w:hint="eastAsia"/>
          <w:b/>
          <w:bCs/>
          <w:sz w:val="40"/>
          <w:szCs w:val="40"/>
          <w:lang w:val="en-US" w:eastAsia="zh-CN"/>
        </w:rPr>
      </w:pPr>
    </w:p>
    <w:p w14:paraId="0F5300D6">
      <w:pPr>
        <w:spacing w:line="360" w:lineRule="auto"/>
        <w:jc w:val="center"/>
        <w:rPr>
          <w:b/>
          <w:bCs/>
          <w:sz w:val="40"/>
          <w:szCs w:val="40"/>
        </w:rPr>
      </w:pPr>
      <w:r>
        <w:rPr>
          <w:rFonts w:hint="eastAsia"/>
          <w:b/>
          <w:bCs/>
          <w:sz w:val="40"/>
          <w:szCs w:val="40"/>
          <w:lang w:val="en-US" w:eastAsia="zh-CN"/>
        </w:rPr>
        <w:t>长葛市园林绿化中心中心城区绿化管理养护项目二次</w:t>
      </w:r>
      <w:r>
        <w:rPr>
          <w:b/>
          <w:bCs/>
          <w:sz w:val="40"/>
          <w:szCs w:val="40"/>
        </w:rPr>
        <w:t>（不见面开标）</w:t>
      </w:r>
    </w:p>
    <w:p w14:paraId="49C6F4BC">
      <w:pPr>
        <w:adjustRightInd w:val="0"/>
        <w:snapToGrid w:val="0"/>
        <w:spacing w:line="273" w:lineRule="auto"/>
        <w:jc w:val="center"/>
        <w:rPr>
          <w:rFonts w:hint="eastAsia" w:ascii="新宋体" w:hAnsi="新宋体" w:eastAsia="新宋体" w:cs="新宋体"/>
          <w:b/>
          <w:bCs/>
          <w:sz w:val="36"/>
          <w:szCs w:val="36"/>
          <w:lang w:bidi="ar-SA"/>
        </w:rPr>
      </w:pPr>
    </w:p>
    <w:p w14:paraId="11CCA5BB">
      <w:pPr>
        <w:adjustRightInd w:val="0"/>
        <w:snapToGrid w:val="0"/>
        <w:spacing w:line="273" w:lineRule="auto"/>
        <w:jc w:val="center"/>
        <w:rPr>
          <w:rFonts w:hint="eastAsia" w:ascii="宋体" w:hAnsi="宋体"/>
          <w:b/>
          <w:sz w:val="96"/>
          <w:szCs w:val="96"/>
        </w:rPr>
      </w:pPr>
    </w:p>
    <w:p w14:paraId="70D0D619">
      <w:pPr>
        <w:adjustRightInd w:val="0"/>
        <w:snapToGrid w:val="0"/>
        <w:spacing w:line="273" w:lineRule="auto"/>
        <w:jc w:val="center"/>
        <w:rPr>
          <w:rFonts w:hint="eastAsia" w:ascii="宋体" w:hAnsi="宋体"/>
          <w:b/>
          <w:sz w:val="32"/>
          <w:szCs w:val="32"/>
        </w:rPr>
      </w:pPr>
    </w:p>
    <w:p w14:paraId="51BF1E14">
      <w:pPr>
        <w:adjustRightInd w:val="0"/>
        <w:snapToGrid w:val="0"/>
        <w:spacing w:line="273" w:lineRule="auto"/>
        <w:jc w:val="center"/>
        <w:rPr>
          <w:rFonts w:ascii="宋体" w:hAnsi="宋体"/>
          <w:b/>
          <w:sz w:val="44"/>
          <w:szCs w:val="44"/>
        </w:rPr>
      </w:pPr>
      <w:r>
        <w:rPr>
          <w:rFonts w:hint="eastAsia" w:ascii="宋体" w:hAnsi="宋体"/>
          <w:b/>
          <w:sz w:val="44"/>
          <w:szCs w:val="44"/>
        </w:rPr>
        <w:t>招标文件</w:t>
      </w:r>
    </w:p>
    <w:p w14:paraId="1885A711">
      <w:pPr>
        <w:adjustRightInd w:val="0"/>
        <w:snapToGrid w:val="0"/>
        <w:spacing w:line="273" w:lineRule="auto"/>
        <w:jc w:val="center"/>
        <w:rPr>
          <w:rFonts w:hint="eastAsia" w:ascii="宋体"/>
          <w:b/>
          <w:bCs/>
          <w:sz w:val="36"/>
          <w:szCs w:val="36"/>
        </w:rPr>
      </w:pPr>
    </w:p>
    <w:p w14:paraId="3807302E">
      <w:pPr>
        <w:jc w:val="center"/>
        <w:rPr>
          <w:rFonts w:hint="eastAsia" w:ascii="宋体"/>
          <w:sz w:val="36"/>
          <w:szCs w:val="36"/>
        </w:rPr>
      </w:pPr>
    </w:p>
    <w:p w14:paraId="63C33CFB">
      <w:pPr>
        <w:rPr>
          <w:sz w:val="36"/>
          <w:szCs w:val="36"/>
        </w:rPr>
      </w:pPr>
    </w:p>
    <w:p w14:paraId="33AFCCA0">
      <w:pPr>
        <w:adjustRightInd w:val="0"/>
        <w:snapToGrid w:val="0"/>
        <w:spacing w:line="360" w:lineRule="auto"/>
        <w:ind w:firstLine="723" w:firstLineChars="200"/>
        <w:rPr>
          <w:rFonts w:cs="新宋体"/>
          <w:b/>
          <w:sz w:val="36"/>
          <w:szCs w:val="36"/>
          <w:lang w:bidi="ar-SA"/>
        </w:rPr>
      </w:pPr>
    </w:p>
    <w:p w14:paraId="4C349142">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bidi="ar-SA"/>
        </w:rPr>
        <w:t>长招采公字</w:t>
      </w:r>
      <w:r>
        <w:rPr>
          <w:rFonts w:hint="eastAsia" w:ascii="宋体" w:cs="宋体"/>
          <w:b/>
          <w:color w:val="auto"/>
          <w:sz w:val="30"/>
          <w:szCs w:val="30"/>
          <w:lang w:eastAsia="zh-CN" w:bidi="ar-SA"/>
        </w:rPr>
        <w:t>〔202</w:t>
      </w:r>
      <w:r>
        <w:rPr>
          <w:rFonts w:hint="eastAsia" w:ascii="宋体" w:cs="宋体"/>
          <w:b/>
          <w:color w:val="auto"/>
          <w:sz w:val="30"/>
          <w:szCs w:val="30"/>
          <w:lang w:val="en-US" w:eastAsia="zh-CN" w:bidi="ar-SA"/>
        </w:rPr>
        <w:t>6</w:t>
      </w:r>
      <w:r>
        <w:rPr>
          <w:rFonts w:hint="eastAsia" w:ascii="宋体" w:cs="宋体"/>
          <w:b/>
          <w:color w:val="auto"/>
          <w:sz w:val="30"/>
          <w:szCs w:val="30"/>
          <w:lang w:eastAsia="zh-CN" w:bidi="ar-SA"/>
        </w:rPr>
        <w:t>〕</w:t>
      </w:r>
      <w:r>
        <w:rPr>
          <w:rFonts w:hint="eastAsia" w:ascii="宋体" w:cs="宋体"/>
          <w:b/>
          <w:color w:val="auto"/>
          <w:sz w:val="30"/>
          <w:szCs w:val="30"/>
          <w:lang w:val="en-US" w:eastAsia="zh-CN" w:bidi="ar-SA"/>
        </w:rPr>
        <w:t xml:space="preserve">013 </w:t>
      </w:r>
      <w:r>
        <w:rPr>
          <w:rFonts w:hint="eastAsia" w:ascii="宋体" w:cs="宋体"/>
          <w:b/>
          <w:color w:val="auto"/>
          <w:sz w:val="30"/>
          <w:szCs w:val="30"/>
          <w:lang w:eastAsia="zh-CN" w:bidi="ar-SA"/>
        </w:rPr>
        <w:t>号</w:t>
      </w:r>
    </w:p>
    <w:p w14:paraId="3BEEA055">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长葛市园林绿化中心</w:t>
      </w:r>
    </w:p>
    <w:p w14:paraId="21D96B80">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14:paraId="42547ED6">
      <w:pPr>
        <w:adjustRightInd w:val="0"/>
        <w:snapToGrid w:val="0"/>
        <w:spacing w:line="360" w:lineRule="auto"/>
        <w:ind w:firstLine="2409" w:firstLineChars="800"/>
        <w:jc w:val="left"/>
        <w:rPr>
          <w:rFonts w:hint="eastAsia" w:ascii="宋体" w:hAnsi="宋体" w:eastAsia="宋体" w:cs="宋体"/>
          <w:b/>
          <w:sz w:val="30"/>
          <w:szCs w:val="30"/>
          <w:lang w:bidi="ar-SA"/>
        </w:rPr>
      </w:pPr>
    </w:p>
    <w:p w14:paraId="25C811A9">
      <w:pPr>
        <w:adjustRightInd w:val="0"/>
        <w:snapToGrid w:val="0"/>
        <w:spacing w:line="360" w:lineRule="auto"/>
        <w:ind w:firstLine="2409" w:firstLineChars="800"/>
        <w:jc w:val="left"/>
        <w:rPr>
          <w:rFonts w:hint="eastAsia" w:ascii="宋体" w:hAnsi="宋体" w:eastAsia="宋体" w:cs="宋体"/>
          <w:b/>
          <w:sz w:val="30"/>
          <w:szCs w:val="30"/>
          <w:lang w:bidi="ar-SA"/>
        </w:rPr>
      </w:pPr>
    </w:p>
    <w:p w14:paraId="5E9732AD">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w:t>
      </w:r>
      <w:r>
        <w:rPr>
          <w:rFonts w:hint="eastAsia" w:ascii="宋体" w:cs="宋体"/>
          <w:b/>
          <w:sz w:val="30"/>
          <w:szCs w:val="30"/>
          <w:lang w:eastAsia="zh-CN" w:bidi="ar-SA"/>
        </w:rPr>
        <w:t>六</w:t>
      </w:r>
      <w:r>
        <w:rPr>
          <w:rFonts w:hint="eastAsia" w:ascii="宋体" w:hAnsi="宋体" w:eastAsia="宋体" w:cs="宋体"/>
          <w:b/>
          <w:sz w:val="30"/>
          <w:szCs w:val="30"/>
          <w:lang w:bidi="ar-SA"/>
        </w:rPr>
        <w:t>年</w:t>
      </w:r>
      <w:r>
        <w:rPr>
          <w:rFonts w:hint="eastAsia" w:ascii="宋体" w:cs="宋体"/>
          <w:b/>
          <w:sz w:val="30"/>
          <w:szCs w:val="30"/>
          <w:lang w:val="en-US" w:eastAsia="zh-CN" w:bidi="ar-SA"/>
        </w:rPr>
        <w:t>六</w:t>
      </w:r>
      <w:r>
        <w:rPr>
          <w:rFonts w:hint="eastAsia" w:ascii="宋体" w:hAnsi="宋体" w:eastAsia="宋体" w:cs="宋体"/>
          <w:b/>
          <w:sz w:val="30"/>
          <w:szCs w:val="30"/>
          <w:lang w:bidi="ar-SA"/>
        </w:rPr>
        <w:t>月</w:t>
      </w:r>
    </w:p>
    <w:p w14:paraId="00BB41AB">
      <w:pPr>
        <w:autoSpaceDE w:val="0"/>
        <w:autoSpaceDN w:val="0"/>
        <w:adjustRightInd w:val="0"/>
        <w:spacing w:line="700" w:lineRule="exact"/>
        <w:jc w:val="left"/>
        <w:rPr>
          <w:rFonts w:hint="eastAsia" w:ascii="宋体" w:cs="黑体"/>
          <w:b/>
          <w:bCs/>
          <w:sz w:val="30"/>
          <w:szCs w:val="30"/>
          <w:lang w:bidi="ar-SA"/>
        </w:rPr>
        <w:sectPr>
          <w:pgSz w:w="11906" w:h="16838"/>
          <w:pgMar w:top="1531" w:right="1474" w:bottom="1361" w:left="1587" w:header="851" w:footer="992" w:gutter="0"/>
          <w:pgNumType w:fmt="decimal"/>
          <w:cols w:space="720" w:num="1"/>
          <w:docGrid w:type="lines" w:linePitch="324" w:charSpace="0"/>
        </w:sectPr>
      </w:pPr>
    </w:p>
    <w:p w14:paraId="46EFAC0C">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14:paraId="2E24236F">
      <w:pPr>
        <w:autoSpaceDE w:val="0"/>
        <w:autoSpaceDN w:val="0"/>
        <w:adjustRightInd w:val="0"/>
        <w:spacing w:line="700" w:lineRule="exact"/>
        <w:rPr>
          <w:rFonts w:hint="eastAsia" w:ascii="宋体"/>
          <w:b/>
          <w:bCs/>
          <w:sz w:val="30"/>
          <w:szCs w:val="30"/>
        </w:rPr>
      </w:pPr>
    </w:p>
    <w:p w14:paraId="2A678AFE">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14:paraId="631C5B3C">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3DC40E15">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14:paraId="3AB6E9EA">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14:paraId="698E9AF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14:paraId="424E3645">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14:paraId="69424292">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14:paraId="764FE2F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14:paraId="0E6CCE6C">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14:paraId="21255AD6">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14:paraId="0F7EFA61">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14:paraId="1EF2A888">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14:paraId="35DD1A4A">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14:paraId="5D702360">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14:paraId="66654126">
      <w:pPr>
        <w:autoSpaceDE w:val="0"/>
        <w:autoSpaceDN w:val="0"/>
        <w:adjustRightInd w:val="0"/>
        <w:spacing w:line="700" w:lineRule="exact"/>
        <w:ind w:firstLine="551"/>
        <w:rPr>
          <w:rFonts w:hint="eastAsia" w:ascii="宋体"/>
          <w:b/>
          <w:sz w:val="30"/>
          <w:szCs w:val="30"/>
          <w:shd w:val="clear" w:color="auto" w:fill="FFFFFF"/>
        </w:rPr>
      </w:pPr>
    </w:p>
    <w:p w14:paraId="3BF652C9">
      <w:pPr>
        <w:jc w:val="center"/>
        <w:rPr>
          <w:rFonts w:hint="eastAsia" w:ascii="宋体"/>
          <w:b/>
          <w:kern w:val="0"/>
        </w:rPr>
      </w:pPr>
    </w:p>
    <w:p w14:paraId="09A7094C">
      <w:pPr>
        <w:pStyle w:val="2"/>
        <w:rPr>
          <w:b/>
          <w:sz w:val="21"/>
          <w:szCs w:val="21"/>
        </w:rPr>
      </w:pPr>
    </w:p>
    <w:p w14:paraId="502CF9AD"/>
    <w:p w14:paraId="586E0FD2"/>
    <w:p w14:paraId="34C49833">
      <w:pPr>
        <w:rPr>
          <w:rFonts w:hint="eastAsia" w:ascii="宋体"/>
          <w:b/>
          <w:kern w:val="0"/>
          <w:sz w:val="24"/>
          <w:szCs w:val="24"/>
        </w:rPr>
      </w:pPr>
    </w:p>
    <w:p w14:paraId="79596E36">
      <w:pPr>
        <w:numPr>
          <w:ilvl w:val="0"/>
          <w:numId w:val="1"/>
        </w:numPr>
        <w:jc w:val="center"/>
        <w:rPr>
          <w:rFonts w:ascii="宋体" w:hAnsi="宋体"/>
          <w:b/>
          <w:kern w:val="0"/>
          <w:sz w:val="32"/>
          <w:szCs w:val="32"/>
        </w:rPr>
      </w:pPr>
      <w:r>
        <w:rPr>
          <w:rFonts w:hint="eastAsia" w:ascii="宋体" w:hAnsi="宋体"/>
          <w:b/>
          <w:kern w:val="0"/>
          <w:sz w:val="32"/>
          <w:szCs w:val="32"/>
        </w:rPr>
        <w:t>投标邀请</w:t>
      </w:r>
    </w:p>
    <w:p w14:paraId="28F91463">
      <w:pPr>
        <w:rPr>
          <w:rFonts w:hint="eastAsia" w:ascii="宋体"/>
          <w:b/>
          <w:kern w:val="0"/>
          <w:sz w:val="24"/>
          <w:szCs w:val="24"/>
        </w:rPr>
      </w:pPr>
    </w:p>
    <w:p w14:paraId="7E19DE02">
      <w:pPr>
        <w:spacing w:line="360" w:lineRule="auto"/>
        <w:ind w:firstLine="360" w:firstLineChars="150"/>
        <w:jc w:val="left"/>
        <w:rPr>
          <w:rFonts w:hint="eastAsia" w:ascii="宋体" w:hAnsi="宋体" w:eastAsia="宋体" w:cs="宋体"/>
          <w:bCs/>
          <w:kern w:val="0"/>
          <w:sz w:val="24"/>
          <w:szCs w:val="24"/>
        </w:rPr>
      </w:pPr>
      <w:r>
        <w:rPr>
          <w:rFonts w:hint="eastAsia" w:ascii="宋体" w:hAnsi="宋体" w:eastAsia="宋体" w:cs="宋体"/>
          <w:bCs/>
          <w:kern w:val="0"/>
          <w:sz w:val="24"/>
          <w:szCs w:val="24"/>
        </w:rPr>
        <w:t>长葛市公共资源交易中心受</w:t>
      </w:r>
      <w:r>
        <w:rPr>
          <w:rFonts w:hint="eastAsia" w:ascii="宋体" w:hAnsi="宋体" w:eastAsia="宋体" w:cs="宋体"/>
          <w:kern w:val="0"/>
          <w:sz w:val="24"/>
          <w:szCs w:val="24"/>
          <w:lang w:val="en-US" w:eastAsia="zh-CN"/>
        </w:rPr>
        <w:t>长葛市园林绿化中心</w:t>
      </w:r>
      <w:r>
        <w:rPr>
          <w:rFonts w:hint="eastAsia" w:ascii="宋体" w:hAnsi="宋体" w:eastAsia="宋体" w:cs="宋体"/>
          <w:bCs/>
          <w:kern w:val="0"/>
          <w:sz w:val="24"/>
          <w:szCs w:val="24"/>
        </w:rPr>
        <w:t>的委托，就</w:t>
      </w:r>
      <w:r>
        <w:rPr>
          <w:rFonts w:hint="eastAsia" w:ascii="宋体" w:hAnsi="宋体" w:eastAsia="宋体" w:cs="宋体"/>
          <w:kern w:val="0"/>
          <w:sz w:val="24"/>
          <w:szCs w:val="24"/>
          <w:lang w:val="en-US" w:eastAsia="zh-CN"/>
        </w:rPr>
        <w:t>长葛市园林绿化中心中心城区绿化管理养护项目</w:t>
      </w:r>
      <w:r>
        <w:rPr>
          <w:rFonts w:hint="eastAsia" w:ascii="宋体" w:cs="宋体"/>
          <w:kern w:val="0"/>
          <w:sz w:val="24"/>
          <w:szCs w:val="24"/>
          <w:lang w:val="en-US" w:eastAsia="zh-CN"/>
        </w:rPr>
        <w:t>二次</w:t>
      </w:r>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14:paraId="4685913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14:paraId="5BFC5569">
      <w:pPr>
        <w:spacing w:line="5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1.项目名称：</w:t>
      </w:r>
      <w:r>
        <w:rPr>
          <w:rFonts w:hint="eastAsia" w:ascii="宋体" w:hAnsi="宋体" w:eastAsia="宋体" w:cs="宋体"/>
          <w:kern w:val="0"/>
          <w:sz w:val="24"/>
          <w:szCs w:val="24"/>
          <w:lang w:val="en-US" w:eastAsia="zh-CN"/>
        </w:rPr>
        <w:t>长葛市园林绿化中心中心城区绿化管理养护项目</w:t>
      </w:r>
      <w:r>
        <w:rPr>
          <w:rFonts w:hint="eastAsia" w:ascii="宋体" w:cs="宋体"/>
          <w:kern w:val="0"/>
          <w:sz w:val="24"/>
          <w:szCs w:val="24"/>
          <w:lang w:val="en-US" w:eastAsia="zh-CN"/>
        </w:rPr>
        <w:t>二次</w:t>
      </w:r>
      <w:r>
        <w:rPr>
          <w:rFonts w:hint="eastAsia" w:ascii="宋体" w:hAnsi="宋体" w:eastAsia="宋体" w:cs="宋体"/>
          <w:kern w:val="0"/>
          <w:sz w:val="24"/>
          <w:szCs w:val="24"/>
          <w:lang w:eastAsia="zh-CN"/>
        </w:rPr>
        <w:t>（不见面开标）</w:t>
      </w:r>
    </w:p>
    <w:p w14:paraId="385E0B4F">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项目编号：长招采公字</w:t>
      </w:r>
      <w:r>
        <w:rPr>
          <w:rFonts w:hint="eastAsia" w:ascii="宋体" w:hAnsi="宋体" w:eastAsia="宋体" w:cs="宋体"/>
          <w:kern w:val="0"/>
          <w:sz w:val="24"/>
          <w:szCs w:val="24"/>
          <w:lang w:eastAsia="zh-CN"/>
        </w:rPr>
        <w:t>〔202</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013</w:t>
      </w:r>
      <w:r>
        <w:rPr>
          <w:rFonts w:hint="eastAsia" w:ascii="宋体" w:hAnsi="宋体" w:eastAsia="宋体" w:cs="宋体"/>
          <w:kern w:val="0"/>
          <w:sz w:val="24"/>
          <w:szCs w:val="24"/>
          <w:lang w:eastAsia="zh-CN"/>
        </w:rPr>
        <w:t>号</w:t>
      </w:r>
    </w:p>
    <w:p w14:paraId="2C3619B7">
      <w:pPr>
        <w:spacing w:line="50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项目内容：</w:t>
      </w:r>
      <w:bookmarkStart w:id="0" w:name="OLE_LINK1"/>
      <w:r>
        <w:rPr>
          <w:rFonts w:hint="eastAsia" w:ascii="宋体" w:hAnsi="宋体" w:eastAsia="宋体" w:cs="宋体"/>
          <w:kern w:val="0"/>
          <w:sz w:val="24"/>
          <w:szCs w:val="24"/>
          <w:lang w:val="en-US" w:eastAsia="zh-CN"/>
        </w:rPr>
        <w:t>长葛市中心城区绿化管理养护项目主要包括绿化管养以及行道树管养</w:t>
      </w:r>
      <w:r>
        <w:rPr>
          <w:rFonts w:hint="eastAsia" w:ascii="宋体" w:hAnsi="宋体" w:eastAsia="宋体" w:cs="宋体"/>
          <w:kern w:val="0"/>
          <w:sz w:val="24"/>
          <w:szCs w:val="24"/>
          <w:lang w:val="zh-CN" w:eastAsia="zh-CN"/>
        </w:rPr>
        <w:t>，</w:t>
      </w:r>
      <w:r>
        <w:rPr>
          <w:rFonts w:hint="eastAsia" w:ascii="宋体" w:hAnsi="宋体" w:eastAsia="宋体" w:cs="宋体"/>
          <w:kern w:val="0"/>
          <w:sz w:val="24"/>
          <w:szCs w:val="24"/>
        </w:rPr>
        <w:t>详见招标文件第二章</w:t>
      </w:r>
      <w:r>
        <w:rPr>
          <w:rFonts w:hint="eastAsia" w:ascii="宋体" w:hAnsi="宋体" w:eastAsia="宋体" w:cs="宋体"/>
          <w:kern w:val="0"/>
          <w:sz w:val="24"/>
          <w:szCs w:val="24"/>
          <w:lang w:eastAsia="zh-CN"/>
        </w:rPr>
        <w:t>项目</w:t>
      </w:r>
      <w:r>
        <w:rPr>
          <w:rFonts w:hint="eastAsia" w:ascii="宋体" w:hAnsi="宋体" w:eastAsia="宋体" w:cs="宋体"/>
          <w:kern w:val="0"/>
          <w:sz w:val="24"/>
          <w:szCs w:val="24"/>
        </w:rPr>
        <w:t>需求</w:t>
      </w:r>
      <w:bookmarkEnd w:id="0"/>
      <w:r>
        <w:rPr>
          <w:rFonts w:hint="eastAsia" w:ascii="宋体" w:cs="宋体"/>
          <w:kern w:val="0"/>
          <w:sz w:val="24"/>
          <w:szCs w:val="24"/>
          <w:lang w:eastAsia="zh-CN"/>
        </w:rPr>
        <w:t>。</w:t>
      </w:r>
      <w:r>
        <w:rPr>
          <w:rFonts w:hint="eastAsia" w:ascii="宋体" w:cs="宋体"/>
          <w:kern w:val="0"/>
          <w:sz w:val="24"/>
          <w:szCs w:val="24"/>
          <w:lang w:val="en-US" w:eastAsia="zh-CN"/>
        </w:rPr>
        <w:t xml:space="preserve">  </w:t>
      </w:r>
    </w:p>
    <w:p w14:paraId="0EA4A76C">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 xml:space="preserve"> 招标方式：公开招标</w:t>
      </w:r>
    </w:p>
    <w:p w14:paraId="3FFFE883">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标包划分：本项目划分为一个标包</w:t>
      </w:r>
    </w:p>
    <w:p w14:paraId="3CBE945F">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采购预算（最高限价）：</w:t>
      </w:r>
      <w:r>
        <w:rPr>
          <w:rFonts w:hint="eastAsia" w:ascii="宋体" w:hAnsi="宋体" w:eastAsia="宋体" w:cs="宋体"/>
          <w:kern w:val="0"/>
          <w:sz w:val="24"/>
          <w:szCs w:val="24"/>
          <w:lang w:val="en-US" w:eastAsia="zh-CN"/>
        </w:rPr>
        <w:t>7442000.00元</w:t>
      </w:r>
    </w:p>
    <w:p w14:paraId="06EE9351">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 xml:space="preserve">交付 </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服务、完工</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 xml:space="preserve"> 时间：</w:t>
      </w:r>
      <w:r>
        <w:rPr>
          <w:rFonts w:hint="eastAsia" w:ascii="宋体" w:hAnsi="宋体" w:eastAsia="宋体" w:cs="宋体"/>
          <w:kern w:val="0"/>
          <w:sz w:val="24"/>
          <w:szCs w:val="24"/>
          <w:lang w:eastAsia="zh-CN"/>
        </w:rPr>
        <w:t>自合同</w:t>
      </w:r>
      <w:r>
        <w:rPr>
          <w:rFonts w:hint="eastAsia" w:ascii="宋体" w:hAnsi="宋体" w:eastAsia="宋体" w:cs="宋体"/>
          <w:kern w:val="0"/>
          <w:sz w:val="24"/>
          <w:szCs w:val="24"/>
          <w:lang w:val="en-US" w:eastAsia="zh-CN"/>
        </w:rPr>
        <w:t>生效</w:t>
      </w:r>
      <w:r>
        <w:rPr>
          <w:rFonts w:hint="eastAsia" w:ascii="宋体" w:hAnsi="宋体" w:eastAsia="宋体" w:cs="宋体"/>
          <w:kern w:val="0"/>
          <w:sz w:val="24"/>
          <w:szCs w:val="24"/>
          <w:lang w:eastAsia="zh-CN"/>
        </w:rPr>
        <w:t>之日起</w:t>
      </w:r>
      <w:r>
        <w:rPr>
          <w:rFonts w:hint="eastAsia" w:ascii="宋体" w:cs="宋体"/>
          <w:kern w:val="0"/>
          <w:sz w:val="24"/>
          <w:szCs w:val="24"/>
          <w:lang w:val="en-US" w:eastAsia="zh-CN"/>
        </w:rPr>
        <w:t>一</w:t>
      </w:r>
      <w:r>
        <w:rPr>
          <w:rFonts w:hint="eastAsia" w:ascii="宋体" w:hAnsi="宋体" w:eastAsia="宋体" w:cs="宋体"/>
          <w:kern w:val="0"/>
          <w:sz w:val="24"/>
          <w:szCs w:val="24"/>
          <w:lang w:eastAsia="zh-CN"/>
        </w:rPr>
        <w:t>年</w:t>
      </w:r>
    </w:p>
    <w:p w14:paraId="2CF19FF0">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服务地点：</w:t>
      </w:r>
      <w:r>
        <w:rPr>
          <w:rFonts w:hint="eastAsia" w:ascii="宋体" w:hAnsi="宋体" w:eastAsia="宋体" w:cs="宋体"/>
          <w:kern w:val="0"/>
          <w:sz w:val="24"/>
          <w:szCs w:val="24"/>
          <w:lang w:val="en-US" w:eastAsia="zh-CN"/>
        </w:rPr>
        <w:t>长葛市</w:t>
      </w:r>
    </w:p>
    <w:p w14:paraId="3D425EFA">
      <w:pPr>
        <w:spacing w:line="500" w:lineRule="exact"/>
        <w:ind w:firstLine="480" w:firstLineChars="200"/>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rPr>
        <w:t>9.资金来源：财政资金</w:t>
      </w:r>
    </w:p>
    <w:p w14:paraId="6FD7E663">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14:paraId="74B3C070">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14:paraId="3835307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三、投标人资格要求</w:t>
      </w:r>
    </w:p>
    <w:p w14:paraId="281B2F64">
      <w:pPr>
        <w:spacing w:line="360" w:lineRule="auto"/>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1.</w:t>
      </w:r>
      <w:r>
        <w:rPr>
          <w:rFonts w:hint="eastAsia" w:ascii="宋体" w:hAnsi="宋体" w:eastAsia="宋体" w:cs="宋体"/>
          <w:kern w:val="0"/>
          <w:sz w:val="24"/>
          <w:szCs w:val="24"/>
        </w:rPr>
        <w:t>符合《</w:t>
      </w:r>
      <w:r>
        <w:rPr>
          <w:rFonts w:hint="eastAsia" w:ascii="宋体" w:hAnsi="宋体" w:eastAsia="宋体" w:cs="宋体"/>
          <w:kern w:val="0"/>
          <w:sz w:val="24"/>
          <w:szCs w:val="24"/>
          <w:lang w:eastAsia="zh-CN"/>
        </w:rPr>
        <w:t>中华人民共和国政府采购法</w:t>
      </w:r>
      <w:r>
        <w:rPr>
          <w:rFonts w:hint="eastAsia" w:ascii="宋体" w:hAnsi="宋体" w:eastAsia="宋体" w:cs="宋体"/>
          <w:kern w:val="0"/>
          <w:sz w:val="24"/>
          <w:szCs w:val="24"/>
        </w:rPr>
        <w:t>》第二十二条之规定。</w:t>
      </w:r>
    </w:p>
    <w:p w14:paraId="641CD955">
      <w:pPr>
        <w:spacing w:line="360" w:lineRule="auto"/>
        <w:ind w:firstLine="480" w:firstLineChars="200"/>
        <w:rPr>
          <w:rFonts w:ascii="宋体" w:hAnsi="宋体"/>
          <w:b w:val="0"/>
          <w:bCs w:val="0"/>
          <w:color w:val="auto"/>
          <w:kern w:val="0"/>
          <w:sz w:val="24"/>
          <w:szCs w:val="24"/>
        </w:rPr>
      </w:pPr>
      <w:r>
        <w:rPr>
          <w:rFonts w:hint="eastAsia" w:ascii="宋体" w:cs="宋体"/>
          <w:b w:val="0"/>
          <w:bCs w:val="0"/>
          <w:color w:val="auto"/>
          <w:kern w:val="0"/>
          <w:sz w:val="24"/>
          <w:szCs w:val="24"/>
          <w:lang w:val="en-US" w:eastAsia="zh-CN"/>
        </w:rPr>
        <w:t>2.</w:t>
      </w:r>
      <w:r>
        <w:rPr>
          <w:rFonts w:hint="eastAsia" w:ascii="宋体" w:hAnsi="宋体"/>
          <w:b w:val="0"/>
          <w:bCs w:val="0"/>
          <w:color w:val="auto"/>
          <w:kern w:val="0"/>
          <w:sz w:val="24"/>
          <w:szCs w:val="24"/>
        </w:rPr>
        <w:t>本项目特定资格要求：无</w:t>
      </w:r>
    </w:p>
    <w:p w14:paraId="09EB15DA">
      <w:pPr>
        <w:spacing w:line="500" w:lineRule="exact"/>
        <w:ind w:left="0" w:leftChars="0" w:firstLine="420" w:firstLineChars="175"/>
        <w:rPr>
          <w:rFonts w:hint="eastAsia" w:ascii="宋体" w:hAnsi="宋体" w:eastAsia="宋体" w:cs="宋体"/>
          <w:b w:val="0"/>
          <w:bCs w:val="0"/>
          <w:color w:val="auto"/>
          <w:kern w:val="0"/>
          <w:sz w:val="24"/>
          <w:szCs w:val="24"/>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本项目</w:t>
      </w:r>
      <w:r>
        <w:rPr>
          <w:rFonts w:hint="eastAsia" w:ascii="宋体" w:cs="宋体"/>
          <w:b w:val="0"/>
          <w:bCs w:val="0"/>
          <w:color w:val="auto"/>
          <w:kern w:val="0"/>
          <w:sz w:val="24"/>
          <w:szCs w:val="24"/>
          <w:lang w:val="en-US" w:eastAsia="zh-CN"/>
        </w:rPr>
        <w:t>是否接受联合体投标：否</w:t>
      </w:r>
    </w:p>
    <w:p w14:paraId="296441B6">
      <w:pPr>
        <w:spacing w:line="500" w:lineRule="exact"/>
        <w:ind w:left="0" w:leftChars="0" w:firstLine="420" w:firstLineChars="175"/>
        <w:rPr>
          <w:rFonts w:hint="eastAsia" w:ascii="宋体" w:hAnsi="宋体" w:eastAsia="宋体" w:cs="宋体"/>
          <w:b w:val="0"/>
          <w:bCs w:val="0"/>
          <w:color w:val="auto"/>
          <w:kern w:val="0"/>
          <w:sz w:val="24"/>
          <w:szCs w:val="24"/>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本项目</w:t>
      </w:r>
      <w:r>
        <w:rPr>
          <w:rFonts w:hint="eastAsia" w:ascii="宋体" w:cs="宋体"/>
          <w:b w:val="0"/>
          <w:bCs w:val="0"/>
          <w:color w:val="auto"/>
          <w:kern w:val="0"/>
          <w:sz w:val="24"/>
          <w:szCs w:val="24"/>
          <w:lang w:val="en-US" w:eastAsia="zh-CN"/>
        </w:rPr>
        <w:t>是否</w:t>
      </w:r>
      <w:r>
        <w:rPr>
          <w:rFonts w:hint="eastAsia" w:ascii="宋体" w:hAnsi="宋体" w:eastAsia="宋体" w:cs="宋体"/>
          <w:b w:val="0"/>
          <w:bCs w:val="0"/>
          <w:color w:val="auto"/>
          <w:kern w:val="0"/>
          <w:sz w:val="24"/>
          <w:szCs w:val="24"/>
        </w:rPr>
        <w:t>专门面向中小企业采购</w:t>
      </w:r>
      <w:r>
        <w:rPr>
          <w:rFonts w:hint="eastAsia" w:ascii="宋体" w:cs="宋体"/>
          <w:b w:val="0"/>
          <w:bCs w:val="0"/>
          <w:color w:val="auto"/>
          <w:kern w:val="0"/>
          <w:sz w:val="24"/>
          <w:szCs w:val="24"/>
          <w:lang w:eastAsia="zh-CN"/>
        </w:rPr>
        <w:t>：是</w:t>
      </w:r>
    </w:p>
    <w:p w14:paraId="4A391D2B">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14:paraId="43823DF0">
      <w:pPr>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rPr>
        <w:t>1.时间：202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06</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18</w:t>
      </w:r>
      <w:r>
        <w:rPr>
          <w:rFonts w:hint="eastAsia" w:ascii="宋体" w:hAnsi="宋体" w:cs="宋体"/>
          <w:color w:val="auto"/>
          <w:kern w:val="0"/>
          <w:sz w:val="24"/>
          <w:szCs w:val="24"/>
        </w:rPr>
        <w:t>日至202</w:t>
      </w:r>
      <w:r>
        <w:rPr>
          <w:rFonts w:hint="eastAsia" w:ascii="宋体" w:hAns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07</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08</w:t>
      </w:r>
      <w:r>
        <w:rPr>
          <w:rFonts w:hint="eastAsia" w:ascii="宋体" w:hAnsi="宋体" w:cs="宋体"/>
          <w:color w:val="auto"/>
          <w:kern w:val="0"/>
          <w:sz w:val="24"/>
          <w:szCs w:val="24"/>
        </w:rPr>
        <w:t>日，每天00:00至23</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59（北京时间，法定节假日除外）</w:t>
      </w:r>
    </w:p>
    <w:p w14:paraId="4A79D148">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w:t>
      </w:r>
      <w:r>
        <w:rPr>
          <w:rFonts w:hint="eastAsia" w:ascii="宋体" w:cs="宋体"/>
          <w:color w:val="000000"/>
          <w:kern w:val="0"/>
          <w:sz w:val="24"/>
          <w:szCs w:val="24"/>
          <w:lang w:eastAsia="zh-CN"/>
        </w:rPr>
        <w:t>https://ggzy.xuchang.gov.cn</w:t>
      </w:r>
      <w:r>
        <w:rPr>
          <w:rFonts w:hint="eastAsia" w:ascii="宋体" w:hAnsi="宋体" w:cs="宋体"/>
          <w:color w:val="000000"/>
          <w:kern w:val="0"/>
          <w:sz w:val="24"/>
          <w:szCs w:val="24"/>
        </w:rPr>
        <w:t>）</w:t>
      </w:r>
    </w:p>
    <w:p w14:paraId="3E8EB477">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3.方式：供应商使用CA数字证书或移动数字证书登录《全国公共资源交易平台（河南省·许昌市）》（</w:t>
      </w:r>
      <w:r>
        <w:rPr>
          <w:rFonts w:hint="eastAsia" w:ascii="宋体" w:cs="宋体"/>
          <w:sz w:val="24"/>
          <w:szCs w:val="24"/>
          <w:lang w:eastAsia="zh-CN"/>
        </w:rPr>
        <w:t>https://ggzy.xuchang.gov.cn</w:t>
      </w:r>
      <w:r>
        <w:rPr>
          <w:rFonts w:hint="eastAsia" w:ascii="宋体" w:hAnsi="宋体" w:cs="宋体"/>
          <w:sz w:val="24"/>
          <w:szCs w:val="24"/>
        </w:rPr>
        <w:t>）的“投标人”登录入口免费获取本项目采购文件，投标人未按规定时间在网上下载招标文件的，其投标将被拒绝。</w:t>
      </w:r>
    </w:p>
    <w:p w14:paraId="454E57D8">
      <w:pPr>
        <w:spacing w:line="360" w:lineRule="auto"/>
        <w:ind w:firstLine="480" w:firstLineChars="200"/>
        <w:rPr>
          <w:rFonts w:hint="eastAsia" w:ascii="宋体" w:hAnsi="宋体" w:cs="宋体"/>
          <w:sz w:val="24"/>
          <w:szCs w:val="24"/>
        </w:rPr>
      </w:pPr>
      <w:r>
        <w:rPr>
          <w:rFonts w:hint="eastAsia" w:ascii="宋体" w:hAnsi="宋体" w:cs="宋体"/>
          <w:sz w:val="24"/>
          <w:szCs w:val="24"/>
        </w:rPr>
        <w:t>4.售价：0元。</w:t>
      </w:r>
    </w:p>
    <w:p w14:paraId="2F0BABE0">
      <w:pPr>
        <w:pStyle w:val="16"/>
        <w:wordWrap w:val="0"/>
        <w:spacing w:line="360" w:lineRule="auto"/>
        <w:contextualSpacing/>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kern w:val="2"/>
          <w:sz w:val="24"/>
          <w:szCs w:val="24"/>
        </w:rPr>
        <w:t>投标截止时间、开标时间及地点</w:t>
      </w:r>
    </w:p>
    <w:p w14:paraId="555FFD80">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07</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08</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09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00</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1A090765">
      <w:pPr>
        <w:widowControl/>
        <w:adjustRightInd w:val="0"/>
        <w:snapToGrid w:val="0"/>
        <w:spacing w:line="360" w:lineRule="auto"/>
        <w:ind w:firstLine="480" w:firstLineChars="200"/>
        <w:jc w:val="left"/>
        <w:rPr>
          <w:rFonts w:hint="eastAsia" w:ascii="宋体" w:hAnsi="宋体" w:cs="宋体"/>
          <w:color w:val="0000FF"/>
          <w:sz w:val="24"/>
          <w:szCs w:val="24"/>
          <w14:textFill>
            <w14:gradFill>
              <w14:gsLst>
                <w14:gs w14:pos="0">
                  <w14:srgbClr w14:val="14CD68"/>
                </w14:gs>
                <w14:gs w14:pos="100000">
                  <w14:srgbClr w14:val="035C7D"/>
                </w14:gs>
              </w14:gsLst>
              <w14:lin w14:scaled="0"/>
            </w14:gradFill>
          </w14:textFill>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14:paraId="43504908">
      <w:pPr>
        <w:widowControl/>
        <w:adjustRightInd w:val="0"/>
        <w:snapToGrid w:val="0"/>
        <w:spacing w:line="360" w:lineRule="auto"/>
        <w:jc w:val="left"/>
        <w:rPr>
          <w:rFonts w:hint="eastAsia" w:ascii="宋体" w:hAnsi="宋体" w:eastAsia="宋体" w:cs="宋体"/>
          <w:b/>
          <w:color w:val="0070C0"/>
          <w:sz w:val="24"/>
          <w:szCs w:val="24"/>
        </w:rPr>
      </w:pPr>
      <w:r>
        <w:rPr>
          <w:rFonts w:hint="eastAsia" w:ascii="宋体" w:hAnsi="宋体" w:eastAsia="宋体" w:cs="宋体"/>
          <w:b/>
          <w:sz w:val="24"/>
          <w:szCs w:val="24"/>
        </w:rPr>
        <w:t>六、开标时间及地点</w:t>
      </w:r>
    </w:p>
    <w:p w14:paraId="6C7BC436">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07</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08</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09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00</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5BED5A61">
      <w:pPr>
        <w:keepNext w:val="0"/>
        <w:keepLines w:val="0"/>
        <w:pageBreakBefore w:val="0"/>
        <w:widowControl/>
        <w:kinsoku/>
        <w:wordWrap w:val="0"/>
        <w:overflowPunct/>
        <w:topLinePunct w:val="0"/>
        <w:autoSpaceDE/>
        <w:autoSpaceDN/>
        <w:bidi w:val="0"/>
        <w:adjustRightInd w:val="0"/>
        <w:snapToGrid w:val="0"/>
        <w:spacing w:line="360" w:lineRule="auto"/>
        <w:ind w:left="19" w:leftChars="9" w:firstLine="458" w:firstLineChars="191"/>
        <w:jc w:val="left"/>
        <w:textAlignment w:val="auto"/>
        <w:rPr>
          <w:rFonts w:hint="eastAsia" w:ascii="宋体" w:hAnsi="宋体" w:cs="宋体"/>
          <w:color w:val="000000"/>
          <w:sz w:val="24"/>
          <w:szCs w:val="24"/>
        </w:rPr>
      </w:pPr>
      <w:r>
        <w:rPr>
          <w:rFonts w:hint="eastAsia" w:ascii="宋体" w:hAnsi="宋体" w:cs="宋体"/>
          <w:color w:val="auto"/>
          <w:sz w:val="24"/>
          <w:szCs w:val="24"/>
        </w:rPr>
        <w:t>2.地点：长葛市公共资源交易中心开标</w:t>
      </w:r>
      <w:r>
        <w:rPr>
          <w:rFonts w:hint="eastAsia" w:ascii="宋体" w:cs="宋体"/>
          <w:color w:val="auto"/>
          <w:sz w:val="24"/>
          <w:szCs w:val="24"/>
          <w:lang w:val="en-US" w:eastAsia="zh-CN"/>
        </w:rPr>
        <w:t xml:space="preserve"> </w:t>
      </w:r>
      <w:r>
        <w:rPr>
          <w:rFonts w:hint="eastAsia" w:ascii="宋体" w:cs="宋体"/>
          <w:color w:val="auto"/>
          <w:sz w:val="24"/>
          <w:szCs w:val="24"/>
          <w:lang w:eastAsia="zh-CN"/>
        </w:rPr>
        <w:t>四</w:t>
      </w:r>
      <w:r>
        <w:rPr>
          <w:rFonts w:hint="eastAsia" w:ascii="宋体" w:cs="宋体"/>
          <w:color w:val="auto"/>
          <w:sz w:val="24"/>
          <w:szCs w:val="24"/>
          <w:lang w:val="en-US" w:eastAsia="zh-CN"/>
        </w:rPr>
        <w:t xml:space="preserve"> </w:t>
      </w:r>
      <w:r>
        <w:rPr>
          <w:rFonts w:hint="eastAsia" w:ascii="宋体" w:hAnsi="宋体" w:cs="宋体"/>
          <w:color w:val="auto"/>
          <w:sz w:val="24"/>
          <w:szCs w:val="24"/>
        </w:rPr>
        <w:t>室（长葛市葛天大道东段商务区6#楼</w:t>
      </w:r>
      <w:r>
        <w:rPr>
          <w:rFonts w:hint="eastAsia" w:ascii="宋体" w:hAnsi="宋体" w:cs="宋体"/>
          <w:color w:val="auto"/>
          <w:sz w:val="24"/>
          <w:szCs w:val="24"/>
          <w:lang w:val="en-US" w:eastAsia="zh-CN"/>
        </w:rPr>
        <w:t xml:space="preserve"> </w:t>
      </w:r>
      <w:r>
        <w:rPr>
          <w:rFonts w:hint="eastAsia" w:ascii="宋体" w:cs="宋体"/>
          <w:color w:val="auto"/>
          <w:sz w:val="24"/>
          <w:szCs w:val="24"/>
          <w:lang w:val="en-US" w:eastAsia="zh-CN"/>
        </w:rPr>
        <w:t>5</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楼</w:t>
      </w:r>
      <w:r>
        <w:rPr>
          <w:rFonts w:hint="eastAsia" w:ascii="宋体" w:cs="宋体"/>
          <w:color w:val="auto"/>
          <w:sz w:val="24"/>
          <w:szCs w:val="24"/>
          <w:lang w:val="en-US" w:eastAsia="zh-CN"/>
        </w:rPr>
        <w:t xml:space="preserve"> 507 </w:t>
      </w:r>
      <w:r>
        <w:rPr>
          <w:rFonts w:hint="eastAsia" w:ascii="宋体" w:hAnsi="宋体" w:cs="宋体"/>
          <w:color w:val="auto"/>
          <w:sz w:val="24"/>
          <w:szCs w:val="24"/>
        </w:rPr>
        <w:t>室），本项目采用“远程不见面”开标方式，远程开标大厅网址为（</w:t>
      </w:r>
      <w:r>
        <w:rPr>
          <w:rFonts w:hint="eastAsia" w:ascii="宋体" w:cs="宋体"/>
          <w:color w:val="auto"/>
          <w:sz w:val="24"/>
          <w:szCs w:val="24"/>
          <w:lang w:eastAsia="zh-CN"/>
        </w:rPr>
        <w:t>https://ggzy.xuchang.gov.cn/BidOpening/bidhall/default/login</w:t>
      </w:r>
      <w:r>
        <w:rPr>
          <w:rFonts w:hint="eastAsia" w:ascii="宋体" w:hAnsi="宋体" w:cs="宋体"/>
          <w:color w:val="auto"/>
          <w:sz w:val="24"/>
          <w:szCs w:val="24"/>
        </w:rPr>
        <w:t>），</w:t>
      </w:r>
      <w:r>
        <w:rPr>
          <w:rFonts w:hint="eastAsia" w:ascii="宋体" w:hAnsi="宋体" w:cs="宋体"/>
          <w:sz w:val="24"/>
          <w:szCs w:val="24"/>
        </w:rPr>
        <w:t>投标人无需到现场参加开标会议。投标人应当在投标截止时间前，登录远程开标大厅，在线准时参加开标活动并进行投标文件解密等，逾期解密或超时解密将被拒绝，流程详见新交易平台使用手册。</w:t>
      </w:r>
    </w:p>
    <w:p w14:paraId="4BD8BDAB">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14:paraId="168FF0A0">
      <w:pPr>
        <w:pStyle w:val="16"/>
        <w:spacing w:before="0" w:beforeAutospacing="0" w:after="0" w:afterAutospacing="0" w:line="360" w:lineRule="auto"/>
        <w:ind w:firstLine="480" w:firstLineChars="200"/>
        <w:contextualSpacing/>
        <w:rPr>
          <w:b/>
          <w:kern w:val="2"/>
        </w:rPr>
      </w:pPr>
      <w:r>
        <w:rPr>
          <w:rFonts w:hint="eastAsia"/>
        </w:rPr>
        <w:t>本次招标公告同时在《河南省政府采购网》</w:t>
      </w:r>
      <w:bookmarkStart w:id="1" w:name="OLE_LINK2"/>
      <w:r>
        <w:rPr>
          <w:rFonts w:hint="eastAsia"/>
        </w:rPr>
        <w:t>《全国公共资源交易平台（河南省•许昌市）》《长葛市人民政府门户网站》发布。</w:t>
      </w:r>
    </w:p>
    <w:bookmarkEnd w:id="1"/>
    <w:p w14:paraId="26B11B18">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14:paraId="425AF0D9">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14:paraId="79B58835">
      <w:pPr>
        <w:spacing w:line="360" w:lineRule="auto"/>
        <w:contextualSpacing/>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rPr>
        <w:t>九、</w:t>
      </w:r>
      <w:r>
        <w:rPr>
          <w:rFonts w:hint="eastAsia" w:ascii="宋体" w:hAnsi="宋体" w:eastAsia="宋体" w:cs="Calibri"/>
          <w:b/>
          <w:bCs/>
          <w:kern w:val="0"/>
          <w:sz w:val="24"/>
          <w:szCs w:val="24"/>
          <w:lang w:val="en-US" w:eastAsia="zh-CN" w:bidi="ar-SA"/>
        </w:rPr>
        <w:t>其他补充事</w:t>
      </w:r>
      <w:r>
        <w:rPr>
          <w:rFonts w:hint="eastAsia" w:ascii="宋体" w:hAnsi="宋体" w:eastAsia="宋体" w:cs="宋体"/>
          <w:kern w:val="0"/>
          <w:sz w:val="24"/>
          <w:szCs w:val="24"/>
          <w:lang w:val="en-US" w:eastAsia="zh-CN"/>
        </w:rPr>
        <w:t>宜</w:t>
      </w:r>
    </w:p>
    <w:p w14:paraId="0D99ED18">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14:paraId="38FDD5DE">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14:paraId="116C5AA9">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14:paraId="05B236E5">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14:paraId="07176BE3">
      <w:pPr>
        <w:pStyle w:val="16"/>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14:paraId="58B14D75">
      <w:pPr>
        <w:pStyle w:val="16"/>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w:t>
      </w:r>
      <w:r>
        <w:rPr>
          <w:rFonts w:hint="eastAsia" w:cs="宋体"/>
          <w:kern w:val="0"/>
          <w:sz w:val="24"/>
          <w:szCs w:val="24"/>
          <w:lang w:val="en-US" w:eastAsia="zh-CN" w:bidi="ar-SA"/>
        </w:rPr>
        <w:t>内以</w:t>
      </w:r>
      <w:r>
        <w:rPr>
          <w:rFonts w:hint="eastAsia" w:ascii="宋体" w:hAnsi="宋体" w:eastAsia="宋体" w:cs="宋体"/>
          <w:kern w:val="0"/>
          <w:sz w:val="24"/>
          <w:szCs w:val="24"/>
          <w:lang w:val="en-US" w:eastAsia="zh-CN" w:bidi="ar-SA"/>
        </w:rPr>
        <w:t>书面形式向监督部门提起投诉。</w:t>
      </w:r>
    </w:p>
    <w:p w14:paraId="70F5082C">
      <w:pPr>
        <w:keepNext w:val="0"/>
        <w:keepLines w:val="0"/>
        <w:pageBreakBefore w:val="0"/>
        <w:kinsoku/>
        <w:overflowPunct/>
        <w:topLinePunct w:val="0"/>
        <w:autoSpaceDN/>
        <w:bidi w:val="0"/>
        <w:spacing w:line="360" w:lineRule="auto"/>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（3）受理质疑的联系人和联系方式见本公告：“十、联系方式1和2”。</w:t>
      </w:r>
    </w:p>
    <w:p w14:paraId="37905271">
      <w:pPr>
        <w:keepNext w:val="0"/>
        <w:keepLines w:val="0"/>
        <w:pageBreakBefore w:val="0"/>
        <w:kinsoku/>
        <w:overflowPunct/>
        <w:topLinePunct w:val="0"/>
        <w:autoSpaceDN/>
        <w:bidi w:val="0"/>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14:paraId="59775E56">
      <w:pPr>
        <w:spacing w:line="360" w:lineRule="auto"/>
        <w:jc w:val="left"/>
        <w:rPr>
          <w:rFonts w:hint="eastAsia" w:ascii="宋体" w:hAnsi="宋体" w:eastAsia="宋体" w:cs="宋体"/>
          <w:b/>
          <w:bCs/>
          <w:kern w:val="0"/>
          <w:sz w:val="24"/>
          <w:szCs w:val="24"/>
        </w:rPr>
      </w:pPr>
      <w:r>
        <w:rPr>
          <w:rFonts w:hint="eastAsia" w:ascii="宋体" w:cs="宋体"/>
          <w:b/>
          <w:bCs/>
          <w:kern w:val="0"/>
          <w:sz w:val="24"/>
          <w:szCs w:val="24"/>
          <w:lang w:eastAsia="zh-CN"/>
        </w:rPr>
        <w:t>十、</w:t>
      </w:r>
      <w:r>
        <w:rPr>
          <w:rFonts w:hint="eastAsia" w:ascii="宋体" w:hAnsi="宋体" w:eastAsia="宋体" w:cs="宋体"/>
          <w:b/>
          <w:bCs/>
          <w:kern w:val="0"/>
          <w:sz w:val="24"/>
          <w:szCs w:val="24"/>
        </w:rPr>
        <w:t>联系方式</w:t>
      </w:r>
    </w:p>
    <w:p w14:paraId="1B36DCBB">
      <w:pPr>
        <w:spacing w:line="360" w:lineRule="auto"/>
        <w:ind w:firstLine="480" w:firstLineChars="200"/>
        <w:contextualSpacing/>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w:t>
      </w:r>
      <w:r>
        <w:rPr>
          <w:rFonts w:hint="eastAsia" w:ascii="宋体" w:hAnsi="宋体" w:eastAsia="宋体" w:cs="宋体"/>
          <w:b w:val="0"/>
          <w:bCs w:val="0"/>
          <w:kern w:val="0"/>
          <w:sz w:val="24"/>
          <w:szCs w:val="24"/>
          <w:lang w:bidi="ar-SA"/>
        </w:rPr>
        <w:t>招标人：</w:t>
      </w:r>
      <w:r>
        <w:rPr>
          <w:rFonts w:hint="eastAsia" w:ascii="宋体" w:hAnsi="宋体" w:eastAsia="宋体" w:cs="宋体"/>
          <w:b w:val="0"/>
          <w:bCs w:val="0"/>
          <w:kern w:val="0"/>
          <w:sz w:val="24"/>
          <w:szCs w:val="24"/>
          <w:lang w:val="en-US" w:eastAsia="zh-CN" w:bidi="ar-SA"/>
        </w:rPr>
        <w:t>长葛市园林绿化中心</w:t>
      </w:r>
    </w:p>
    <w:p w14:paraId="5B61764A">
      <w:pPr>
        <w:spacing w:line="360" w:lineRule="auto"/>
        <w:ind w:firstLine="480" w:firstLineChars="200"/>
        <w:contextualSpacing/>
        <w:jc w:val="left"/>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bidi="ar-SA"/>
        </w:rPr>
        <w:t>联系人：</w:t>
      </w:r>
      <w:r>
        <w:rPr>
          <w:rFonts w:hint="eastAsia" w:ascii="宋体" w:hAnsi="宋体" w:eastAsia="宋体" w:cs="宋体"/>
          <w:b w:val="0"/>
          <w:bCs w:val="0"/>
          <w:kern w:val="0"/>
          <w:sz w:val="24"/>
          <w:szCs w:val="24"/>
          <w:lang w:val="en-US" w:eastAsia="zh-CN" w:bidi="ar-SA"/>
        </w:rPr>
        <w:t>魏女士</w:t>
      </w:r>
      <w:r>
        <w:rPr>
          <w:rFonts w:hint="eastAsia" w:ascii="宋体" w:hAnsi="宋体" w:eastAsia="宋体" w:cs="宋体"/>
          <w:b w:val="0"/>
          <w:bCs w:val="0"/>
          <w:kern w:val="0"/>
          <w:sz w:val="24"/>
          <w:szCs w:val="24"/>
          <w:lang w:bidi="ar-SA"/>
        </w:rPr>
        <w:t xml:space="preserve">  联系电话：</w:t>
      </w:r>
      <w:r>
        <w:rPr>
          <w:rFonts w:hint="eastAsia" w:ascii="宋体" w:hAnsi="宋体" w:eastAsia="宋体" w:cs="宋体"/>
          <w:b w:val="0"/>
          <w:bCs w:val="0"/>
          <w:kern w:val="0"/>
          <w:sz w:val="24"/>
          <w:szCs w:val="24"/>
          <w:lang w:val="en-US" w:eastAsia="zh-CN" w:bidi="ar-SA"/>
        </w:rPr>
        <w:t>13619885829</w:t>
      </w:r>
    </w:p>
    <w:p w14:paraId="6BAD4990">
      <w:pPr>
        <w:spacing w:line="360" w:lineRule="auto"/>
        <w:ind w:firstLine="480" w:firstLineChars="200"/>
        <w:contextualSpacing/>
        <w:jc w:val="left"/>
        <w:rPr>
          <w:rFonts w:hint="eastAsia" w:ascii="宋体" w:hAnsi="宋体" w:eastAsia="宋体" w:cs="宋体"/>
          <w:b w:val="0"/>
          <w:bCs w:val="0"/>
          <w:kern w:val="0"/>
          <w:sz w:val="24"/>
          <w:szCs w:val="24"/>
          <w:lang w:eastAsia="zh-CN" w:bidi="ar-SA"/>
        </w:rPr>
      </w:pPr>
      <w:bookmarkStart w:id="2" w:name="OLE_LINK3"/>
      <w:r>
        <w:rPr>
          <w:rFonts w:hint="eastAsia" w:ascii="宋体" w:hAnsi="宋体" w:cs="宋体"/>
          <w:kern w:val="0"/>
          <w:sz w:val="24"/>
          <w:szCs w:val="24"/>
        </w:rPr>
        <w:t>地址：</w:t>
      </w:r>
      <w:r>
        <w:rPr>
          <w:rFonts w:hint="eastAsia" w:ascii="宋体" w:hAnsi="宋体" w:cs="宋体"/>
          <w:kern w:val="0"/>
          <w:sz w:val="24"/>
          <w:szCs w:val="24"/>
          <w:lang w:eastAsia="zh-CN"/>
        </w:rPr>
        <w:t>河南省长葛市建设路中段330号</w:t>
      </w:r>
      <w:r>
        <w:rPr>
          <w:rFonts w:hint="eastAsia" w:ascii="宋体" w:hAnsi="宋体" w:cs="宋体"/>
          <w:kern w:val="0"/>
          <w:sz w:val="24"/>
          <w:szCs w:val="24"/>
        </w:rPr>
        <w:t xml:space="preserve"> </w:t>
      </w:r>
    </w:p>
    <w:bookmarkEnd w:id="2"/>
    <w:p w14:paraId="4CDCB7C0">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cs="宋体"/>
          <w:color w:val="000000"/>
          <w:kern w:val="0"/>
          <w:sz w:val="24"/>
          <w:szCs w:val="24"/>
          <w:lang w:val="en-US" w:eastAsia="zh-CN"/>
        </w:rPr>
        <w:t>2.</w:t>
      </w:r>
      <w:r>
        <w:rPr>
          <w:rFonts w:hint="eastAsia" w:ascii="宋体" w:hAnsi="宋体" w:eastAsia="宋体" w:cs="宋体"/>
          <w:b w:val="0"/>
          <w:bCs w:val="0"/>
          <w:kern w:val="0"/>
          <w:sz w:val="24"/>
          <w:szCs w:val="24"/>
          <w:lang w:bidi="ar-SA"/>
        </w:rPr>
        <w:t>集中采购机构：长葛市公共资源交易中心</w:t>
      </w:r>
    </w:p>
    <w:p w14:paraId="1D183746">
      <w:pPr>
        <w:spacing w:line="360" w:lineRule="auto"/>
        <w:ind w:firstLine="480" w:firstLineChars="200"/>
        <w:contextualSpacing/>
        <w:jc w:val="left"/>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SA"/>
        </w:rPr>
        <w:t>联系人：</w:t>
      </w:r>
      <w:bookmarkStart w:id="3" w:name="OLE_LINK8"/>
      <w:r>
        <w:rPr>
          <w:rFonts w:hint="eastAsia" w:ascii="宋体" w:hAnsi="宋体" w:eastAsia="宋体" w:cs="宋体"/>
          <w:b w:val="0"/>
          <w:bCs w:val="0"/>
          <w:sz w:val="24"/>
          <w:szCs w:val="24"/>
        </w:rPr>
        <w:t>政府采购交易股</w:t>
      </w:r>
      <w:bookmarkEnd w:id="3"/>
      <w:r>
        <w:rPr>
          <w:rFonts w:hint="eastAsia" w:ascii="宋体" w:hAnsi="宋体" w:eastAsia="宋体" w:cs="宋体"/>
          <w:b w:val="0"/>
          <w:bCs w:val="0"/>
          <w:sz w:val="24"/>
          <w:szCs w:val="24"/>
        </w:rPr>
        <w:t xml:space="preserve">   联系电话：</w:t>
      </w:r>
      <w:bookmarkStart w:id="4" w:name="OLE_LINK9"/>
      <w:r>
        <w:rPr>
          <w:rFonts w:hint="eastAsia" w:ascii="宋体" w:hAnsi="宋体" w:eastAsia="宋体" w:cs="宋体"/>
          <w:b w:val="0"/>
          <w:bCs w:val="0"/>
          <w:sz w:val="24"/>
          <w:szCs w:val="24"/>
        </w:rPr>
        <w:t>0374-6189379</w:t>
      </w:r>
      <w:bookmarkEnd w:id="4"/>
    </w:p>
    <w:p w14:paraId="4D396AFA">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地址：</w:t>
      </w:r>
      <w:bookmarkStart w:id="5" w:name="OLE_LINK7"/>
      <w:r>
        <w:rPr>
          <w:rFonts w:hint="eastAsia" w:ascii="宋体" w:hAnsi="宋体" w:eastAsia="宋体" w:cs="宋体"/>
          <w:b w:val="0"/>
          <w:bCs w:val="0"/>
          <w:kern w:val="0"/>
          <w:sz w:val="24"/>
          <w:szCs w:val="24"/>
          <w:lang w:bidi="ar-SA"/>
        </w:rPr>
        <w:t>长葛市葛天大道东段商务区6#楼4楼</w:t>
      </w:r>
      <w:bookmarkEnd w:id="5"/>
    </w:p>
    <w:p w14:paraId="77451886">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cs="宋体"/>
          <w:b w:val="0"/>
          <w:bCs w:val="0"/>
          <w:sz w:val="24"/>
          <w:szCs w:val="24"/>
          <w:shd w:val="clear" w:color="auto" w:fill="FFFFFF"/>
          <w:lang w:val="en-US" w:eastAsia="zh-CN" w:bidi="ar-SA"/>
        </w:rPr>
        <w:t>3.</w:t>
      </w:r>
      <w:r>
        <w:rPr>
          <w:rFonts w:hint="eastAsia" w:ascii="宋体" w:hAnsi="宋体" w:eastAsia="宋体" w:cs="宋体"/>
          <w:b w:val="0"/>
          <w:bCs w:val="0"/>
          <w:sz w:val="24"/>
          <w:szCs w:val="24"/>
          <w:shd w:val="clear" w:color="auto" w:fill="FFFFFF"/>
          <w:lang w:bidi="ar-SA"/>
        </w:rPr>
        <w:t>监督单位：长葛市财政局</w:t>
      </w:r>
    </w:p>
    <w:p w14:paraId="2336ABB1">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联系人：长葛市</w:t>
      </w:r>
      <w:r>
        <w:rPr>
          <w:rFonts w:hint="eastAsia" w:ascii="宋体" w:cs="宋体"/>
          <w:sz w:val="24"/>
          <w:szCs w:val="24"/>
          <w:shd w:val="clear" w:color="auto" w:fill="FFFFFF"/>
          <w:lang w:eastAsia="zh-CN" w:bidi="ar-SA"/>
        </w:rPr>
        <w:t>财政预算评审中心政府采购服务股</w:t>
      </w:r>
      <w:r>
        <w:rPr>
          <w:rFonts w:hint="eastAsia" w:ascii="宋体" w:hAnsi="宋体" w:eastAsia="宋体" w:cs="宋体"/>
          <w:sz w:val="24"/>
          <w:szCs w:val="24"/>
          <w:shd w:val="clear" w:color="auto" w:fill="FFFFFF"/>
          <w:lang w:bidi="ar-SA"/>
        </w:rPr>
        <w:t xml:space="preserve">    联系电话：0374-6189720 </w:t>
      </w:r>
    </w:p>
    <w:p w14:paraId="43DAF493">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地址：长葛市葛天大道1号楼财政局308室</w:t>
      </w:r>
    </w:p>
    <w:p w14:paraId="36D27A39">
      <w:pPr>
        <w:rPr>
          <w:rFonts w:hint="eastAsia" w:ascii="宋体" w:hAnsi="宋体" w:eastAsia="宋体" w:cs="宋体"/>
          <w:b/>
          <w:bCs/>
          <w:sz w:val="24"/>
          <w:szCs w:val="24"/>
          <w:lang w:bidi="ar-SA"/>
        </w:rPr>
      </w:pPr>
    </w:p>
    <w:p w14:paraId="12BB80AE">
      <w:pPr>
        <w:rPr>
          <w:rFonts w:hint="eastAsia" w:ascii="宋体" w:hAnsi="宋体" w:eastAsia="宋体" w:cs="宋体"/>
          <w:b/>
          <w:bCs/>
          <w:sz w:val="24"/>
          <w:szCs w:val="24"/>
          <w:lang w:bidi="ar-SA"/>
        </w:rPr>
      </w:pPr>
      <w:r>
        <w:rPr>
          <w:rFonts w:hint="eastAsia" w:ascii="宋体" w:hAnsi="宋体" w:eastAsia="宋体" w:cs="宋体"/>
          <w:b/>
          <w:bCs/>
          <w:sz w:val="24"/>
          <w:szCs w:val="24"/>
          <w:lang w:bidi="ar-SA"/>
        </w:rPr>
        <w:t>温馨提示：本项目为全流程电子化交易项目，请注意以下事项。</w:t>
      </w:r>
    </w:p>
    <w:p w14:paraId="1BB89C5F">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投标人参加本项目投标，需提前自行联系 CA 服务机构办理数字认证证书并进行电子签章。</w:t>
      </w:r>
    </w:p>
    <w:p w14:paraId="70A51547">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招标文件下载、投标文件制作、提交、远程不见面开标（电子投标文件的解密）环节，投标人须使用同一个 CA 数字证书（证书须在有效期内并可正常使用）。</w:t>
      </w:r>
    </w:p>
    <w:p w14:paraId="3387A8AA">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3. 电子投标文件的制作</w:t>
      </w:r>
    </w:p>
    <w:p w14:paraId="6E0D6909">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3.1 投标人登录《全国公共资源交易平台（河南省·许昌市）》下载“新点投标文件制作软件（河南省版）”（在“投标人”登录页面右下方“投标文件制作工具下载”）制作电子投标文件。</w:t>
      </w:r>
    </w:p>
    <w:p w14:paraId="338008BC">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3.2 投标人对同一项目多个标段进行投标的，应分别下载所投标段的招标文件，按标段制作投标文件。一个标段对应生成 2 份电子投标文件（后缀格式为</w:t>
      </w:r>
      <w:r>
        <w:rPr>
          <w:rFonts w:hint="eastAsia" w:ascii="宋体" w:cs="宋体"/>
          <w:bCs/>
          <w:sz w:val="24"/>
          <w:szCs w:val="24"/>
          <w:lang w:val="en-US" w:eastAsia="zh-CN" w:bidi="ar-SA"/>
        </w:rPr>
        <w:t>.</w:t>
      </w:r>
      <w:r>
        <w:rPr>
          <w:rFonts w:hint="eastAsia" w:ascii="宋体" w:hAnsi="宋体" w:eastAsia="宋体" w:cs="宋体"/>
          <w:bCs/>
          <w:sz w:val="24"/>
          <w:szCs w:val="24"/>
          <w:lang w:bidi="ar-SA"/>
        </w:rPr>
        <w:t>XCSTF 和</w:t>
      </w:r>
      <w:r>
        <w:rPr>
          <w:rFonts w:hint="eastAsia" w:ascii="宋体" w:cs="宋体"/>
          <w:bCs/>
          <w:sz w:val="24"/>
          <w:szCs w:val="24"/>
          <w:lang w:val="en-US" w:eastAsia="zh-CN" w:bidi="ar-SA"/>
        </w:rPr>
        <w:t>.</w:t>
      </w:r>
      <w:r>
        <w:rPr>
          <w:rFonts w:hint="eastAsia" w:ascii="宋体" w:hAnsi="宋体" w:eastAsia="宋体" w:cs="宋体"/>
          <w:bCs/>
          <w:sz w:val="24"/>
          <w:szCs w:val="24"/>
          <w:lang w:bidi="ar-SA"/>
        </w:rPr>
        <w:t>nXCSTF）,其中后缀格式为“.XCSTF”的加密电子投标文件用于上传至交易系统中投标，后缀格式为“.nXCSTF”的不加密电子投标文件用于查看投标文件内容或导出 PDF 格式投标文件。</w:t>
      </w:r>
    </w:p>
    <w:p w14:paraId="26FFCE12">
      <w:p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w:t>
      </w:r>
      <w:r>
        <w:rPr>
          <w:rFonts w:hint="eastAsia" w:ascii="宋体" w:hAnsi="宋体" w:eastAsia="宋体" w:cs="宋体"/>
          <w:b/>
          <w:sz w:val="24"/>
          <w:szCs w:val="24"/>
          <w:lang w:bidi="ar-SA"/>
        </w:rPr>
        <w:t xml:space="preserve">  加密电子投标文件的提交</w:t>
      </w:r>
    </w:p>
    <w:p w14:paraId="3FA53744">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4.1 投标人对同一项目多个标段进行投标的，加密电子投标文件应按标段分别提交。</w:t>
      </w:r>
    </w:p>
    <w:p w14:paraId="6F96C835">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4.2 加密电子投标文件成功提交后，可登录《全国公共资源交易平台（河南省·许昌市）》许昌市公共资源电子交易系统，在上传电子投标文件的页面进行模拟解密，以验证是否能够成功解密。</w:t>
      </w:r>
    </w:p>
    <w:p w14:paraId="7647473B">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5.远程不见面开标（电子投标文件的解密）</w:t>
      </w:r>
    </w:p>
    <w:p w14:paraId="68B8F8B0">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5.1 本项目采用远程“不见面”开标方式，投标前请详细阅读《全国公共资源交易平台（河南省·许昌市）》“服务指南”——“办事指南”栏目下《新交易平台使用手册》中的相关内容。</w:t>
      </w:r>
    </w:p>
    <w:p w14:paraId="78018DD7">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5.2 投标人应按《新交易平台使用手册》提前设置好浏览器，并于开标时间前登录本项目网上开标大厅，按照规定的开标时间准时参加网上开标。</w:t>
      </w:r>
    </w:p>
    <w:p w14:paraId="73E9956C">
      <w:pPr>
        <w:spacing w:line="360" w:lineRule="auto"/>
        <w:ind w:firstLine="480" w:firstLineChars="200"/>
        <w:jc w:val="left"/>
        <w:rPr>
          <w:rFonts w:hint="eastAsia" w:ascii="宋体" w:hAnsi="宋体" w:eastAsia="宋体" w:cs="宋体"/>
          <w:bCs/>
          <w:color w:val="auto"/>
          <w:sz w:val="24"/>
          <w:szCs w:val="24"/>
          <w:lang w:bidi="ar-SA"/>
        </w:rPr>
      </w:pPr>
      <w:r>
        <w:rPr>
          <w:rFonts w:hint="eastAsia" w:ascii="宋体" w:hAnsi="宋体" w:eastAsia="宋体" w:cs="宋体"/>
          <w:bCs/>
          <w:color w:val="auto"/>
          <w:sz w:val="24"/>
          <w:szCs w:val="24"/>
          <w:lang w:bidi="ar-SA"/>
        </w:rPr>
        <w:t>5.3 根据开标大厅界面右侧“公告栏”中的系统提示，投标人应在“标书解密”环节完成解密操作（自代理机构点击“开启投标解密”按钮后投标人解密，系统初设解密时间为30分钟，投标人应在30分钟内完成解密。如因网络、系统原因未完成解密的，招标人（代理机构）报经相关监督管理部门同意后可适当延长解密时间）。投标人未解密或因投标人原因解密失败的，其投标文件将被退回。</w:t>
      </w:r>
    </w:p>
    <w:p w14:paraId="6CAD9FD6">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5.4 在开标结束环节，投标人应在《开标情况记录表》上进行电子签章。投标人未签章的，视同认可开标结果。</w:t>
      </w:r>
    </w:p>
    <w:p w14:paraId="279DB5A1">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5.5 投标人对开标过程和开标记录如有异议，可在本项目开标大厅界面右下方“发起异议”中在线提出异议。</w:t>
      </w:r>
    </w:p>
    <w:p w14:paraId="1E709140">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6.  评标依据</w:t>
      </w:r>
    </w:p>
    <w:p w14:paraId="3D238637">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6.1 全流程电子化交易（不见面开标）项目，评标委员会以成功上传、解密的电子投标文件为依据评审。</w:t>
      </w:r>
    </w:p>
    <w:p w14:paraId="53330332">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6.2 评标期间，投标人应保持通讯手机畅通。评标委员会如要求投标人作出澄清、说明或者补正等，投标人应在评标委员会要求的评标期间合理的时间内通过《全国公共资源交易平台</w:t>
      </w:r>
      <w:r>
        <w:rPr>
          <w:rFonts w:hint="eastAsia" w:ascii="宋体" w:cs="宋体"/>
          <w:bCs/>
          <w:sz w:val="24"/>
          <w:szCs w:val="24"/>
          <w:lang w:eastAsia="zh-CN" w:bidi="ar-SA"/>
        </w:rPr>
        <w:t>（</w:t>
      </w:r>
      <w:r>
        <w:rPr>
          <w:rFonts w:hint="eastAsia" w:ascii="宋体" w:hAnsi="宋体" w:eastAsia="宋体" w:cs="宋体"/>
          <w:bCs/>
          <w:sz w:val="24"/>
          <w:szCs w:val="24"/>
          <w:lang w:bidi="ar-SA"/>
        </w:rPr>
        <w:t>河南省▪许昌市</w:t>
      </w:r>
      <w:r>
        <w:rPr>
          <w:rFonts w:hint="eastAsia" w:ascii="宋体" w:cs="宋体"/>
          <w:bCs/>
          <w:sz w:val="24"/>
          <w:szCs w:val="24"/>
          <w:lang w:eastAsia="zh-CN" w:bidi="ar-SA"/>
        </w:rPr>
        <w:t>）</w:t>
      </w:r>
      <w:r>
        <w:rPr>
          <w:rFonts w:hint="eastAsia" w:ascii="宋体" w:hAnsi="宋体" w:eastAsia="宋体" w:cs="宋体"/>
          <w:bCs/>
          <w:sz w:val="24"/>
          <w:szCs w:val="24"/>
          <w:lang w:bidi="ar-SA"/>
        </w:rPr>
        <w:t>》——“许昌市公共资源电子交易系统”提供（操作流程详见“服务指南</w:t>
      </w:r>
      <w:r>
        <w:rPr>
          <w:rFonts w:hint="eastAsia" w:ascii="宋体" w:cs="宋体"/>
          <w:bCs/>
          <w:sz w:val="24"/>
          <w:szCs w:val="24"/>
          <w:lang w:eastAsia="zh-CN" w:bidi="ar-SA"/>
        </w:rPr>
        <w:t>－</w:t>
      </w:r>
      <w:r>
        <w:rPr>
          <w:rFonts w:hint="eastAsia" w:ascii="宋体" w:hAnsi="宋体" w:eastAsia="宋体" w:cs="宋体"/>
          <w:bCs/>
          <w:sz w:val="24"/>
          <w:szCs w:val="24"/>
          <w:lang w:bidi="ar-SA"/>
        </w:rPr>
        <w:t>办事指南</w:t>
      </w:r>
      <w:r>
        <w:rPr>
          <w:rFonts w:hint="eastAsia" w:ascii="宋体" w:cs="宋体"/>
          <w:bCs/>
          <w:sz w:val="24"/>
          <w:szCs w:val="24"/>
          <w:lang w:eastAsia="zh-CN" w:bidi="ar-SA"/>
        </w:rPr>
        <w:t>－</w:t>
      </w:r>
      <w:r>
        <w:rPr>
          <w:rFonts w:hint="eastAsia" w:ascii="宋体" w:hAnsi="宋体" w:eastAsia="宋体" w:cs="宋体"/>
          <w:bCs/>
          <w:sz w:val="24"/>
          <w:szCs w:val="24"/>
          <w:lang w:bidi="ar-SA"/>
        </w:rPr>
        <w:t>新交易平台使用手册</w:t>
      </w:r>
      <w:r>
        <w:rPr>
          <w:rFonts w:hint="eastAsia" w:ascii="宋体" w:cs="宋体"/>
          <w:bCs/>
          <w:sz w:val="24"/>
          <w:szCs w:val="24"/>
          <w:lang w:eastAsia="zh-CN" w:bidi="ar-SA"/>
        </w:rPr>
        <w:t>－</w:t>
      </w:r>
      <w:r>
        <w:rPr>
          <w:rFonts w:hint="eastAsia" w:ascii="宋体" w:hAnsi="宋体" w:eastAsia="宋体" w:cs="宋体"/>
          <w:bCs/>
          <w:sz w:val="24"/>
          <w:szCs w:val="24"/>
          <w:lang w:bidi="ar-SA"/>
        </w:rPr>
        <w:t>交易乙方（投标人、投标人等）操作手册”）。</w:t>
      </w:r>
    </w:p>
    <w:p w14:paraId="6BE475B4">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6.3 投标人提供的书面说明或相关证明材料应加盖公章，或者由法定代表人或其授权的代表签字。</w:t>
      </w:r>
    </w:p>
    <w:p w14:paraId="31C5F46D">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7.  相关事项</w:t>
      </w:r>
    </w:p>
    <w:p w14:paraId="2872A132">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14:paraId="5B242521">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7.2 《全国公共资源交易平台（河南省·许昌市）》</w:t>
      </w:r>
      <w:r>
        <w:rPr>
          <w:rFonts w:hint="eastAsia" w:ascii="宋体" w:cs="宋体"/>
          <w:bCs/>
          <w:sz w:val="24"/>
          <w:szCs w:val="24"/>
          <w:lang w:val="en-US" w:eastAsia="zh-CN" w:bidi="ar-SA"/>
        </w:rPr>
        <w:t>采购</w:t>
      </w:r>
      <w:r>
        <w:rPr>
          <w:rFonts w:hint="eastAsia" w:ascii="宋体" w:hAnsi="宋体" w:eastAsia="宋体" w:cs="宋体"/>
          <w:bCs/>
          <w:sz w:val="24"/>
          <w:szCs w:val="24"/>
          <w:lang w:bidi="ar-SA"/>
        </w:rPr>
        <w:t>公告栏提供的招标文件仅供浏览。投标人下载招标文件应使用 CA 数字证书从《全国公共资源交易平台（河南省·许昌市）》的“投标人”入口登录后获取。</w:t>
      </w:r>
    </w:p>
    <w:p w14:paraId="280FFD2D">
      <w:pPr>
        <w:spacing w:line="360" w:lineRule="auto"/>
        <w:jc w:val="left"/>
        <w:outlineLvl w:val="2"/>
        <w:rPr>
          <w:rFonts w:hint="eastAsia" w:ascii="宋体" w:hAnsi="宋体" w:eastAsia="宋体" w:cs="宋体"/>
          <w:b/>
          <w:color w:val="000000"/>
          <w:kern w:val="0"/>
          <w:sz w:val="24"/>
          <w:szCs w:val="24"/>
        </w:rPr>
      </w:pPr>
      <w:r>
        <w:rPr>
          <w:rFonts w:hint="eastAsia" w:ascii="宋体" w:cs="宋体"/>
          <w:b/>
          <w:color w:val="000000"/>
          <w:kern w:val="0"/>
          <w:sz w:val="24"/>
          <w:szCs w:val="24"/>
          <w:lang w:val="en-US" w:eastAsia="zh-CN"/>
        </w:rPr>
        <w:t xml:space="preserve">8.  </w:t>
      </w:r>
      <w:r>
        <w:rPr>
          <w:rFonts w:hint="eastAsia" w:ascii="宋体" w:hAnsi="宋体" w:eastAsia="宋体" w:cs="宋体"/>
          <w:b/>
          <w:color w:val="000000"/>
          <w:kern w:val="0"/>
          <w:sz w:val="24"/>
          <w:szCs w:val="24"/>
        </w:rPr>
        <w:t>开标注意事项</w:t>
      </w:r>
    </w:p>
    <w:p w14:paraId="37C56359">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14:paraId="2BF51D4C">
      <w:pPr>
        <w:tabs>
          <w:tab w:val="left" w:pos="7095"/>
        </w:tabs>
        <w:spacing w:line="360" w:lineRule="auto"/>
        <w:ind w:firstLine="480" w:firstLineChars="200"/>
        <w:rPr>
          <w:rFonts w:ascii="宋体" w:hAnsi="宋体" w:cs="宋体"/>
          <w:color w:val="000000"/>
          <w:sz w:val="24"/>
          <w:szCs w:val="24"/>
        </w:rPr>
        <w:sectPr>
          <w:footerReference r:id="rId3" w:type="default"/>
          <w:pgSz w:w="11906" w:h="16838"/>
          <w:pgMar w:top="1531" w:right="1474" w:bottom="1361" w:left="1588" w:header="851" w:footer="992" w:gutter="0"/>
          <w:pgNumType w:fmt="decimal" w:start="1"/>
          <w:cols w:space="720" w:num="1"/>
          <w:docGrid w:type="lines" w:linePitch="312" w:charSpace="0"/>
        </w:sectPr>
      </w:pPr>
    </w:p>
    <w:p w14:paraId="1603E72D">
      <w:pPr>
        <w:autoSpaceDE w:val="0"/>
        <w:autoSpaceDN w:val="0"/>
        <w:adjustRightInd w:val="0"/>
        <w:spacing w:line="700" w:lineRule="exact"/>
        <w:ind w:firstLine="551"/>
        <w:jc w:val="center"/>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07D1A6D3">
      <w:pPr>
        <w:pStyle w:val="3"/>
        <w:keepNext w:val="0"/>
        <w:keepLines w:val="0"/>
        <w:pageBreakBefore w:val="0"/>
        <w:widowControl w:val="0"/>
        <w:kinsoku/>
        <w:wordWrap/>
        <w:overflowPunct/>
        <w:topLinePunct w:val="0"/>
        <w:autoSpaceDE/>
        <w:autoSpaceDN/>
        <w:bidi w:val="0"/>
        <w:adjustRightInd/>
        <w:snapToGrid/>
        <w:spacing w:line="360" w:lineRule="auto"/>
        <w:ind w:left="28"/>
        <w:textAlignment w:val="auto"/>
        <w:rPr>
          <w:rFonts w:hint="default"/>
          <w:b/>
          <w:bCs/>
          <w:spacing w:val="-2"/>
          <w:sz w:val="24"/>
          <w:szCs w:val="24"/>
          <w:lang w:val="en-US" w:eastAsia="zh-CN"/>
        </w:rPr>
      </w:pPr>
      <w:r>
        <w:rPr>
          <w:spacing w:val="-2"/>
          <w:sz w:val="24"/>
          <w:szCs w:val="24"/>
        </w:rPr>
        <w:t>一、</w:t>
      </w:r>
      <w:r>
        <w:rPr>
          <w:b/>
          <w:bCs/>
          <w:spacing w:val="-2"/>
          <w:sz w:val="24"/>
          <w:szCs w:val="24"/>
        </w:rPr>
        <w:t>项</w:t>
      </w:r>
      <w:r>
        <w:rPr>
          <w:spacing w:val="-27"/>
          <w:sz w:val="24"/>
          <w:szCs w:val="24"/>
        </w:rPr>
        <w:t xml:space="preserve"> </w:t>
      </w:r>
      <w:r>
        <w:rPr>
          <w:b/>
          <w:bCs/>
          <w:spacing w:val="-2"/>
          <w:sz w:val="24"/>
          <w:szCs w:val="24"/>
        </w:rPr>
        <w:t>目名称：</w:t>
      </w:r>
      <w:r>
        <w:rPr>
          <w:rFonts w:hint="eastAsia" w:ascii="宋体" w:hAnsi="宋体" w:cs="宋体"/>
          <w:spacing w:val="-4"/>
          <w:sz w:val="24"/>
          <w:szCs w:val="24"/>
          <w:lang w:val="en-US" w:eastAsia="zh-CN"/>
        </w:rPr>
        <w:t>长葛市园林绿化中心中心城区绿化管理养护项目二次</w:t>
      </w:r>
    </w:p>
    <w:p w14:paraId="22C10130">
      <w:pPr>
        <w:pStyle w:val="3"/>
        <w:keepNext w:val="0"/>
        <w:keepLines w:val="0"/>
        <w:pageBreakBefore w:val="0"/>
        <w:widowControl w:val="0"/>
        <w:kinsoku/>
        <w:wordWrap/>
        <w:overflowPunct/>
        <w:topLinePunct w:val="0"/>
        <w:autoSpaceDE/>
        <w:autoSpaceDN/>
        <w:bidi w:val="0"/>
        <w:adjustRightInd/>
        <w:snapToGrid/>
        <w:spacing w:line="360" w:lineRule="auto"/>
        <w:ind w:left="28"/>
        <w:textAlignment w:val="auto"/>
        <w:rPr>
          <w:spacing w:val="-2"/>
          <w:sz w:val="24"/>
          <w:szCs w:val="24"/>
        </w:rPr>
      </w:pPr>
      <w:r>
        <w:rPr>
          <w:b/>
          <w:bCs/>
          <w:spacing w:val="10"/>
          <w:sz w:val="24"/>
          <w:szCs w:val="24"/>
        </w:rPr>
        <w:t>二、服务范围：</w:t>
      </w:r>
      <w:r>
        <w:rPr>
          <w:rFonts w:hint="default" w:ascii="宋体" w:hAnsi="宋体" w:cs="宋体"/>
          <w:spacing w:val="-4"/>
          <w:sz w:val="24"/>
          <w:szCs w:val="24"/>
          <w:lang w:val="en-US" w:eastAsia="zh-CN"/>
        </w:rPr>
        <w:t>长葛市中心城区绿地、广场游园</w:t>
      </w:r>
      <w:r>
        <w:rPr>
          <w:rFonts w:hint="eastAsia" w:ascii="宋体" w:hAnsi="宋体" w:cs="宋体"/>
          <w:spacing w:val="-4"/>
          <w:sz w:val="24"/>
          <w:szCs w:val="24"/>
          <w:lang w:val="en-US" w:eastAsia="zh-CN"/>
        </w:rPr>
        <w:t>绿化</w:t>
      </w:r>
      <w:r>
        <w:rPr>
          <w:rFonts w:hint="default" w:ascii="宋体" w:hAnsi="宋体" w:cs="宋体"/>
          <w:spacing w:val="-4"/>
          <w:sz w:val="24"/>
          <w:szCs w:val="24"/>
          <w:lang w:val="en-US" w:eastAsia="zh-CN"/>
        </w:rPr>
        <w:t>管理养护</w:t>
      </w:r>
      <w:r>
        <w:rPr>
          <w:rFonts w:hint="eastAsia" w:ascii="宋体" w:hAnsi="宋体" w:cs="宋体"/>
          <w:spacing w:val="-4"/>
          <w:sz w:val="24"/>
          <w:szCs w:val="24"/>
          <w:lang w:val="en-US" w:eastAsia="zh-CN"/>
        </w:rPr>
        <w:t>2712282</w:t>
      </w:r>
      <w:r>
        <w:rPr>
          <w:rFonts w:hint="eastAsia" w:ascii="宋体" w:hAnsi="宋体" w:eastAsia="宋体" w:cs="宋体"/>
          <w:spacing w:val="-4"/>
          <w:sz w:val="24"/>
          <w:szCs w:val="24"/>
          <w:lang w:val="en-US" w:eastAsia="zh-CN"/>
        </w:rPr>
        <w:t>㎡</w:t>
      </w:r>
      <w:r>
        <w:rPr>
          <w:rFonts w:hint="eastAsia" w:ascii="宋体" w:hAnsi="宋体" w:cs="宋体"/>
          <w:spacing w:val="-4"/>
          <w:sz w:val="24"/>
          <w:szCs w:val="24"/>
          <w:lang w:val="en-US" w:eastAsia="zh-CN"/>
        </w:rPr>
        <w:t>；</w:t>
      </w:r>
      <w:r>
        <w:rPr>
          <w:spacing w:val="-2"/>
          <w:sz w:val="24"/>
          <w:szCs w:val="24"/>
        </w:rPr>
        <w:t>项目绿化养护行道树</w:t>
      </w:r>
      <w:r>
        <w:rPr>
          <w:rFonts w:hint="eastAsia" w:ascii="宋体" w:hAnsi="宋体" w:cs="宋体"/>
          <w:color w:val="auto"/>
          <w:spacing w:val="-4"/>
          <w:sz w:val="24"/>
          <w:szCs w:val="24"/>
          <w:lang w:val="en-US" w:eastAsia="zh-CN"/>
        </w:rPr>
        <w:t>48752</w:t>
      </w:r>
      <w:r>
        <w:rPr>
          <w:spacing w:val="-2"/>
          <w:sz w:val="24"/>
          <w:szCs w:val="24"/>
        </w:rPr>
        <w:t>株、绿化</w:t>
      </w:r>
      <w:r>
        <w:rPr>
          <w:rFonts w:hint="eastAsia"/>
          <w:spacing w:val="-2"/>
          <w:sz w:val="24"/>
          <w:szCs w:val="24"/>
          <w:lang w:eastAsia="zh-CN"/>
        </w:rPr>
        <w:t>面积</w:t>
      </w:r>
      <w:r>
        <w:rPr>
          <w:rFonts w:hint="eastAsia" w:ascii="宋体" w:hAnsi="宋体" w:cs="宋体"/>
          <w:spacing w:val="-4"/>
          <w:sz w:val="24"/>
          <w:szCs w:val="24"/>
          <w:lang w:val="en-US" w:eastAsia="zh-CN"/>
        </w:rPr>
        <w:t>2712282</w:t>
      </w:r>
      <w:r>
        <w:rPr>
          <w:spacing w:val="-2"/>
          <w:sz w:val="24"/>
          <w:szCs w:val="24"/>
        </w:rPr>
        <w:t>平方。</w:t>
      </w:r>
    </w:p>
    <w:p w14:paraId="1D300549">
      <w:pPr>
        <w:pStyle w:val="3"/>
        <w:spacing w:before="1" w:line="219" w:lineRule="auto"/>
        <w:ind w:left="25"/>
        <w:rPr>
          <w:sz w:val="24"/>
          <w:szCs w:val="24"/>
        </w:rPr>
      </w:pPr>
      <w:r>
        <w:rPr>
          <w:rFonts w:hint="eastAsia" w:ascii="宋体" w:hAnsi="宋体" w:eastAsia="宋体" w:cs="微软雅黑"/>
          <w:b/>
          <w:sz w:val="24"/>
          <w:szCs w:val="24"/>
        </w:rPr>
        <w:t>★</w:t>
      </w:r>
      <w:r>
        <w:rPr>
          <w:b/>
          <w:bCs/>
          <w:spacing w:val="13"/>
          <w:sz w:val="24"/>
          <w:szCs w:val="24"/>
        </w:rPr>
        <w:t>三、管养标准</w:t>
      </w:r>
    </w:p>
    <w:p w14:paraId="4DCDF90F">
      <w:pPr>
        <w:pStyle w:val="3"/>
        <w:spacing w:before="181" w:line="359" w:lineRule="auto"/>
        <w:ind w:left="25" w:right="18" w:firstLine="497"/>
        <w:jc w:val="both"/>
        <w:rPr>
          <w:sz w:val="24"/>
          <w:szCs w:val="24"/>
        </w:rPr>
      </w:pPr>
      <w:r>
        <w:rPr>
          <w:sz w:val="24"/>
          <w:szCs w:val="24"/>
        </w:rPr>
        <w:t>1、春：①逐步撤除防寒设施和防寒物，根据墒情进行</w:t>
      </w:r>
      <w:r>
        <w:rPr>
          <w:spacing w:val="-1"/>
          <w:sz w:val="24"/>
          <w:szCs w:val="24"/>
        </w:rPr>
        <w:t>灌溉与施肥，为树木</w:t>
      </w:r>
      <w:r>
        <w:rPr>
          <w:spacing w:val="-3"/>
          <w:sz w:val="24"/>
          <w:szCs w:val="24"/>
        </w:rPr>
        <w:t>萌发生长创造适宜的水肥条件；②补植缺株；③对原有和新植树木进行</w:t>
      </w:r>
      <w:r>
        <w:rPr>
          <w:spacing w:val="-4"/>
          <w:sz w:val="24"/>
          <w:szCs w:val="24"/>
        </w:rPr>
        <w:t>抹芽；④</w:t>
      </w:r>
      <w:r>
        <w:rPr>
          <w:spacing w:val="-8"/>
          <w:sz w:val="24"/>
          <w:szCs w:val="24"/>
        </w:rPr>
        <w:t>风害树木顺势扶正，根部培土成馒头形，并立支柱；⑤做好春季病虫害防治工作，</w:t>
      </w:r>
      <w:r>
        <w:rPr>
          <w:spacing w:val="-3"/>
          <w:sz w:val="24"/>
          <w:szCs w:val="24"/>
        </w:rPr>
        <w:t>三月份即开始进行全面预防喷药；⑥做好雨季防涝的工作准备。⑦杂草</w:t>
      </w:r>
      <w:r>
        <w:rPr>
          <w:spacing w:val="-4"/>
          <w:sz w:val="24"/>
          <w:szCs w:val="24"/>
        </w:rPr>
        <w:t>防除是春</w:t>
      </w:r>
      <w:r>
        <w:rPr>
          <w:spacing w:val="-3"/>
          <w:sz w:val="24"/>
          <w:szCs w:val="24"/>
        </w:rPr>
        <w:t>季养护重点。对阔叶型杂草可用除莠剂进行化学防治，其他杂草应加紧</w:t>
      </w:r>
      <w:r>
        <w:rPr>
          <w:spacing w:val="-4"/>
          <w:sz w:val="24"/>
          <w:szCs w:val="24"/>
        </w:rPr>
        <w:t>预防，加</w:t>
      </w:r>
      <w:r>
        <w:rPr>
          <w:spacing w:val="-2"/>
          <w:sz w:val="24"/>
          <w:szCs w:val="24"/>
        </w:rPr>
        <w:t>强人工拔除。</w:t>
      </w:r>
    </w:p>
    <w:p w14:paraId="516CF6B1">
      <w:pPr>
        <w:pStyle w:val="3"/>
        <w:spacing w:before="2" w:line="359" w:lineRule="auto"/>
        <w:ind w:left="26" w:right="21" w:firstLine="479"/>
        <w:jc w:val="both"/>
        <w:rPr>
          <w:sz w:val="24"/>
          <w:szCs w:val="24"/>
        </w:rPr>
      </w:pPr>
      <w:r>
        <w:rPr>
          <w:spacing w:val="-3"/>
          <w:sz w:val="24"/>
          <w:szCs w:val="24"/>
        </w:rPr>
        <w:t>夏：①抓紧浇水抗旱，雨水过多时加强排水防涝；②</w:t>
      </w:r>
      <w:r>
        <w:rPr>
          <w:spacing w:val="-4"/>
          <w:sz w:val="24"/>
          <w:szCs w:val="24"/>
        </w:rPr>
        <w:t>严防病虫害，特别是叶</w:t>
      </w:r>
      <w:r>
        <w:rPr>
          <w:spacing w:val="-2"/>
          <w:sz w:val="24"/>
          <w:szCs w:val="24"/>
        </w:rPr>
        <w:t>面病虫害的发生；③进行生长期修剪，宜尽量从轻，主要控制竞争枝、内膛枝、</w:t>
      </w:r>
      <w:r>
        <w:rPr>
          <w:spacing w:val="-3"/>
          <w:sz w:val="24"/>
          <w:szCs w:val="24"/>
        </w:rPr>
        <w:t>直立枝、徒长枝的发生和长势，以集中营养供骨干枝旺盛生长之需；</w:t>
      </w:r>
      <w:r>
        <w:rPr>
          <w:spacing w:val="-4"/>
          <w:sz w:val="24"/>
          <w:szCs w:val="24"/>
        </w:rPr>
        <w:t>④及时清除</w:t>
      </w:r>
      <w:r>
        <w:rPr>
          <w:spacing w:val="-1"/>
          <w:sz w:val="24"/>
          <w:szCs w:val="24"/>
        </w:rPr>
        <w:t>杂草以防草荒；⑤根据墒情，酌情施肥。</w:t>
      </w:r>
    </w:p>
    <w:p w14:paraId="4E465E31">
      <w:pPr>
        <w:pStyle w:val="3"/>
        <w:spacing w:before="1" w:line="359" w:lineRule="auto"/>
        <w:ind w:left="26" w:right="80" w:firstLine="480"/>
        <w:jc w:val="both"/>
        <w:rPr>
          <w:sz w:val="24"/>
          <w:szCs w:val="24"/>
        </w:rPr>
      </w:pPr>
      <w:r>
        <w:rPr>
          <w:spacing w:val="-3"/>
          <w:sz w:val="24"/>
          <w:szCs w:val="24"/>
        </w:rPr>
        <w:t>秋：①继续做好抗旱排涝后期工作，旱时灌水，</w:t>
      </w:r>
      <w:r>
        <w:rPr>
          <w:spacing w:val="-4"/>
          <w:sz w:val="24"/>
          <w:szCs w:val="24"/>
        </w:rPr>
        <w:t>涝时及时排积水；②做好秋</w:t>
      </w:r>
      <w:r>
        <w:rPr>
          <w:spacing w:val="-3"/>
          <w:sz w:val="24"/>
          <w:szCs w:val="24"/>
        </w:rPr>
        <w:t>季植树工作准备；③防治病虫害，及时进行药物喷洒；④九月份可照</w:t>
      </w:r>
      <w:r>
        <w:rPr>
          <w:spacing w:val="-4"/>
          <w:sz w:val="24"/>
          <w:szCs w:val="24"/>
        </w:rPr>
        <w:t>旧剪草，到</w:t>
      </w:r>
      <w:r>
        <w:rPr>
          <w:spacing w:val="-3"/>
          <w:sz w:val="24"/>
          <w:szCs w:val="24"/>
        </w:rPr>
        <w:t>十月份逐渐停止，最后一、二次修剪应提高留茬高度；⑤清除落叶杂</w:t>
      </w:r>
      <w:r>
        <w:rPr>
          <w:spacing w:val="-4"/>
          <w:sz w:val="24"/>
          <w:szCs w:val="24"/>
        </w:rPr>
        <w:t>物，保持清</w:t>
      </w:r>
      <w:r>
        <w:rPr>
          <w:spacing w:val="-1"/>
          <w:sz w:val="24"/>
          <w:szCs w:val="24"/>
        </w:rPr>
        <w:t>洁干净；⑥视生长情况，进行一次秋季施肥。</w:t>
      </w:r>
    </w:p>
    <w:p w14:paraId="195A8E22">
      <w:pPr>
        <w:pStyle w:val="3"/>
        <w:spacing w:line="359" w:lineRule="auto"/>
        <w:ind w:left="26" w:firstLine="484"/>
        <w:rPr>
          <w:sz w:val="24"/>
          <w:szCs w:val="24"/>
        </w:rPr>
      </w:pPr>
      <w:r>
        <w:rPr>
          <w:spacing w:val="-8"/>
          <w:sz w:val="24"/>
          <w:szCs w:val="24"/>
        </w:rPr>
        <w:t>冬：①进行冬季整形修剪，修剪以整形为主，修去病虫枝、徒长枝、过</w:t>
      </w:r>
      <w:r>
        <w:rPr>
          <w:spacing w:val="-9"/>
          <w:sz w:val="24"/>
          <w:szCs w:val="24"/>
        </w:rPr>
        <w:t>密枝、</w:t>
      </w:r>
      <w:r>
        <w:rPr>
          <w:spacing w:val="-2"/>
          <w:sz w:val="24"/>
          <w:szCs w:val="24"/>
        </w:rPr>
        <w:t>枯死枝以及藤蔓寄生植物，保持树形优美；②开环状沟施冬肥，保障来年生长；</w:t>
      </w:r>
    </w:p>
    <w:p w14:paraId="69236D11">
      <w:pPr>
        <w:pStyle w:val="3"/>
        <w:spacing w:line="359" w:lineRule="auto"/>
        <w:ind w:left="29" w:right="18" w:hanging="6"/>
        <w:rPr>
          <w:sz w:val="24"/>
          <w:szCs w:val="24"/>
        </w:rPr>
      </w:pPr>
      <w:r>
        <w:rPr>
          <w:spacing w:val="-8"/>
          <w:sz w:val="24"/>
          <w:szCs w:val="24"/>
        </w:rPr>
        <w:t>③做好防寒工作，对新栽不耐寒树种树干基部以上缠绕草绳御寒；④防治病虫害，</w:t>
      </w:r>
      <w:r>
        <w:rPr>
          <w:spacing w:val="-1"/>
          <w:sz w:val="24"/>
          <w:szCs w:val="24"/>
        </w:rPr>
        <w:t>消灭越冬虫包、虫茧和幼虫；⑤树木涂白、保温。⑥继续除杂。</w:t>
      </w:r>
    </w:p>
    <w:p w14:paraId="711189DF">
      <w:pPr>
        <w:pStyle w:val="3"/>
        <w:spacing w:before="1" w:line="229" w:lineRule="auto"/>
        <w:ind w:left="508"/>
        <w:rPr>
          <w:sz w:val="24"/>
          <w:szCs w:val="24"/>
        </w:rPr>
      </w:pPr>
      <w:r>
        <w:rPr>
          <w:spacing w:val="-4"/>
          <w:sz w:val="24"/>
          <w:szCs w:val="24"/>
        </w:rPr>
        <w:t>2、卫生</w:t>
      </w:r>
    </w:p>
    <w:p w14:paraId="02D38910">
      <w:pPr>
        <w:pStyle w:val="3"/>
        <w:spacing w:before="170" w:line="219" w:lineRule="auto"/>
        <w:ind w:left="505"/>
        <w:rPr>
          <w:sz w:val="24"/>
          <w:szCs w:val="24"/>
        </w:rPr>
      </w:pPr>
      <w:r>
        <w:rPr>
          <w:spacing w:val="-1"/>
          <w:sz w:val="24"/>
          <w:szCs w:val="24"/>
        </w:rPr>
        <w:t>清除绿地内（含树上悬挂物）的枯枝落叶和一切杂物垃圾。</w:t>
      </w:r>
    </w:p>
    <w:p w14:paraId="6ACF373D">
      <w:pPr>
        <w:pStyle w:val="3"/>
        <w:numPr>
          <w:ilvl w:val="0"/>
          <w:numId w:val="3"/>
        </w:numPr>
        <w:spacing w:before="48" w:line="219" w:lineRule="auto"/>
        <w:ind w:left="507"/>
        <w:rPr>
          <w:spacing w:val="-1"/>
          <w:sz w:val="24"/>
          <w:szCs w:val="24"/>
        </w:rPr>
      </w:pPr>
      <w:r>
        <w:rPr>
          <w:spacing w:val="-3"/>
          <w:sz w:val="24"/>
          <w:szCs w:val="24"/>
        </w:rPr>
        <w:t>养护效果</w:t>
      </w:r>
      <w:r>
        <w:rPr>
          <w:spacing w:val="-1"/>
          <w:sz w:val="24"/>
          <w:szCs w:val="24"/>
        </w:rPr>
        <w:t>枝繁叶茂，绿草如茵、平整美观。</w:t>
      </w:r>
    </w:p>
    <w:p w14:paraId="17A4048A">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四、人员与设备</w:t>
      </w:r>
      <w:r>
        <w:rPr>
          <w:rFonts w:hint="eastAsia" w:ascii="宋体" w:hAnsi="宋体" w:eastAsia="宋体" w:cs="宋体"/>
          <w:b/>
          <w:bCs/>
          <w:sz w:val="24"/>
          <w:szCs w:val="24"/>
        </w:rPr>
        <w:t>服务</w:t>
      </w:r>
      <w:r>
        <w:rPr>
          <w:rFonts w:hint="eastAsia" w:ascii="宋体" w:hAnsi="宋体" w:eastAsia="宋体" w:cs="宋体"/>
          <w:b/>
          <w:bCs/>
          <w:sz w:val="24"/>
          <w:szCs w:val="24"/>
          <w:lang w:val="en-US" w:eastAsia="zh-CN"/>
        </w:rPr>
        <w:t>要求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7268"/>
      </w:tblGrid>
      <w:tr w14:paraId="1902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54" w:type="dxa"/>
            <w:noWrap w:val="0"/>
            <w:vAlign w:val="top"/>
          </w:tcPr>
          <w:p w14:paraId="1A220B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工作类别</w:t>
            </w:r>
          </w:p>
        </w:tc>
        <w:tc>
          <w:tcPr>
            <w:tcW w:w="7268" w:type="dxa"/>
            <w:noWrap w:val="0"/>
            <w:vAlign w:val="top"/>
          </w:tcPr>
          <w:p w14:paraId="188412B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工 作 要 求</w:t>
            </w:r>
          </w:p>
        </w:tc>
      </w:tr>
      <w:tr w14:paraId="6FD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4" w:type="dxa"/>
            <w:noWrap w:val="0"/>
            <w:vAlign w:val="center"/>
          </w:tcPr>
          <w:p w14:paraId="71856A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现场负责人</w:t>
            </w:r>
          </w:p>
        </w:tc>
        <w:tc>
          <w:tcPr>
            <w:tcW w:w="7268" w:type="dxa"/>
            <w:noWrap w:val="0"/>
            <w:vAlign w:val="top"/>
          </w:tcPr>
          <w:p w14:paraId="56FD1E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现场负责人</w:t>
            </w:r>
            <w:r>
              <w:rPr>
                <w:rFonts w:hint="eastAsia" w:ascii="宋体" w:cs="宋体"/>
                <w:color w:val="auto"/>
                <w:sz w:val="24"/>
                <w:szCs w:val="24"/>
                <w:lang w:val="en-US" w:eastAsia="zh-CN"/>
              </w:rPr>
              <w:t>2名，</w:t>
            </w:r>
            <w:r>
              <w:rPr>
                <w:rFonts w:hint="eastAsia" w:ascii="宋体" w:hAnsi="宋体" w:eastAsia="宋体" w:cs="宋体"/>
                <w:color w:val="auto"/>
                <w:sz w:val="24"/>
                <w:szCs w:val="24"/>
              </w:rPr>
              <w:t>年龄不超过</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周岁，</w:t>
            </w:r>
            <w:r>
              <w:rPr>
                <w:rFonts w:hint="eastAsia" w:ascii="宋体" w:hAnsi="宋体" w:eastAsia="宋体" w:cs="宋体"/>
                <w:color w:val="auto"/>
                <w:sz w:val="24"/>
                <w:szCs w:val="24"/>
                <w:lang w:val="en-US" w:eastAsia="zh-CN"/>
              </w:rPr>
              <w:t>政治</w:t>
            </w:r>
            <w:r>
              <w:rPr>
                <w:rFonts w:hint="eastAsia" w:ascii="宋体" w:hAnsi="宋体" w:eastAsia="宋体" w:cs="宋体"/>
                <w:color w:val="auto"/>
                <w:sz w:val="24"/>
                <w:szCs w:val="24"/>
              </w:rPr>
              <w:t>合格，身体健康，人品端正，负责整个</w:t>
            </w:r>
            <w:r>
              <w:rPr>
                <w:rFonts w:hint="eastAsia" w:ascii="宋体" w:cs="宋体"/>
                <w:color w:val="auto"/>
                <w:sz w:val="24"/>
                <w:szCs w:val="24"/>
                <w:lang w:eastAsia="zh-CN"/>
              </w:rPr>
              <w:t>中心城区绿化管养</w:t>
            </w:r>
            <w:r>
              <w:rPr>
                <w:rFonts w:hint="eastAsia" w:ascii="宋体" w:hAnsi="宋体" w:eastAsia="宋体" w:cs="宋体"/>
                <w:color w:val="auto"/>
                <w:sz w:val="24"/>
                <w:szCs w:val="24"/>
                <w:lang w:val="en-US" w:eastAsia="zh-CN"/>
              </w:rPr>
              <w:t>运营维护</w:t>
            </w:r>
            <w:r>
              <w:rPr>
                <w:rFonts w:hint="eastAsia" w:ascii="宋体" w:hAnsi="宋体" w:eastAsia="宋体" w:cs="宋体"/>
                <w:color w:val="auto"/>
                <w:sz w:val="24"/>
                <w:szCs w:val="24"/>
              </w:rPr>
              <w:t>服务项目的管理协调工作。</w:t>
            </w:r>
          </w:p>
        </w:tc>
      </w:tr>
      <w:tr w14:paraId="6057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54" w:type="dxa"/>
            <w:noWrap w:val="0"/>
            <w:vAlign w:val="center"/>
          </w:tcPr>
          <w:p w14:paraId="317BE49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管理人员</w:t>
            </w:r>
          </w:p>
        </w:tc>
        <w:tc>
          <w:tcPr>
            <w:tcW w:w="7268" w:type="dxa"/>
            <w:noWrap w:val="0"/>
            <w:vAlign w:val="top"/>
          </w:tcPr>
          <w:p w14:paraId="4AF53D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管理人员</w:t>
            </w:r>
            <w:r>
              <w:rPr>
                <w:rFonts w:hint="eastAsia" w:ascii="宋体" w:cs="宋体"/>
                <w:color w:val="auto"/>
                <w:sz w:val="24"/>
                <w:szCs w:val="24"/>
                <w:lang w:val="en-US" w:eastAsia="zh-CN"/>
              </w:rPr>
              <w:t>10名，</w:t>
            </w:r>
            <w:r>
              <w:rPr>
                <w:rFonts w:hint="eastAsia" w:ascii="宋体" w:hAnsi="宋体" w:eastAsia="宋体" w:cs="宋体"/>
                <w:color w:val="auto"/>
                <w:sz w:val="24"/>
                <w:szCs w:val="24"/>
              </w:rPr>
              <w:t>年龄不超过</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周岁，</w:t>
            </w:r>
            <w:r>
              <w:rPr>
                <w:rFonts w:hint="eastAsia" w:ascii="宋体" w:hAnsi="宋体" w:eastAsia="宋体" w:cs="宋体"/>
                <w:color w:val="auto"/>
                <w:sz w:val="24"/>
                <w:szCs w:val="24"/>
                <w:lang w:val="en-US" w:eastAsia="zh-CN"/>
              </w:rPr>
              <w:t>政治</w:t>
            </w:r>
            <w:r>
              <w:rPr>
                <w:rFonts w:hint="eastAsia" w:ascii="宋体" w:hAnsi="宋体" w:eastAsia="宋体" w:cs="宋体"/>
                <w:color w:val="auto"/>
                <w:sz w:val="24"/>
                <w:szCs w:val="24"/>
              </w:rPr>
              <w:t>合格，身体健康，人品端正，</w:t>
            </w:r>
            <w:r>
              <w:rPr>
                <w:rFonts w:hint="eastAsia" w:ascii="宋体" w:hAnsi="宋体" w:eastAsia="宋体" w:cs="宋体"/>
                <w:color w:val="auto"/>
                <w:sz w:val="24"/>
                <w:szCs w:val="24"/>
                <w:lang w:val="en-US" w:eastAsia="zh-CN"/>
              </w:rPr>
              <w:t>协助</w:t>
            </w:r>
            <w:r>
              <w:rPr>
                <w:rFonts w:hint="eastAsia" w:ascii="宋体" w:cs="宋体"/>
                <w:color w:val="auto"/>
                <w:sz w:val="24"/>
                <w:szCs w:val="24"/>
                <w:lang w:val="en-US" w:eastAsia="zh-CN"/>
              </w:rPr>
              <w:t>现场负责人</w:t>
            </w:r>
            <w:r>
              <w:rPr>
                <w:rFonts w:hint="eastAsia" w:ascii="宋体" w:hAnsi="宋体" w:eastAsia="宋体" w:cs="宋体"/>
                <w:color w:val="auto"/>
                <w:sz w:val="24"/>
                <w:szCs w:val="24"/>
              </w:rPr>
              <w:t>负责</w:t>
            </w:r>
            <w:r>
              <w:rPr>
                <w:rFonts w:hint="eastAsia" w:ascii="宋体" w:cs="宋体"/>
                <w:color w:val="auto"/>
                <w:sz w:val="24"/>
                <w:szCs w:val="24"/>
                <w:lang w:eastAsia="zh-CN"/>
              </w:rPr>
              <w:t>中心城区绿化管养</w:t>
            </w:r>
            <w:r>
              <w:rPr>
                <w:rFonts w:hint="eastAsia" w:ascii="宋体" w:hAnsi="宋体" w:eastAsia="宋体" w:cs="宋体"/>
                <w:color w:val="auto"/>
                <w:sz w:val="24"/>
                <w:szCs w:val="24"/>
                <w:lang w:val="en-US" w:eastAsia="zh-CN"/>
              </w:rPr>
              <w:t>运营维护</w:t>
            </w:r>
            <w:r>
              <w:rPr>
                <w:rFonts w:hint="eastAsia" w:ascii="宋体" w:hAnsi="宋体" w:eastAsia="宋体" w:cs="宋体"/>
                <w:color w:val="auto"/>
                <w:sz w:val="24"/>
                <w:szCs w:val="24"/>
              </w:rPr>
              <w:t>服务项目的管理协调工作。</w:t>
            </w:r>
          </w:p>
        </w:tc>
      </w:tr>
      <w:tr w14:paraId="0121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54" w:type="dxa"/>
            <w:noWrap w:val="0"/>
            <w:vAlign w:val="center"/>
          </w:tcPr>
          <w:p w14:paraId="0886A8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卫生保洁</w:t>
            </w:r>
          </w:p>
        </w:tc>
        <w:tc>
          <w:tcPr>
            <w:tcW w:w="7268" w:type="dxa"/>
            <w:noWrap w:val="0"/>
            <w:vAlign w:val="top"/>
          </w:tcPr>
          <w:p w14:paraId="2C8489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1.</w:t>
            </w:r>
            <w:r>
              <w:rPr>
                <w:rFonts w:hint="eastAsia" w:ascii="宋体" w:hAnsi="宋体" w:eastAsia="宋体" w:cs="宋体"/>
                <w:sz w:val="24"/>
                <w:szCs w:val="24"/>
                <w:lang w:val="en-US" w:eastAsia="zh-CN"/>
              </w:rPr>
              <w:t>卫生保洁人员</w:t>
            </w:r>
            <w:r>
              <w:rPr>
                <w:rFonts w:hint="eastAsia" w:ascii="宋体" w:cs="宋体"/>
                <w:sz w:val="24"/>
                <w:szCs w:val="24"/>
                <w:lang w:val="en-US" w:eastAsia="zh-CN"/>
              </w:rPr>
              <w:t>30人，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周岁，人品端正，吃苦耐劳。</w:t>
            </w:r>
          </w:p>
          <w:p w14:paraId="039BF2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2.</w:t>
            </w:r>
            <w:r>
              <w:rPr>
                <w:rFonts w:hint="eastAsia" w:ascii="宋体" w:hAnsi="宋体" w:eastAsia="宋体" w:cs="宋体"/>
                <w:sz w:val="24"/>
                <w:szCs w:val="24"/>
              </w:rPr>
              <w:t>负责</w:t>
            </w:r>
            <w:r>
              <w:rPr>
                <w:rFonts w:hint="eastAsia" w:ascii="宋体" w:cs="宋体"/>
                <w:sz w:val="24"/>
                <w:szCs w:val="24"/>
                <w:lang w:eastAsia="zh-CN"/>
              </w:rPr>
              <w:t>部分广场游园</w:t>
            </w:r>
            <w:r>
              <w:rPr>
                <w:rFonts w:hint="eastAsia" w:ascii="宋体" w:cs="宋体"/>
                <w:sz w:val="24"/>
                <w:szCs w:val="24"/>
                <w:lang w:val="en-US" w:eastAsia="zh-CN"/>
              </w:rPr>
              <w:t>步道</w:t>
            </w:r>
            <w:r>
              <w:rPr>
                <w:rFonts w:hint="eastAsia" w:ascii="宋体" w:hAnsi="宋体" w:eastAsia="宋体" w:cs="宋体"/>
                <w:sz w:val="24"/>
                <w:szCs w:val="24"/>
                <w:lang w:val="en-US" w:eastAsia="zh-CN"/>
              </w:rPr>
              <w:t>及</w:t>
            </w:r>
            <w:r>
              <w:rPr>
                <w:rFonts w:hint="eastAsia" w:ascii="宋体" w:hAnsi="宋体" w:eastAsia="宋体" w:cs="宋体"/>
                <w:sz w:val="24"/>
                <w:szCs w:val="24"/>
              </w:rPr>
              <w:t>公共</w:t>
            </w:r>
            <w:r>
              <w:rPr>
                <w:rFonts w:hint="eastAsia" w:ascii="宋体" w:hAnsi="宋体" w:eastAsia="宋体" w:cs="宋体"/>
                <w:sz w:val="24"/>
                <w:szCs w:val="24"/>
                <w:lang w:val="en-US" w:eastAsia="zh-CN"/>
              </w:rPr>
              <w:t>环境</w:t>
            </w:r>
            <w:r>
              <w:rPr>
                <w:rFonts w:hint="eastAsia" w:ascii="宋体" w:hAnsi="宋体" w:eastAsia="宋体" w:cs="宋体"/>
                <w:sz w:val="24"/>
                <w:szCs w:val="24"/>
              </w:rPr>
              <w:t>的管理、保养、清洁和垃圾清理。</w:t>
            </w:r>
          </w:p>
          <w:p w14:paraId="685DA2F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3.</w:t>
            </w:r>
            <w:r>
              <w:rPr>
                <w:rFonts w:hint="eastAsia" w:ascii="宋体" w:hAnsi="宋体" w:eastAsia="宋体" w:cs="宋体"/>
                <w:sz w:val="24"/>
                <w:szCs w:val="24"/>
              </w:rPr>
              <w:t>负责</w:t>
            </w:r>
            <w:r>
              <w:rPr>
                <w:rFonts w:hint="eastAsia" w:ascii="宋体" w:cs="宋体"/>
                <w:sz w:val="24"/>
                <w:szCs w:val="24"/>
                <w:lang w:val="en-US" w:eastAsia="zh-CN"/>
              </w:rPr>
              <w:t>广场游园</w:t>
            </w:r>
            <w:r>
              <w:rPr>
                <w:rFonts w:hint="eastAsia" w:ascii="宋体" w:hAnsi="宋体" w:eastAsia="宋体" w:cs="宋体"/>
                <w:sz w:val="24"/>
                <w:szCs w:val="24"/>
                <w:lang w:val="en-US" w:eastAsia="zh-CN"/>
              </w:rPr>
              <w:t>内</w:t>
            </w:r>
            <w:r>
              <w:rPr>
                <w:rFonts w:hint="eastAsia" w:ascii="宋体" w:hAnsi="宋体" w:eastAsia="宋体" w:cs="宋体"/>
                <w:sz w:val="24"/>
                <w:szCs w:val="24"/>
              </w:rPr>
              <w:t>垃圾清运工作。</w:t>
            </w:r>
          </w:p>
          <w:p w14:paraId="10BD72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4.</w:t>
            </w:r>
            <w:r>
              <w:rPr>
                <w:rFonts w:hint="eastAsia" w:ascii="宋体" w:hAnsi="宋体" w:eastAsia="宋体" w:cs="宋体"/>
                <w:sz w:val="24"/>
                <w:szCs w:val="24"/>
              </w:rPr>
              <w:t>落实业主单位安排的其他保洁工作。</w:t>
            </w:r>
          </w:p>
        </w:tc>
      </w:tr>
      <w:tr w14:paraId="6B8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noWrap w:val="0"/>
            <w:vAlign w:val="center"/>
          </w:tcPr>
          <w:p w14:paraId="6046558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绿化养护</w:t>
            </w:r>
          </w:p>
        </w:tc>
        <w:tc>
          <w:tcPr>
            <w:tcW w:w="7268" w:type="dxa"/>
            <w:noWrap w:val="0"/>
            <w:vAlign w:val="top"/>
          </w:tcPr>
          <w:p w14:paraId="123AFA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1.绿化养护人员50人，年龄不超过60周岁，人品端正，吃苦耐劳，具有绿化管理、养护经验。</w:t>
            </w:r>
          </w:p>
          <w:p w14:paraId="6E2984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2.及时清除绿化区域杂物，保持清洁美观。</w:t>
            </w:r>
          </w:p>
          <w:p w14:paraId="4C7C73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3.绿化管理区、完善区域草坪、绿植修剪平整，树木做好病虫防治，补栽补种，科学施肥、浇水等养护工作。</w:t>
            </w:r>
          </w:p>
        </w:tc>
      </w:tr>
    </w:tbl>
    <w:p w14:paraId="158FAAE5">
      <w:pPr>
        <w:keepNext w:val="0"/>
        <w:keepLines w:val="0"/>
        <w:pageBreakBefore w:val="0"/>
        <w:widowControl w:val="0"/>
        <w:kinsoku/>
        <w:wordWrap/>
        <w:overflowPunct/>
        <w:topLinePunct w:val="0"/>
        <w:autoSpaceDE/>
        <w:autoSpaceDN/>
        <w:bidi w:val="0"/>
        <w:adjustRightInd/>
        <w:snapToGrid/>
        <w:spacing w:line="560" w:lineRule="exact"/>
        <w:ind w:firstLine="723" w:firstLineChars="300"/>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项目运维需配备相关设备（包括但不限于以下配置）</w:t>
      </w:r>
    </w:p>
    <w:tbl>
      <w:tblPr>
        <w:tblStyle w:val="17"/>
        <w:tblW w:w="8567" w:type="dxa"/>
        <w:jc w:val="center"/>
        <w:tblLayout w:type="autofit"/>
        <w:tblCellMar>
          <w:top w:w="0" w:type="dxa"/>
          <w:left w:w="108" w:type="dxa"/>
          <w:bottom w:w="0" w:type="dxa"/>
          <w:right w:w="108" w:type="dxa"/>
        </w:tblCellMar>
      </w:tblPr>
      <w:tblGrid>
        <w:gridCol w:w="1780"/>
        <w:gridCol w:w="2746"/>
        <w:gridCol w:w="1620"/>
        <w:gridCol w:w="2421"/>
      </w:tblGrid>
      <w:tr w14:paraId="5E5FEF45">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5724ED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序号</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77A8AC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名  称</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0CB1C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计量单位</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1FA33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数量</w:t>
            </w:r>
          </w:p>
        </w:tc>
      </w:tr>
      <w:tr w14:paraId="371A9D3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599384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7F4851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洒水车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85887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辆</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008B2A0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2</w:t>
            </w:r>
          </w:p>
        </w:tc>
      </w:tr>
      <w:tr w14:paraId="19D14E8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092F962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0D383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割草机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4C6470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0C1779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4</w:t>
            </w:r>
          </w:p>
        </w:tc>
      </w:tr>
      <w:tr w14:paraId="5C26D609">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637243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2B9F65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修剪机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7A162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1918A1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 </w:t>
            </w:r>
          </w:p>
        </w:tc>
      </w:tr>
      <w:tr w14:paraId="120DC28D">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1DC9E9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449889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喷雾打药机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3D77B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84BF2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14:paraId="36F1284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081599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12C861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水泵及水龙带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C391A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5FFBEC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14:paraId="23B40034">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6C7A91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94AF8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对讲机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B4D01E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4FE3AE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r>
    </w:tbl>
    <w:p w14:paraId="74938EFE">
      <w:pPr>
        <w:pStyle w:val="3"/>
        <w:spacing w:before="183" w:line="359" w:lineRule="auto"/>
        <w:ind w:right="18" w:firstLine="458" w:firstLineChars="200"/>
        <w:rPr>
          <w:sz w:val="24"/>
          <w:szCs w:val="24"/>
        </w:rPr>
      </w:pPr>
      <w:r>
        <w:rPr>
          <w:b/>
          <w:bCs/>
          <w:spacing w:val="-6"/>
          <w:sz w:val="24"/>
          <w:szCs w:val="24"/>
        </w:rPr>
        <w:t>本服务需求中所列为最低要求，不允许负偏离，否则将承担其投标被视为非</w:t>
      </w:r>
      <w:r>
        <w:rPr>
          <w:b/>
          <w:bCs/>
          <w:spacing w:val="-4"/>
          <w:sz w:val="24"/>
          <w:szCs w:val="24"/>
        </w:rPr>
        <w:t>实质性响应投标的风险。</w:t>
      </w:r>
    </w:p>
    <w:p w14:paraId="14CB903F">
      <w:pPr>
        <w:pStyle w:val="3"/>
        <w:spacing w:line="219" w:lineRule="auto"/>
        <w:ind w:left="48"/>
        <w:rPr>
          <w:sz w:val="24"/>
          <w:szCs w:val="24"/>
        </w:rPr>
      </w:pPr>
      <w:r>
        <w:rPr>
          <w:rFonts w:hint="eastAsia" w:ascii="宋体" w:hAnsi="宋体" w:eastAsia="宋体" w:cs="微软雅黑"/>
          <w:b/>
          <w:sz w:val="24"/>
          <w:szCs w:val="24"/>
        </w:rPr>
        <w:t>★</w:t>
      </w:r>
      <w:r>
        <w:rPr>
          <w:rFonts w:hint="eastAsia"/>
          <w:b/>
          <w:bCs/>
          <w:spacing w:val="9"/>
          <w:sz w:val="24"/>
          <w:szCs w:val="24"/>
          <w:lang w:val="en-US" w:eastAsia="zh-CN"/>
        </w:rPr>
        <w:t>五</w:t>
      </w:r>
      <w:r>
        <w:rPr>
          <w:b/>
          <w:bCs/>
          <w:spacing w:val="9"/>
          <w:sz w:val="24"/>
          <w:szCs w:val="24"/>
        </w:rPr>
        <w:t>、验收标准</w:t>
      </w:r>
    </w:p>
    <w:p w14:paraId="3CFF0AF3">
      <w:pPr>
        <w:pStyle w:val="3"/>
        <w:spacing w:before="180" w:line="359" w:lineRule="auto"/>
        <w:ind w:left="29" w:right="76" w:firstLine="522"/>
        <w:rPr>
          <w:color w:val="auto"/>
          <w:sz w:val="24"/>
          <w:szCs w:val="24"/>
        </w:rPr>
      </w:pPr>
      <w:r>
        <w:rPr>
          <w:color w:val="auto"/>
          <w:spacing w:val="11"/>
          <w:sz w:val="24"/>
          <w:szCs w:val="24"/>
        </w:rPr>
        <w:t>1、</w:t>
      </w:r>
      <w:r>
        <w:rPr>
          <w:color w:val="auto"/>
          <w:spacing w:val="-67"/>
          <w:sz w:val="24"/>
          <w:szCs w:val="24"/>
        </w:rPr>
        <w:t xml:space="preserve"> </w:t>
      </w:r>
      <w:r>
        <w:rPr>
          <w:color w:val="auto"/>
          <w:spacing w:val="11"/>
          <w:sz w:val="24"/>
          <w:szCs w:val="24"/>
        </w:rPr>
        <w:t>由采购人成立验收小组，按照采购合同的约</w:t>
      </w:r>
      <w:r>
        <w:rPr>
          <w:color w:val="auto"/>
          <w:spacing w:val="10"/>
          <w:sz w:val="24"/>
          <w:szCs w:val="24"/>
        </w:rPr>
        <w:t>定对中标人履约情况进</w:t>
      </w:r>
      <w:r>
        <w:rPr>
          <w:color w:val="auto"/>
          <w:spacing w:val="3"/>
          <w:sz w:val="24"/>
          <w:szCs w:val="24"/>
        </w:rPr>
        <w:t>行验收。</w:t>
      </w:r>
    </w:p>
    <w:p w14:paraId="0E3A071B">
      <w:pPr>
        <w:pStyle w:val="3"/>
        <w:spacing w:before="2" w:line="359" w:lineRule="auto"/>
        <w:ind w:right="76"/>
        <w:rPr>
          <w:color w:val="auto"/>
          <w:sz w:val="24"/>
          <w:szCs w:val="24"/>
        </w:rPr>
      </w:pPr>
      <w:r>
        <w:rPr>
          <w:color w:val="auto"/>
          <w:spacing w:val="13"/>
          <w:sz w:val="24"/>
          <w:szCs w:val="24"/>
        </w:rPr>
        <w:t>验收时，按照采购合同的约定对每一项技术、服务、安全</w:t>
      </w:r>
      <w:r>
        <w:rPr>
          <w:color w:val="auto"/>
          <w:spacing w:val="12"/>
          <w:sz w:val="24"/>
          <w:szCs w:val="24"/>
        </w:rPr>
        <w:t>标准的履</w:t>
      </w:r>
      <w:r>
        <w:rPr>
          <w:color w:val="auto"/>
          <w:spacing w:val="8"/>
          <w:sz w:val="24"/>
          <w:szCs w:val="24"/>
        </w:rPr>
        <w:t>约情况进行确认。</w:t>
      </w:r>
    </w:p>
    <w:p w14:paraId="3E7E7985">
      <w:pPr>
        <w:pStyle w:val="3"/>
        <w:spacing w:line="358" w:lineRule="auto"/>
        <w:ind w:right="76"/>
        <w:rPr>
          <w:color w:val="auto"/>
          <w:spacing w:val="6"/>
          <w:sz w:val="24"/>
          <w:szCs w:val="24"/>
        </w:rPr>
      </w:pPr>
      <w:r>
        <w:rPr>
          <w:color w:val="auto"/>
          <w:spacing w:val="13"/>
          <w:sz w:val="24"/>
          <w:szCs w:val="24"/>
        </w:rPr>
        <w:t>验收结束后，出具验收书，列明各项标准的验收情况</w:t>
      </w:r>
      <w:r>
        <w:rPr>
          <w:color w:val="auto"/>
          <w:spacing w:val="12"/>
          <w:sz w:val="24"/>
          <w:szCs w:val="24"/>
        </w:rPr>
        <w:t>及项目总体评</w:t>
      </w:r>
      <w:r>
        <w:rPr>
          <w:color w:val="auto"/>
          <w:spacing w:val="6"/>
          <w:sz w:val="24"/>
          <w:szCs w:val="24"/>
        </w:rPr>
        <w:t>价，</w:t>
      </w:r>
      <w:r>
        <w:rPr>
          <w:color w:val="auto"/>
          <w:spacing w:val="-62"/>
          <w:sz w:val="24"/>
          <w:szCs w:val="24"/>
        </w:rPr>
        <w:t xml:space="preserve"> </w:t>
      </w:r>
      <w:r>
        <w:rPr>
          <w:color w:val="auto"/>
          <w:spacing w:val="6"/>
          <w:sz w:val="24"/>
          <w:szCs w:val="24"/>
        </w:rPr>
        <w:t>由验收双方共同签署。</w:t>
      </w:r>
    </w:p>
    <w:p w14:paraId="58D876AC">
      <w:pPr>
        <w:pStyle w:val="3"/>
        <w:spacing w:line="358" w:lineRule="auto"/>
        <w:ind w:right="76" w:firstLine="504" w:firstLineChars="200"/>
        <w:rPr>
          <w:rFonts w:hint="eastAsia" w:eastAsia="宋体"/>
          <w:color w:val="auto"/>
          <w:spacing w:val="6"/>
          <w:sz w:val="24"/>
          <w:szCs w:val="24"/>
          <w:lang w:val="en-US" w:eastAsia="zh-CN"/>
        </w:rPr>
      </w:pPr>
      <w:r>
        <w:rPr>
          <w:rFonts w:hint="eastAsia"/>
          <w:color w:val="auto"/>
          <w:spacing w:val="6"/>
          <w:sz w:val="24"/>
          <w:szCs w:val="24"/>
          <w:lang w:val="en-US" w:eastAsia="zh-CN"/>
        </w:rPr>
        <w:t>2、</w:t>
      </w:r>
      <w:r>
        <w:rPr>
          <w:rFonts w:hint="eastAsia" w:ascii="宋体" w:hAnsi="宋体" w:eastAsia="宋体" w:cs="宋体"/>
          <w:color w:val="auto"/>
          <w:kern w:val="0"/>
          <w:sz w:val="24"/>
          <w:szCs w:val="24"/>
          <w:lang w:val="en-US" w:eastAsia="zh-CN" w:bidi="ar-SA"/>
        </w:rPr>
        <w:t xml:space="preserve">按照招标文件要求、投标文件响应和承诺验收。 </w:t>
      </w:r>
    </w:p>
    <w:p w14:paraId="740F7534">
      <w:pPr>
        <w:pStyle w:val="3"/>
        <w:spacing w:before="1" w:line="228" w:lineRule="auto"/>
        <w:ind w:left="29"/>
        <w:rPr>
          <w:sz w:val="24"/>
          <w:szCs w:val="24"/>
        </w:rPr>
      </w:pPr>
      <w:r>
        <w:rPr>
          <w:rFonts w:hint="eastAsia" w:ascii="宋体" w:hAnsi="宋体" w:eastAsia="宋体" w:cs="微软雅黑"/>
          <w:b/>
          <w:sz w:val="24"/>
          <w:szCs w:val="24"/>
        </w:rPr>
        <w:t>★</w:t>
      </w:r>
      <w:r>
        <w:rPr>
          <w:rFonts w:hint="eastAsia"/>
          <w:b/>
          <w:bCs/>
          <w:spacing w:val="9"/>
          <w:sz w:val="24"/>
          <w:szCs w:val="24"/>
          <w:lang w:val="en-US" w:eastAsia="zh-CN"/>
        </w:rPr>
        <w:t>六</w:t>
      </w:r>
      <w:r>
        <w:rPr>
          <w:b/>
          <w:bCs/>
          <w:spacing w:val="9"/>
          <w:sz w:val="24"/>
          <w:szCs w:val="24"/>
        </w:rPr>
        <w:t>、监督管理</w:t>
      </w:r>
    </w:p>
    <w:p w14:paraId="70C54F37">
      <w:pPr>
        <w:pStyle w:val="3"/>
        <w:spacing w:before="180" w:line="219" w:lineRule="auto"/>
        <w:ind w:left="510"/>
        <w:rPr>
          <w:color w:val="auto"/>
          <w:sz w:val="24"/>
          <w:szCs w:val="24"/>
        </w:rPr>
      </w:pPr>
      <w:r>
        <w:rPr>
          <w:rFonts w:hint="eastAsia"/>
          <w:color w:val="auto"/>
          <w:spacing w:val="-1"/>
          <w:sz w:val="24"/>
          <w:szCs w:val="24"/>
          <w:lang w:val="en-US" w:eastAsia="zh-CN"/>
        </w:rPr>
        <w:t>6</w:t>
      </w:r>
      <w:r>
        <w:rPr>
          <w:color w:val="auto"/>
          <w:spacing w:val="-1"/>
          <w:sz w:val="24"/>
          <w:szCs w:val="24"/>
        </w:rPr>
        <w:t>.1采购人对中标人行使日常监督管理考核工作。</w:t>
      </w:r>
    </w:p>
    <w:p w14:paraId="4074EE02">
      <w:pPr>
        <w:pStyle w:val="3"/>
        <w:spacing w:before="183" w:line="219" w:lineRule="auto"/>
        <w:ind w:left="510"/>
        <w:rPr>
          <w:color w:val="auto"/>
          <w:sz w:val="24"/>
          <w:szCs w:val="24"/>
        </w:rPr>
      </w:pPr>
      <w:r>
        <w:rPr>
          <w:rFonts w:hint="eastAsia"/>
          <w:color w:val="auto"/>
          <w:spacing w:val="-2"/>
          <w:sz w:val="24"/>
          <w:szCs w:val="24"/>
          <w:lang w:val="en-US" w:eastAsia="zh-CN"/>
        </w:rPr>
        <w:t>6</w:t>
      </w:r>
      <w:r>
        <w:rPr>
          <w:color w:val="auto"/>
          <w:spacing w:val="-2"/>
          <w:sz w:val="24"/>
          <w:szCs w:val="24"/>
        </w:rPr>
        <w:t>.2</w:t>
      </w:r>
      <w:r>
        <w:rPr>
          <w:color w:val="auto"/>
          <w:spacing w:val="-22"/>
          <w:sz w:val="24"/>
          <w:szCs w:val="24"/>
        </w:rPr>
        <w:t xml:space="preserve"> </w:t>
      </w:r>
      <w:r>
        <w:rPr>
          <w:color w:val="auto"/>
          <w:spacing w:val="-2"/>
          <w:sz w:val="24"/>
          <w:szCs w:val="24"/>
        </w:rPr>
        <w:t>中标人必须自觉</w:t>
      </w:r>
      <w:r>
        <w:rPr>
          <w:rFonts w:hint="eastAsia"/>
          <w:color w:val="auto"/>
          <w:spacing w:val="-2"/>
          <w:sz w:val="24"/>
          <w:szCs w:val="24"/>
          <w:lang w:val="en-US" w:eastAsia="zh-CN"/>
        </w:rPr>
        <w:t>接受采购人</w:t>
      </w:r>
      <w:r>
        <w:rPr>
          <w:color w:val="auto"/>
          <w:spacing w:val="-2"/>
          <w:sz w:val="24"/>
          <w:szCs w:val="24"/>
        </w:rPr>
        <w:t>及所属相关部门的依法监管。</w:t>
      </w:r>
    </w:p>
    <w:p w14:paraId="7BD928AF">
      <w:pPr>
        <w:pStyle w:val="3"/>
        <w:spacing w:before="183" w:line="359" w:lineRule="auto"/>
        <w:ind w:left="26" w:right="16" w:firstLine="483"/>
        <w:rPr>
          <w:spacing w:val="-1"/>
          <w:sz w:val="24"/>
          <w:szCs w:val="24"/>
        </w:rPr>
      </w:pPr>
      <w:r>
        <w:rPr>
          <w:rFonts w:hint="eastAsia"/>
          <w:spacing w:val="-3"/>
          <w:sz w:val="24"/>
          <w:szCs w:val="24"/>
          <w:lang w:val="en-US" w:eastAsia="zh-CN"/>
        </w:rPr>
        <w:t>6</w:t>
      </w:r>
      <w:r>
        <w:rPr>
          <w:spacing w:val="-3"/>
          <w:sz w:val="24"/>
          <w:szCs w:val="24"/>
        </w:rPr>
        <w:t>.3</w:t>
      </w:r>
      <w:r>
        <w:rPr>
          <w:b/>
          <w:bCs/>
          <w:spacing w:val="-12"/>
          <w:sz w:val="24"/>
          <w:szCs w:val="24"/>
        </w:rPr>
        <w:t xml:space="preserve"> </w:t>
      </w:r>
      <w:r>
        <w:rPr>
          <w:b w:val="0"/>
          <w:bCs w:val="0"/>
          <w:spacing w:val="-3"/>
          <w:sz w:val="24"/>
          <w:szCs w:val="24"/>
        </w:rPr>
        <w:t>中标人应制定具体的质量保证措施及相关服务承诺。</w:t>
      </w:r>
      <w:r>
        <w:rPr>
          <w:spacing w:val="-3"/>
          <w:sz w:val="24"/>
          <w:szCs w:val="24"/>
        </w:rPr>
        <w:t>所有的工作除按公司内部流程实施外，还应接受采购人的随时检查。如因质量未达到目</w:t>
      </w:r>
      <w:r>
        <w:rPr>
          <w:spacing w:val="-4"/>
          <w:sz w:val="24"/>
          <w:szCs w:val="24"/>
        </w:rPr>
        <w:t>标，采购人</w:t>
      </w:r>
      <w:r>
        <w:rPr>
          <w:spacing w:val="-1"/>
          <w:sz w:val="24"/>
          <w:szCs w:val="24"/>
        </w:rPr>
        <w:t>有权要求其整改，</w:t>
      </w:r>
      <w:r>
        <w:rPr>
          <w:rFonts w:hint="eastAsia"/>
          <w:spacing w:val="-1"/>
          <w:sz w:val="24"/>
          <w:szCs w:val="24"/>
          <w:lang w:val="en-US" w:eastAsia="zh-CN"/>
        </w:rPr>
        <w:t>若因质量问题给采购人造成损失的，</w:t>
      </w:r>
      <w:r>
        <w:rPr>
          <w:spacing w:val="-1"/>
          <w:sz w:val="24"/>
          <w:szCs w:val="24"/>
        </w:rPr>
        <w:t>投标人应承担责任和经济赔偿。</w:t>
      </w:r>
    </w:p>
    <w:p w14:paraId="332251D2">
      <w:pPr>
        <w:pStyle w:val="3"/>
        <w:spacing w:before="3" w:line="358" w:lineRule="auto"/>
        <w:ind w:left="45" w:right="16" w:firstLine="465"/>
        <w:rPr>
          <w:sz w:val="24"/>
          <w:szCs w:val="24"/>
        </w:rPr>
      </w:pPr>
      <w:r>
        <w:rPr>
          <w:rFonts w:hint="eastAsia"/>
          <w:spacing w:val="-2"/>
          <w:sz w:val="24"/>
          <w:szCs w:val="24"/>
          <w:lang w:val="en-US" w:eastAsia="zh-CN"/>
        </w:rPr>
        <w:t>6</w:t>
      </w:r>
      <w:r>
        <w:rPr>
          <w:spacing w:val="-2"/>
          <w:sz w:val="24"/>
          <w:szCs w:val="24"/>
        </w:rPr>
        <w:t>.4</w:t>
      </w:r>
      <w:r>
        <w:rPr>
          <w:spacing w:val="-46"/>
          <w:sz w:val="24"/>
          <w:szCs w:val="24"/>
        </w:rPr>
        <w:t xml:space="preserve"> </w:t>
      </w:r>
      <w:r>
        <w:rPr>
          <w:spacing w:val="-2"/>
          <w:sz w:val="24"/>
          <w:szCs w:val="24"/>
        </w:rPr>
        <w:t>履约期间如中标人违反法律法规，以及</w:t>
      </w:r>
      <w:r>
        <w:rPr>
          <w:spacing w:val="3"/>
          <w:sz w:val="24"/>
          <w:szCs w:val="24"/>
        </w:rPr>
        <w:t>由于中标人自身原因或与第三方发生法律纠纷导致无法继续正常履行合同约定</w:t>
      </w:r>
      <w:r>
        <w:rPr>
          <w:spacing w:val="-1"/>
          <w:sz w:val="24"/>
          <w:szCs w:val="24"/>
        </w:rPr>
        <w:t>的内容，采购人有权解除合同，造成的损失由乙方全</w:t>
      </w:r>
      <w:r>
        <w:rPr>
          <w:spacing w:val="-2"/>
          <w:sz w:val="24"/>
          <w:szCs w:val="24"/>
        </w:rPr>
        <w:t>部承担。</w:t>
      </w:r>
    </w:p>
    <w:p w14:paraId="12AF609B">
      <w:pPr>
        <w:pStyle w:val="3"/>
        <w:spacing w:before="3" w:line="359" w:lineRule="auto"/>
        <w:ind w:left="24" w:right="16" w:firstLine="485"/>
        <w:rPr>
          <w:sz w:val="24"/>
          <w:szCs w:val="24"/>
        </w:rPr>
      </w:pPr>
      <w:r>
        <w:rPr>
          <w:rFonts w:hint="eastAsia"/>
          <w:spacing w:val="-2"/>
          <w:sz w:val="24"/>
          <w:szCs w:val="24"/>
          <w:lang w:val="en-US" w:eastAsia="zh-CN"/>
        </w:rPr>
        <w:t>6</w:t>
      </w:r>
      <w:r>
        <w:rPr>
          <w:spacing w:val="-2"/>
          <w:sz w:val="24"/>
          <w:szCs w:val="24"/>
        </w:rPr>
        <w:t>.5</w:t>
      </w:r>
      <w:r>
        <w:rPr>
          <w:spacing w:val="-46"/>
          <w:sz w:val="24"/>
          <w:szCs w:val="24"/>
        </w:rPr>
        <w:t xml:space="preserve"> </w:t>
      </w:r>
      <w:r>
        <w:rPr>
          <w:spacing w:val="-2"/>
          <w:sz w:val="24"/>
          <w:szCs w:val="24"/>
        </w:rPr>
        <w:t>履约期间如发生非采购人和中标人所能预期和控制的不可抗力事件，且</w:t>
      </w:r>
      <w:r>
        <w:rPr>
          <w:spacing w:val="-3"/>
          <w:sz w:val="24"/>
          <w:szCs w:val="24"/>
        </w:rPr>
        <w:t>该不可抗力事件的发生，造成中标人服务中断或不能完全履行其义务，中</w:t>
      </w:r>
      <w:r>
        <w:rPr>
          <w:spacing w:val="-4"/>
          <w:sz w:val="24"/>
          <w:szCs w:val="24"/>
        </w:rPr>
        <w:t>标人与</w:t>
      </w:r>
      <w:r>
        <w:rPr>
          <w:spacing w:val="-3"/>
          <w:sz w:val="24"/>
          <w:szCs w:val="24"/>
        </w:rPr>
        <w:t>采购人及政府有关部门进行协商，共同研究解决办法。但这并不意味着免</w:t>
      </w:r>
      <w:r>
        <w:rPr>
          <w:spacing w:val="-4"/>
          <w:sz w:val="24"/>
          <w:szCs w:val="24"/>
        </w:rPr>
        <w:t>除中标</w:t>
      </w:r>
      <w:r>
        <w:rPr>
          <w:spacing w:val="-1"/>
          <w:sz w:val="24"/>
          <w:szCs w:val="24"/>
        </w:rPr>
        <w:t>人对不可抗力事件的发生进行事先合理预防和防范的责任。</w:t>
      </w:r>
    </w:p>
    <w:p w14:paraId="6DE7B9A2">
      <w:pPr>
        <w:pStyle w:val="3"/>
        <w:spacing w:before="3" w:line="358" w:lineRule="auto"/>
        <w:ind w:left="31" w:right="16" w:firstLine="479"/>
        <w:rPr>
          <w:sz w:val="24"/>
          <w:szCs w:val="24"/>
        </w:rPr>
      </w:pPr>
      <w:r>
        <w:rPr>
          <w:rFonts w:hint="eastAsia"/>
          <w:spacing w:val="-2"/>
          <w:sz w:val="24"/>
          <w:szCs w:val="24"/>
          <w:lang w:val="en-US" w:eastAsia="zh-CN"/>
        </w:rPr>
        <w:t>6</w:t>
      </w:r>
      <w:r>
        <w:rPr>
          <w:spacing w:val="-2"/>
          <w:sz w:val="24"/>
          <w:szCs w:val="24"/>
        </w:rPr>
        <w:t>.6</w:t>
      </w:r>
      <w:r>
        <w:rPr>
          <w:spacing w:val="-46"/>
          <w:sz w:val="24"/>
          <w:szCs w:val="24"/>
        </w:rPr>
        <w:t xml:space="preserve"> </w:t>
      </w:r>
      <w:r>
        <w:rPr>
          <w:spacing w:val="-2"/>
          <w:sz w:val="24"/>
          <w:szCs w:val="24"/>
        </w:rPr>
        <w:t>合同履行期内，中标人不配合或者不接受采购人及有关部门的监督</w:t>
      </w:r>
      <w:r>
        <w:rPr>
          <w:spacing w:val="-3"/>
          <w:sz w:val="24"/>
          <w:szCs w:val="24"/>
        </w:rPr>
        <w:t>管理和不履行合同中规定的义务，采购人有权单方面解除</w:t>
      </w:r>
      <w:r>
        <w:rPr>
          <w:spacing w:val="-4"/>
          <w:sz w:val="24"/>
          <w:szCs w:val="24"/>
        </w:rPr>
        <w:t>本合同，并不承担任何</w:t>
      </w:r>
      <w:r>
        <w:rPr>
          <w:spacing w:val="-1"/>
          <w:sz w:val="24"/>
          <w:szCs w:val="24"/>
        </w:rPr>
        <w:t>责任，造成的损失由</w:t>
      </w:r>
      <w:r>
        <w:rPr>
          <w:rFonts w:hint="eastAsia"/>
          <w:spacing w:val="-1"/>
          <w:sz w:val="24"/>
          <w:szCs w:val="24"/>
          <w:lang w:val="en-US" w:eastAsia="zh-CN"/>
        </w:rPr>
        <w:t>乙</w:t>
      </w:r>
      <w:r>
        <w:rPr>
          <w:spacing w:val="-1"/>
          <w:sz w:val="24"/>
          <w:szCs w:val="24"/>
        </w:rPr>
        <w:t>方全部承担。</w:t>
      </w:r>
    </w:p>
    <w:p w14:paraId="6333E77D">
      <w:pPr>
        <w:pStyle w:val="3"/>
        <w:spacing w:line="359" w:lineRule="auto"/>
        <w:ind w:left="26" w:right="16" w:firstLine="483"/>
        <w:rPr>
          <w:sz w:val="24"/>
          <w:szCs w:val="24"/>
        </w:rPr>
      </w:pPr>
      <w:r>
        <w:rPr>
          <w:rFonts w:hint="eastAsia"/>
          <w:spacing w:val="-2"/>
          <w:sz w:val="24"/>
          <w:szCs w:val="24"/>
          <w:lang w:val="en-US" w:eastAsia="zh-CN"/>
        </w:rPr>
        <w:t>6</w:t>
      </w:r>
      <w:r>
        <w:rPr>
          <w:spacing w:val="-2"/>
          <w:sz w:val="24"/>
          <w:szCs w:val="24"/>
        </w:rPr>
        <w:t>.7</w:t>
      </w:r>
      <w:r>
        <w:rPr>
          <w:spacing w:val="-46"/>
          <w:sz w:val="24"/>
          <w:szCs w:val="24"/>
        </w:rPr>
        <w:t xml:space="preserve"> </w:t>
      </w:r>
      <w:r>
        <w:rPr>
          <w:spacing w:val="-2"/>
          <w:sz w:val="24"/>
          <w:szCs w:val="24"/>
        </w:rPr>
        <w:t>采购人定期和不定期对中标人进行现场检查和抽查，发现问题向中标人</w:t>
      </w:r>
      <w:r>
        <w:rPr>
          <w:spacing w:val="-1"/>
          <w:sz w:val="24"/>
          <w:szCs w:val="24"/>
        </w:rPr>
        <w:t>提出，</w:t>
      </w:r>
      <w:r>
        <w:rPr>
          <w:rFonts w:hint="eastAsia"/>
          <w:spacing w:val="-4"/>
          <w:sz w:val="24"/>
          <w:szCs w:val="24"/>
          <w:lang w:val="en-US" w:eastAsia="zh-CN"/>
        </w:rPr>
        <w:t>中标人</w:t>
      </w:r>
      <w:r>
        <w:rPr>
          <w:spacing w:val="-1"/>
          <w:sz w:val="24"/>
          <w:szCs w:val="24"/>
        </w:rPr>
        <w:t>限期整改并将整改情况及时反馈给采购人。</w:t>
      </w:r>
    </w:p>
    <w:p w14:paraId="5A157C61">
      <w:pPr>
        <w:pStyle w:val="3"/>
        <w:spacing w:line="362" w:lineRule="auto"/>
        <w:ind w:left="29" w:right="16" w:firstLine="480"/>
        <w:rPr>
          <w:sz w:val="24"/>
          <w:szCs w:val="24"/>
        </w:rPr>
      </w:pPr>
      <w:r>
        <w:rPr>
          <w:rFonts w:hint="eastAsia"/>
          <w:spacing w:val="-3"/>
          <w:sz w:val="24"/>
          <w:szCs w:val="24"/>
          <w:lang w:val="en-US" w:eastAsia="zh-CN"/>
        </w:rPr>
        <w:t>6</w:t>
      </w:r>
      <w:r>
        <w:rPr>
          <w:spacing w:val="-3"/>
          <w:sz w:val="24"/>
          <w:szCs w:val="24"/>
        </w:rPr>
        <w:t>.8</w:t>
      </w:r>
      <w:r>
        <w:rPr>
          <w:spacing w:val="-12"/>
          <w:sz w:val="24"/>
          <w:szCs w:val="24"/>
        </w:rPr>
        <w:t xml:space="preserve"> </w:t>
      </w:r>
      <w:r>
        <w:rPr>
          <w:spacing w:val="-3"/>
          <w:sz w:val="24"/>
          <w:szCs w:val="24"/>
        </w:rPr>
        <w:t>中标人对养护人员的伤病和人身安全等承担责任，采购人对此不承担任</w:t>
      </w:r>
      <w:r>
        <w:rPr>
          <w:spacing w:val="-2"/>
          <w:sz w:val="24"/>
          <w:szCs w:val="24"/>
        </w:rPr>
        <w:t>何责任和义务。</w:t>
      </w:r>
    </w:p>
    <w:p w14:paraId="6F84A78F">
      <w:pPr>
        <w:pStyle w:val="3"/>
        <w:spacing w:before="50" w:line="360" w:lineRule="auto"/>
        <w:ind w:left="25" w:firstLine="484"/>
        <w:jc w:val="both"/>
        <w:rPr>
          <w:rFonts w:hint="eastAsia" w:eastAsia="宋体"/>
          <w:sz w:val="24"/>
          <w:szCs w:val="24"/>
          <w:lang w:eastAsia="zh-CN"/>
        </w:rPr>
      </w:pPr>
      <w:r>
        <w:rPr>
          <w:rFonts w:hint="eastAsia"/>
          <w:spacing w:val="-2"/>
          <w:sz w:val="24"/>
          <w:szCs w:val="24"/>
          <w:lang w:val="en-US" w:eastAsia="zh-CN"/>
        </w:rPr>
        <w:t>6</w:t>
      </w:r>
      <w:r>
        <w:rPr>
          <w:spacing w:val="-2"/>
          <w:sz w:val="24"/>
          <w:szCs w:val="24"/>
        </w:rPr>
        <w:t>.9</w:t>
      </w:r>
      <w:r>
        <w:rPr>
          <w:spacing w:val="-46"/>
          <w:sz w:val="24"/>
          <w:szCs w:val="24"/>
        </w:rPr>
        <w:t xml:space="preserve"> </w:t>
      </w:r>
      <w:r>
        <w:rPr>
          <w:spacing w:val="-2"/>
          <w:sz w:val="24"/>
          <w:szCs w:val="24"/>
        </w:rPr>
        <w:t>如因中标供应商养护人员在履行职务过程中的的疏忽、失职、过错等故</w:t>
      </w:r>
      <w:r>
        <w:rPr>
          <w:spacing w:val="-4"/>
          <w:sz w:val="24"/>
          <w:szCs w:val="24"/>
        </w:rPr>
        <w:t>意或者过失原因给采购人造成损失或侵害，包括但不限于采购人本身的</w:t>
      </w:r>
      <w:r>
        <w:rPr>
          <w:spacing w:val="-5"/>
          <w:sz w:val="24"/>
          <w:szCs w:val="24"/>
        </w:rPr>
        <w:t>财产损失、</w:t>
      </w:r>
      <w:r>
        <w:rPr>
          <w:spacing w:val="-3"/>
          <w:sz w:val="24"/>
          <w:szCs w:val="24"/>
        </w:rPr>
        <w:t>由此而导致的采购人对任何第三方的法律责任等，中标供应商对此均应</w:t>
      </w:r>
      <w:r>
        <w:rPr>
          <w:spacing w:val="-4"/>
          <w:sz w:val="24"/>
          <w:szCs w:val="24"/>
        </w:rPr>
        <w:t>承担全部</w:t>
      </w:r>
      <w:r>
        <w:rPr>
          <w:spacing w:val="-3"/>
          <w:sz w:val="24"/>
          <w:szCs w:val="24"/>
        </w:rPr>
        <w:t>赔偿责任</w:t>
      </w:r>
      <w:r>
        <w:rPr>
          <w:rFonts w:hint="eastAsia"/>
          <w:spacing w:val="-3"/>
          <w:sz w:val="24"/>
          <w:szCs w:val="24"/>
          <w:lang w:eastAsia="zh-CN"/>
        </w:rPr>
        <w:t>。</w:t>
      </w:r>
    </w:p>
    <w:p w14:paraId="20BCF328">
      <w:pPr>
        <w:pStyle w:val="3"/>
        <w:spacing w:before="106" w:line="219" w:lineRule="auto"/>
        <w:ind w:left="27"/>
        <w:rPr>
          <w:sz w:val="24"/>
          <w:szCs w:val="24"/>
        </w:rPr>
      </w:pPr>
      <w:r>
        <w:rPr>
          <w:rFonts w:hint="eastAsia" w:ascii="宋体" w:hAnsi="宋体" w:eastAsia="宋体" w:cs="微软雅黑"/>
          <w:b/>
          <w:sz w:val="24"/>
          <w:szCs w:val="24"/>
        </w:rPr>
        <w:t>★</w:t>
      </w:r>
      <w:r>
        <w:rPr>
          <w:rFonts w:hint="eastAsia"/>
          <w:b/>
          <w:bCs/>
          <w:spacing w:val="-3"/>
          <w:sz w:val="24"/>
          <w:szCs w:val="24"/>
          <w:lang w:val="en-US" w:eastAsia="zh-CN"/>
        </w:rPr>
        <w:t>七</w:t>
      </w:r>
      <w:r>
        <w:rPr>
          <w:b/>
          <w:bCs/>
          <w:spacing w:val="-3"/>
          <w:sz w:val="24"/>
          <w:szCs w:val="24"/>
        </w:rPr>
        <w:t>、服务期限、地点</w:t>
      </w:r>
    </w:p>
    <w:p w14:paraId="23742E45">
      <w:pPr>
        <w:pStyle w:val="3"/>
        <w:spacing w:before="154" w:line="219" w:lineRule="auto"/>
        <w:ind w:left="523"/>
        <w:rPr>
          <w:sz w:val="24"/>
          <w:szCs w:val="24"/>
        </w:rPr>
      </w:pPr>
      <w:r>
        <w:rPr>
          <w:spacing w:val="-5"/>
          <w:sz w:val="24"/>
          <w:szCs w:val="24"/>
        </w:rPr>
        <w:t>1、服务期限：</w:t>
      </w:r>
      <w:r>
        <w:rPr>
          <w:spacing w:val="-59"/>
          <w:sz w:val="24"/>
          <w:szCs w:val="24"/>
        </w:rPr>
        <w:t xml:space="preserve"> </w:t>
      </w:r>
      <w:r>
        <w:rPr>
          <w:spacing w:val="-5"/>
          <w:sz w:val="24"/>
          <w:szCs w:val="24"/>
        </w:rPr>
        <w:t>自合同签订之日起</w:t>
      </w:r>
      <w:r>
        <w:rPr>
          <w:rFonts w:hint="eastAsia"/>
          <w:spacing w:val="-5"/>
          <w:sz w:val="24"/>
          <w:szCs w:val="24"/>
          <w:lang w:val="en-US" w:eastAsia="zh-CN"/>
        </w:rPr>
        <w:t>一</w:t>
      </w:r>
      <w:r>
        <w:rPr>
          <w:spacing w:val="-5"/>
          <w:sz w:val="24"/>
          <w:szCs w:val="24"/>
        </w:rPr>
        <w:t>年。</w:t>
      </w:r>
    </w:p>
    <w:p w14:paraId="6B593FEA">
      <w:pPr>
        <w:pStyle w:val="3"/>
        <w:spacing w:before="153" w:line="219" w:lineRule="auto"/>
        <w:ind w:left="508"/>
        <w:rPr>
          <w:sz w:val="24"/>
          <w:szCs w:val="24"/>
        </w:rPr>
      </w:pPr>
      <w:r>
        <w:rPr>
          <w:spacing w:val="-2"/>
          <w:sz w:val="24"/>
          <w:szCs w:val="24"/>
        </w:rPr>
        <w:t>2、服务地点：长葛市。</w:t>
      </w:r>
    </w:p>
    <w:p w14:paraId="79F9536F">
      <w:pPr>
        <w:pStyle w:val="3"/>
        <w:keepNext w:val="0"/>
        <w:keepLines w:val="0"/>
        <w:pageBreakBefore w:val="0"/>
        <w:widowControl w:val="0"/>
        <w:kinsoku/>
        <w:wordWrap/>
        <w:overflowPunct/>
        <w:topLinePunct w:val="0"/>
        <w:autoSpaceDE/>
        <w:autoSpaceDN/>
        <w:bidi w:val="0"/>
        <w:adjustRightInd/>
        <w:snapToGrid/>
        <w:spacing w:before="45" w:line="360" w:lineRule="auto"/>
        <w:ind w:left="23" w:right="198" w:firstLine="0"/>
        <w:textAlignment w:val="auto"/>
        <w:rPr>
          <w:sz w:val="24"/>
          <w:szCs w:val="24"/>
        </w:rPr>
      </w:pPr>
      <w:r>
        <w:rPr>
          <w:rFonts w:hint="eastAsia" w:ascii="宋体" w:hAnsi="宋体" w:eastAsia="宋体" w:cs="微软雅黑"/>
          <w:b/>
          <w:sz w:val="24"/>
          <w:szCs w:val="24"/>
        </w:rPr>
        <w:t>★</w:t>
      </w:r>
      <w:r>
        <w:rPr>
          <w:rFonts w:hint="eastAsia"/>
          <w:b/>
          <w:bCs/>
          <w:spacing w:val="-5"/>
          <w:sz w:val="24"/>
          <w:szCs w:val="24"/>
          <w:lang w:val="en-US" w:eastAsia="zh-CN"/>
        </w:rPr>
        <w:t>八</w:t>
      </w:r>
      <w:r>
        <w:rPr>
          <w:b/>
          <w:bCs/>
          <w:spacing w:val="-5"/>
          <w:sz w:val="24"/>
          <w:szCs w:val="24"/>
        </w:rPr>
        <w:t>、本项目预算金额：</w:t>
      </w:r>
      <w:r>
        <w:rPr>
          <w:rFonts w:hint="eastAsia"/>
          <w:spacing w:val="-5"/>
          <w:sz w:val="24"/>
          <w:szCs w:val="24"/>
          <w:lang w:val="en-US" w:eastAsia="zh-CN"/>
        </w:rPr>
        <w:t>7442000.00</w:t>
      </w:r>
      <w:r>
        <w:rPr>
          <w:spacing w:val="-5"/>
          <w:sz w:val="24"/>
          <w:szCs w:val="24"/>
        </w:rPr>
        <w:t>元；</w:t>
      </w:r>
      <w:r>
        <w:rPr>
          <w:rFonts w:ascii="新宋体" w:hAnsi="新宋体" w:eastAsia="新宋体" w:cs="新宋体"/>
          <w:spacing w:val="-5"/>
          <w:sz w:val="24"/>
          <w:szCs w:val="24"/>
        </w:rPr>
        <w:t>采购预算（最高限价</w:t>
      </w:r>
      <w:r>
        <w:rPr>
          <w:rFonts w:ascii="新宋体" w:hAnsi="新宋体" w:eastAsia="新宋体" w:cs="新宋体"/>
          <w:spacing w:val="-2"/>
          <w:sz w:val="24"/>
          <w:szCs w:val="24"/>
        </w:rPr>
        <w:t>）：</w:t>
      </w:r>
      <w:r>
        <w:rPr>
          <w:rFonts w:hint="eastAsia"/>
          <w:spacing w:val="-5"/>
          <w:sz w:val="24"/>
          <w:szCs w:val="24"/>
          <w:lang w:val="en-US" w:eastAsia="zh-CN"/>
        </w:rPr>
        <w:t>7442000.00</w:t>
      </w:r>
      <w:r>
        <w:rPr>
          <w:spacing w:val="-5"/>
          <w:sz w:val="24"/>
          <w:szCs w:val="24"/>
        </w:rPr>
        <w:t>元</w:t>
      </w:r>
      <w:r>
        <w:rPr>
          <w:spacing w:val="30"/>
          <w:sz w:val="24"/>
          <w:szCs w:val="24"/>
        </w:rPr>
        <w:t xml:space="preserve"> </w:t>
      </w:r>
      <w:r>
        <w:rPr>
          <w:spacing w:val="-5"/>
          <w:sz w:val="24"/>
          <w:szCs w:val="24"/>
        </w:rPr>
        <w:t>，投</w:t>
      </w:r>
      <w:r>
        <w:rPr>
          <w:spacing w:val="-1"/>
          <w:sz w:val="24"/>
          <w:szCs w:val="24"/>
        </w:rPr>
        <w:t>标报价不得超过预算金额（最高限价</w:t>
      </w:r>
      <w:r>
        <w:rPr>
          <w:spacing w:val="8"/>
          <w:sz w:val="24"/>
          <w:szCs w:val="24"/>
        </w:rPr>
        <w:t>），</w:t>
      </w:r>
      <w:r>
        <w:rPr>
          <w:spacing w:val="-1"/>
          <w:sz w:val="24"/>
          <w:szCs w:val="24"/>
        </w:rPr>
        <w:t>否则为</w:t>
      </w:r>
      <w:r>
        <w:rPr>
          <w:spacing w:val="-2"/>
          <w:sz w:val="24"/>
          <w:szCs w:val="24"/>
        </w:rPr>
        <w:t>无效报价。</w:t>
      </w:r>
    </w:p>
    <w:p w14:paraId="6A89CD22">
      <w:pPr>
        <w:pStyle w:val="3"/>
        <w:spacing w:before="107" w:line="219" w:lineRule="auto"/>
        <w:ind w:left="29"/>
        <w:rPr>
          <w:sz w:val="24"/>
          <w:szCs w:val="24"/>
        </w:rPr>
      </w:pPr>
      <w:r>
        <w:rPr>
          <w:rFonts w:hint="eastAsia" w:ascii="宋体" w:hAnsi="宋体" w:eastAsia="宋体" w:cs="微软雅黑"/>
          <w:b/>
          <w:sz w:val="24"/>
          <w:szCs w:val="24"/>
        </w:rPr>
        <w:t>★</w:t>
      </w:r>
      <w:r>
        <w:rPr>
          <w:rFonts w:hint="eastAsia"/>
          <w:b/>
          <w:bCs/>
          <w:spacing w:val="-4"/>
          <w:sz w:val="24"/>
          <w:szCs w:val="24"/>
          <w:lang w:val="en-US" w:eastAsia="zh-CN"/>
        </w:rPr>
        <w:t>九</w:t>
      </w:r>
      <w:r>
        <w:rPr>
          <w:b/>
          <w:bCs/>
          <w:spacing w:val="-4"/>
          <w:sz w:val="24"/>
          <w:szCs w:val="24"/>
        </w:rPr>
        <w:t>、资金支付</w:t>
      </w:r>
    </w:p>
    <w:p w14:paraId="4BB5DD73">
      <w:pPr>
        <w:pStyle w:val="3"/>
        <w:numPr>
          <w:ilvl w:val="0"/>
          <w:numId w:val="4"/>
        </w:numPr>
        <w:spacing w:before="154" w:line="219" w:lineRule="auto"/>
        <w:ind w:left="523"/>
        <w:rPr>
          <w:spacing w:val="-2"/>
          <w:sz w:val="24"/>
          <w:szCs w:val="24"/>
        </w:rPr>
      </w:pPr>
      <w:r>
        <w:rPr>
          <w:spacing w:val="-2"/>
          <w:sz w:val="24"/>
          <w:szCs w:val="24"/>
        </w:rPr>
        <w:t>支付方式：银行转账支付。</w:t>
      </w:r>
    </w:p>
    <w:p w14:paraId="692AF6EE">
      <w:pPr>
        <w:spacing w:line="360" w:lineRule="auto"/>
        <w:ind w:firstLine="420" w:firstLineChars="200"/>
        <w:contextualSpacing/>
        <w:jc w:val="left"/>
        <w:rPr>
          <w:rFonts w:hint="default" w:eastAsia="宋体"/>
          <w:color w:val="auto"/>
          <w:lang w:val="en-US" w:eastAsia="zh-CN"/>
        </w:rPr>
      </w:pPr>
      <w:r>
        <w:rPr>
          <w:rFonts w:hint="eastAsia"/>
          <w:color w:val="auto"/>
          <w:lang w:val="en-US" w:eastAsia="zh-CN"/>
        </w:rPr>
        <w:t xml:space="preserve"> </w:t>
      </w:r>
      <w:r>
        <w:rPr>
          <w:rFonts w:hint="eastAsia" w:ascii="宋体" w:hAnsi="宋体" w:cs="宋体"/>
          <w:color w:val="auto"/>
          <w:spacing w:val="7"/>
          <w:sz w:val="24"/>
          <w:szCs w:val="24"/>
        </w:rPr>
        <w:t>2、支付时间及条件：每月经考核合格后，支付当月服务费，如该月服务经考核被处罚，当月服务费应当减去罚款。所有服务项目以实际发生为准，据实结算。</w:t>
      </w:r>
    </w:p>
    <w:p w14:paraId="1BEAEE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sz w:val="24"/>
          <w:szCs w:val="24"/>
          <w:lang w:val="en-US" w:eastAsia="zh-CN"/>
        </w:rPr>
      </w:pPr>
      <w:r>
        <w:rPr>
          <w:rFonts w:hint="eastAsia" w:ascii="宋体" w:hAnsi="宋体" w:eastAsia="宋体" w:cs="微软雅黑"/>
          <w:b/>
          <w:sz w:val="24"/>
          <w:szCs w:val="24"/>
        </w:rPr>
        <w:t>★</w:t>
      </w:r>
      <w:r>
        <w:rPr>
          <w:rFonts w:hint="eastAsia" w:ascii="宋体" w:cs="宋体"/>
          <w:b/>
          <w:bCs/>
          <w:sz w:val="24"/>
          <w:szCs w:val="24"/>
          <w:lang w:val="en-US" w:eastAsia="zh-CN"/>
        </w:rPr>
        <w:t>十</w:t>
      </w:r>
      <w:r>
        <w:rPr>
          <w:rFonts w:hint="eastAsia" w:ascii="宋体" w:hAnsi="宋体" w:eastAsia="宋体" w:cs="宋体"/>
          <w:b/>
          <w:bCs/>
          <w:sz w:val="24"/>
          <w:szCs w:val="24"/>
          <w:lang w:val="en-US" w:eastAsia="zh-CN"/>
        </w:rPr>
        <w:t xml:space="preserve">、其他要求 </w:t>
      </w:r>
    </w:p>
    <w:p w14:paraId="5C50581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rPr>
      </w:pPr>
      <w:r>
        <w:rPr>
          <w:rFonts w:hint="eastAsia" w:ascii="宋体" w:cs="宋体"/>
          <w:color w:val="auto"/>
          <w:sz w:val="24"/>
          <w:szCs w:val="24"/>
          <w:lang w:val="en-US" w:eastAsia="zh-CN"/>
        </w:rPr>
        <w:t>1.</w:t>
      </w:r>
      <w:r>
        <w:rPr>
          <w:rFonts w:hint="eastAsia" w:ascii="宋体" w:hAnsi="宋体" w:eastAsia="宋体" w:cs="宋体"/>
          <w:color w:val="auto"/>
          <w:sz w:val="24"/>
          <w:szCs w:val="24"/>
          <w:lang w:val="en-US" w:eastAsia="zh-CN"/>
        </w:rPr>
        <w:t xml:space="preserve">投标人应就该项目完整投标，否则为无效投标。 </w:t>
      </w:r>
    </w:p>
    <w:p w14:paraId="7D91CB58">
      <w:pPr>
        <w:keepNext w:val="0"/>
        <w:keepLines w:val="0"/>
        <w:pageBreakBefore w:val="0"/>
        <w:widowControl w:val="0"/>
        <w:kinsoku/>
        <w:wordWrap/>
        <w:overflowPunct/>
        <w:topLinePunct w:val="0"/>
        <w:autoSpaceDE/>
        <w:autoSpaceDN/>
        <w:bidi w:val="0"/>
        <w:adjustRightInd/>
        <w:snapToGrid/>
        <w:spacing w:line="560" w:lineRule="exact"/>
        <w:ind w:left="240" w:firstLine="240" w:firstLineChars="100"/>
        <w:textAlignment w:val="auto"/>
        <w:rPr>
          <w:rFonts w:hint="eastAsia" w:ascii="宋体" w:hAnsi="宋体" w:eastAsia="宋体" w:cs="宋体"/>
          <w:color w:val="FF0000"/>
          <w:sz w:val="24"/>
          <w:szCs w:val="24"/>
          <w:lang w:val="en-US" w:eastAsia="zh-CN"/>
        </w:rPr>
      </w:pPr>
      <w:r>
        <w:rPr>
          <w:rFonts w:hint="eastAsia" w:ascii="宋体" w:cs="宋体"/>
          <w:color w:val="auto"/>
          <w:sz w:val="24"/>
          <w:szCs w:val="24"/>
          <w:lang w:val="en-US" w:eastAsia="zh-CN"/>
        </w:rPr>
        <w:t>2.</w:t>
      </w:r>
      <w:r>
        <w:rPr>
          <w:rFonts w:hint="eastAsia" w:ascii="宋体" w:hAnsi="宋体" w:eastAsia="宋体" w:cs="宋体"/>
          <w:color w:val="auto"/>
          <w:sz w:val="24"/>
          <w:szCs w:val="24"/>
          <w:lang w:val="en-US" w:eastAsia="zh-CN"/>
        </w:rPr>
        <w:t>投标人拟派服务人员必须恪守职责，遵守采购人的各项规章制度，服从采购单位的管理。采购单位有权对管理服务人员进行具体的工作安排，并对工作进行监督检查，对不称职的管理服务人员采购单位有权要求调换。</w:t>
      </w:r>
      <w:r>
        <w:rPr>
          <w:rFonts w:hint="eastAsia" w:ascii="宋体" w:hAnsi="宋体" w:eastAsia="宋体" w:cs="宋体"/>
          <w:color w:val="FF0000"/>
          <w:sz w:val="24"/>
          <w:szCs w:val="24"/>
          <w:lang w:val="en-US" w:eastAsia="zh-CN"/>
        </w:rPr>
        <w:t xml:space="preserve"> </w:t>
      </w:r>
    </w:p>
    <w:p w14:paraId="19B994C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3.</w:t>
      </w:r>
      <w:r>
        <w:rPr>
          <w:rFonts w:hint="eastAsia" w:ascii="宋体" w:hAnsi="宋体" w:eastAsia="宋体" w:cs="宋体"/>
          <w:color w:val="auto"/>
          <w:sz w:val="24"/>
          <w:szCs w:val="24"/>
          <w:lang w:val="en-US" w:eastAsia="zh-CN"/>
        </w:rPr>
        <w:t>本项目为交钥匙工程。中标人负责提供本项目所需全部人力、设备、耗材及管理，</w:t>
      </w:r>
      <w:r>
        <w:rPr>
          <w:rFonts w:hint="eastAsia" w:ascii="宋体" w:cs="宋体"/>
          <w:color w:val="auto"/>
          <w:sz w:val="24"/>
          <w:szCs w:val="24"/>
          <w:lang w:val="en-US" w:eastAsia="zh-CN"/>
        </w:rPr>
        <w:t>确保绿化管养</w:t>
      </w:r>
      <w:r>
        <w:rPr>
          <w:rFonts w:hint="eastAsia" w:ascii="宋体" w:hAnsi="宋体" w:eastAsia="宋体" w:cs="宋体"/>
          <w:color w:val="auto"/>
          <w:sz w:val="24"/>
          <w:szCs w:val="24"/>
          <w:lang w:val="en-US" w:eastAsia="zh-CN"/>
        </w:rPr>
        <w:t>服务达到合同要求，采购人不再支付任何额外费用</w:t>
      </w:r>
      <w:r>
        <w:rPr>
          <w:rFonts w:hint="eastAsia" w:ascii="宋体" w:cs="宋体"/>
          <w:color w:val="auto"/>
          <w:sz w:val="24"/>
          <w:szCs w:val="24"/>
          <w:lang w:val="en-US" w:eastAsia="zh-CN"/>
        </w:rPr>
        <w:t>。</w:t>
      </w:r>
    </w:p>
    <w:p w14:paraId="3F965F6B">
      <w:pPr>
        <w:jc w:val="both"/>
        <w:rPr>
          <w:rFonts w:hint="eastAsia" w:ascii="宋体"/>
          <w:b/>
          <w:kern w:val="0"/>
          <w:sz w:val="32"/>
          <w:szCs w:val="32"/>
        </w:rPr>
      </w:pPr>
    </w:p>
    <w:p w14:paraId="17E8E375">
      <w:pPr>
        <w:jc w:val="center"/>
        <w:rPr>
          <w:rFonts w:hint="eastAsia" w:ascii="宋体"/>
          <w:b/>
          <w:kern w:val="0"/>
          <w:sz w:val="32"/>
          <w:szCs w:val="32"/>
        </w:rPr>
      </w:pPr>
    </w:p>
    <w:p w14:paraId="6AEBA56D">
      <w:pPr>
        <w:jc w:val="both"/>
        <w:rPr>
          <w:rFonts w:hint="eastAsia" w:ascii="宋体"/>
          <w:b/>
          <w:kern w:val="0"/>
          <w:sz w:val="32"/>
          <w:szCs w:val="32"/>
        </w:rPr>
      </w:pPr>
    </w:p>
    <w:p w14:paraId="063CCA67">
      <w:pPr>
        <w:jc w:val="center"/>
        <w:rPr>
          <w:rFonts w:hint="eastAsia" w:ascii="宋体"/>
          <w:b/>
          <w:kern w:val="0"/>
          <w:sz w:val="32"/>
          <w:szCs w:val="32"/>
        </w:rPr>
      </w:pPr>
    </w:p>
    <w:p w14:paraId="48C9AB73">
      <w:pPr>
        <w:jc w:val="center"/>
        <w:rPr>
          <w:rFonts w:hint="eastAsia" w:ascii="宋体"/>
          <w:b/>
          <w:kern w:val="0"/>
          <w:sz w:val="32"/>
          <w:szCs w:val="32"/>
        </w:rPr>
      </w:pPr>
      <w:r>
        <w:rPr>
          <w:rFonts w:hint="eastAsia" w:ascii="宋体"/>
          <w:b/>
          <w:kern w:val="0"/>
          <w:sz w:val="32"/>
          <w:szCs w:val="32"/>
        </w:rPr>
        <w:t>第三章  投标人须知前附表</w:t>
      </w:r>
    </w:p>
    <w:p w14:paraId="05060C43">
      <w:pPr>
        <w:widowControl/>
        <w:spacing w:line="360" w:lineRule="auto"/>
        <w:rPr>
          <w:rFonts w:hint="eastAsia" w:ascii="宋体"/>
          <w:b/>
        </w:rPr>
      </w:pPr>
    </w:p>
    <w:p w14:paraId="09D8FDD2">
      <w:pPr>
        <w:widowControl/>
        <w:spacing w:line="360" w:lineRule="auto"/>
        <w:ind w:firstLine="422" w:firstLineChars="200"/>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14:paraId="1C82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73A505D">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14:paraId="0801E8A9">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14:paraId="5F113445">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14:paraId="7799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F5DD9E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14:paraId="4E366555">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14:paraId="1FE7EDE8">
            <w:pPr>
              <w:autoSpaceDE w:val="0"/>
              <w:autoSpaceDN w:val="0"/>
              <w:adjustRightInd w:val="0"/>
              <w:snapToGrid w:val="0"/>
              <w:spacing w:line="400" w:lineRule="exact"/>
              <w:jc w:val="left"/>
              <w:rPr>
                <w:rFonts w:hint="eastAsia" w:ascii="黑体" w:hAnsi="黑体" w:eastAsia="黑体" w:cs="黑体"/>
                <w:color w:val="auto"/>
                <w:lang w:bidi="ar-SA"/>
              </w:rPr>
            </w:pPr>
            <w:r>
              <w:rPr>
                <w:rFonts w:hint="eastAsia" w:ascii="黑体" w:hAnsi="黑体" w:eastAsia="黑体" w:cs="黑体"/>
                <w:color w:val="auto"/>
                <w:lang w:bidi="ar-SA"/>
              </w:rPr>
              <w:t>项目名称：</w:t>
            </w:r>
            <w:r>
              <w:rPr>
                <w:rFonts w:hint="eastAsia" w:ascii="黑体" w:hAnsi="黑体" w:eastAsia="黑体" w:cs="黑体"/>
                <w:color w:val="auto"/>
                <w:lang w:val="en-US" w:eastAsia="zh-CN" w:bidi="ar-SA"/>
              </w:rPr>
              <w:t>长葛市园林绿化中心中心城区绿化管理养护项目二次</w:t>
            </w:r>
            <w:r>
              <w:rPr>
                <w:rFonts w:hint="eastAsia" w:ascii="黑体" w:hAnsi="黑体" w:eastAsia="黑体" w:cs="黑体"/>
                <w:color w:val="auto"/>
                <w:lang w:bidi="ar-SA"/>
              </w:rPr>
              <w:t>（不见面开标）</w:t>
            </w:r>
          </w:p>
          <w:p w14:paraId="6353F011">
            <w:pPr>
              <w:autoSpaceDE w:val="0"/>
              <w:autoSpaceDN w:val="0"/>
              <w:adjustRightInd w:val="0"/>
              <w:snapToGrid w:val="0"/>
              <w:spacing w:line="400" w:lineRule="exact"/>
              <w:jc w:val="left"/>
              <w:rPr>
                <w:rFonts w:hint="eastAsia" w:ascii="黑体" w:hAnsi="黑体" w:eastAsia="黑体" w:cs="黑体"/>
                <w:color w:val="auto"/>
                <w:lang w:bidi="ar-SA"/>
              </w:rPr>
            </w:pPr>
            <w:r>
              <w:rPr>
                <w:rFonts w:hint="eastAsia" w:ascii="黑体" w:hAnsi="黑体" w:eastAsia="黑体" w:cs="黑体"/>
                <w:color w:val="auto"/>
                <w:lang w:bidi="ar-SA"/>
              </w:rPr>
              <w:t>项目编号：长招采公字</w:t>
            </w:r>
            <w:r>
              <w:rPr>
                <w:rFonts w:hint="eastAsia" w:ascii="黑体" w:hAnsi="黑体" w:eastAsia="黑体" w:cs="黑体"/>
                <w:color w:val="auto"/>
                <w:lang w:eastAsia="zh-CN"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eastAsia="zh-CN" w:bidi="ar-SA"/>
              </w:rPr>
              <w:t>〕0</w:t>
            </w:r>
            <w:r>
              <w:rPr>
                <w:rFonts w:hint="eastAsia" w:ascii="黑体" w:hAnsi="黑体" w:eastAsia="黑体" w:cs="黑体"/>
                <w:color w:val="auto"/>
                <w:lang w:val="en-US" w:eastAsia="zh-CN" w:bidi="ar-SA"/>
              </w:rPr>
              <w:t>13</w:t>
            </w:r>
            <w:r>
              <w:rPr>
                <w:rFonts w:hint="eastAsia" w:ascii="黑体" w:hAnsi="黑体" w:eastAsia="黑体" w:cs="黑体"/>
                <w:color w:val="auto"/>
                <w:lang w:eastAsia="zh-CN" w:bidi="ar-SA"/>
              </w:rPr>
              <w:t>号</w:t>
            </w:r>
          </w:p>
        </w:tc>
      </w:tr>
      <w:tr w14:paraId="1F43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FEFFB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14:paraId="474C75AF">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14:paraId="54059548">
            <w:pPr>
              <w:widowControl/>
              <w:spacing w:before="31" w:line="360" w:lineRule="auto"/>
              <w:jc w:val="left"/>
              <w:rPr>
                <w:rFonts w:hint="eastAsia" w:ascii="黑体" w:hAnsi="黑体" w:eastAsia="黑体" w:cs="黑体"/>
                <w:bCs/>
                <w:color w:val="auto"/>
                <w:lang w:val="en-US" w:eastAsia="zh-CN" w:bidi="ar-SA"/>
              </w:rPr>
            </w:pPr>
            <w:r>
              <w:rPr>
                <w:rFonts w:hint="eastAsia" w:ascii="黑体" w:hAnsi="黑体" w:eastAsia="黑体" w:cs="黑体"/>
                <w:bCs/>
                <w:color w:val="auto"/>
                <w:lang w:eastAsia="zh-CN" w:bidi="ar-SA"/>
              </w:rPr>
              <w:t>招标人：</w:t>
            </w:r>
            <w:r>
              <w:rPr>
                <w:rFonts w:hint="eastAsia" w:ascii="黑体" w:hAnsi="黑体" w:eastAsia="黑体" w:cs="黑体"/>
                <w:bCs/>
                <w:color w:val="auto"/>
                <w:lang w:val="en-US" w:eastAsia="zh-CN" w:bidi="ar-SA"/>
              </w:rPr>
              <w:t>长葛市园林绿化中心</w:t>
            </w:r>
          </w:p>
          <w:p w14:paraId="588FCE0D">
            <w:pPr>
              <w:widowControl/>
              <w:spacing w:before="31" w:line="360" w:lineRule="auto"/>
              <w:jc w:val="left"/>
              <w:rPr>
                <w:rFonts w:hint="eastAsia" w:ascii="黑体" w:hAnsi="黑体" w:eastAsia="黑体" w:cs="黑体"/>
                <w:bCs/>
                <w:color w:val="auto"/>
                <w:lang w:val="en-US" w:eastAsia="zh-CN" w:bidi="ar-SA"/>
              </w:rPr>
            </w:pPr>
            <w:r>
              <w:rPr>
                <w:rFonts w:hint="eastAsia" w:ascii="黑体" w:hAnsi="黑体" w:eastAsia="黑体" w:cs="黑体"/>
                <w:bCs/>
                <w:color w:val="auto"/>
                <w:lang w:eastAsia="zh-CN" w:bidi="ar-SA"/>
              </w:rPr>
              <w:t>联系人：</w:t>
            </w:r>
            <w:r>
              <w:rPr>
                <w:rFonts w:hint="eastAsia" w:ascii="黑体" w:hAnsi="黑体" w:eastAsia="黑体" w:cs="黑体"/>
                <w:bCs/>
                <w:color w:val="auto"/>
                <w:lang w:val="en-US" w:eastAsia="zh-CN" w:bidi="ar-SA"/>
              </w:rPr>
              <w:t>魏女士</w:t>
            </w:r>
            <w:r>
              <w:rPr>
                <w:rFonts w:hint="eastAsia" w:ascii="黑体" w:hAnsi="黑体" w:eastAsia="黑体" w:cs="黑体"/>
                <w:bCs/>
                <w:color w:val="auto"/>
                <w:lang w:eastAsia="zh-CN" w:bidi="ar-SA"/>
              </w:rPr>
              <w:t xml:space="preserve">  联系电话：</w:t>
            </w:r>
            <w:r>
              <w:rPr>
                <w:rFonts w:hint="eastAsia" w:ascii="黑体" w:hAnsi="黑体" w:eastAsia="黑体" w:cs="黑体"/>
                <w:bCs/>
                <w:color w:val="auto"/>
                <w:lang w:val="en-US" w:eastAsia="zh-CN" w:bidi="ar-SA"/>
              </w:rPr>
              <w:t>13619885829</w:t>
            </w:r>
          </w:p>
          <w:p w14:paraId="6DCFAEF5">
            <w:pPr>
              <w:widowControl/>
              <w:spacing w:before="31" w:line="360" w:lineRule="auto"/>
              <w:jc w:val="left"/>
              <w:rPr>
                <w:rFonts w:hint="eastAsia" w:ascii="黑体" w:hAnsi="黑体" w:eastAsia="黑体" w:cs="黑体"/>
                <w:bCs/>
                <w:color w:val="auto"/>
                <w:lang w:eastAsia="zh-CN" w:bidi="ar-SA"/>
              </w:rPr>
            </w:pPr>
            <w:r>
              <w:rPr>
                <w:rFonts w:hint="eastAsia" w:ascii="黑体" w:hAnsi="黑体" w:eastAsia="黑体" w:cs="黑体"/>
                <w:bCs/>
                <w:color w:val="auto"/>
                <w:lang w:eastAsia="zh-CN" w:bidi="ar-SA"/>
              </w:rPr>
              <w:t xml:space="preserve">地址：河南省长葛市建设路中段330号 </w:t>
            </w:r>
          </w:p>
        </w:tc>
      </w:tr>
      <w:tr w14:paraId="5F55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C63E4A7">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14:paraId="5687FE1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14:paraId="708FC534">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14:paraId="28AFEB48">
            <w:pPr>
              <w:widowControl/>
              <w:spacing w:before="31" w:line="360" w:lineRule="auto"/>
              <w:jc w:val="left"/>
              <w:rPr>
                <w:rFonts w:hint="eastAsia" w:ascii="黑体" w:hAnsi="黑体" w:eastAsia="黑体" w:cs="黑体"/>
                <w:bCs/>
                <w:color w:val="auto"/>
                <w:lang w:bidi="ar-SA"/>
              </w:rPr>
            </w:pPr>
            <w:r>
              <w:rPr>
                <w:rFonts w:hint="eastAsia" w:ascii="黑体" w:hAnsi="黑体" w:eastAsia="黑体" w:cs="黑体"/>
                <w:bCs/>
                <w:lang w:bidi="ar-SA"/>
              </w:rPr>
              <w:t>联系</w:t>
            </w:r>
            <w:r>
              <w:rPr>
                <w:rFonts w:hint="eastAsia" w:ascii="黑体" w:hAnsi="黑体" w:eastAsia="黑体" w:cs="黑体"/>
                <w:bCs/>
                <w:color w:val="auto"/>
                <w:lang w:bidi="ar-SA"/>
              </w:rPr>
              <w:t>人：政府采购交易股   联系电话：0374-6189379</w:t>
            </w:r>
          </w:p>
          <w:p w14:paraId="363C7B8A">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地址：长葛市葛天大道东段商务区6#楼4楼</w:t>
            </w:r>
          </w:p>
        </w:tc>
      </w:tr>
      <w:tr w14:paraId="1007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8D8A86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14:paraId="78C099EE">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宋体" w:hAnsi="宋体" w:eastAsia="宋体" w:cs="微软雅黑"/>
                <w:b/>
                <w:color w:val="auto"/>
                <w:lang w:bidi="ar-SA"/>
              </w:rPr>
              <w:t>★</w:t>
            </w:r>
            <w:r>
              <w:rPr>
                <w:rFonts w:hint="eastAsia" w:ascii="黑体" w:hAnsi="黑体" w:eastAsia="黑体" w:cs="黑体"/>
                <w:color w:val="auto"/>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14:paraId="6C723807">
            <w:pPr>
              <w:autoSpaceDE w:val="0"/>
              <w:autoSpaceDN w:val="0"/>
              <w:adjustRightInd w:val="0"/>
              <w:snapToGrid w:val="0"/>
              <w:spacing w:line="400" w:lineRule="exact"/>
              <w:ind w:right="-11"/>
              <w:rPr>
                <w:rFonts w:hint="eastAsia" w:ascii="黑体" w:hAnsi="黑体" w:eastAsia="黑体" w:cs="黑体"/>
                <w:b w:val="0"/>
                <w:bCs/>
                <w:color w:val="auto"/>
                <w:lang w:bidi="ar-SA"/>
              </w:rPr>
            </w:pPr>
            <w:r>
              <w:rPr>
                <w:rFonts w:hint="eastAsia" w:ascii="黑体" w:hAnsi="黑体" w:eastAsia="黑体" w:cs="黑体"/>
                <w:b w:val="0"/>
                <w:bCs/>
                <w:color w:val="auto"/>
                <w:lang w:val="en-US" w:eastAsia="zh-CN" w:bidi="ar-SA"/>
              </w:rPr>
              <w:t>1.</w:t>
            </w:r>
            <w:r>
              <w:rPr>
                <w:rFonts w:hint="eastAsia" w:ascii="黑体" w:hAnsi="黑体" w:eastAsia="黑体" w:cs="黑体"/>
                <w:b w:val="0"/>
                <w:bCs/>
                <w:color w:val="auto"/>
                <w:lang w:bidi="ar-SA"/>
              </w:rPr>
              <w:t>符合《</w:t>
            </w:r>
            <w:r>
              <w:rPr>
                <w:rFonts w:hint="eastAsia" w:ascii="黑体" w:hAnsi="黑体" w:eastAsia="黑体" w:cs="黑体"/>
                <w:b w:val="0"/>
                <w:bCs/>
                <w:color w:val="auto"/>
                <w:lang w:eastAsia="zh-CN" w:bidi="ar-SA"/>
              </w:rPr>
              <w:t>中华人民共和国政府采购法</w:t>
            </w:r>
            <w:r>
              <w:rPr>
                <w:rFonts w:hint="eastAsia" w:ascii="黑体" w:hAnsi="黑体" w:eastAsia="黑体" w:cs="黑体"/>
                <w:b w:val="0"/>
                <w:bCs/>
                <w:color w:val="auto"/>
                <w:lang w:bidi="ar-SA"/>
              </w:rPr>
              <w:t xml:space="preserve">》第二十二条规定  </w:t>
            </w:r>
          </w:p>
          <w:p w14:paraId="33B3AAD5">
            <w:pPr>
              <w:spacing w:line="500" w:lineRule="exact"/>
              <w:rPr>
                <w:rFonts w:hint="eastAsia" w:ascii="黑体" w:hAnsi="黑体" w:eastAsia="黑体" w:cs="黑体"/>
                <w:b w:val="0"/>
                <w:bCs/>
                <w:color w:val="auto"/>
                <w:kern w:val="0"/>
                <w:lang w:eastAsia="zh-CN" w:bidi="ar-SA"/>
              </w:rPr>
            </w:pPr>
            <w:r>
              <w:rPr>
                <w:rFonts w:hint="eastAsia" w:ascii="黑体" w:hAnsi="黑体" w:eastAsia="黑体" w:cs="黑体"/>
                <w:b w:val="0"/>
                <w:bCs/>
                <w:color w:val="auto"/>
                <w:kern w:val="0"/>
                <w:lang w:eastAsia="zh-CN" w:bidi="ar-SA"/>
              </w:rPr>
              <w:t>2.本项目特定资格要求：无。</w:t>
            </w:r>
          </w:p>
          <w:p w14:paraId="48608F7E">
            <w:pPr>
              <w:spacing w:line="500" w:lineRule="exact"/>
              <w:rPr>
                <w:rFonts w:hint="eastAsia" w:ascii="黑体" w:hAnsi="黑体" w:eastAsia="黑体" w:cs="黑体"/>
                <w:b w:val="0"/>
                <w:bCs/>
                <w:color w:val="auto"/>
                <w:kern w:val="0"/>
                <w:lang w:eastAsia="zh-CN" w:bidi="ar-SA"/>
              </w:rPr>
            </w:pPr>
            <w:r>
              <w:rPr>
                <w:rFonts w:hint="eastAsia" w:ascii="黑体" w:hAnsi="黑体" w:eastAsia="黑体" w:cs="黑体"/>
                <w:b w:val="0"/>
                <w:bCs/>
                <w:color w:val="auto"/>
                <w:kern w:val="0"/>
                <w:lang w:eastAsia="zh-CN" w:bidi="ar-SA"/>
              </w:rPr>
              <w:t>3.本项目是否接受联合体投标：否</w:t>
            </w:r>
          </w:p>
          <w:p w14:paraId="1B4D8D01">
            <w:pPr>
              <w:spacing w:line="500" w:lineRule="exact"/>
              <w:rPr>
                <w:rFonts w:hint="eastAsia" w:ascii="黑体" w:hAnsi="黑体" w:eastAsia="黑体" w:cs="黑体"/>
                <w:color w:val="auto"/>
                <w:lang w:eastAsia="zh-CN" w:bidi="ar-SA"/>
              </w:rPr>
            </w:pPr>
            <w:r>
              <w:rPr>
                <w:rFonts w:hint="eastAsia" w:ascii="黑体" w:hAnsi="黑体" w:eastAsia="黑体" w:cs="黑体"/>
                <w:b w:val="0"/>
                <w:bCs/>
                <w:color w:val="auto"/>
                <w:kern w:val="0"/>
                <w:lang w:eastAsia="zh-CN" w:bidi="ar-SA"/>
              </w:rPr>
              <w:t>4.本项目是否专门面向中小企业采购：是</w:t>
            </w:r>
          </w:p>
        </w:tc>
      </w:tr>
      <w:tr w14:paraId="34B7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5AEAD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14:paraId="692D15F3">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14:paraId="45EBD633">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color w:val="auto"/>
                <w:lang w:bidi="ar-SA"/>
              </w:rPr>
              <w:t>本项目</w:t>
            </w:r>
            <w:r>
              <w:rPr>
                <w:rFonts w:hint="eastAsia" w:ascii="黑体" w:hAnsi="黑体" w:eastAsia="黑体" w:cs="黑体"/>
                <w:color w:val="auto"/>
                <w:lang w:val="zh-CN" w:eastAsia="zh-CN" w:bidi="ar-SA"/>
              </w:rPr>
              <w:fldChar w:fldCharType="begin"/>
            </w:r>
            <w:r>
              <w:rPr>
                <w:rFonts w:hint="eastAsia" w:ascii="黑体" w:hAnsi="黑体" w:eastAsia="黑体" w:cs="黑体"/>
                <w:color w:val="auto"/>
                <w:lang w:val="zh-CN" w:eastAsia="zh-CN" w:bidi="ar-SA"/>
              </w:rPr>
              <w:instrText xml:space="preserve">eq \o\ac(</w:instrText>
            </w:r>
            <w:r>
              <w:rPr>
                <w:rFonts w:hint="eastAsia" w:ascii="黑体" w:hAnsi="黑体" w:eastAsia="黑体" w:cs="黑体"/>
                <w:color w:val="auto"/>
                <w:position w:val="-4"/>
                <w:sz w:val="31"/>
                <w:lang w:val="zh-CN" w:eastAsia="zh-CN" w:bidi="ar-SA"/>
              </w:rPr>
              <w:instrText xml:space="preserve">□,</w:instrText>
            </w:r>
            <w:r>
              <w:rPr>
                <w:rFonts w:hint="eastAsia" w:ascii="黑体" w:hAnsi="黑体" w:eastAsia="黑体" w:cs="黑体"/>
                <w:color w:val="auto"/>
                <w:position w:val="0"/>
                <w:sz w:val="21"/>
                <w:lang w:val="zh-CN" w:eastAsia="zh-CN" w:bidi="ar-SA"/>
              </w:rPr>
              <w:instrText xml:space="preserve">√</w:instrText>
            </w:r>
            <w:r>
              <w:rPr>
                <w:rFonts w:ascii="黑体" w:hAnsi="黑体" w:eastAsia="黑体" w:cs="黑体"/>
                <w:color w:val="auto"/>
                <w:lang w:val="zh-CN" w:eastAsia="zh-CN" w:bidi="ar-SA"/>
              </w:rPr>
              <w:instrText xml:space="preserve">)</w:instrText>
            </w:r>
            <w:r>
              <w:rPr>
                <w:rFonts w:hint="eastAsia" w:ascii="黑体" w:hAnsi="黑体" w:eastAsia="黑体" w:cs="黑体"/>
                <w:color w:val="auto"/>
                <w:lang w:val="zh-CN" w:eastAsia="zh-CN" w:bidi="ar-SA"/>
              </w:rPr>
              <w:fldChar w:fldCharType="end"/>
            </w:r>
            <w:r>
              <w:rPr>
                <w:rFonts w:hint="eastAsia" w:ascii="黑体" w:hAnsi="黑体" w:eastAsia="黑体" w:cs="黑体"/>
                <w:color w:val="auto"/>
                <w:lang w:bidi="ar-SA"/>
              </w:rPr>
              <w:t xml:space="preserve">不接受   </w:t>
            </w:r>
            <w:r>
              <w:rPr>
                <w:rFonts w:hint="eastAsia" w:ascii="黑体" w:hAnsi="黑体" w:eastAsia="黑体" w:cs="黑体"/>
                <w:color w:val="auto"/>
                <w:lang w:val="zh-CN" w:eastAsia="zh-CN" w:bidi="ar-SA"/>
              </w:rPr>
              <w:t>□接受</w:t>
            </w:r>
            <w:r>
              <w:rPr>
                <w:rFonts w:hint="eastAsia" w:ascii="黑体" w:hAnsi="黑体" w:eastAsia="黑体" w:cs="黑体"/>
                <w:color w:val="auto"/>
                <w:lang w:bidi="ar-SA"/>
              </w:rPr>
              <w:t>联合体响应</w:t>
            </w:r>
          </w:p>
        </w:tc>
      </w:tr>
      <w:tr w14:paraId="3E87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37D01E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14:paraId="045DE048">
            <w:pPr>
              <w:autoSpaceDE w:val="0"/>
              <w:autoSpaceDN w:val="0"/>
              <w:adjustRightInd w:val="0"/>
              <w:snapToGrid w:val="0"/>
              <w:spacing w:line="400" w:lineRule="exact"/>
              <w:ind w:firstLine="211" w:firstLineChars="100"/>
              <w:jc w:val="both"/>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p w14:paraId="1D2D5207">
            <w:pPr>
              <w:autoSpaceDE w:val="0"/>
              <w:autoSpaceDN w:val="0"/>
              <w:adjustRightInd w:val="0"/>
              <w:snapToGrid w:val="0"/>
              <w:spacing w:line="400" w:lineRule="exact"/>
              <w:jc w:val="center"/>
              <w:rPr>
                <w:rFonts w:hint="eastAsia" w:ascii="黑体" w:hAnsi="黑体" w:eastAsia="黑体" w:cs="黑体"/>
                <w:bCs/>
                <w:lang w:eastAsia="zh-CN" w:bidi="ar-SA"/>
              </w:rPr>
            </w:pPr>
            <w:r>
              <w:rPr>
                <w:rFonts w:hint="eastAsia" w:ascii="黑体" w:hAnsi="黑体" w:eastAsia="黑体" w:cs="黑体"/>
                <w:bCs/>
                <w:lang w:eastAsia="zh-CN" w:bidi="ar-SA"/>
              </w:rPr>
              <w:t>（</w:t>
            </w:r>
            <w:r>
              <w:rPr>
                <w:rFonts w:hint="eastAsia" w:ascii="黑体" w:hAnsi="黑体" w:eastAsia="黑体" w:cs="黑体"/>
                <w:bCs/>
                <w:lang w:val="en-US" w:eastAsia="zh-CN" w:bidi="ar-SA"/>
              </w:rPr>
              <w:t>最高限价</w:t>
            </w:r>
            <w:r>
              <w:rPr>
                <w:rFonts w:hint="eastAsia" w:ascii="黑体" w:hAnsi="黑体" w:eastAsia="黑体" w:cs="黑体"/>
                <w:bCs/>
                <w:lang w:eastAsia="zh-CN" w:bidi="ar-SA"/>
              </w:rPr>
              <w:t>）</w:t>
            </w:r>
          </w:p>
        </w:tc>
        <w:tc>
          <w:tcPr>
            <w:tcW w:w="6800" w:type="dxa"/>
            <w:tcBorders>
              <w:top w:val="single" w:color="auto" w:sz="4" w:space="0"/>
              <w:left w:val="nil"/>
              <w:bottom w:val="single" w:color="auto" w:sz="4" w:space="0"/>
              <w:right w:val="single" w:color="auto" w:sz="4" w:space="0"/>
            </w:tcBorders>
            <w:noWrap w:val="0"/>
            <w:vAlign w:val="center"/>
          </w:tcPr>
          <w:p w14:paraId="3CBC004C">
            <w:pPr>
              <w:spacing w:line="500" w:lineRule="exact"/>
              <w:rPr>
                <w:rFonts w:hint="eastAsia" w:ascii="黑体" w:hAnsi="黑体" w:eastAsia="黑体" w:cs="黑体"/>
                <w:b/>
                <w:lang w:bidi="ar-SA"/>
              </w:rPr>
            </w:pPr>
            <w:r>
              <w:rPr>
                <w:rFonts w:hint="default" w:ascii="黑体" w:hAnsi="黑体" w:eastAsia="黑体" w:cs="黑体"/>
                <w:b/>
                <w:lang w:val="en-US" w:eastAsia="zh-CN" w:bidi="ar-SA"/>
              </w:rPr>
              <w:t>¥</w:t>
            </w:r>
            <w:r>
              <w:rPr>
                <w:rFonts w:hint="eastAsia" w:ascii="黑体" w:hAnsi="黑体" w:eastAsia="黑体" w:cs="黑体"/>
                <w:b/>
                <w:lang w:val="en-US" w:eastAsia="zh-CN" w:bidi="ar-SA"/>
              </w:rPr>
              <w:t>7442000.00元，</w:t>
            </w:r>
            <w:r>
              <w:rPr>
                <w:rFonts w:hint="eastAsia" w:ascii="黑体" w:hAnsi="黑体" w:eastAsia="黑体" w:cs="黑体"/>
                <w:b/>
                <w:lang w:bidi="ar-SA"/>
              </w:rPr>
              <w:t>投标报价不得超过预算金额（最高限价），否则为无效报价。</w:t>
            </w:r>
          </w:p>
        </w:tc>
      </w:tr>
      <w:tr w14:paraId="5278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A58342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14:paraId="50C118F5">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14:paraId="4EBEE9CC">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14:paraId="7EE6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08CA99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14:paraId="33AA2FB6">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14:paraId="4978869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14:paraId="5298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DF3B2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14:paraId="2101EFE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14:paraId="7EBEFC4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14:paraId="11D3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0198E7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14:paraId="149407F0">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14:paraId="1D168A8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14:paraId="5063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06D4F7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14:paraId="3F0CC08E">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14:paraId="194FBC7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14:paraId="3E3F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217B5A3">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14:paraId="141EC7A4">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14:paraId="63241F82">
            <w:pPr>
              <w:autoSpaceDE w:val="0"/>
              <w:autoSpaceDN w:val="0"/>
              <w:adjustRightInd w:val="0"/>
              <w:snapToGrid w:val="0"/>
              <w:spacing w:line="400" w:lineRule="exact"/>
              <w:ind w:right="-11"/>
              <w:rPr>
                <w:rFonts w:hint="eastAsia" w:ascii="黑体" w:hAnsi="黑体" w:eastAsia="黑体" w:cs="黑体"/>
                <w:color w:val="FF0000"/>
                <w:lang w:bidi="ar-SA"/>
              </w:rPr>
            </w:pPr>
            <w:r>
              <w:rPr>
                <w:rFonts w:hint="eastAsia" w:ascii="黑体" w:hAnsi="黑体" w:eastAsia="黑体" w:cs="黑体"/>
                <w:color w:val="auto"/>
                <w:lang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bidi="ar-SA"/>
              </w:rPr>
              <w:t>年</w:t>
            </w:r>
            <w:r>
              <w:rPr>
                <w:rFonts w:hint="eastAsia" w:ascii="黑体" w:hAnsi="黑体" w:eastAsia="黑体" w:cs="黑体"/>
                <w:color w:val="auto"/>
                <w:lang w:val="en-US" w:eastAsia="zh-CN" w:bidi="ar-SA"/>
              </w:rPr>
              <w:t>07</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08</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09</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 xml:space="preserve"> 00 </w:t>
            </w:r>
            <w:r>
              <w:rPr>
                <w:rFonts w:hint="eastAsia" w:ascii="黑体" w:hAnsi="黑体" w:eastAsia="黑体" w:cs="黑体"/>
                <w:color w:val="auto"/>
                <w:lang w:bidi="ar-SA"/>
              </w:rPr>
              <w:t>分（北京时间）</w:t>
            </w:r>
          </w:p>
        </w:tc>
      </w:tr>
      <w:tr w14:paraId="579A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9C33595">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14:paraId="250CEA94">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14:paraId="2B691627">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14:paraId="5B2C01E1">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val="en-US" w:eastAsia="zh-CN" w:bidi="ar-SA"/>
              </w:rPr>
              <w:t xml:space="preserve"> 四  </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 xml:space="preserve"> 5</w:t>
            </w:r>
            <w:r>
              <w:rPr>
                <w:rFonts w:hint="eastAsia" w:ascii="黑体" w:hAnsi="黑体" w:eastAsia="黑体" w:cs="黑体"/>
                <w:color w:val="auto"/>
                <w:lang w:bidi="ar-SA"/>
              </w:rPr>
              <w:t>楼</w:t>
            </w:r>
            <w:r>
              <w:rPr>
                <w:rFonts w:hint="eastAsia" w:ascii="黑体" w:hAnsi="黑体" w:eastAsia="黑体" w:cs="黑体"/>
                <w:color w:val="auto"/>
                <w:lang w:val="en-US" w:eastAsia="zh-CN" w:bidi="ar-SA"/>
              </w:rPr>
              <w:t>507室）</w:t>
            </w:r>
            <w:r>
              <w:rPr>
                <w:rFonts w:hint="eastAsia" w:ascii="黑体" w:hAnsi="黑体" w:eastAsia="黑体" w:cs="黑体"/>
                <w:color w:val="auto"/>
                <w:lang w:bidi="ar-SA"/>
              </w:rPr>
              <w:t>（本项目采用远程不见面开标，投标人无须到交易中心现场）</w:t>
            </w:r>
          </w:p>
        </w:tc>
      </w:tr>
      <w:tr w14:paraId="31BB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089CB9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14:paraId="497D7B8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14:paraId="38DDFB33">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w:t>
            </w:r>
            <w:r>
              <w:rPr>
                <w:rFonts w:hint="eastAsia" w:ascii="黑体" w:hAnsi="黑体" w:eastAsia="黑体" w:cs="黑体"/>
                <w:lang w:eastAsia="zh-CN" w:bidi="ar-SA"/>
              </w:rPr>
              <w:t>〔2019〕4号</w:t>
            </w:r>
            <w:r>
              <w:rPr>
                <w:rFonts w:hint="eastAsia" w:ascii="黑体" w:hAnsi="黑体" w:eastAsia="黑体" w:cs="黑体"/>
                <w:lang w:bidi="ar-SA"/>
              </w:rPr>
              <w:t>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14:paraId="53D9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B27E12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14:paraId="452EEC6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14:paraId="4886FD26">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招标公告、成交公告、变更（更正）公告、现场勘察答复等相关信息同时在以下网站发布：《河南省政府采购网</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全国公共资源交易平台（河南省·许昌市）》《长葛市人民政府门户网站》</w:t>
            </w:r>
          </w:p>
        </w:tc>
      </w:tr>
      <w:tr w14:paraId="53AF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A06838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14:paraId="4FADF76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14:paraId="32DAAAB8">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14:paraId="7AA7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35019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14:paraId="7785E23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14:paraId="3941412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在获取采购文件或者采购文件公告期限届满之日起7个工作日内提出。</w:t>
            </w:r>
          </w:p>
        </w:tc>
      </w:tr>
      <w:tr w14:paraId="2FEB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7D5907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14:paraId="18491F9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14:paraId="0FA2C484">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fldChar w:fldCharType="begin"/>
            </w:r>
            <w:r>
              <w:rPr>
                <w:rFonts w:hint="eastAsia" w:ascii="黑体" w:hAnsi="黑体" w:eastAsia="黑体" w:cs="黑体"/>
                <w:lang w:bidi="ar-SA"/>
              </w:rPr>
              <w:instrText xml:space="preserve">eq \o\ac(□,√)</w:instrText>
            </w:r>
            <w:r>
              <w:rPr>
                <w:rFonts w:hint="eastAsia" w:ascii="黑体" w:hAnsi="黑体" w:eastAsia="黑体" w:cs="黑体"/>
                <w:lang w:bidi="ar-SA"/>
              </w:rPr>
              <w:fldChar w:fldCharType="end"/>
            </w:r>
            <w:r>
              <w:rPr>
                <w:rFonts w:hint="eastAsia" w:ascii="黑体" w:hAnsi="黑体" w:eastAsia="黑体" w:cs="黑体"/>
                <w:lang w:bidi="ar-SA"/>
              </w:rPr>
              <w:t>电子响应文件：成功上传至</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w:t>
            </w:r>
            <w:r>
              <w:rPr>
                <w:rFonts w:hint="eastAsia" w:ascii="黑体" w:hAnsi="黑体" w:eastAsia="黑体" w:cs="黑体"/>
                <w:lang w:eastAsia="zh-CN" w:bidi="ar-SA"/>
              </w:rPr>
              <w:t>”</w:t>
            </w:r>
            <w:r>
              <w:rPr>
                <w:rFonts w:hint="eastAsia" w:ascii="黑体" w:hAnsi="黑体" w:eastAsia="黑体" w:cs="黑体"/>
                <w:lang w:bidi="ar-SA"/>
              </w:rPr>
              <w:t>公共资源交易系统加密电子响应文件1份</w:t>
            </w:r>
            <w:r>
              <w:rPr>
                <w:rFonts w:hint="eastAsia" w:ascii="黑体" w:hAnsi="黑体" w:eastAsia="黑体" w:cs="黑体"/>
                <w:lang w:val="zh-CN" w:bidi="ar-SA"/>
              </w:rPr>
              <w:t>（</w:t>
            </w:r>
            <w:r>
              <w:rPr>
                <w:rFonts w:hint="eastAsia" w:ascii="黑体" w:hAnsi="黑体" w:eastAsia="黑体" w:cs="黑体"/>
                <w:lang w:val="en-US" w:eastAsia="zh-CN" w:bidi="ar-SA"/>
              </w:rPr>
              <w:t>后缀格式为.XCSTF</w:t>
            </w:r>
            <w:r>
              <w:rPr>
                <w:rFonts w:hint="eastAsia" w:ascii="黑体" w:hAnsi="黑体" w:eastAsia="黑体" w:cs="黑体"/>
                <w:lang w:val="zh-CN" w:bidi="ar-SA"/>
              </w:rPr>
              <w:t>）。</w:t>
            </w:r>
          </w:p>
        </w:tc>
      </w:tr>
      <w:tr w14:paraId="1FD0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F20C1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14:paraId="6B7DF5B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14:paraId="3EB395F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14:paraId="647DD225">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14:paraId="1484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4B9803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14:paraId="6E6755C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14:paraId="13FDA69E">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w:t>
            </w:r>
            <w:r>
              <w:rPr>
                <w:rFonts w:hint="eastAsia" w:ascii="黑体" w:hAnsi="黑体" w:eastAsia="黑体" w:cs="黑体"/>
                <w:lang w:val="en-US" w:eastAsia="zh-CN" w:bidi="ar-SA"/>
              </w:rPr>
              <w:t>1人</w:t>
            </w:r>
            <w:r>
              <w:rPr>
                <w:rFonts w:hint="eastAsia" w:ascii="黑体" w:hAnsi="黑体" w:eastAsia="黑体" w:cs="黑体"/>
                <w:lang w:val="zh-CN" w:eastAsia="zh-CN" w:bidi="ar-SA"/>
              </w:rPr>
              <w:t>和评审专家</w:t>
            </w:r>
            <w:r>
              <w:rPr>
                <w:rFonts w:hint="eastAsia" w:ascii="黑体" w:hAnsi="黑体" w:eastAsia="黑体" w:cs="黑体"/>
                <w:lang w:val="en-US" w:eastAsia="zh-CN" w:bidi="ar-SA"/>
              </w:rPr>
              <w:t>4人，共5人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14:paraId="1307FB69">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14:paraId="7606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5B9FFF">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14:paraId="1E69D30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14:paraId="5D5A761D">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14:paraId="0D69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CC089D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14:paraId="1001AE3F">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14:paraId="55F61CCA">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w:t>
            </w:r>
            <w:r>
              <w:rPr>
                <w:rFonts w:hint="eastAsia" w:ascii="黑体" w:hAnsi="黑体" w:eastAsia="黑体" w:cs="黑体"/>
                <w:bCs/>
                <w:lang w:eastAsia="zh-CN" w:bidi="ar-SA"/>
              </w:rPr>
              <w:t>（</w:t>
            </w:r>
            <w:r>
              <w:rPr>
                <w:rFonts w:hint="eastAsia" w:ascii="黑体" w:hAnsi="黑体" w:eastAsia="黑体" w:cs="黑体"/>
                <w:bCs/>
                <w:lang w:bidi="ar-SA"/>
              </w:rPr>
              <w:t>许财购</w:t>
            </w:r>
            <w:r>
              <w:rPr>
                <w:rFonts w:hint="eastAsia" w:ascii="黑体" w:hAnsi="黑体" w:eastAsia="黑体" w:cs="黑体"/>
                <w:bCs/>
                <w:lang w:eastAsia="zh-CN" w:bidi="ar-SA"/>
              </w:rPr>
              <w:t>〔2022〕5号</w:t>
            </w:r>
            <w:r>
              <w:rPr>
                <w:rFonts w:hint="eastAsia" w:ascii="黑体" w:hAnsi="黑体" w:eastAsia="黑体" w:cs="黑体"/>
                <w:bCs/>
                <w:lang w:bidi="ar-SA"/>
              </w:rPr>
              <w:t>）文的要求，不收取履约保证金。</w:t>
            </w:r>
          </w:p>
        </w:tc>
      </w:tr>
      <w:tr w14:paraId="6597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A31B2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14:paraId="5B0FF7D2">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14:paraId="7F629403">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14:paraId="4EB2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68D8D1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14:paraId="7D61900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14:paraId="37C50BCB">
            <w:pPr>
              <w:spacing w:line="500" w:lineRule="exact"/>
              <w:rPr>
                <w:rFonts w:hint="eastAsia" w:ascii="黑体" w:hAnsi="黑体" w:eastAsia="黑体" w:cs="黑体"/>
                <w:bCs/>
                <w:lang w:bidi="ar-SA"/>
              </w:rPr>
            </w:pPr>
            <w:r>
              <w:rPr>
                <w:rFonts w:hint="eastAsia" w:ascii="黑体" w:hAnsi="黑体" w:eastAsia="黑体" w:cs="黑体"/>
                <w:bCs/>
                <w:lang w:bidi="ar-SA"/>
              </w:rPr>
              <w:t>供应商在成交后，应将由《长葛市政府采购供应商信用承诺函》替代的证明材料提交采购人核验，经核验无误后，发出成交通知书。</w:t>
            </w:r>
          </w:p>
          <w:p w14:paraId="250B9064">
            <w:pPr>
              <w:spacing w:line="500" w:lineRule="exact"/>
              <w:rPr>
                <w:rFonts w:hint="eastAsia" w:ascii="黑体" w:hAnsi="黑体" w:eastAsia="黑体" w:cs="黑体"/>
                <w:bCs/>
                <w:lang w:bidi="ar-SA"/>
              </w:rPr>
            </w:pPr>
            <w:r>
              <w:rPr>
                <w:rFonts w:hint="eastAsia" w:ascii="黑体" w:hAnsi="黑体" w:eastAsia="黑体" w:cs="黑体"/>
                <w:bCs/>
                <w:lang w:bidi="ar-SA"/>
              </w:rPr>
              <w:t>一、法人或者其他组织的营业执照等证明文件，自然人的身份证明</w:t>
            </w:r>
          </w:p>
          <w:p w14:paraId="45B5DD6A">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企业法人营业执照或营业执照。（企业投标响应提供）</w:t>
            </w:r>
          </w:p>
          <w:p w14:paraId="3B33110F">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事业单位法人证书。（事业单位投标响应提供）</w:t>
            </w:r>
          </w:p>
          <w:p w14:paraId="3D457C81">
            <w:pPr>
              <w:spacing w:line="500" w:lineRule="exact"/>
              <w:rPr>
                <w:rFonts w:hint="eastAsia" w:ascii="黑体" w:hAnsi="黑体" w:eastAsia="黑体" w:cs="黑体"/>
                <w:bCs/>
                <w:lang w:bidi="ar-SA"/>
              </w:rPr>
            </w:pPr>
            <w:r>
              <w:rPr>
                <w:rFonts w:hint="eastAsia" w:ascii="黑体" w:hAnsi="黑体" w:eastAsia="黑体" w:cs="黑体"/>
                <w:bCs/>
                <w:lang w:eastAsia="zh-CN" w:bidi="ar-SA"/>
              </w:rPr>
              <w:t>3.</w:t>
            </w:r>
            <w:r>
              <w:rPr>
                <w:rFonts w:hint="eastAsia" w:ascii="黑体" w:hAnsi="黑体" w:eastAsia="黑体" w:cs="黑体"/>
                <w:bCs/>
                <w:lang w:bidi="ar-SA"/>
              </w:rPr>
              <w:t>执业许可证。（非企业专业服务机构投标响应提供）</w:t>
            </w:r>
          </w:p>
          <w:p w14:paraId="2DF3A5C4">
            <w:pPr>
              <w:spacing w:line="500" w:lineRule="exact"/>
              <w:rPr>
                <w:rFonts w:hint="eastAsia" w:ascii="黑体" w:hAnsi="黑体" w:eastAsia="黑体" w:cs="黑体"/>
                <w:bCs/>
                <w:lang w:bidi="ar-SA"/>
              </w:rPr>
            </w:pPr>
            <w:r>
              <w:rPr>
                <w:rFonts w:hint="eastAsia" w:ascii="黑体" w:hAnsi="黑体" w:eastAsia="黑体" w:cs="黑体"/>
                <w:bCs/>
                <w:lang w:eastAsia="zh-CN" w:bidi="ar-SA"/>
              </w:rPr>
              <w:t>4.</w:t>
            </w:r>
            <w:r>
              <w:rPr>
                <w:rFonts w:hint="eastAsia" w:ascii="黑体" w:hAnsi="黑体" w:eastAsia="黑体" w:cs="黑体"/>
                <w:bCs/>
                <w:lang w:bidi="ar-SA"/>
              </w:rPr>
              <w:t>个体工商户营业执照。（个体工商户投标响应提供）</w:t>
            </w:r>
          </w:p>
          <w:p w14:paraId="7EC33D03">
            <w:pPr>
              <w:spacing w:line="500" w:lineRule="exact"/>
              <w:rPr>
                <w:rFonts w:hint="eastAsia" w:ascii="黑体" w:hAnsi="黑体" w:eastAsia="黑体" w:cs="黑体"/>
                <w:bCs/>
                <w:lang w:bidi="ar-SA"/>
              </w:rPr>
            </w:pPr>
            <w:r>
              <w:rPr>
                <w:rFonts w:hint="eastAsia" w:ascii="黑体" w:hAnsi="黑体" w:eastAsia="黑体" w:cs="黑体"/>
                <w:bCs/>
                <w:lang w:eastAsia="zh-CN" w:bidi="ar-SA"/>
              </w:rPr>
              <w:t>5.</w:t>
            </w:r>
            <w:r>
              <w:rPr>
                <w:rFonts w:hint="eastAsia" w:ascii="黑体" w:hAnsi="黑体" w:eastAsia="黑体" w:cs="黑体"/>
                <w:bCs/>
                <w:lang w:bidi="ar-SA"/>
              </w:rPr>
              <w:t>自然人身份证明。（自然人投标响应提供）</w:t>
            </w:r>
          </w:p>
          <w:p w14:paraId="59F87892">
            <w:pPr>
              <w:spacing w:line="500" w:lineRule="exact"/>
              <w:rPr>
                <w:rFonts w:hint="eastAsia" w:ascii="黑体" w:hAnsi="黑体" w:eastAsia="黑体" w:cs="黑体"/>
                <w:bCs/>
                <w:lang w:bidi="ar-SA"/>
              </w:rPr>
            </w:pPr>
            <w:r>
              <w:rPr>
                <w:rFonts w:hint="eastAsia" w:ascii="黑体" w:hAnsi="黑体" w:eastAsia="黑体" w:cs="黑体"/>
                <w:bCs/>
                <w:lang w:eastAsia="zh-CN" w:bidi="ar-SA"/>
              </w:rPr>
              <w:t>6.</w:t>
            </w:r>
            <w:r>
              <w:rPr>
                <w:rFonts w:hint="eastAsia" w:ascii="黑体" w:hAnsi="黑体" w:eastAsia="黑体" w:cs="黑体"/>
                <w:bCs/>
                <w:lang w:bidi="ar-SA"/>
              </w:rPr>
              <w:t>民办非企业单位登记证书。（民办非企业单位投标响应提供）</w:t>
            </w:r>
          </w:p>
          <w:p w14:paraId="0549B394">
            <w:pPr>
              <w:spacing w:line="500" w:lineRule="exact"/>
              <w:rPr>
                <w:rFonts w:hint="eastAsia" w:ascii="黑体" w:hAnsi="黑体" w:eastAsia="黑体" w:cs="黑体"/>
                <w:bCs/>
                <w:lang w:bidi="ar-SA"/>
              </w:rPr>
            </w:pPr>
            <w:r>
              <w:rPr>
                <w:rFonts w:hint="eastAsia" w:ascii="黑体" w:hAnsi="黑体" w:eastAsia="黑体" w:cs="黑体"/>
                <w:bCs/>
                <w:lang w:bidi="ar-SA"/>
              </w:rPr>
              <w:t>二、财务状况报告相关材料</w:t>
            </w:r>
          </w:p>
          <w:p w14:paraId="4832F072">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供应商是法人（法人包括企业法人、机关法人、事业单位法人和社会团体法人），提供本单位：</w:t>
            </w:r>
          </w:p>
          <w:p w14:paraId="7DB5DCDD">
            <w:pPr>
              <w:spacing w:line="500" w:lineRule="exact"/>
              <w:rPr>
                <w:rFonts w:hint="eastAsia" w:ascii="黑体" w:hAnsi="黑体" w:eastAsia="黑体" w:cs="黑体"/>
                <w:bCs/>
                <w:lang w:bidi="ar-SA"/>
              </w:rPr>
            </w:pPr>
            <w:r>
              <w:rPr>
                <w:rFonts w:hint="eastAsia" w:ascii="黑体" w:hAnsi="黑体" w:eastAsia="黑体" w:cs="黑体"/>
                <w:bCs/>
                <w:lang w:bidi="ar-SA"/>
              </w:rPr>
              <w:t>①</w:t>
            </w:r>
            <w:r>
              <w:rPr>
                <w:rFonts w:hint="eastAsia" w:ascii="黑体" w:hAnsi="黑体" w:eastAsia="黑体" w:cs="黑体"/>
                <w:b/>
                <w:bCs w:val="0"/>
                <w:color w:val="auto"/>
                <w:lang w:bidi="ar-SA"/>
              </w:rPr>
              <w:t>2024</w:t>
            </w:r>
            <w:r>
              <w:rPr>
                <w:rFonts w:hint="eastAsia" w:ascii="黑体" w:hAnsi="黑体" w:eastAsia="黑体" w:cs="黑体"/>
                <w:b/>
                <w:bCs w:val="0"/>
                <w:color w:val="auto"/>
                <w:lang w:val="en-US" w:eastAsia="zh-CN" w:bidi="ar-SA"/>
              </w:rPr>
              <w:t>年或2025</w:t>
            </w:r>
            <w:r>
              <w:rPr>
                <w:rFonts w:hint="eastAsia" w:ascii="黑体" w:hAnsi="黑体" w:eastAsia="黑体" w:cs="黑体"/>
                <w:b/>
                <w:bCs w:val="0"/>
                <w:color w:val="auto"/>
                <w:lang w:bidi="ar-SA"/>
              </w:rPr>
              <w:t>年度</w:t>
            </w:r>
            <w:r>
              <w:rPr>
                <w:rFonts w:hint="eastAsia" w:ascii="黑体" w:hAnsi="黑体" w:eastAsia="黑体" w:cs="黑体"/>
                <w:bCs/>
                <w:lang w:bidi="ar-SA"/>
              </w:rPr>
              <w:t>经审计的财务报告，包括资产负债表、利润表、现金流量表、所有者权益变动表及其附注；</w:t>
            </w:r>
          </w:p>
          <w:p w14:paraId="6C911E27">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14:paraId="024C227B">
            <w:pPr>
              <w:spacing w:line="500" w:lineRule="exact"/>
              <w:rPr>
                <w:rFonts w:hint="eastAsia" w:ascii="黑体" w:hAnsi="黑体" w:eastAsia="黑体" w:cs="黑体"/>
                <w:bCs/>
                <w:lang w:bidi="ar-SA"/>
              </w:rPr>
            </w:pPr>
            <w:r>
              <w:rPr>
                <w:rFonts w:hint="eastAsia" w:ascii="黑体" w:hAnsi="黑体" w:eastAsia="黑体" w:cs="黑体"/>
                <w:bCs/>
                <w:lang w:bidi="ar-SA"/>
              </w:rPr>
              <w:t>③财政部门认可的政府采购专业担保机构的证明文件和担保机构出具的投标响应担保函。</w:t>
            </w:r>
          </w:p>
          <w:p w14:paraId="5AD3E867">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36AC40D8">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供应商（其他组织和自然人）提供本单位：</w:t>
            </w:r>
          </w:p>
          <w:p w14:paraId="3C3EE79A">
            <w:pPr>
              <w:spacing w:line="500" w:lineRule="exact"/>
              <w:rPr>
                <w:rFonts w:hint="eastAsia" w:ascii="黑体" w:hAnsi="黑体" w:eastAsia="黑体" w:cs="黑体"/>
                <w:bCs/>
                <w:lang w:bidi="ar-SA"/>
              </w:rPr>
            </w:pPr>
            <w:r>
              <w:rPr>
                <w:rFonts w:hint="eastAsia" w:ascii="黑体" w:hAnsi="黑体" w:eastAsia="黑体" w:cs="黑体"/>
                <w:bCs/>
                <w:lang w:bidi="ar-SA"/>
              </w:rPr>
              <w:t>①</w:t>
            </w:r>
            <w:r>
              <w:rPr>
                <w:rFonts w:hint="eastAsia" w:ascii="黑体" w:hAnsi="黑体" w:eastAsia="黑体" w:cs="黑体"/>
                <w:b/>
                <w:bCs w:val="0"/>
                <w:color w:val="auto"/>
                <w:lang w:bidi="ar-SA"/>
              </w:rPr>
              <w:t>2024</w:t>
            </w:r>
            <w:r>
              <w:rPr>
                <w:rFonts w:hint="eastAsia" w:ascii="黑体" w:hAnsi="黑体" w:eastAsia="黑体" w:cs="黑体"/>
                <w:b/>
                <w:bCs w:val="0"/>
                <w:color w:val="auto"/>
                <w:lang w:val="en-US" w:eastAsia="zh-CN" w:bidi="ar-SA"/>
              </w:rPr>
              <w:t>年或2025</w:t>
            </w:r>
            <w:r>
              <w:rPr>
                <w:rFonts w:hint="eastAsia" w:ascii="黑体" w:hAnsi="黑体" w:eastAsia="黑体" w:cs="黑体"/>
                <w:b/>
                <w:bCs w:val="0"/>
                <w:color w:val="auto"/>
                <w:lang w:bidi="ar-SA"/>
              </w:rPr>
              <w:t>年度</w:t>
            </w:r>
            <w:r>
              <w:rPr>
                <w:rFonts w:hint="eastAsia" w:ascii="黑体" w:hAnsi="黑体" w:eastAsia="黑体" w:cs="黑体"/>
                <w:bCs/>
                <w:lang w:bidi="ar-SA"/>
              </w:rPr>
              <w:t>经审计的财务报告，包括资产负债表、利润表、现金流量表、所有者权益变动表及其附注；</w:t>
            </w:r>
          </w:p>
          <w:p w14:paraId="5CD5BB0F">
            <w:pPr>
              <w:spacing w:line="500" w:lineRule="exact"/>
              <w:rPr>
                <w:rFonts w:hint="eastAsia" w:ascii="黑体" w:hAnsi="黑体" w:eastAsia="黑体" w:cs="黑体"/>
                <w:bCs/>
                <w:lang w:bidi="ar-SA"/>
              </w:rPr>
            </w:pPr>
            <w:r>
              <w:rPr>
                <w:rFonts w:hint="eastAsia" w:ascii="黑体" w:hAnsi="黑体" w:eastAsia="黑体" w:cs="黑体"/>
                <w:bCs/>
                <w:lang w:bidi="ar-SA"/>
              </w:rPr>
              <w:t>②银行出具的资信证明；</w:t>
            </w:r>
          </w:p>
          <w:p w14:paraId="412DC51F">
            <w:pPr>
              <w:spacing w:line="500" w:lineRule="exact"/>
              <w:rPr>
                <w:rFonts w:hint="eastAsia" w:ascii="黑体" w:hAnsi="黑体" w:eastAsia="黑体" w:cs="黑体"/>
                <w:bCs/>
                <w:lang w:bidi="ar-SA"/>
              </w:rPr>
            </w:pPr>
            <w:r>
              <w:rPr>
                <w:rFonts w:hint="eastAsia" w:ascii="黑体" w:hAnsi="黑体" w:eastAsia="黑体" w:cs="黑体"/>
                <w:bCs/>
                <w:lang w:bidi="ar-SA"/>
              </w:rPr>
              <w:t>③财政部门认可的政府采购专业担保机构的证明文件和担保机构出具的投标响应担保函。</w:t>
            </w:r>
          </w:p>
          <w:p w14:paraId="0F84CD66">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6668CF3A">
            <w:pPr>
              <w:spacing w:line="500" w:lineRule="exact"/>
              <w:rPr>
                <w:rFonts w:hint="eastAsia" w:ascii="黑体" w:hAnsi="黑体" w:eastAsia="黑体" w:cs="黑体"/>
                <w:bCs/>
                <w:lang w:bidi="ar-SA"/>
              </w:rPr>
            </w:pPr>
            <w:r>
              <w:rPr>
                <w:rFonts w:hint="eastAsia" w:ascii="黑体" w:hAnsi="黑体" w:eastAsia="黑体" w:cs="黑体"/>
                <w:bCs/>
                <w:lang w:bidi="ar-SA"/>
              </w:rPr>
              <w:t>三、依法缴纳税收相关材料</w:t>
            </w:r>
          </w:p>
          <w:p w14:paraId="1043AC2C">
            <w:pPr>
              <w:spacing w:line="500" w:lineRule="exact"/>
              <w:rPr>
                <w:rFonts w:hint="eastAsia" w:ascii="黑体" w:hAnsi="黑体" w:eastAsia="黑体" w:cs="黑体"/>
                <w:bCs/>
                <w:lang w:bidi="ar-SA"/>
              </w:rPr>
            </w:pPr>
            <w:r>
              <w:rPr>
                <w:rFonts w:hint="eastAsia" w:ascii="黑体" w:hAnsi="黑体" w:eastAsia="黑体" w:cs="黑体"/>
                <w:bCs/>
                <w:lang w:bidi="ar-SA"/>
              </w:rPr>
              <w:t>参加本次政府采购项目投标响应截止时间前一年内任意一个月缴纳税收凭据</w:t>
            </w:r>
          </w:p>
          <w:p w14:paraId="74EE3DE0">
            <w:pPr>
              <w:spacing w:line="500" w:lineRule="exact"/>
              <w:rPr>
                <w:rFonts w:hint="eastAsia" w:ascii="黑体" w:hAnsi="黑体" w:eastAsia="黑体" w:cs="黑体"/>
                <w:bCs/>
                <w:lang w:bidi="ar-SA"/>
              </w:rPr>
            </w:pPr>
            <w:r>
              <w:rPr>
                <w:rFonts w:hint="eastAsia" w:ascii="黑体" w:hAnsi="黑体" w:eastAsia="黑体" w:cs="黑体"/>
                <w:bCs/>
                <w:lang w:bidi="ar-SA"/>
              </w:rPr>
              <w:t>（依法免税的供应商，应提供相应文件证明依法免税）</w:t>
            </w:r>
          </w:p>
          <w:p w14:paraId="1599F592">
            <w:pPr>
              <w:spacing w:line="500" w:lineRule="exact"/>
              <w:rPr>
                <w:rFonts w:hint="eastAsia" w:ascii="黑体" w:hAnsi="黑体" w:eastAsia="黑体" w:cs="黑体"/>
                <w:bCs/>
                <w:lang w:bidi="ar-SA"/>
              </w:rPr>
            </w:pPr>
            <w:r>
              <w:rPr>
                <w:rFonts w:hint="eastAsia" w:ascii="黑体" w:hAnsi="黑体" w:eastAsia="黑体" w:cs="黑体"/>
                <w:bCs/>
                <w:lang w:bidi="ar-SA"/>
              </w:rPr>
              <w:t>四、依法缴纳社会保障资金的证明材料</w:t>
            </w:r>
          </w:p>
          <w:p w14:paraId="4C62AD3F">
            <w:pPr>
              <w:spacing w:line="500" w:lineRule="exact"/>
              <w:rPr>
                <w:rFonts w:hint="eastAsia" w:ascii="黑体" w:hAnsi="黑体" w:eastAsia="黑体" w:cs="黑体"/>
                <w:bCs/>
                <w:lang w:bidi="ar-SA"/>
              </w:rPr>
            </w:pPr>
            <w:r>
              <w:rPr>
                <w:rFonts w:hint="eastAsia" w:ascii="黑体" w:hAnsi="黑体" w:eastAsia="黑体" w:cs="黑体"/>
                <w:bCs/>
                <w:lang w:bidi="ar-SA"/>
              </w:rPr>
              <w:t>参加本次政府采购项目投标响应截止时间前一年内任意一个月缴纳社会保险凭据。（依法不需要缴纳社会保障资金的供应商，应提供相应文件证明依法不需要缴纳社会保障资金）</w:t>
            </w:r>
          </w:p>
          <w:p w14:paraId="0F2C3A79">
            <w:pPr>
              <w:spacing w:line="500" w:lineRule="exact"/>
              <w:rPr>
                <w:rFonts w:hint="eastAsia" w:ascii="黑体" w:hAnsi="黑体" w:eastAsia="黑体" w:cs="黑体"/>
                <w:bCs/>
                <w:lang w:bidi="ar-SA"/>
              </w:rPr>
            </w:pPr>
            <w:r>
              <w:rPr>
                <w:rFonts w:hint="eastAsia" w:ascii="黑体" w:hAnsi="黑体" w:eastAsia="黑体" w:cs="黑体"/>
                <w:bCs/>
                <w:lang w:bidi="ar-SA"/>
              </w:rPr>
              <w:t>五、履行合同所必需的设备和专业技术能力的证明材料</w:t>
            </w:r>
          </w:p>
          <w:p w14:paraId="09044F47">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相关设备的购置发票、专业技术人员职称证书、用工合同等；</w:t>
            </w:r>
          </w:p>
          <w:p w14:paraId="654F0DCA">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供应商具备履行合同所必需的设备和专业技术能力承诺函或声明（承诺函或声明格式自拟）。</w:t>
            </w:r>
          </w:p>
          <w:p w14:paraId="497A796E">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注：仅需提供序号1～2其中之一即可。</w:t>
            </w:r>
          </w:p>
          <w:p w14:paraId="75E2B0BF">
            <w:pPr>
              <w:spacing w:line="500" w:lineRule="exact"/>
              <w:rPr>
                <w:rFonts w:hint="eastAsia" w:ascii="黑体" w:hAnsi="黑体" w:eastAsia="黑体" w:cs="黑体"/>
                <w:bCs/>
                <w:lang w:bidi="ar-SA"/>
              </w:rPr>
            </w:pPr>
            <w:r>
              <w:rPr>
                <w:rFonts w:hint="eastAsia" w:ascii="黑体" w:hAnsi="黑体" w:eastAsia="黑体" w:cs="黑体"/>
                <w:bCs/>
                <w:lang w:bidi="ar-SA"/>
              </w:rPr>
              <w:t>六、参加政府采购活动前3年内在经营活动中没有重大违法记录的声明</w:t>
            </w:r>
          </w:p>
          <w:p w14:paraId="148198CB">
            <w:pPr>
              <w:spacing w:line="500" w:lineRule="exact"/>
              <w:rPr>
                <w:rFonts w:hint="eastAsia" w:ascii="黑体" w:hAnsi="黑体" w:eastAsia="黑体" w:cs="黑体"/>
                <w:bCs/>
                <w:lang w:bidi="ar-SA"/>
              </w:rPr>
            </w:pPr>
            <w:r>
              <w:rPr>
                <w:rFonts w:hint="eastAsia" w:ascii="黑体" w:hAnsi="黑体" w:eastAsia="黑体" w:cs="黑体"/>
                <w:bCs/>
                <w:lang w:bidi="ar-SA"/>
              </w:rPr>
              <w:t>供应商“参加政府采购活动前3年内在经营活动中没有重大违法记录的书面声明”。重大违法记录，是指供应商因违法经营受到刑事处罚或者责令停产停业、吊销许可证或者执照、较大数额罚款等行政处罚。</w:t>
            </w:r>
          </w:p>
          <w:p w14:paraId="24281E2B">
            <w:pPr>
              <w:spacing w:line="500" w:lineRule="exact"/>
              <w:rPr>
                <w:rFonts w:hint="eastAsia" w:ascii="黑体" w:hAnsi="黑体" w:eastAsia="黑体" w:cs="黑体"/>
                <w:bCs/>
                <w:lang w:bidi="ar-SA"/>
              </w:rPr>
            </w:pPr>
            <w:r>
              <w:rPr>
                <w:rFonts w:hint="eastAsia" w:ascii="黑体" w:hAnsi="黑体" w:eastAsia="黑体" w:cs="黑体"/>
                <w:bCs/>
                <w:lang w:bidi="ar-SA"/>
              </w:rPr>
              <w:t>七、未被列入“信用中国”网站（www.creditchina.gov.cn）失信被执行人、</w:t>
            </w:r>
            <w:r>
              <w:rPr>
                <w:rFonts w:hint="eastAsia" w:ascii="黑体" w:hAnsi="黑体" w:eastAsia="黑体" w:cs="黑体"/>
                <w:bCs/>
                <w:lang w:eastAsia="zh-CN" w:bidi="ar-SA"/>
              </w:rPr>
              <w:t>重大税收违法失信主体名单的供应商</w:t>
            </w:r>
            <w:r>
              <w:rPr>
                <w:rFonts w:hint="eastAsia" w:ascii="黑体" w:hAnsi="黑体" w:eastAsia="黑体" w:cs="黑体"/>
                <w:bCs/>
                <w:lang w:bidi="ar-SA"/>
              </w:rPr>
              <w:t>；“中国政府采购网”</w:t>
            </w:r>
            <w:r>
              <w:rPr>
                <w:rFonts w:hint="eastAsia" w:ascii="黑体" w:hAnsi="黑体" w:eastAsia="黑体" w:cs="黑体"/>
                <w:bCs/>
                <w:lang w:eastAsia="zh-CN" w:bidi="ar-SA"/>
              </w:rPr>
              <w:t>（</w:t>
            </w:r>
            <w:r>
              <w:rPr>
                <w:rFonts w:hint="eastAsia" w:ascii="黑体" w:hAnsi="黑体" w:eastAsia="黑体" w:cs="黑体"/>
                <w:bCs/>
                <w:lang w:bidi="ar-SA"/>
              </w:rPr>
              <w:t>www.ccgp.gov.cn</w:t>
            </w:r>
            <w:r>
              <w:rPr>
                <w:rFonts w:hint="eastAsia" w:ascii="黑体" w:hAnsi="黑体" w:eastAsia="黑体" w:cs="黑体"/>
                <w:bCs/>
                <w:lang w:eastAsia="zh-CN" w:bidi="ar-SA"/>
              </w:rPr>
              <w:t>）</w:t>
            </w:r>
            <w:r>
              <w:rPr>
                <w:rFonts w:hint="eastAsia" w:ascii="黑体" w:hAnsi="黑体" w:eastAsia="黑体" w:cs="黑体"/>
                <w:bCs/>
                <w:lang w:bidi="ar-SA"/>
              </w:rPr>
              <w:t>政府采购严重违法失信行为记录名单的供应商；“中国社会组织政务服务平台”网站（https://chinanpo.mca.gov.cn）严重违法失信社会组织</w:t>
            </w:r>
            <w:r>
              <w:rPr>
                <w:rFonts w:hint="eastAsia" w:ascii="黑体" w:hAnsi="黑体" w:eastAsia="黑体" w:cs="黑体"/>
                <w:bCs/>
                <w:lang w:eastAsia="zh-CN" w:bidi="ar-SA"/>
              </w:rPr>
              <w:t>（以</w:t>
            </w:r>
            <w:r>
              <w:rPr>
                <w:rFonts w:hint="eastAsia" w:ascii="黑体" w:hAnsi="黑体" w:eastAsia="黑体" w:cs="黑体"/>
                <w:bCs/>
                <w:lang w:bidi="ar-SA"/>
              </w:rPr>
              <w:t>联合体形式响应的，联合体成员存在不良信用记录，视同联合体存在不良信用记录）。</w:t>
            </w:r>
          </w:p>
          <w:p w14:paraId="23378645">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查询渠道：</w:t>
            </w:r>
          </w:p>
          <w:p w14:paraId="44BB9435">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①“信用中国”网站（www.creditchina.gov.cn）</w:t>
            </w:r>
          </w:p>
          <w:p w14:paraId="23FA0B3A">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②“中国政府采购网”（www.ccgp.gov.cn）</w:t>
            </w:r>
          </w:p>
          <w:p w14:paraId="49CE7474">
            <w:pPr>
              <w:spacing w:line="500" w:lineRule="exact"/>
              <w:rPr>
                <w:rFonts w:hint="eastAsia" w:ascii="黑体" w:hAnsi="黑体" w:eastAsia="黑体" w:cs="黑体"/>
                <w:bCs/>
                <w:lang w:bidi="ar-SA"/>
              </w:rPr>
            </w:pPr>
            <w:r>
              <w:rPr>
                <w:rFonts w:hint="eastAsia" w:ascii="黑体" w:hAnsi="黑体" w:eastAsia="黑体" w:cs="黑体"/>
                <w:bCs/>
                <w:lang w:bidi="ar-SA"/>
              </w:rPr>
              <w:t>③“中国社会组织政务服务平台”网站（https://chinanpo.mca.gov.cn）（仅查询社会组织）；</w:t>
            </w:r>
          </w:p>
          <w:p w14:paraId="6913B2C2">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截止时间：同投标响应截止时间；</w:t>
            </w:r>
          </w:p>
          <w:p w14:paraId="11FDCF0B">
            <w:pPr>
              <w:spacing w:line="500" w:lineRule="exact"/>
              <w:rPr>
                <w:rFonts w:hint="eastAsia" w:ascii="黑体" w:hAnsi="黑体" w:eastAsia="黑体" w:cs="黑体"/>
                <w:bCs/>
                <w:lang w:bidi="ar-SA"/>
              </w:rPr>
            </w:pPr>
            <w:r>
              <w:rPr>
                <w:rFonts w:hint="eastAsia" w:ascii="黑体" w:hAnsi="黑体" w:eastAsia="黑体" w:cs="黑体"/>
                <w:bCs/>
                <w:lang w:eastAsia="zh-CN" w:bidi="ar-SA"/>
              </w:rPr>
              <w:t>3.</w:t>
            </w:r>
            <w:r>
              <w:rPr>
                <w:rFonts w:hint="eastAsia" w:ascii="黑体" w:hAnsi="黑体" w:eastAsia="黑体" w:cs="黑体"/>
                <w:bCs/>
                <w:lang w:bidi="ar-SA"/>
              </w:rPr>
              <w:t>信用信息的使用原则：经采购人认定的被列入失信被执行人、重大税收违法失信主体</w:t>
            </w:r>
            <w:r>
              <w:rPr>
                <w:rFonts w:hint="eastAsia" w:ascii="黑体" w:hAnsi="黑体" w:eastAsia="黑体" w:cs="黑体"/>
                <w:bCs/>
                <w:lang w:val="en-US" w:eastAsia="zh-CN" w:bidi="ar-SA"/>
              </w:rPr>
              <w:t>名单</w:t>
            </w:r>
            <w:r>
              <w:rPr>
                <w:rFonts w:hint="eastAsia" w:ascii="黑体" w:hAnsi="黑体" w:eastAsia="黑体" w:cs="黑体"/>
                <w:bCs/>
                <w:lang w:bidi="ar-SA"/>
              </w:rPr>
              <w:t>、政府采购严重违法失信行为记录名单的供应商、严重违法失信社会组织，将拒绝其参与本次政府采购活动。</w:t>
            </w:r>
          </w:p>
        </w:tc>
      </w:tr>
      <w:tr w14:paraId="75F1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815C58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14:paraId="76DD3E67">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14:paraId="4313BA8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14:paraId="51C5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724BF6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14:paraId="4160E792">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14:paraId="3DF811EF">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14:paraId="4702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02CDBC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14:paraId="298F039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14:paraId="2643CDAF">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14:paraId="21A51A2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w:t>
            </w:r>
            <w:r>
              <w:rPr>
                <w:rFonts w:hint="eastAsia" w:ascii="黑体" w:hAnsi="黑体" w:eastAsia="黑体" w:cs="黑体"/>
                <w:lang w:eastAsia="zh-CN" w:bidi="ar-SA"/>
              </w:rPr>
              <w:t>（</w:t>
            </w:r>
            <w:r>
              <w:rPr>
                <w:rFonts w:hint="eastAsia" w:ascii="黑体" w:hAnsi="黑体" w:eastAsia="黑体" w:cs="黑体"/>
                <w:lang w:bidi="ar-SA"/>
              </w:rPr>
              <w:t>许公管办</w:t>
            </w:r>
            <w:r>
              <w:rPr>
                <w:rFonts w:hint="eastAsia" w:ascii="黑体" w:hAnsi="黑体" w:eastAsia="黑体" w:cs="黑体"/>
                <w:lang w:eastAsia="zh-CN" w:bidi="ar-SA"/>
              </w:rPr>
              <w:t>〔2019〕3号）</w:t>
            </w:r>
            <w:r>
              <w:rPr>
                <w:rFonts w:hint="eastAsia" w:ascii="黑体" w:hAnsi="黑体" w:eastAsia="黑体" w:cs="黑体"/>
                <w:lang w:bidi="ar-SA"/>
              </w:rPr>
              <w:t>规定</w:t>
            </w:r>
            <w:r>
              <w:rPr>
                <w:rFonts w:hint="eastAsia" w:ascii="黑体" w:hAnsi="黑体" w:eastAsia="黑体" w:cs="黑体"/>
                <w:lang w:eastAsia="zh-CN" w:bidi="ar-SA"/>
              </w:rPr>
              <w:t>：</w:t>
            </w:r>
          </w:p>
          <w:p w14:paraId="006D9710">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14:paraId="12F0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A68C69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14:paraId="7BC026EA">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14:paraId="6F0B5913">
            <w:pPr>
              <w:autoSpaceDE w:val="0"/>
              <w:autoSpaceDN w:val="0"/>
              <w:adjustRightInd w:val="0"/>
              <w:snapToGrid w:val="0"/>
              <w:spacing w:line="360" w:lineRule="auto"/>
              <w:rPr>
                <w:rFonts w:hint="eastAsia" w:ascii="宋体" w:hAnsi="宋体" w:eastAsia="宋体" w:cs="宋体"/>
                <w:b/>
                <w:bCs/>
                <w:color w:val="auto"/>
                <w:sz w:val="24"/>
                <w:szCs w:val="24"/>
                <w:lang w:eastAsia="zh-CN" w:bidi="ar-SA"/>
              </w:rPr>
            </w:pPr>
            <w:r>
              <w:rPr>
                <w:rFonts w:hint="eastAsia" w:ascii="宋体" w:hAnsi="宋体" w:eastAsia="宋体" w:cs="宋体"/>
                <w:b/>
                <w:bCs/>
                <w:color w:val="auto"/>
                <w:sz w:val="24"/>
                <w:szCs w:val="24"/>
                <w:lang w:eastAsia="zh-CN" w:bidi="ar-SA"/>
              </w:rPr>
              <w:t>1.本项目专门面向中小企业采购，不再执行价格评审优惠的扶持政策，评审时不再对价格进行扣除。</w:t>
            </w:r>
          </w:p>
          <w:p w14:paraId="68EC286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2</w:t>
            </w:r>
            <w:r>
              <w:rPr>
                <w:rFonts w:hint="eastAsia" w:ascii="黑体" w:hAnsi="黑体" w:eastAsia="黑体" w:cs="黑体"/>
                <w:lang w:val="en-US" w:eastAsia="zh-CN" w:bidi="ar-SA"/>
              </w:rPr>
              <w:t>.</w:t>
            </w:r>
            <w:r>
              <w:rPr>
                <w:rFonts w:hint="eastAsia" w:ascii="黑体" w:hAnsi="黑体" w:eastAsia="黑体" w:cs="黑体"/>
                <w:lang w:bidi="ar-SA"/>
              </w:rPr>
              <w:t xml:space="preserve">根据工信部等部委发布的《关于印发中小企业划型标准规定的通知》 （工信部联企业〔2011〕300号），按照本次招标标的所属行业的划型标 准，符合条件的中小企业应按照招标文件格式要求提供《中小企业声明 函》，否则不得享受相关中小企业扶持政策。 </w:t>
            </w:r>
          </w:p>
          <w:p w14:paraId="2AA1AD20">
            <w:pPr>
              <w:autoSpaceDE w:val="0"/>
              <w:autoSpaceDN w:val="0"/>
              <w:adjustRightInd w:val="0"/>
              <w:snapToGrid w:val="0"/>
              <w:spacing w:line="460" w:lineRule="exact"/>
              <w:rPr>
                <w:rFonts w:hint="eastAsia" w:ascii="黑体" w:hAnsi="黑体" w:eastAsia="黑体" w:cs="黑体"/>
                <w:b/>
                <w:bCs/>
                <w:color w:val="auto"/>
                <w:lang w:bidi="ar-SA"/>
              </w:rPr>
            </w:pPr>
            <w:r>
              <w:rPr>
                <w:rFonts w:hint="eastAsia" w:ascii="黑体" w:hAnsi="黑体" w:eastAsia="黑体" w:cs="黑体"/>
                <w:b/>
                <w:bCs/>
                <w:color w:val="auto"/>
                <w:lang w:bidi="ar-SA"/>
              </w:rPr>
              <w:t>3</w:t>
            </w:r>
            <w:r>
              <w:rPr>
                <w:rFonts w:hint="eastAsia" w:ascii="黑体" w:hAnsi="黑体" w:eastAsia="黑体" w:cs="黑体"/>
                <w:b/>
                <w:bCs/>
                <w:color w:val="auto"/>
                <w:lang w:val="en-US" w:eastAsia="zh-CN" w:bidi="ar-SA"/>
              </w:rPr>
              <w:t>.</w:t>
            </w:r>
            <w:r>
              <w:rPr>
                <w:rFonts w:hint="eastAsia" w:ascii="黑体" w:hAnsi="黑体" w:eastAsia="黑体" w:cs="黑体"/>
                <w:b/>
                <w:bCs/>
                <w:color w:val="auto"/>
                <w:lang w:bidi="ar-SA"/>
              </w:rPr>
              <w:t>本次招标标的对应的中小企业划分标准所属行业：</w:t>
            </w:r>
            <w:r>
              <w:rPr>
                <w:rFonts w:hint="eastAsia" w:ascii="黑体" w:hAnsi="黑体" w:eastAsia="黑体" w:cs="黑体"/>
                <w:b/>
                <w:bCs/>
                <w:color w:val="auto"/>
                <w:lang w:val="en-US" w:eastAsia="zh-CN" w:bidi="ar-SA"/>
              </w:rPr>
              <w:t>公共设施管理业。</w:t>
            </w:r>
          </w:p>
          <w:p w14:paraId="42BB6A61">
            <w:pPr>
              <w:autoSpaceDE w:val="0"/>
              <w:autoSpaceDN w:val="0"/>
              <w:adjustRightInd w:val="0"/>
              <w:snapToGrid w:val="0"/>
              <w:spacing w:line="460" w:lineRule="exact"/>
              <w:rPr>
                <w:rFonts w:hint="eastAsia" w:ascii="黑体" w:hAnsi="黑体" w:eastAsia="黑体" w:cs="黑体"/>
                <w:lang w:bidi="ar-SA"/>
              </w:rPr>
            </w:pPr>
            <w:r>
              <w:rPr>
                <w:rFonts w:hint="eastAsia" w:ascii="黑体" w:hAnsi="黑体" w:eastAsia="黑体" w:cs="黑体"/>
                <w:lang w:bidi="ar-SA"/>
              </w:rPr>
              <w:t>4</w:t>
            </w:r>
            <w:r>
              <w:rPr>
                <w:rFonts w:hint="eastAsia" w:ascii="黑体" w:hAnsi="黑体" w:eastAsia="黑体" w:cs="黑体"/>
                <w:lang w:val="en-US" w:eastAsia="zh-CN" w:bidi="ar-SA"/>
              </w:rPr>
              <w:t>.</w:t>
            </w:r>
            <w:r>
              <w:rPr>
                <w:rFonts w:hint="eastAsia" w:ascii="黑体" w:hAnsi="黑体" w:eastAsia="黑体" w:cs="黑体"/>
                <w:lang w:bidi="ar-SA"/>
              </w:rPr>
              <w:t>根据财政部、工业和信息化部发布的《政府采购促进中小企业发展管 理办法》（财库〔2020〕46号）、《关于进一步加大政府采购支持中小企业 力度的通知》（财库〔2022〕19号）规定，对小型和微型企业投标价格给予20%（</w:t>
            </w:r>
            <w:r>
              <w:rPr>
                <w:rFonts w:hint="eastAsia" w:ascii="黑体" w:hAnsi="黑体" w:eastAsia="黑体" w:cs="黑体"/>
                <w:lang w:eastAsia="zh-CN" w:bidi="ar-SA"/>
              </w:rPr>
              <w:t>10%—20%</w:t>
            </w:r>
            <w:r>
              <w:rPr>
                <w:rFonts w:hint="eastAsia" w:ascii="黑体" w:hAnsi="黑体" w:eastAsia="黑体" w:cs="黑体"/>
                <w:lang w:bidi="ar-SA"/>
              </w:rPr>
              <w:t>）</w:t>
            </w:r>
            <w:r>
              <w:rPr>
                <w:rFonts w:hint="eastAsia" w:ascii="黑体" w:hAnsi="黑体" w:eastAsia="黑体" w:cs="黑体"/>
                <w:lang w:eastAsia="zh-CN" w:bidi="ar-SA"/>
              </w:rPr>
              <w:t>（</w:t>
            </w:r>
            <w:r>
              <w:rPr>
                <w:rFonts w:hint="eastAsia" w:ascii="黑体" w:hAnsi="黑体" w:eastAsia="黑体" w:cs="黑体"/>
                <w:lang w:bidi="ar-SA"/>
              </w:rPr>
              <w:t>工程项目为</w:t>
            </w:r>
            <w:r>
              <w:rPr>
                <w:rFonts w:hint="eastAsia" w:ascii="黑体" w:hAnsi="黑体" w:eastAsia="黑体" w:cs="黑体"/>
                <w:lang w:eastAsia="zh-CN" w:bidi="ar-SA"/>
              </w:rPr>
              <w:t>3%—5%</w:t>
            </w:r>
            <w:r>
              <w:rPr>
                <w:rFonts w:hint="eastAsia" w:ascii="黑体" w:hAnsi="黑体" w:eastAsia="黑体" w:cs="黑体"/>
                <w:lang w:bidi="ar-SA"/>
              </w:rPr>
              <w:t>）的扣除，用扣除后的价格参与评审。</w:t>
            </w:r>
          </w:p>
          <w:p w14:paraId="65BE96F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5</w:t>
            </w:r>
            <w:r>
              <w:rPr>
                <w:rFonts w:hint="eastAsia" w:ascii="黑体" w:hAnsi="黑体" w:eastAsia="黑体" w:cs="黑体"/>
                <w:lang w:val="en-US" w:eastAsia="zh-CN" w:bidi="ar-SA"/>
              </w:rPr>
              <w:t>.</w:t>
            </w:r>
            <w:r>
              <w:rPr>
                <w:rFonts w:hint="eastAsia" w:ascii="黑体" w:hAnsi="黑体" w:eastAsia="黑体" w:cs="黑体"/>
                <w:lang w:bidi="ar-SA"/>
              </w:rPr>
              <w:t>以联合体形式参加政府采购活动，联合体各方均为中小企业的，联合 体视同中小企业。其中，联合体各方均为小微企业的，联合体视同小微企业。</w:t>
            </w:r>
          </w:p>
          <w:p w14:paraId="0DB949C9">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6</w:t>
            </w:r>
            <w:r>
              <w:rPr>
                <w:rFonts w:hint="eastAsia" w:ascii="黑体" w:hAnsi="黑体" w:eastAsia="黑体" w:cs="黑体"/>
                <w:lang w:val="en-US" w:eastAsia="zh-CN" w:bidi="ar-SA"/>
              </w:rPr>
              <w:t>.</w:t>
            </w:r>
            <w:r>
              <w:rPr>
                <w:rFonts w:hint="eastAsia" w:ascii="黑体" w:hAnsi="黑体" w:eastAsia="黑体" w:cs="黑体"/>
                <w:lang w:bidi="ar-SA"/>
              </w:rPr>
              <w:t>接受大中型企业与小微企业组成联合体或者允许大中型企业向一家或 者多家小微企业分包的招标项目，对于联合协议或者分包意向协议约定小微企业的合同份额占到合同总金额 30%以上的，招标人、招标代理机 构应当对联合体或者大中型企业的报价给予6%（4%—6%）</w:t>
            </w:r>
            <w:r>
              <w:rPr>
                <w:rFonts w:hint="eastAsia" w:ascii="黑体" w:hAnsi="黑体" w:eastAsia="黑体" w:cs="黑体"/>
                <w:lang w:eastAsia="zh-CN" w:bidi="ar-SA"/>
              </w:rPr>
              <w:t>（</w:t>
            </w:r>
            <w:r>
              <w:rPr>
                <w:rFonts w:hint="eastAsia" w:ascii="黑体" w:hAnsi="黑体" w:eastAsia="黑体" w:cs="黑体"/>
                <w:lang w:bidi="ar-SA"/>
              </w:rPr>
              <w:t>工程项目为1%-2%）的扣除，用扣 除后的价格参加评审。组成联合体或者接受分包的小微企业与联合体内其他企业、分包企业之间存在直接控股、管理关系的，不享受价格扣除优惠政策。</w:t>
            </w:r>
          </w:p>
          <w:p w14:paraId="1018EA5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7</w:t>
            </w:r>
            <w:r>
              <w:rPr>
                <w:rFonts w:hint="eastAsia" w:ascii="黑体" w:hAnsi="黑体" w:eastAsia="黑体" w:cs="黑体"/>
                <w:lang w:val="en-US" w:eastAsia="zh-CN" w:bidi="ar-SA"/>
              </w:rPr>
              <w:t>.</w:t>
            </w:r>
            <w:r>
              <w:rPr>
                <w:rFonts w:hint="eastAsia" w:ascii="黑体" w:hAnsi="黑体" w:eastAsia="黑体" w:cs="黑体"/>
                <w:lang w:bidi="ar-SA"/>
              </w:rPr>
              <w:t>提供由省级以上监狱管理局、戒毒管理局（含新疆生产建设兵团）出 具的属于监狱企业证明文件的，视同为小型和微型企业。</w:t>
            </w:r>
          </w:p>
          <w:p w14:paraId="6E4496A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8</w:t>
            </w:r>
            <w:r>
              <w:rPr>
                <w:rFonts w:hint="eastAsia" w:ascii="黑体" w:hAnsi="黑体" w:eastAsia="黑体" w:cs="黑体"/>
                <w:lang w:val="en-US" w:eastAsia="zh-CN" w:bidi="ar-SA"/>
              </w:rPr>
              <w:t>.</w:t>
            </w:r>
            <w:r>
              <w:rPr>
                <w:rFonts w:hint="eastAsia" w:ascii="黑体" w:hAnsi="黑体" w:eastAsia="黑体" w:cs="黑体"/>
                <w:lang w:bidi="ar-SA"/>
              </w:rPr>
              <w:t>符合享受政府采购支持政策的残疾人福利性单位条件且提供《残疾人 福利性单位声明函》的，视同为小型和微型企业。</w:t>
            </w:r>
          </w:p>
          <w:p w14:paraId="39350887">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14:paraId="27B441F8">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 25%（含 25%），并且安置的残疾人人数不少于 10 人（含 10 人）；</w:t>
            </w:r>
          </w:p>
          <w:p w14:paraId="72D6F495">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14:paraId="6087C786">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14:paraId="7C51FF2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14:paraId="0641513E">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14:paraId="02BAB50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2E76C5C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9</w:t>
            </w:r>
            <w:r>
              <w:rPr>
                <w:rFonts w:hint="eastAsia" w:ascii="黑体" w:hAnsi="黑体" w:eastAsia="黑体" w:cs="黑体"/>
                <w:lang w:val="en-US" w:eastAsia="zh-CN" w:bidi="ar-SA"/>
              </w:rPr>
              <w:t>.</w:t>
            </w:r>
            <w:r>
              <w:rPr>
                <w:rFonts w:hint="eastAsia" w:ascii="黑体" w:hAnsi="黑体" w:eastAsia="黑体" w:cs="黑体"/>
                <w:lang w:bidi="ar-SA"/>
              </w:rPr>
              <w:t>小型和微型企业不包括民办非企业单位。</w:t>
            </w:r>
          </w:p>
          <w:p w14:paraId="4A3E7521">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10</w:t>
            </w:r>
            <w:r>
              <w:rPr>
                <w:rFonts w:hint="eastAsia" w:ascii="黑体" w:hAnsi="黑体" w:eastAsia="黑体" w:cs="黑体"/>
                <w:lang w:val="en-US" w:eastAsia="zh-CN" w:bidi="ar-SA"/>
              </w:rPr>
              <w:t>.</w:t>
            </w:r>
            <w:r>
              <w:rPr>
                <w:rFonts w:hint="eastAsia" w:ascii="黑体" w:hAnsi="黑体" w:eastAsia="黑体" w:cs="黑体"/>
                <w:lang w:bidi="ar-SA"/>
              </w:rPr>
              <w:t>符合中小企业划分标准的个体工商户，在政府采购活动中视同中小企业</w:t>
            </w:r>
          </w:p>
        </w:tc>
      </w:tr>
      <w:tr w14:paraId="12E1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5FF9D9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14:paraId="38CD840C">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14:paraId="2B1C7A58">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14:paraId="4C57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A6033E0">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7C56992C">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6" w:name="突出显示"/>
            <w:bookmarkStart w:id="7" w:name="突出显示"/>
            <w:r>
              <w:rPr>
                <w:rFonts w:hint="eastAsia" w:ascii="黑体" w:hAnsi="黑体" w:eastAsia="黑体" w:cs="黑体"/>
                <w:lang w:val="zh-CN" w:eastAsia="zh-CN" w:bidi="ar-SA"/>
              </w:rPr>
              <w:t>网络安全</w:t>
            </w:r>
            <w:bookmarkEnd w:id="6"/>
            <w:bookmarkEnd w:id="7"/>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14:paraId="0E105487">
            <w:pPr>
              <w:numPr>
                <w:ilvl w:val="0"/>
                <w:numId w:val="0"/>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en-US" w:eastAsia="zh-CN" w:bidi="ar-SA"/>
              </w:rPr>
              <w:t>1.</w:t>
            </w:r>
            <w:r>
              <w:rPr>
                <w:rFonts w:hint="eastAsia" w:ascii="黑体" w:hAnsi="黑体" w:eastAsia="黑体" w:cs="黑体"/>
                <w:b/>
                <w:bCs/>
                <w:color w:val="auto"/>
                <w:lang w:val="zh-CN" w:eastAsia="zh-CN" w:bidi="ar-SA"/>
              </w:rPr>
              <w:t>本项目网络关键设备：无</w:t>
            </w:r>
          </w:p>
          <w:p w14:paraId="3D474761">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w:t>
            </w:r>
            <w:r>
              <w:rPr>
                <w:rFonts w:hint="eastAsia" w:ascii="黑体" w:hAnsi="黑体" w:eastAsia="黑体" w:cs="黑体"/>
                <w:lang w:val="en-US" w:eastAsia="zh-CN" w:bidi="ar-SA"/>
              </w:rPr>
              <w:t>.</w:t>
            </w:r>
            <w:r>
              <w:rPr>
                <w:rFonts w:hint="eastAsia" w:ascii="黑体" w:hAnsi="黑体" w:eastAsia="黑体" w:cs="黑体"/>
                <w:lang w:val="zh-CN" w:eastAsia="zh-CN" w:bidi="ar-SA"/>
              </w:rPr>
              <w:t>本项目中涉及网络关键设备或</w:t>
            </w:r>
            <w:bookmarkStart w:id="8" w:name="突出显示"/>
            <w:bookmarkStart w:id="9" w:name="突出显示"/>
            <w:r>
              <w:rPr>
                <w:rFonts w:hint="eastAsia" w:ascii="黑体" w:hAnsi="黑体" w:eastAsia="黑体" w:cs="黑体"/>
                <w:lang w:val="zh-CN" w:eastAsia="zh-CN" w:bidi="ar-SA"/>
              </w:rPr>
              <w:t>网络安全</w:t>
            </w:r>
            <w:bookmarkEnd w:id="8"/>
            <w:bookmarkEnd w:id="9"/>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号《关于调整〈网络关键设备和</w:t>
            </w:r>
            <w:bookmarkStart w:id="10" w:name="突出显示"/>
            <w:bookmarkStart w:id="11" w:name="突出显示"/>
            <w:r>
              <w:rPr>
                <w:rFonts w:hint="eastAsia" w:ascii="黑体" w:hAnsi="黑体" w:eastAsia="黑体" w:cs="黑体"/>
                <w:lang w:val="zh-CN" w:eastAsia="zh-CN" w:bidi="ar-SA"/>
              </w:rPr>
              <w:t>网络安全</w:t>
            </w:r>
            <w:bookmarkEnd w:id="10"/>
            <w:bookmarkEnd w:id="11"/>
            <w:r>
              <w:rPr>
                <w:rFonts w:hint="eastAsia" w:ascii="黑体" w:hAnsi="黑体" w:eastAsia="黑体" w:cs="黑体"/>
                <w:lang w:val="zh-CN" w:eastAsia="zh-CN" w:bidi="ar-SA"/>
              </w:rPr>
              <w:t>专用产品目录〉的公告》及国家互联网信息办公室、工业和信息化部、公安部、财政部和国家认证认可监督管理委员会 2023 年第 1 号《关于调整</w:t>
            </w:r>
            <w:bookmarkStart w:id="12" w:name="突出显示"/>
            <w:bookmarkStart w:id="13" w:name="突出显示"/>
            <w:r>
              <w:rPr>
                <w:rFonts w:hint="eastAsia" w:ascii="黑体" w:hAnsi="黑体" w:eastAsia="黑体" w:cs="黑体"/>
                <w:lang w:val="zh-CN" w:eastAsia="zh-CN" w:bidi="ar-SA"/>
              </w:rPr>
              <w:t>网络安全</w:t>
            </w:r>
            <w:bookmarkEnd w:id="12"/>
            <w:bookmarkEnd w:id="13"/>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7499D887">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w:t>
            </w:r>
            <w:r>
              <w:rPr>
                <w:rFonts w:hint="eastAsia" w:ascii="黑体" w:hAnsi="黑体" w:eastAsia="黑体" w:cs="黑体"/>
                <w:lang w:val="en-US" w:eastAsia="zh-CN" w:bidi="ar-SA"/>
              </w:rPr>
              <w:t>.</w:t>
            </w:r>
            <w:r>
              <w:rPr>
                <w:rFonts w:hint="eastAsia" w:ascii="黑体" w:hAnsi="黑体" w:eastAsia="黑体" w:cs="黑体"/>
                <w:lang w:val="zh-CN" w:eastAsia="zh-CN" w:bidi="ar-SA"/>
              </w:rPr>
              <w:t>提供资料（下列资料任意一项）</w:t>
            </w:r>
          </w:p>
          <w:p w14:paraId="57190B98">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4" w:name="突出显示"/>
            <w:bookmarkStart w:id="15" w:name="突出显示"/>
            <w:r>
              <w:rPr>
                <w:rFonts w:hint="eastAsia" w:ascii="黑体" w:hAnsi="黑体" w:eastAsia="黑体" w:cs="黑体"/>
                <w:lang w:val="zh-CN" w:eastAsia="zh-CN" w:bidi="ar-SA"/>
              </w:rPr>
              <w:t>网络安全</w:t>
            </w:r>
            <w:bookmarkEnd w:id="14"/>
            <w:bookmarkEnd w:id="15"/>
            <w:r>
              <w:rPr>
                <w:rFonts w:hint="eastAsia" w:ascii="黑体" w:hAnsi="黑体" w:eastAsia="黑体" w:cs="黑体"/>
                <w:lang w:val="zh-CN" w:eastAsia="zh-CN" w:bidi="ar-SA"/>
              </w:rPr>
              <w:t>专用产品安全认证证书；</w:t>
            </w:r>
          </w:p>
          <w:p w14:paraId="079480A6">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16" w:name="突出显示"/>
            <w:bookmarkStart w:id="17" w:name="突出显示"/>
            <w:r>
              <w:rPr>
                <w:rFonts w:hint="eastAsia" w:ascii="黑体" w:hAnsi="黑体" w:eastAsia="黑体" w:cs="黑体"/>
                <w:lang w:val="zh-CN" w:eastAsia="zh-CN" w:bidi="ar-SA"/>
              </w:rPr>
              <w:t>网络安全</w:t>
            </w:r>
            <w:bookmarkEnd w:id="16"/>
            <w:bookmarkEnd w:id="17"/>
            <w:r>
              <w:rPr>
                <w:rFonts w:hint="eastAsia" w:ascii="黑体" w:hAnsi="黑体" w:eastAsia="黑体" w:cs="黑体"/>
                <w:lang w:val="zh-CN" w:eastAsia="zh-CN" w:bidi="ar-SA"/>
              </w:rPr>
              <w:t>专用产品安全检测证书；</w:t>
            </w:r>
          </w:p>
          <w:p w14:paraId="4D18A05F">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14:paraId="03F98F4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14:paraId="48C8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B97D7F6">
            <w:pPr>
              <w:autoSpaceDE w:val="0"/>
              <w:autoSpaceDN w:val="0"/>
              <w:adjustRightInd w:val="0"/>
              <w:snapToGrid w:val="0"/>
              <w:spacing w:line="360" w:lineRule="auto"/>
              <w:jc w:val="center"/>
              <w:rPr>
                <w:rFonts w:hint="default" w:ascii="黑体" w:hAnsi="黑体" w:eastAsia="黑体" w:cs="黑体"/>
                <w:position w:val="6"/>
                <w:lang w:val="en-US" w:eastAsia="zh-CN" w:bidi="ar-SA"/>
              </w:rPr>
            </w:pPr>
            <w:r>
              <w:rPr>
                <w:rFonts w:hint="eastAsia" w:ascii="黑体" w:hAnsi="黑体" w:eastAsia="黑体" w:cs="黑体"/>
                <w:position w:val="6"/>
                <w:lang w:val="en-US" w:eastAsia="zh-CN" w:bidi="ar-SA"/>
              </w:rPr>
              <w:t>31</w:t>
            </w:r>
          </w:p>
        </w:tc>
        <w:tc>
          <w:tcPr>
            <w:tcW w:w="19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CF947">
            <w:pPr>
              <w:autoSpaceDE w:val="0"/>
              <w:autoSpaceDN w:val="0"/>
              <w:adjustRightInd w:val="0"/>
              <w:snapToGrid w:val="0"/>
              <w:spacing w:line="360" w:lineRule="auto"/>
              <w:rPr>
                <w:rFonts w:hint="eastAsia" w:ascii="黑体" w:hAnsi="黑体" w:eastAsia="黑体" w:cs="黑体"/>
                <w:lang w:val="en-US" w:eastAsia="zh-CN" w:bidi="ar-SA"/>
              </w:rPr>
            </w:pPr>
            <w:r>
              <w:rPr>
                <w:rFonts w:hint="eastAsia" w:ascii="黑体" w:hAnsi="黑体" w:eastAsia="黑体" w:cs="黑体"/>
                <w:lang w:val="en-US" w:eastAsia="zh-CN" w:bidi="ar-SA"/>
              </w:rPr>
              <w:t>中标（成交）</w:t>
            </w:r>
            <w:r>
              <w:rPr>
                <w:rFonts w:hint="eastAsia" w:ascii="黑体" w:hAnsi="黑体" w:eastAsia="黑体" w:cs="黑体"/>
                <w:lang w:val="zh-CN" w:eastAsia="zh-CN" w:bidi="ar-SA"/>
              </w:rPr>
              <w:t>供应商需提交的资料</w:t>
            </w:r>
          </w:p>
        </w:tc>
        <w:tc>
          <w:tcPr>
            <w:tcW w:w="6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C85166">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en-US" w:eastAsia="zh-CN" w:bidi="ar-SA"/>
              </w:rPr>
              <w:t>中标（成交）</w:t>
            </w:r>
            <w:r>
              <w:rPr>
                <w:rFonts w:hint="eastAsia" w:ascii="黑体" w:hAnsi="黑体" w:eastAsia="黑体" w:cs="黑体"/>
                <w:lang w:val="zh-CN" w:eastAsia="zh-CN" w:bidi="ar-SA"/>
              </w:rPr>
              <w:t>供应商在接到成交通知时，须向</w:t>
            </w:r>
            <w:r>
              <w:rPr>
                <w:rFonts w:hint="eastAsia" w:ascii="黑体" w:hAnsi="黑体" w:eastAsia="黑体" w:cs="黑体"/>
                <w:lang w:val="en-US" w:eastAsia="zh-CN" w:bidi="ar-SA"/>
              </w:rPr>
              <w:t>集采机构</w:t>
            </w:r>
            <w:r>
              <w:rPr>
                <w:rFonts w:hint="eastAsia" w:ascii="黑体" w:hAnsi="黑体" w:eastAsia="黑体" w:cs="黑体"/>
                <w:lang w:val="zh-CN" w:eastAsia="zh-CN" w:bidi="ar-SA"/>
              </w:rPr>
              <w:t>发送投标报价及分项报价一览表（包含主要成交标的的名称、规格型号、数量、单价、服务要求等）电子文档，并同时电话告知。</w:t>
            </w:r>
          </w:p>
          <w:p w14:paraId="0C1F235C">
            <w:pPr>
              <w:autoSpaceDE w:val="0"/>
              <w:autoSpaceDN w:val="0"/>
              <w:adjustRightInd w:val="0"/>
              <w:snapToGrid w:val="0"/>
              <w:spacing w:line="360" w:lineRule="auto"/>
              <w:rPr>
                <w:rFonts w:hint="default" w:ascii="黑体" w:hAnsi="黑体" w:eastAsia="黑体" w:cs="黑体"/>
                <w:lang w:val="en-US" w:eastAsia="zh-CN" w:bidi="ar-SA"/>
              </w:rPr>
            </w:pPr>
            <w:r>
              <w:rPr>
                <w:rFonts w:hint="eastAsia" w:ascii="黑体" w:hAnsi="黑体" w:eastAsia="黑体" w:cs="黑体"/>
                <w:lang w:val="zh-CN" w:eastAsia="zh-CN" w:bidi="ar-SA"/>
              </w:rPr>
              <w:t>联系电话：</w:t>
            </w:r>
            <w:r>
              <w:rPr>
                <w:rFonts w:hint="eastAsia" w:ascii="黑体" w:hAnsi="黑体" w:eastAsia="黑体" w:cs="黑体"/>
                <w:lang w:val="en-US" w:eastAsia="zh-CN" w:bidi="ar-SA"/>
              </w:rPr>
              <w:t>0374-6189379</w:t>
            </w:r>
          </w:p>
          <w:p w14:paraId="6F7EE2F3">
            <w:pPr>
              <w:autoSpaceDE w:val="0"/>
              <w:autoSpaceDN w:val="0"/>
              <w:adjustRightInd w:val="0"/>
              <w:snapToGrid w:val="0"/>
              <w:spacing w:line="360" w:lineRule="auto"/>
              <w:rPr>
                <w:rFonts w:hint="eastAsia" w:ascii="黑体" w:hAnsi="黑体" w:eastAsia="黑体" w:cs="黑体"/>
                <w:lang w:val="en-US" w:eastAsia="zh-CN" w:bidi="ar-SA"/>
              </w:rPr>
            </w:pPr>
            <w:r>
              <w:rPr>
                <w:rFonts w:hint="eastAsia" w:ascii="黑体" w:hAnsi="黑体" w:eastAsia="黑体" w:cs="黑体"/>
                <w:lang w:val="zh-CN" w:eastAsia="zh-CN" w:bidi="ar-SA"/>
              </w:rPr>
              <w:t>邮箱</w:t>
            </w:r>
            <w:r>
              <w:rPr>
                <w:rFonts w:hint="eastAsia" w:ascii="黑体" w:hAnsi="黑体" w:eastAsia="黑体" w:cs="黑体"/>
                <w:lang w:val="en-US" w:eastAsia="zh-CN" w:bidi="ar-SA"/>
              </w:rPr>
              <w:t>cgb6189379@163.com</w:t>
            </w:r>
            <w:r>
              <w:rPr>
                <w:rFonts w:hint="eastAsia" w:ascii="黑体" w:hAnsi="黑体" w:eastAsia="黑体" w:cs="黑体"/>
                <w:lang w:val="zh-CN" w:eastAsia="zh-CN" w:bidi="ar-SA"/>
              </w:rPr>
              <w:t>。</w:t>
            </w:r>
          </w:p>
        </w:tc>
      </w:tr>
      <w:tr w14:paraId="498F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14:paraId="415BC47B">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14:paraId="55745264">
      <w:pPr>
        <w:jc w:val="both"/>
        <w:rPr>
          <w:rFonts w:hint="eastAsia" w:ascii="宋体"/>
          <w:b/>
          <w:kern w:val="0"/>
          <w:sz w:val="28"/>
          <w:szCs w:val="28"/>
        </w:rPr>
      </w:pPr>
    </w:p>
    <w:p w14:paraId="322BF443">
      <w:pPr>
        <w:rPr>
          <w:rFonts w:hint="eastAsia" w:ascii="宋体"/>
          <w:b/>
          <w:kern w:val="0"/>
          <w:sz w:val="28"/>
          <w:szCs w:val="28"/>
        </w:rPr>
      </w:pPr>
      <w:r>
        <w:rPr>
          <w:rFonts w:hint="eastAsia" w:ascii="宋体"/>
          <w:b/>
          <w:kern w:val="0"/>
          <w:sz w:val="28"/>
          <w:szCs w:val="28"/>
        </w:rPr>
        <w:br w:type="page"/>
      </w:r>
    </w:p>
    <w:p w14:paraId="4F42460B">
      <w:pPr>
        <w:jc w:val="center"/>
        <w:rPr>
          <w:rFonts w:hint="eastAsia" w:ascii="宋体"/>
          <w:b/>
          <w:kern w:val="0"/>
          <w:sz w:val="28"/>
          <w:szCs w:val="28"/>
        </w:rPr>
      </w:pPr>
      <w:r>
        <w:rPr>
          <w:rFonts w:hint="eastAsia" w:ascii="宋体"/>
          <w:b/>
          <w:kern w:val="0"/>
          <w:sz w:val="28"/>
          <w:szCs w:val="28"/>
        </w:rPr>
        <w:t>第四章 投标人须知</w:t>
      </w:r>
    </w:p>
    <w:p w14:paraId="10DAB1E8">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14:paraId="74EEA28F">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14:paraId="6295951A">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14:paraId="3859AA87">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14:paraId="7DAFE942">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14:paraId="1A6C6D07">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14:paraId="2CB19246">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14:paraId="25721EEE">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14:paraId="2AA13C01">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14:paraId="3A375B68">
      <w:pPr>
        <w:pStyle w:val="25"/>
        <w:autoSpaceDE w:val="0"/>
        <w:autoSpaceDN w:val="0"/>
        <w:spacing w:line="360" w:lineRule="auto"/>
        <w:ind w:left="0" w:leftChars="0" w:firstLine="420" w:firstLineChars="20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14:paraId="1703F068">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14:paraId="15EA1B5F">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14:paraId="62192230">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w:t>
      </w:r>
      <w:r>
        <w:rPr>
          <w:rFonts w:hint="eastAsia" w:ascii="宋体" w:cs="宋体"/>
          <w:bCs/>
          <w:kern w:val="0"/>
          <w:lang w:eastAsia="zh-CN" w:bidi="ar-SA"/>
        </w:rPr>
        <w:t>（</w:t>
      </w:r>
      <w:r>
        <w:rPr>
          <w:rFonts w:hint="eastAsia" w:ascii="宋体" w:cs="宋体"/>
          <w:bCs/>
          <w:kern w:val="0"/>
          <w:lang w:bidi="ar-SA"/>
        </w:rPr>
        <w:t>财库</w:t>
      </w:r>
      <w:r>
        <w:rPr>
          <w:rFonts w:hint="eastAsia" w:ascii="宋体" w:cs="宋体"/>
          <w:bCs/>
          <w:kern w:val="0"/>
          <w:lang w:eastAsia="zh-CN" w:bidi="ar-SA"/>
        </w:rPr>
        <w:t>〔2007〕119号）</w:t>
      </w:r>
      <w:r>
        <w:rPr>
          <w:rFonts w:hint="eastAsia" w:ascii="宋体" w:cs="宋体"/>
          <w:bCs/>
          <w:kern w:val="0"/>
          <w:lang w:bidi="ar-SA"/>
        </w:rPr>
        <w:t>、《关于政府采购进口产品管理有关问题的通知》（财办库</w:t>
      </w:r>
      <w:r>
        <w:rPr>
          <w:rFonts w:hint="eastAsia" w:ascii="宋体" w:cs="宋体"/>
          <w:bCs/>
          <w:kern w:val="0"/>
          <w:lang w:eastAsia="zh-CN" w:bidi="ar-SA"/>
        </w:rPr>
        <w:t>〔2008〕</w:t>
      </w:r>
      <w:r>
        <w:rPr>
          <w:rFonts w:hint="eastAsia" w:ascii="宋体" w:cs="宋体"/>
          <w:bCs/>
          <w:kern w:val="0"/>
          <w:lang w:bidi="ar-SA"/>
        </w:rPr>
        <w:t>248 号）。</w:t>
      </w:r>
    </w:p>
    <w:p w14:paraId="5DFDB05D">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14:paraId="4DE5C938">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14:paraId="614221DA">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14:paraId="24C77BCF">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3</w:t>
      </w:r>
      <w:r>
        <w:rPr>
          <w:rFonts w:hint="eastAsia" w:ascii="宋体" w:cs="宋体"/>
          <w:b/>
          <w:kern w:val="0"/>
          <w:lang w:val="en-US" w:eastAsia="zh-CN" w:bidi="ar-SA"/>
        </w:rPr>
        <w:t>.</w:t>
      </w:r>
      <w:r>
        <w:rPr>
          <w:rFonts w:hint="eastAsia" w:ascii="宋体" w:cs="宋体"/>
          <w:b/>
          <w:kern w:val="0"/>
          <w:lang w:bidi="ar-SA"/>
        </w:rPr>
        <w:t>合格的投标人</w:t>
      </w:r>
    </w:p>
    <w:p w14:paraId="7880DB44">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14:paraId="0B6B1B5B">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14:paraId="3EC958C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w:t>
      </w:r>
      <w:r>
        <w:rPr>
          <w:rFonts w:hint="eastAsia" w:ascii="宋体" w:cs="宋体"/>
          <w:kern w:val="0"/>
          <w:lang w:eastAsia="zh-CN" w:bidi="ar-SA"/>
        </w:rPr>
        <w:t>重大税收违法失信主体名单</w:t>
      </w:r>
      <w:r>
        <w:rPr>
          <w:rFonts w:hint="eastAsia" w:ascii="宋体" w:cs="宋体"/>
          <w:kern w:val="0"/>
          <w:lang w:bidi="ar-SA"/>
        </w:rPr>
        <w:t>、政府采购严重违法失信行为记录名单、严重违法失信社会组织名单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14:paraId="52BAD3C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查询渠道：“信用中国”网站（www.creditchina.gov.cn）</w:t>
      </w:r>
      <w:r>
        <w:rPr>
          <w:rFonts w:hint="eastAsia" w:ascii="宋体" w:cs="宋体"/>
          <w:kern w:val="0"/>
          <w:lang w:eastAsia="zh-CN" w:bidi="ar-SA"/>
        </w:rPr>
        <w:t>、</w:t>
      </w:r>
      <w:r>
        <w:rPr>
          <w:rFonts w:hint="eastAsia" w:ascii="宋体" w:cs="宋体"/>
          <w:kern w:val="0"/>
          <w:lang w:bidi="ar-SA"/>
        </w:rPr>
        <w:t>“中国政府采购网”（www.ccgp.gov.cn）</w:t>
      </w:r>
    </w:p>
    <w:p w14:paraId="7605A88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eastAsia="zh-CN" w:bidi="ar-SA"/>
        </w:rPr>
        <w:t>、</w:t>
      </w:r>
      <w:r>
        <w:rPr>
          <w:rFonts w:hint="eastAsia" w:ascii="宋体" w:cs="宋体"/>
          <w:kern w:val="0"/>
          <w:lang w:bidi="ar-SA"/>
        </w:rPr>
        <w:t>“中国社会组织政务服务平台”网站（https://chinanpo.mca.gov.cn）（仅查询社会组织）；</w:t>
      </w:r>
    </w:p>
    <w:p w14:paraId="68A3EE39">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截止时间：同投标截止时间；</w:t>
      </w:r>
    </w:p>
    <w:p w14:paraId="03C79DDC">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14:paraId="3B0E19CE">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3.3.4  信用信息的使用原则：经招标人认定的被列入失信被执行人、</w:t>
      </w:r>
      <w:r>
        <w:rPr>
          <w:rFonts w:hint="eastAsia" w:ascii="宋体" w:cs="宋体"/>
          <w:kern w:val="0"/>
          <w:lang w:eastAsia="zh-CN" w:bidi="ar-SA"/>
        </w:rPr>
        <w:t>重大税收违法失信主体名单</w:t>
      </w:r>
      <w:r>
        <w:rPr>
          <w:rFonts w:hint="eastAsia" w:ascii="宋体" w:cs="宋体"/>
          <w:kern w:val="0"/>
          <w:lang w:bidi="ar-SA"/>
        </w:rPr>
        <w:t>、政府采购严重违法失信行为记录名单的投标人、严重违法失信社会组织名单的社会组织，将拒绝其参与本次政府采购活动；</w:t>
      </w:r>
    </w:p>
    <w:p w14:paraId="5C3AFC3E">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3.3.5  投标人</w:t>
      </w:r>
      <w:r>
        <w:rPr>
          <w:rFonts w:hint="eastAsia" w:ascii="宋体" w:cs="宋体"/>
          <w:kern w:val="0"/>
          <w:lang w:eastAsia="zh-CN" w:bidi="ar-SA"/>
        </w:rPr>
        <w:t>无需</w:t>
      </w:r>
      <w:r>
        <w:rPr>
          <w:rFonts w:hint="eastAsia" w:ascii="宋体" w:cs="宋体"/>
          <w:kern w:val="0"/>
          <w:lang w:bidi="ar-SA"/>
        </w:rPr>
        <w:t>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14:paraId="2F8871A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14:paraId="0B26581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3.5  为招标项目提供整体设计、规范编制或者项目管理、监理、检测等服务的投标人，不得再参加该招标项目的其他采购活动。</w:t>
      </w:r>
    </w:p>
    <w:p w14:paraId="4725D2C1">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14:paraId="3FC2F6D2">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14:paraId="0F6E4F6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14:paraId="507074FD">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14:paraId="1D4E16F9">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14:paraId="73C2519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14:paraId="7FBE9AC6">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7  法律、行政法规规定的其他条件。</w:t>
      </w:r>
    </w:p>
    <w:p w14:paraId="61306F84">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4</w:t>
      </w:r>
      <w:r>
        <w:rPr>
          <w:rFonts w:hint="eastAsia" w:ascii="宋体" w:cs="宋体"/>
          <w:b/>
          <w:kern w:val="0"/>
          <w:lang w:val="en-US" w:eastAsia="zh-CN" w:bidi="ar-SA"/>
        </w:rPr>
        <w:t>.</w:t>
      </w:r>
      <w:r>
        <w:rPr>
          <w:rFonts w:hint="eastAsia" w:ascii="宋体" w:cs="宋体"/>
          <w:b/>
          <w:kern w:val="0"/>
          <w:lang w:bidi="ar-SA"/>
        </w:rPr>
        <w:t>合格的货物和服务</w:t>
      </w:r>
    </w:p>
    <w:p w14:paraId="3300DD0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14:paraId="293CF63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14:paraId="5208ACB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14:paraId="2506AC01">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w:t>
      </w:r>
      <w:r>
        <w:rPr>
          <w:rFonts w:hint="eastAsia" w:ascii="宋体" w:cs="宋体"/>
          <w:kern w:val="0"/>
          <w:lang w:eastAsia="zh-CN" w:bidi="ar-SA"/>
        </w:rPr>
        <w:t>〈</w:t>
      </w:r>
      <w:r>
        <w:rPr>
          <w:rFonts w:hint="eastAsia" w:ascii="宋体" w:cs="宋体"/>
          <w:kern w:val="0"/>
          <w:lang w:bidi="ar-SA"/>
        </w:rPr>
        <w:t>网络关键设备和</w:t>
      </w:r>
      <w:bookmarkStart w:id="18" w:name="突出显示"/>
      <w:bookmarkStart w:id="19" w:name="突出显示"/>
      <w:r>
        <w:rPr>
          <w:rFonts w:hint="eastAsia" w:ascii="宋体" w:cs="宋体"/>
          <w:kern w:val="0"/>
          <w:lang w:bidi="ar-SA"/>
        </w:rPr>
        <w:t>网络安全</w:t>
      </w:r>
      <w:bookmarkEnd w:id="18"/>
      <w:bookmarkEnd w:id="19"/>
      <w:r>
        <w:rPr>
          <w:rFonts w:hint="eastAsia" w:ascii="宋体" w:cs="宋体"/>
          <w:kern w:val="0"/>
          <w:lang w:bidi="ar-SA"/>
        </w:rPr>
        <w:t>专用产品目录</w:t>
      </w:r>
      <w:r>
        <w:rPr>
          <w:rFonts w:hint="eastAsia" w:ascii="宋体" w:cs="宋体"/>
          <w:kern w:val="0"/>
          <w:lang w:eastAsia="zh-CN" w:bidi="ar-SA"/>
        </w:rPr>
        <w:t>〉</w:t>
      </w:r>
      <w:r>
        <w:rPr>
          <w:rFonts w:hint="eastAsia" w:ascii="宋体" w:cs="宋体"/>
          <w:kern w:val="0"/>
          <w:lang w:bidi="ar-SA"/>
        </w:rPr>
        <w:t>的公告》及国家互联网信息办公室、工业和信息化部、公安部、财政部和国家认证认可监督管理委员会2023 年第1号《关于调整</w:t>
      </w:r>
      <w:bookmarkStart w:id="20" w:name="突出显示"/>
      <w:bookmarkStart w:id="21" w:name="突出显示"/>
      <w:r>
        <w:rPr>
          <w:rFonts w:hint="eastAsia" w:ascii="宋体" w:cs="宋体"/>
          <w:kern w:val="0"/>
          <w:lang w:bidi="ar-SA"/>
        </w:rPr>
        <w:t>网络安全</w:t>
      </w:r>
      <w:bookmarkEnd w:id="20"/>
      <w:bookmarkEnd w:id="21"/>
      <w:r>
        <w:rPr>
          <w:rFonts w:hint="eastAsia" w:ascii="宋体" w:cs="宋体"/>
          <w:kern w:val="0"/>
          <w:lang w:bidi="ar-SA"/>
        </w:rPr>
        <w:t>专用产品安全管理有关事项的公告》等相关文件要求，项目中涉及网络关键设备或</w:t>
      </w:r>
      <w:bookmarkStart w:id="22" w:name="突出显示"/>
      <w:bookmarkStart w:id="23" w:name="突出显示"/>
      <w:r>
        <w:rPr>
          <w:rFonts w:hint="eastAsia" w:ascii="宋体" w:cs="宋体"/>
          <w:kern w:val="0"/>
          <w:lang w:bidi="ar-SA"/>
        </w:rPr>
        <w:t>网络安全</w:t>
      </w:r>
      <w:bookmarkEnd w:id="22"/>
      <w:bookmarkEnd w:id="23"/>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14:paraId="6F03A7A5">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5</w:t>
      </w:r>
      <w:r>
        <w:rPr>
          <w:rFonts w:hint="eastAsia" w:ascii="宋体" w:cs="宋体"/>
          <w:b/>
          <w:kern w:val="0"/>
          <w:lang w:val="en-US" w:eastAsia="zh-CN" w:bidi="ar-SA"/>
        </w:rPr>
        <w:t>.</w:t>
      </w:r>
      <w:r>
        <w:rPr>
          <w:rFonts w:hint="eastAsia" w:ascii="宋体" w:cs="宋体"/>
          <w:b/>
          <w:kern w:val="0"/>
          <w:lang w:bidi="ar-SA"/>
        </w:rPr>
        <w:t>投标费用</w:t>
      </w:r>
    </w:p>
    <w:p w14:paraId="164999D2">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14:paraId="5B5C3A86">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6</w:t>
      </w:r>
      <w:r>
        <w:rPr>
          <w:rFonts w:hint="eastAsia" w:ascii="宋体" w:cs="宋体"/>
          <w:b/>
          <w:kern w:val="0"/>
          <w:lang w:val="en-US" w:eastAsia="zh-CN" w:bidi="ar-SA"/>
        </w:rPr>
        <w:t>.</w:t>
      </w:r>
      <w:r>
        <w:rPr>
          <w:rFonts w:hint="eastAsia" w:ascii="宋体" w:cs="宋体"/>
          <w:b/>
          <w:kern w:val="0"/>
          <w:lang w:bidi="ar-SA"/>
        </w:rPr>
        <w:t>信息发布</w:t>
      </w:r>
    </w:p>
    <w:p w14:paraId="1605C61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w:t>
      </w:r>
      <w:r>
        <w:rPr>
          <w:rFonts w:hint="eastAsia" w:ascii="宋体" w:cs="宋体"/>
          <w:kern w:val="0"/>
          <w:lang w:eastAsia="zh-CN" w:bidi="ar-SA"/>
        </w:rPr>
        <w:t>》《</w:t>
      </w:r>
      <w:r>
        <w:rPr>
          <w:rFonts w:hint="eastAsia" w:ascii="宋体" w:cs="宋体"/>
          <w:kern w:val="0"/>
          <w:lang w:bidi="ar-SA"/>
        </w:rPr>
        <w:t>长葛市人民政府门户网站》和《全国公共资源交易平台（河南省·许昌市）》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14:paraId="3A04400D">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7</w:t>
      </w:r>
      <w:r>
        <w:rPr>
          <w:rFonts w:hint="eastAsia" w:ascii="宋体" w:cs="宋体"/>
          <w:b/>
          <w:kern w:val="0"/>
          <w:lang w:val="en-US" w:eastAsia="zh-CN" w:bidi="ar-SA"/>
        </w:rPr>
        <w:t>.</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14:paraId="2BB1D265">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8</w:t>
      </w:r>
      <w:r>
        <w:rPr>
          <w:rFonts w:hint="eastAsia" w:ascii="宋体" w:cs="宋体"/>
          <w:b/>
          <w:kern w:val="0"/>
          <w:lang w:val="en-US" w:eastAsia="zh-CN" w:bidi="ar-SA"/>
        </w:rPr>
        <w:t>.</w:t>
      </w:r>
      <w:r>
        <w:rPr>
          <w:rFonts w:hint="eastAsia" w:ascii="宋体" w:cs="宋体"/>
          <w:b/>
          <w:kern w:val="0"/>
          <w:lang w:bidi="ar-SA"/>
        </w:rPr>
        <w:t>其他</w:t>
      </w:r>
    </w:p>
    <w:p w14:paraId="3F998203">
      <w:pPr>
        <w:autoSpaceDE w:val="0"/>
        <w:autoSpaceDN w:val="0"/>
        <w:spacing w:line="360" w:lineRule="auto"/>
        <w:ind w:left="0" w:leftChars="0" w:firstLine="420" w:firstLineChars="200"/>
        <w:contextualSpacing/>
      </w:pPr>
      <w:r>
        <w:rPr>
          <w:rFonts w:hint="eastAsia" w:ascii="宋体" w:cs="宋体"/>
          <w:kern w:val="0"/>
          <w:lang w:bidi="ar-SA"/>
        </w:rPr>
        <w:t>本“投标人须知”的条款如与“投标邀请</w:t>
      </w:r>
      <w:r>
        <w:rPr>
          <w:rFonts w:hint="eastAsia" w:ascii="宋体" w:cs="宋体"/>
          <w:kern w:val="0"/>
          <w:lang w:eastAsia="zh-CN" w:bidi="ar-SA"/>
        </w:rPr>
        <w:t>”“</w:t>
      </w:r>
      <w:r>
        <w:rPr>
          <w:rFonts w:hint="eastAsia" w:ascii="宋体" w:cs="宋体"/>
          <w:kern w:val="0"/>
          <w:lang w:bidi="ar-SA"/>
        </w:rPr>
        <w:t>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14:paraId="3FC73E78">
      <w:pPr>
        <w:pStyle w:val="9"/>
      </w:pPr>
    </w:p>
    <w:p w14:paraId="139766C1">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14:paraId="4717D8B8">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9</w:t>
      </w:r>
      <w:r>
        <w:rPr>
          <w:rFonts w:hint="eastAsia" w:ascii="宋体" w:cs="宋体"/>
          <w:b/>
          <w:kern w:val="0"/>
          <w:lang w:val="en-US" w:eastAsia="zh-CN" w:bidi="ar-SA"/>
        </w:rPr>
        <w:t>.</w:t>
      </w:r>
      <w:r>
        <w:rPr>
          <w:rFonts w:hint="eastAsia" w:ascii="宋体" w:cs="宋体"/>
          <w:b/>
          <w:kern w:val="0"/>
          <w:lang w:bidi="ar-SA"/>
        </w:rPr>
        <w:t>招标文件构成</w:t>
      </w:r>
    </w:p>
    <w:p w14:paraId="23EDA5DF">
      <w:pPr>
        <w:pStyle w:val="25"/>
        <w:numPr>
          <w:ilvl w:val="0"/>
          <w:numId w:val="5"/>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14:paraId="73AB195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14:paraId="305270C1">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14:paraId="014AAD1A">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14:paraId="3CE93935">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14:paraId="182BBDD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14:paraId="24FA19E0">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14:paraId="5BBC559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14:paraId="5624375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14:paraId="49F4F8C0">
      <w:pPr>
        <w:pStyle w:val="25"/>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14:paraId="42157E79">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14:paraId="5002ADF4">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10</w:t>
      </w:r>
      <w:r>
        <w:rPr>
          <w:rFonts w:hint="eastAsia" w:ascii="宋体" w:cs="宋体"/>
          <w:b/>
          <w:kern w:val="0"/>
          <w:lang w:val="en-US" w:eastAsia="zh-CN" w:bidi="ar-SA"/>
        </w:rPr>
        <w:t>.</w:t>
      </w:r>
      <w:r>
        <w:rPr>
          <w:rFonts w:hint="eastAsia" w:ascii="宋体" w:cs="宋体"/>
          <w:b/>
          <w:kern w:val="0"/>
          <w:lang w:bidi="ar-SA"/>
        </w:rPr>
        <w:t>现场考察、开标前答疑会</w:t>
      </w:r>
    </w:p>
    <w:p w14:paraId="55E780D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14:paraId="4C7F293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3EFA8E4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14:paraId="648F091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4DD62C1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14:paraId="041965FD">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11</w:t>
      </w:r>
      <w:r>
        <w:rPr>
          <w:rFonts w:hint="eastAsia" w:ascii="宋体" w:cs="宋体"/>
          <w:b/>
          <w:kern w:val="0"/>
          <w:lang w:val="en-US" w:eastAsia="zh-CN" w:bidi="ar-SA"/>
        </w:rPr>
        <w:t>.</w:t>
      </w:r>
      <w:r>
        <w:rPr>
          <w:rFonts w:hint="eastAsia" w:ascii="宋体" w:cs="宋体"/>
          <w:b/>
          <w:kern w:val="0"/>
          <w:lang w:bidi="ar-SA"/>
        </w:rPr>
        <w:t>招标文件的澄清或修改</w:t>
      </w:r>
    </w:p>
    <w:p w14:paraId="7881813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14:paraId="34BB98E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14:paraId="3AB28B32">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14:paraId="26590080">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14:paraId="535AF2F6"/>
    <w:p w14:paraId="364A5B90">
      <w:pPr>
        <w:rPr>
          <w:rFonts w:hint="eastAsia" w:ascii="宋体" w:cs="宋体"/>
          <w:kern w:val="0"/>
          <w:lang w:bidi="ar-SA"/>
        </w:rPr>
      </w:pPr>
    </w:p>
    <w:p w14:paraId="325AA68C">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14:paraId="693ABFEB">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12</w:t>
      </w:r>
      <w:r>
        <w:rPr>
          <w:rFonts w:hint="eastAsia" w:ascii="宋体" w:cs="宋体"/>
          <w:b/>
          <w:kern w:val="0"/>
          <w:lang w:val="en-US" w:eastAsia="zh-CN" w:bidi="ar-SA"/>
        </w:rPr>
        <w:t>.</w:t>
      </w:r>
      <w:r>
        <w:rPr>
          <w:rFonts w:hint="eastAsia" w:ascii="宋体" w:cs="宋体"/>
          <w:b/>
          <w:kern w:val="0"/>
          <w:lang w:bidi="ar-SA"/>
        </w:rPr>
        <w:t>投标文件的语言及计量单位</w:t>
      </w:r>
    </w:p>
    <w:p w14:paraId="0BFCE9B3">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14:paraId="0F766A7F">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14:paraId="7F5A6C36">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13</w:t>
      </w:r>
      <w:r>
        <w:rPr>
          <w:rFonts w:hint="eastAsia" w:ascii="宋体" w:cs="宋体"/>
          <w:b/>
          <w:kern w:val="0"/>
          <w:lang w:val="en-US" w:eastAsia="zh-CN" w:bidi="ar-SA"/>
        </w:rPr>
        <w:t>.</w:t>
      </w:r>
      <w:r>
        <w:rPr>
          <w:rFonts w:hint="eastAsia" w:ascii="宋体" w:cs="宋体"/>
          <w:b/>
          <w:kern w:val="0"/>
          <w:lang w:bidi="ar-SA"/>
        </w:rPr>
        <w:t>报价</w:t>
      </w:r>
    </w:p>
    <w:p w14:paraId="09030F16">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14:paraId="325284FF">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14:paraId="0270F86C">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14:paraId="584C3015">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5A0DC437">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p>
    <w:p w14:paraId="7B0F3EF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14:paraId="223CFBEC">
      <w:pPr>
        <w:pStyle w:val="25"/>
        <w:autoSpaceDE w:val="0"/>
        <w:autoSpaceDN w:val="0"/>
        <w:spacing w:line="360" w:lineRule="auto"/>
        <w:contextualSpacing/>
        <w:rPr>
          <w:rFonts w:hint="eastAsia" w:ascii="宋体" w:cs="宋体"/>
          <w:color w:val="auto"/>
          <w:kern w:val="0"/>
          <w:lang w:bidi="ar-SA"/>
        </w:rPr>
      </w:pPr>
      <w:r>
        <w:rPr>
          <w:rFonts w:hint="eastAsia" w:ascii="宋体" w:cs="宋体"/>
          <w:color w:val="auto"/>
          <w:kern w:val="0"/>
          <w:lang w:bidi="ar-SA"/>
        </w:rPr>
        <w:t>13.7  报价不得高于本项目最高限价。本次招标实行“最高限价（项目控制金额上限）”</w:t>
      </w:r>
      <w:r>
        <w:rPr>
          <w:rFonts w:hint="eastAsia" w:ascii="宋体" w:cs="宋体"/>
          <w:color w:val="auto"/>
          <w:kern w:val="0"/>
          <w:lang w:eastAsia="zh-CN" w:bidi="ar-SA"/>
        </w:rPr>
        <w:t>，</w:t>
      </w:r>
      <w:r>
        <w:rPr>
          <w:rFonts w:hint="eastAsia" w:ascii="宋体" w:cs="宋体"/>
          <w:color w:val="auto"/>
          <w:kern w:val="0"/>
          <w:lang w:bidi="ar-SA"/>
        </w:rPr>
        <w:t>投标人</w:t>
      </w:r>
    </w:p>
    <w:p w14:paraId="470F34F5">
      <w:pPr>
        <w:pStyle w:val="25"/>
        <w:autoSpaceDE w:val="0"/>
        <w:autoSpaceDN w:val="0"/>
        <w:spacing w:line="360" w:lineRule="auto"/>
        <w:ind w:left="0" w:leftChars="0" w:firstLine="0" w:firstLineChars="0"/>
        <w:contextualSpacing/>
        <w:rPr>
          <w:rFonts w:hint="eastAsia" w:ascii="宋体" w:cs="宋体"/>
          <w:color w:val="auto"/>
          <w:kern w:val="0"/>
          <w:lang w:bidi="ar-SA"/>
        </w:rPr>
      </w:pPr>
      <w:r>
        <w:rPr>
          <w:rFonts w:hint="eastAsia" w:ascii="宋体" w:cs="宋体"/>
          <w:color w:val="auto"/>
          <w:kern w:val="0"/>
          <w:lang w:bidi="ar-SA"/>
        </w:rPr>
        <w:t>的投标报价高于最高限价（项目控制金额上限）的，该投标人的投标文件将被视为非实质性响应予以拒绝。</w:t>
      </w:r>
    </w:p>
    <w:p w14:paraId="0EF9629A">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14:paraId="7B216F5E">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14</w:t>
      </w:r>
      <w:r>
        <w:rPr>
          <w:rFonts w:hint="eastAsia" w:ascii="宋体" w:cs="宋体"/>
          <w:b/>
          <w:kern w:val="0"/>
          <w:lang w:val="en-US" w:eastAsia="zh-CN" w:bidi="ar-SA"/>
        </w:rPr>
        <w:t>.</w:t>
      </w:r>
      <w:r>
        <w:rPr>
          <w:rFonts w:hint="eastAsia" w:ascii="宋体" w:cs="宋体"/>
          <w:b/>
          <w:kern w:val="0"/>
          <w:lang w:bidi="ar-SA"/>
        </w:rPr>
        <w:t>投标文件有效期</w:t>
      </w:r>
    </w:p>
    <w:p w14:paraId="10AF4554">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14:paraId="08B105E2">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14:paraId="3AD3F01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14:paraId="64037D9F">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14:paraId="3BD5226E">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15</w:t>
      </w:r>
      <w:r>
        <w:rPr>
          <w:rFonts w:hint="eastAsia" w:ascii="宋体" w:cs="宋体"/>
          <w:b/>
          <w:kern w:val="0"/>
          <w:lang w:val="en-US" w:eastAsia="zh-CN" w:bidi="ar-SA"/>
        </w:rPr>
        <w:t>.</w:t>
      </w:r>
      <w:r>
        <w:rPr>
          <w:rFonts w:hint="eastAsia" w:ascii="宋体" w:cs="宋体"/>
          <w:b/>
          <w:kern w:val="0"/>
          <w:lang w:bidi="ar-SA"/>
        </w:rPr>
        <w:t>投标文件构成</w:t>
      </w:r>
    </w:p>
    <w:p w14:paraId="35F41B81">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14:paraId="09F0678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14:paraId="4BED1B0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w:t>
      </w:r>
      <w:r>
        <w:rPr>
          <w:rFonts w:hint="eastAsia" w:ascii="宋体" w:cs="宋体"/>
          <w:kern w:val="0"/>
          <w:lang w:eastAsia="zh-CN" w:bidi="ar-SA"/>
        </w:rPr>
        <w:t>其他</w:t>
      </w:r>
      <w:r>
        <w:rPr>
          <w:rFonts w:hint="eastAsia" w:ascii="宋体" w:cs="宋体"/>
          <w:kern w:val="0"/>
          <w:lang w:bidi="ar-SA"/>
        </w:rPr>
        <w:t>材料等组成。</w:t>
      </w:r>
    </w:p>
    <w:p w14:paraId="0F63991D">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14:paraId="304C35B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27C6334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14:paraId="6907A63C">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16</w:t>
      </w:r>
      <w:r>
        <w:rPr>
          <w:rFonts w:hint="eastAsia" w:ascii="宋体" w:cs="宋体"/>
          <w:b/>
          <w:kern w:val="0"/>
          <w:lang w:val="en-US" w:eastAsia="zh-CN" w:bidi="ar-SA"/>
        </w:rPr>
        <w:t>.</w:t>
      </w:r>
      <w:r>
        <w:rPr>
          <w:rFonts w:hint="eastAsia" w:ascii="宋体" w:cs="宋体"/>
          <w:b/>
          <w:kern w:val="0"/>
          <w:lang w:bidi="ar-SA"/>
        </w:rPr>
        <w:t>投标文件格式</w:t>
      </w:r>
    </w:p>
    <w:p w14:paraId="78A0AFB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14:paraId="6E859370">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16.2  招标文件未提供标准格式的投标人可自行拟定。</w:t>
      </w:r>
    </w:p>
    <w:p w14:paraId="7A2116FC">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17</w:t>
      </w:r>
      <w:r>
        <w:rPr>
          <w:rFonts w:hint="eastAsia" w:ascii="宋体" w:cs="宋体"/>
          <w:b/>
          <w:kern w:val="0"/>
          <w:lang w:val="en-US" w:eastAsia="zh-CN" w:bidi="ar-SA"/>
        </w:rPr>
        <w:t>.</w:t>
      </w:r>
      <w:r>
        <w:rPr>
          <w:rFonts w:hint="eastAsia" w:ascii="宋体" w:cs="宋体"/>
          <w:b/>
          <w:kern w:val="0"/>
          <w:lang w:bidi="ar-SA"/>
        </w:rPr>
        <w:t>投标保证金</w:t>
      </w:r>
    </w:p>
    <w:p w14:paraId="15124DBC">
      <w:pPr>
        <w:pStyle w:val="25"/>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17.1  本项目不收取投标保证金。</w:t>
      </w:r>
    </w:p>
    <w:p w14:paraId="2C350E6C">
      <w:pPr>
        <w:pStyle w:val="25"/>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17.2  投标人应提供投标承诺函。</w:t>
      </w:r>
    </w:p>
    <w:p w14:paraId="33771F9B">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18</w:t>
      </w:r>
      <w:r>
        <w:rPr>
          <w:rFonts w:hint="eastAsia" w:ascii="宋体" w:cs="宋体"/>
          <w:b/>
          <w:kern w:val="0"/>
          <w:lang w:val="en-US" w:eastAsia="zh-CN" w:bidi="ar-SA"/>
        </w:rPr>
        <w:t>.</w:t>
      </w:r>
      <w:r>
        <w:rPr>
          <w:rFonts w:hint="eastAsia" w:ascii="宋体" w:cs="宋体"/>
          <w:b/>
          <w:kern w:val="0"/>
          <w:lang w:bidi="ar-SA"/>
        </w:rPr>
        <w:t>招标文件的数量和签署盖章</w:t>
      </w:r>
    </w:p>
    <w:p w14:paraId="15959BB7">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14:paraId="5CF20E94">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14:paraId="0A7FFBA5">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14:paraId="27441C91">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19</w:t>
      </w:r>
      <w:r>
        <w:rPr>
          <w:rFonts w:hint="eastAsia" w:ascii="宋体" w:cs="宋体"/>
          <w:b/>
          <w:kern w:val="0"/>
          <w:lang w:val="en-US" w:eastAsia="zh-CN" w:bidi="ar-SA"/>
        </w:rPr>
        <w:t>.</w:t>
      </w:r>
      <w:r>
        <w:rPr>
          <w:rFonts w:hint="eastAsia" w:ascii="宋体" w:cs="宋体"/>
          <w:b/>
          <w:kern w:val="0"/>
          <w:lang w:bidi="ar-SA"/>
        </w:rPr>
        <w:t>投标截止时间</w:t>
      </w:r>
    </w:p>
    <w:p w14:paraId="2B3B401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许昌市公共资源电子交易系统成功上传。</w:t>
      </w:r>
    </w:p>
    <w:p w14:paraId="78CB5C99">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14:paraId="0D8A38A5">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20</w:t>
      </w:r>
      <w:r>
        <w:rPr>
          <w:rFonts w:hint="eastAsia" w:ascii="宋体" w:cs="宋体"/>
          <w:b/>
          <w:kern w:val="0"/>
          <w:lang w:val="en-US" w:eastAsia="zh-CN" w:bidi="ar-SA"/>
        </w:rPr>
        <w:t>.</w:t>
      </w:r>
      <w:r>
        <w:rPr>
          <w:rFonts w:hint="eastAsia" w:ascii="宋体" w:cs="宋体"/>
          <w:b/>
          <w:kern w:val="0"/>
          <w:lang w:bidi="ar-SA"/>
        </w:rPr>
        <w:t>迟交的投标文件</w:t>
      </w:r>
    </w:p>
    <w:p w14:paraId="66A6E42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投标截止时间之后上传的投标文件，招标人将拒绝接收。</w:t>
      </w:r>
    </w:p>
    <w:p w14:paraId="3D5FF89B">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21</w:t>
      </w:r>
      <w:r>
        <w:rPr>
          <w:rFonts w:hint="eastAsia" w:ascii="宋体" w:cs="宋体"/>
          <w:b/>
          <w:kern w:val="0"/>
          <w:lang w:val="en-US" w:eastAsia="zh-CN" w:bidi="ar-SA"/>
        </w:rPr>
        <w:t>.</w:t>
      </w:r>
      <w:r>
        <w:rPr>
          <w:rFonts w:hint="eastAsia" w:ascii="宋体" w:cs="宋体"/>
          <w:b/>
          <w:kern w:val="0"/>
          <w:lang w:bidi="ar-SA"/>
        </w:rPr>
        <w:t>投标文件的修改和撤回</w:t>
      </w:r>
    </w:p>
    <w:p w14:paraId="5C5CD5C1">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14:paraId="217C776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14:paraId="70F252B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14:paraId="0D14B4A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14:paraId="7A583130">
      <w:pPr>
        <w:autoSpaceDE w:val="0"/>
        <w:autoSpaceDN w:val="0"/>
        <w:spacing w:line="360" w:lineRule="auto"/>
        <w:ind w:left="0" w:leftChars="0" w:firstLine="422" w:firstLineChars="200"/>
        <w:contextualSpacing/>
      </w:pPr>
      <w:r>
        <w:rPr>
          <w:rFonts w:hint="eastAsia" w:ascii="宋体" w:cs="宋体"/>
          <w:b/>
          <w:kern w:val="0"/>
          <w:lang w:bidi="ar-SA"/>
        </w:rPr>
        <w:t>22</w:t>
      </w:r>
      <w:r>
        <w:rPr>
          <w:rFonts w:hint="eastAsia" w:ascii="宋体" w:cs="宋体"/>
          <w:b/>
          <w:kern w:val="0"/>
          <w:lang w:val="en-US" w:eastAsia="zh-CN" w:bidi="ar-SA"/>
        </w:rPr>
        <w:t>.</w:t>
      </w:r>
      <w:r>
        <w:rPr>
          <w:rFonts w:hint="eastAsia" w:ascii="宋体" w:cs="宋体"/>
          <w:b/>
          <w:kern w:val="0"/>
          <w:lang w:bidi="ar-SA"/>
        </w:rPr>
        <w:t>除投标人须知前附表另有规定外，投标人所提交的电子投标文件不予退还。</w:t>
      </w:r>
    </w:p>
    <w:p w14:paraId="0E3D669B">
      <w:pPr>
        <w:tabs>
          <w:tab w:val="left" w:pos="1260"/>
        </w:tabs>
        <w:autoSpaceDE w:val="0"/>
        <w:autoSpaceDN w:val="0"/>
        <w:spacing w:line="360" w:lineRule="auto"/>
        <w:jc w:val="center"/>
        <w:rPr>
          <w:rFonts w:hint="eastAsia" w:ascii="宋体" w:cs="宋体"/>
          <w:b/>
          <w:kern w:val="0"/>
          <w:lang w:bidi="ar-SA"/>
        </w:rPr>
      </w:pPr>
    </w:p>
    <w:p w14:paraId="24289FD6">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14:paraId="202A5187">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23</w:t>
      </w:r>
      <w:r>
        <w:rPr>
          <w:rFonts w:hint="eastAsia" w:ascii="宋体" w:cs="宋体"/>
          <w:b/>
          <w:kern w:val="0"/>
          <w:lang w:val="en-US" w:eastAsia="zh-CN" w:bidi="ar-SA"/>
        </w:rPr>
        <w:t>.</w:t>
      </w:r>
      <w:r>
        <w:rPr>
          <w:rFonts w:hint="eastAsia" w:ascii="宋体" w:cs="宋体"/>
          <w:b/>
          <w:kern w:val="0"/>
          <w:lang w:bidi="ar-SA"/>
        </w:rPr>
        <w:t>开标</w:t>
      </w:r>
    </w:p>
    <w:p w14:paraId="74D103C2">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23.1</w:t>
      </w:r>
      <w:r>
        <w:rPr>
          <w:rStyle w:val="26"/>
          <w:rFonts w:hint="eastAsia" w:ascii="宋体"/>
        </w:rPr>
        <w:t xml:space="preserve"> </w:t>
      </w:r>
      <w:r>
        <w:rPr>
          <w:rStyle w:val="26"/>
          <w:rFonts w:hint="eastAsia" w:ascii="宋体"/>
          <w:lang w:val="zh-CN" w:eastAsia="zh-CN"/>
        </w:rPr>
        <w:t>招标人将按招标文件规定的时间和地点组织远程不见面开标。开标由代理机构主持，投标人无需到现场。评标委员会成员不得参加开标活动。</w:t>
      </w:r>
    </w:p>
    <w:p w14:paraId="1FE5B84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23.2</w:t>
      </w:r>
      <w:r>
        <w:rPr>
          <w:rStyle w:val="26"/>
          <w:rFonts w:hint="eastAsia" w:ascii="宋体"/>
        </w:rPr>
        <w:t xml:space="preserve"> </w:t>
      </w:r>
      <w:r>
        <w:rPr>
          <w:rStyle w:val="26"/>
          <w:rFonts w:hint="eastAsia" w:ascii="宋体"/>
          <w:lang w:val="zh-CN" w:eastAsia="zh-CN"/>
        </w:rPr>
        <w:t>招标人应当对开标、评标现场活动进行全程录音录像。录音录像应当清晰可辨，音像资料作为采购文件一并存档。</w:t>
      </w:r>
    </w:p>
    <w:p w14:paraId="13A9C609">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w:t>
      </w:r>
      <w:r>
        <w:rPr>
          <w:rStyle w:val="26"/>
          <w:rFonts w:hint="eastAsia" w:ascii="宋体"/>
        </w:rPr>
        <w:t xml:space="preserve"> </w:t>
      </w:r>
      <w:r>
        <w:rPr>
          <w:rStyle w:val="26"/>
          <w:rFonts w:hint="eastAsia" w:ascii="宋体"/>
          <w:lang w:val="zh-CN" w:eastAsia="zh-CN"/>
        </w:rPr>
        <w:t>开标时，由代理机构开通网上开标大厅及开启“群聊”等功能；投标人进行电子投标文件的解密。</w:t>
      </w:r>
    </w:p>
    <w:p w14:paraId="06C19EC1">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w:t>
      </w:r>
      <w:r>
        <w:rPr>
          <w:rStyle w:val="26"/>
          <w:rFonts w:hint="eastAsia" w:ascii="宋体"/>
        </w:rPr>
        <w:t xml:space="preserve"> </w:t>
      </w:r>
      <w:r>
        <w:rPr>
          <w:rStyle w:val="26"/>
          <w:rFonts w:hint="eastAsia" w:ascii="宋体"/>
          <w:lang w:val="zh-CN" w:eastAsia="zh-CN"/>
        </w:rPr>
        <w:t>电子投标文件的解密：全流程电子化交易项目电子投标文件采用投标人一层加密。解密时由投标人进行一次解密即可。</w:t>
      </w:r>
    </w:p>
    <w:p w14:paraId="16535675">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23.3.1.1</w:t>
      </w:r>
      <w:r>
        <w:rPr>
          <w:rStyle w:val="26"/>
          <w:rFonts w:hint="eastAsia" w:ascii="宋体"/>
        </w:rPr>
        <w:t xml:space="preserve"> </w:t>
      </w:r>
      <w:r>
        <w:rPr>
          <w:rStyle w:val="26"/>
          <w:rFonts w:hint="eastAsia" w:ascii="宋体"/>
          <w:lang w:val="zh-CN" w:eastAsia="zh-CN"/>
        </w:rPr>
        <w:t>投标人解密：投标人使用本单位CA数字证书远程进行解密。</w:t>
      </w:r>
    </w:p>
    <w:p w14:paraId="32917C17">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23.3.1.2</w:t>
      </w:r>
      <w:r>
        <w:rPr>
          <w:rStyle w:val="26"/>
          <w:rFonts w:hint="eastAsia" w:ascii="宋体"/>
        </w:rPr>
        <w:t xml:space="preserve"> </w:t>
      </w:r>
      <w:r>
        <w:rPr>
          <w:rStyle w:val="26"/>
          <w:rFonts w:hint="eastAsia" w:ascii="宋体"/>
          <w:lang w:val="zh-CN" w:eastAsia="zh-CN"/>
        </w:rPr>
        <w:t>因投标人原因电子投标文件解密失败的，其投标将被拒绝。</w:t>
      </w:r>
    </w:p>
    <w:p w14:paraId="5C222D4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23.3.2</w:t>
      </w:r>
      <w:r>
        <w:rPr>
          <w:rStyle w:val="26"/>
          <w:rFonts w:hint="eastAsia" w:ascii="宋体"/>
        </w:rPr>
        <w:t xml:space="preserve"> </w:t>
      </w:r>
      <w:r>
        <w:rPr>
          <w:rStyle w:val="26"/>
          <w:rFonts w:hint="eastAsia" w:ascii="宋体"/>
          <w:lang w:val="zh-CN" w:eastAsia="zh-CN"/>
        </w:rPr>
        <w:t>投标人不足3家的，不得开标。</w:t>
      </w:r>
    </w:p>
    <w:p w14:paraId="43132EEC">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23.3.3</w:t>
      </w:r>
      <w:r>
        <w:rPr>
          <w:rStyle w:val="26"/>
          <w:rFonts w:hint="eastAsia" w:ascii="宋体"/>
        </w:rPr>
        <w:t xml:space="preserve"> </w:t>
      </w:r>
      <w:r>
        <w:rPr>
          <w:rStyle w:val="26"/>
          <w:rFonts w:hint="eastAsia" w:ascii="宋体"/>
          <w:lang w:val="zh-CN" w:eastAsia="zh-CN"/>
        </w:rPr>
        <w:t>开标过程由采购代理机构负责记录，《开标情况记录表》经投标人进行电子签章后随采购文件一并存档。投标人未电子签章的，视同认可开标结果。</w:t>
      </w:r>
    </w:p>
    <w:p w14:paraId="13F9925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23.3.4</w:t>
      </w:r>
      <w:r>
        <w:rPr>
          <w:rStyle w:val="26"/>
          <w:rFonts w:hint="eastAsia" w:ascii="宋体"/>
        </w:rPr>
        <w:t xml:space="preserve"> </w:t>
      </w:r>
      <w:r>
        <w:rPr>
          <w:rStyle w:val="26"/>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14:paraId="7883C1CD">
      <w:pPr>
        <w:autoSpaceDE w:val="0"/>
        <w:autoSpaceDN w:val="0"/>
        <w:spacing w:line="360" w:lineRule="auto"/>
        <w:contextualSpacing/>
        <w:rPr>
          <w:rStyle w:val="26"/>
          <w:rFonts w:hint="eastAsia" w:ascii="宋体"/>
          <w:lang w:val="zh-CN" w:eastAsia="zh-CN"/>
        </w:rPr>
      </w:pPr>
      <w:r>
        <w:rPr>
          <w:rStyle w:val="26"/>
          <w:rFonts w:hint="eastAsia" w:ascii="宋体"/>
          <w:lang w:val="zh-CN" w:eastAsia="zh-CN"/>
        </w:rPr>
        <w:t>询问或者回避申请。招标人、采购代理机构对投标人代表提出的询问或者回避申请应当及时处理。</w:t>
      </w:r>
    </w:p>
    <w:p w14:paraId="43DBB634">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23.3.5</w:t>
      </w:r>
      <w:r>
        <w:rPr>
          <w:rStyle w:val="26"/>
          <w:rFonts w:hint="eastAsia" w:ascii="宋体"/>
        </w:rPr>
        <w:t xml:space="preserve"> </w:t>
      </w:r>
      <w:r>
        <w:rPr>
          <w:rStyle w:val="26"/>
          <w:rFonts w:hint="eastAsia" w:ascii="宋体"/>
          <w:lang w:val="zh-CN" w:eastAsia="zh-CN"/>
        </w:rPr>
        <w:t>项目远程不见面开标活动结束时，投标人应在《开标情况记录表》上进行电子签章。投标人未签章的，视同认可开标结果。</w:t>
      </w:r>
    </w:p>
    <w:p w14:paraId="02B0362C">
      <w:pPr>
        <w:autoSpaceDE w:val="0"/>
        <w:autoSpaceDN w:val="0"/>
        <w:spacing w:line="360" w:lineRule="auto"/>
        <w:ind w:left="0" w:leftChars="0" w:firstLine="422" w:firstLineChars="200"/>
        <w:contextualSpacing/>
        <w:rPr>
          <w:rStyle w:val="26"/>
          <w:rFonts w:hint="eastAsia" w:ascii="宋体"/>
          <w:b/>
          <w:bCs/>
          <w:lang w:val="zh-CN" w:eastAsia="zh-CN"/>
        </w:rPr>
      </w:pPr>
      <w:r>
        <w:rPr>
          <w:rStyle w:val="26"/>
          <w:rFonts w:hint="eastAsia" w:ascii="宋体"/>
          <w:b/>
          <w:bCs/>
          <w:lang w:val="zh-CN" w:eastAsia="zh-CN"/>
        </w:rPr>
        <w:t>24. 资格审查</w:t>
      </w:r>
    </w:p>
    <w:p w14:paraId="3B3CC977">
      <w:pPr>
        <w:autoSpaceDE w:val="0"/>
        <w:autoSpaceDN w:val="0"/>
        <w:spacing w:line="360" w:lineRule="auto"/>
        <w:ind w:left="0" w:leftChars="0" w:right="-395" w:rightChars="-188" w:firstLine="420" w:firstLineChars="200"/>
        <w:contextualSpacing/>
        <w:rPr>
          <w:rStyle w:val="26"/>
          <w:rFonts w:hint="eastAsia" w:ascii="宋体"/>
          <w:lang w:val="zh-CN" w:eastAsia="zh-CN"/>
        </w:rPr>
      </w:pPr>
      <w:r>
        <w:rPr>
          <w:rStyle w:val="26"/>
          <w:rFonts w:hint="eastAsia" w:ascii="宋体"/>
          <w:lang w:val="zh-CN" w:eastAsia="zh-CN"/>
        </w:rPr>
        <w:t>开标结束后，采购人依法对投标人的资格进行审查。合格投标人不足3家的，不得评标。</w:t>
      </w:r>
    </w:p>
    <w:p w14:paraId="139C50C0">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25</w:t>
      </w:r>
      <w:r>
        <w:rPr>
          <w:rFonts w:hint="eastAsia" w:ascii="宋体" w:cs="宋体"/>
          <w:b/>
          <w:kern w:val="0"/>
          <w:lang w:val="en-US" w:eastAsia="zh-CN" w:bidi="ar-SA"/>
        </w:rPr>
        <w:t>.</w:t>
      </w:r>
      <w:r>
        <w:rPr>
          <w:rFonts w:hint="eastAsia" w:ascii="宋体" w:cs="宋体"/>
          <w:b/>
          <w:kern w:val="0"/>
          <w:lang w:bidi="ar-SA"/>
        </w:rPr>
        <w:t>评标委员会的组成</w:t>
      </w:r>
    </w:p>
    <w:p w14:paraId="3AE7617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招标人将依法组建评标委员会，评标委员会由招标人代表和评审专家组成，其中评审专家的人数不少于评标委员会成员总数的三分之二。评审专家依法从政府采购评审专家库中随机抽取。</w:t>
      </w:r>
    </w:p>
    <w:p w14:paraId="6476E79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14:paraId="073A3CE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14:paraId="6DA134A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14:paraId="4BA2DD9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14:paraId="68097D7B">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14:paraId="51887BE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14:paraId="72E2DDF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w:t>
      </w:r>
      <w:r>
        <w:rPr>
          <w:rFonts w:hint="eastAsia" w:ascii="宋体" w:cs="宋体"/>
          <w:kern w:val="0"/>
          <w:lang w:eastAsia="zh-CN" w:bidi="ar-SA"/>
        </w:rPr>
        <w:t>，</w:t>
      </w:r>
      <w:r>
        <w:rPr>
          <w:rFonts w:hint="eastAsia" w:ascii="宋体" w:cs="宋体"/>
          <w:kern w:val="0"/>
          <w:lang w:bidi="ar-SA"/>
        </w:rPr>
        <w:t>应当回避</w:t>
      </w:r>
      <w:r>
        <w:rPr>
          <w:rFonts w:hint="eastAsia" w:ascii="宋体" w:cs="宋体"/>
          <w:kern w:val="0"/>
          <w:lang w:eastAsia="zh-CN" w:bidi="ar-SA"/>
        </w:rPr>
        <w:t>：</w:t>
      </w:r>
    </w:p>
    <w:p w14:paraId="1C5D4D6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w:t>
      </w:r>
      <w:r>
        <w:rPr>
          <w:rFonts w:hint="eastAsia" w:ascii="宋体" w:cs="宋体"/>
          <w:kern w:val="0"/>
          <w:lang w:eastAsia="zh-CN" w:bidi="ar-SA"/>
        </w:rPr>
        <w:t>，</w:t>
      </w:r>
      <w:r>
        <w:rPr>
          <w:rFonts w:hint="eastAsia" w:ascii="宋体" w:cs="宋体"/>
          <w:kern w:val="0"/>
          <w:lang w:bidi="ar-SA"/>
        </w:rPr>
        <w:t>与投标人存在劳动关系</w:t>
      </w:r>
      <w:r>
        <w:rPr>
          <w:rFonts w:hint="eastAsia" w:ascii="宋体" w:cs="宋体"/>
          <w:kern w:val="0"/>
          <w:lang w:eastAsia="zh-CN" w:bidi="ar-SA"/>
        </w:rPr>
        <w:t>，</w:t>
      </w:r>
      <w:r>
        <w:rPr>
          <w:rFonts w:hint="eastAsia" w:ascii="宋体" w:cs="宋体"/>
          <w:kern w:val="0"/>
          <w:lang w:bidi="ar-SA"/>
        </w:rPr>
        <w:t>或者担任过投标人的董事、监事</w:t>
      </w:r>
      <w:r>
        <w:rPr>
          <w:rFonts w:hint="eastAsia" w:ascii="宋体" w:cs="宋体"/>
          <w:kern w:val="0"/>
          <w:lang w:eastAsia="zh-CN" w:bidi="ar-SA"/>
        </w:rPr>
        <w:t>，</w:t>
      </w:r>
      <w:r>
        <w:rPr>
          <w:rFonts w:hint="eastAsia" w:ascii="宋体" w:cs="宋体"/>
          <w:kern w:val="0"/>
          <w:lang w:bidi="ar-SA"/>
        </w:rPr>
        <w:t>或者是投标人的控股股东或实际控制人；</w:t>
      </w:r>
    </w:p>
    <w:p w14:paraId="7DFA736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14:paraId="5912EA96">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14:paraId="4A2F9D3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w:t>
      </w:r>
      <w:r>
        <w:rPr>
          <w:rFonts w:hint="eastAsia" w:ascii="宋体" w:cs="宋体"/>
          <w:kern w:val="0"/>
          <w:lang w:eastAsia="zh-CN" w:bidi="ar-SA"/>
        </w:rPr>
        <w:t>，</w:t>
      </w:r>
      <w:r>
        <w:rPr>
          <w:rFonts w:hint="eastAsia" w:ascii="宋体" w:cs="宋体"/>
          <w:kern w:val="0"/>
          <w:lang w:bidi="ar-SA"/>
        </w:rPr>
        <w:t>应当主动提出回避。招标人或者代理机构发现评审专家与参加采购活动的投标人有利害关系的</w:t>
      </w:r>
      <w:r>
        <w:rPr>
          <w:rFonts w:hint="eastAsia" w:ascii="宋体" w:cs="宋体"/>
          <w:kern w:val="0"/>
          <w:lang w:eastAsia="zh-CN" w:bidi="ar-SA"/>
        </w:rPr>
        <w:t>，</w:t>
      </w:r>
      <w:r>
        <w:rPr>
          <w:rFonts w:hint="eastAsia" w:ascii="宋体" w:cs="宋体"/>
          <w:kern w:val="0"/>
          <w:lang w:bidi="ar-SA"/>
        </w:rPr>
        <w:t>应当要求其回避。</w:t>
      </w:r>
    </w:p>
    <w:p w14:paraId="5FE71F9B">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14:paraId="5248C2BC">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14:paraId="52F1FD10">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14:paraId="3AD05289">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26</w:t>
      </w:r>
      <w:r>
        <w:rPr>
          <w:rFonts w:hint="eastAsia" w:ascii="宋体" w:cs="宋体"/>
          <w:b/>
          <w:kern w:val="0"/>
          <w:lang w:val="en-US" w:eastAsia="zh-CN" w:bidi="ar-SA"/>
        </w:rPr>
        <w:t>.</w:t>
      </w:r>
      <w:r>
        <w:rPr>
          <w:rFonts w:hint="eastAsia" w:ascii="宋体" w:cs="宋体"/>
          <w:b/>
          <w:kern w:val="0"/>
          <w:lang w:bidi="ar-SA"/>
        </w:rPr>
        <w:t>符合性审查</w:t>
      </w:r>
    </w:p>
    <w:p w14:paraId="0E7A916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14:paraId="06B38A4B">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14:paraId="484AB5EF">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14:paraId="7ACCEE5F">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27</w:t>
      </w:r>
      <w:r>
        <w:rPr>
          <w:rFonts w:hint="eastAsia" w:ascii="宋体" w:cs="宋体"/>
          <w:b/>
          <w:kern w:val="0"/>
          <w:lang w:val="en-US" w:eastAsia="zh-CN" w:bidi="ar-SA"/>
        </w:rPr>
        <w:t>.</w:t>
      </w:r>
      <w:r>
        <w:rPr>
          <w:rFonts w:hint="eastAsia" w:ascii="宋体" w:cs="宋体"/>
          <w:b/>
          <w:kern w:val="0"/>
          <w:lang w:bidi="ar-SA"/>
        </w:rPr>
        <w:t>投标文件的澄清</w:t>
      </w:r>
    </w:p>
    <w:p w14:paraId="60265757">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14:paraId="2FF6BB92">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14:paraId="68291FA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14:paraId="2C9430C4">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28</w:t>
      </w:r>
      <w:r>
        <w:rPr>
          <w:rFonts w:hint="eastAsia" w:ascii="宋体" w:cs="宋体"/>
          <w:b/>
          <w:kern w:val="0"/>
          <w:lang w:val="en-US" w:eastAsia="zh-CN" w:bidi="ar-SA"/>
        </w:rPr>
        <w:t>.</w:t>
      </w:r>
      <w:r>
        <w:rPr>
          <w:rFonts w:hint="eastAsia" w:ascii="宋体" w:cs="宋体"/>
          <w:b/>
          <w:kern w:val="0"/>
          <w:lang w:bidi="ar-SA"/>
        </w:rPr>
        <w:t>投标文件报价出现前后不一致的修正</w:t>
      </w:r>
    </w:p>
    <w:p w14:paraId="41544E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内容与投标文件中相应内容不一致的，以开标一览表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为准；</w:t>
      </w:r>
    </w:p>
    <w:p w14:paraId="09CD415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14:paraId="6D9895D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14:paraId="041ABEE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14:paraId="642F17A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29</w:t>
      </w:r>
      <w:r>
        <w:rPr>
          <w:rFonts w:hint="eastAsia" w:ascii="宋体" w:cs="宋体"/>
          <w:b/>
          <w:kern w:val="0"/>
          <w:lang w:val="en-US" w:eastAsia="zh-CN" w:bidi="ar-SA"/>
        </w:rPr>
        <w:t>.</w:t>
      </w:r>
      <w:r>
        <w:rPr>
          <w:rFonts w:hint="eastAsia" w:ascii="宋体" w:cs="宋体"/>
          <w:b/>
          <w:kern w:val="0"/>
          <w:lang w:bidi="ar-SA"/>
        </w:rPr>
        <w:t>投标无效情形</w:t>
      </w:r>
    </w:p>
    <w:p w14:paraId="5F0C253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14:paraId="32B7434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14:paraId="05DD75E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14:paraId="6E11E6B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14:paraId="112871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14:paraId="50BE105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14:paraId="0CCACE5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14:paraId="1D7A5C8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14:paraId="6B4D894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14:paraId="11EFA37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14:paraId="0C7398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14:paraId="0179D56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14:paraId="3857637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14:paraId="2E06B5E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14:paraId="75B92AC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29.2.8 </w:t>
      </w:r>
      <w:r>
        <w:rPr>
          <w:rFonts w:hint="eastAsia" w:ascii="宋体" w:cs="宋体"/>
          <w:kern w:val="0"/>
          <w:lang w:eastAsia="zh-CN" w:bidi="ar-SA"/>
        </w:rPr>
        <w:t>其他</w:t>
      </w:r>
      <w:r>
        <w:rPr>
          <w:rFonts w:hint="eastAsia" w:ascii="宋体" w:cs="宋体"/>
          <w:kern w:val="0"/>
          <w:lang w:bidi="ar-SA"/>
        </w:rPr>
        <w:t>涉嫌串通的情形。</w:t>
      </w:r>
    </w:p>
    <w:p w14:paraId="072665B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14:paraId="6175276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14:paraId="2E1D2A7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14:paraId="21DA16B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14:paraId="1016234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14:paraId="25F4D1B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14:paraId="7A68CC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397E9A8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14:paraId="75F788E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w:t>
      </w:r>
      <w:r>
        <w:rPr>
          <w:rFonts w:hint="eastAsia" w:ascii="宋体" w:cs="宋体"/>
          <w:kern w:val="0"/>
          <w:lang w:eastAsia="zh-CN" w:bidi="ar-SA"/>
        </w:rPr>
        <w:t>〔2019〕3号</w:t>
      </w:r>
      <w:r>
        <w:rPr>
          <w:rFonts w:hint="eastAsia" w:ascii="宋体" w:cs="宋体"/>
          <w:kern w:val="0"/>
          <w:lang w:bidi="ar-SA"/>
        </w:rPr>
        <w:t>）规定，不同投标人电子投标文件的文件制作机器码</w:t>
      </w:r>
      <w:r>
        <w:rPr>
          <w:rFonts w:hint="eastAsia" w:ascii="宋体" w:cs="宋体"/>
          <w:kern w:val="0"/>
          <w:lang w:eastAsia="zh-CN" w:bidi="ar-SA"/>
        </w:rPr>
        <w:t>（</w:t>
      </w:r>
      <w:r>
        <w:rPr>
          <w:rFonts w:hint="eastAsia" w:ascii="宋体" w:cs="宋体"/>
          <w:kern w:val="0"/>
          <w:lang w:bidi="ar-SA"/>
        </w:rPr>
        <w:t>即许公管办</w:t>
      </w:r>
      <w:r>
        <w:rPr>
          <w:rFonts w:hint="eastAsia" w:ascii="宋体" w:cs="宋体"/>
          <w:kern w:val="0"/>
          <w:lang w:eastAsia="zh-CN" w:bidi="ar-SA"/>
        </w:rPr>
        <w:t>〔2019〕3号</w:t>
      </w:r>
      <w:r>
        <w:rPr>
          <w:rFonts w:hint="eastAsia" w:ascii="宋体" w:cs="宋体"/>
          <w:kern w:val="0"/>
          <w:lang w:bidi="ar-SA"/>
        </w:rPr>
        <w:t>文中的投标文件制作“硬件特征码”，其由网卡MAC地址、CPU序列号、硬盘序列号等组成，以下均称为“文件制作机器码”</w:t>
      </w:r>
      <w:r>
        <w:rPr>
          <w:rFonts w:hint="eastAsia" w:ascii="宋体" w:cs="宋体"/>
          <w:kern w:val="0"/>
          <w:lang w:eastAsia="zh-CN" w:bidi="ar-SA"/>
        </w:rPr>
        <w:t>）</w:t>
      </w:r>
      <w:r>
        <w:rPr>
          <w:rFonts w:hint="eastAsia" w:ascii="宋体" w:cs="宋体"/>
          <w:kern w:val="0"/>
          <w:lang w:bidi="ar-SA"/>
        </w:rPr>
        <w:t>均一致时，视为‘不同投标人的投标文件由同一单位或者个人编制’或‘不同投标人委托同一单位或者个人办理投标事宜’，其投标无效。</w:t>
      </w:r>
    </w:p>
    <w:p w14:paraId="1A047D4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29.7 </w:t>
      </w:r>
      <w:r>
        <w:rPr>
          <w:rFonts w:hint="eastAsia" w:ascii="宋体" w:cs="宋体"/>
          <w:kern w:val="0"/>
          <w:lang w:eastAsia="zh-CN" w:bidi="ar-SA"/>
        </w:rPr>
        <w:t>法律法规</w:t>
      </w:r>
      <w:r>
        <w:rPr>
          <w:rFonts w:hint="eastAsia" w:ascii="宋体" w:cs="宋体"/>
          <w:kern w:val="0"/>
          <w:lang w:bidi="ar-SA"/>
        </w:rPr>
        <w:t>和招标文件规定的其他无效情形。</w:t>
      </w:r>
    </w:p>
    <w:p w14:paraId="19340BE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30</w:t>
      </w:r>
      <w:r>
        <w:rPr>
          <w:rFonts w:hint="eastAsia" w:ascii="宋体" w:cs="宋体"/>
          <w:b/>
          <w:kern w:val="0"/>
          <w:lang w:val="en-US" w:eastAsia="zh-CN" w:bidi="ar-SA"/>
        </w:rPr>
        <w:t>.</w:t>
      </w:r>
      <w:r>
        <w:rPr>
          <w:rFonts w:hint="eastAsia" w:ascii="宋体" w:cs="宋体"/>
          <w:b/>
          <w:kern w:val="0"/>
          <w:lang w:bidi="ar-SA"/>
        </w:rPr>
        <w:t>相同品牌投标人的认定</w:t>
      </w:r>
      <w:r>
        <w:rPr>
          <w:rFonts w:hint="eastAsia" w:ascii="宋体" w:cs="仿宋_GB2312"/>
          <w:b/>
          <w:bCs/>
          <w:lang w:val="zh-CN" w:eastAsia="zh-CN" w:bidi="ar-SA"/>
        </w:rPr>
        <w:t>（服务类项目不适用本条款规定）</w:t>
      </w:r>
    </w:p>
    <w:p w14:paraId="1C6B4D5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14:paraId="6ABD3FE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w:t>
      </w:r>
      <w:r>
        <w:rPr>
          <w:rFonts w:hint="eastAsia" w:ascii="宋体" w:cs="宋体"/>
          <w:kern w:val="0"/>
          <w:lang w:eastAsia="zh-CN" w:bidi="ar-SA"/>
        </w:rPr>
        <w:t>；</w:t>
      </w:r>
      <w:r>
        <w:rPr>
          <w:rFonts w:hint="eastAsia" w:ascii="宋体" w:cs="宋体"/>
          <w:kern w:val="0"/>
          <w:lang w:bidi="ar-SA"/>
        </w:rPr>
        <w:t>评审得分相同的，由招标人或者招标人委托评标委员会按照招标文件规定的方式确定一个投标人获得中标人推荐资格，招标文件未规定的采取随机抽取方式确定，其他同品牌投标人不作为中标候选人。</w:t>
      </w:r>
    </w:p>
    <w:p w14:paraId="0EC9B90F">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31</w:t>
      </w:r>
      <w:r>
        <w:rPr>
          <w:rFonts w:hint="eastAsia" w:ascii="宋体" w:cs="宋体"/>
          <w:b/>
          <w:kern w:val="0"/>
          <w:lang w:val="en-US" w:eastAsia="zh-CN" w:bidi="ar-SA"/>
        </w:rPr>
        <w:t>.</w:t>
      </w:r>
      <w:r>
        <w:rPr>
          <w:rFonts w:hint="eastAsia" w:ascii="宋体" w:cs="宋体"/>
          <w:b/>
          <w:kern w:val="0"/>
          <w:lang w:bidi="ar-SA"/>
        </w:rPr>
        <w:t>投标文件的比较与评价</w:t>
      </w:r>
    </w:p>
    <w:p w14:paraId="05FAD8A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14:paraId="50D752DE">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32</w:t>
      </w:r>
      <w:r>
        <w:rPr>
          <w:rFonts w:hint="eastAsia" w:ascii="宋体" w:cs="宋体"/>
          <w:b/>
          <w:kern w:val="0"/>
          <w:lang w:val="en-US" w:eastAsia="zh-CN" w:bidi="ar-SA"/>
        </w:rPr>
        <w:t>.</w:t>
      </w:r>
      <w:r>
        <w:rPr>
          <w:rFonts w:hint="eastAsia" w:ascii="宋体" w:cs="宋体"/>
          <w:b/>
          <w:kern w:val="0"/>
          <w:lang w:bidi="ar-SA"/>
        </w:rPr>
        <w:t>评标方法、评标标准</w:t>
      </w:r>
    </w:p>
    <w:p w14:paraId="1E3DE09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14:paraId="78DC171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14:paraId="7CD3AE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14:paraId="6E511B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14:paraId="2AB4A8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14:paraId="723287D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14:paraId="2191C4B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w:t>
      </w:r>
      <w:r>
        <w:rPr>
          <w:rFonts w:hint="eastAsia" w:ascii="宋体" w:cs="宋体"/>
          <w:kern w:val="0"/>
          <w:lang w:eastAsia="zh-CN" w:bidi="ar-SA"/>
        </w:rPr>
        <w:t>价格分</w:t>
      </w:r>
      <w:r>
        <w:rPr>
          <w:rFonts w:hint="eastAsia" w:ascii="宋体" w:cs="宋体"/>
          <w:kern w:val="0"/>
          <w:lang w:bidi="ar-SA"/>
        </w:rPr>
        <w:t>统一按照下列公式计算：</w:t>
      </w:r>
    </w:p>
    <w:p w14:paraId="5E10B5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w:t>
      </w:r>
      <w:r>
        <w:rPr>
          <w:rFonts w:hint="eastAsia" w:ascii="宋体" w:cs="宋体"/>
          <w:kern w:val="0"/>
          <w:lang w:eastAsia="zh-CN" w:bidi="ar-SA"/>
        </w:rPr>
        <w:t>（</w:t>
      </w:r>
      <w:r>
        <w:rPr>
          <w:rFonts w:hint="eastAsia" w:ascii="宋体" w:cs="宋体"/>
          <w:kern w:val="0"/>
          <w:lang w:bidi="ar-SA"/>
        </w:rPr>
        <w:t>评标基准价/投标报价</w:t>
      </w:r>
      <w:r>
        <w:rPr>
          <w:rFonts w:hint="eastAsia" w:ascii="宋体" w:cs="宋体"/>
          <w:kern w:val="0"/>
          <w:lang w:eastAsia="zh-CN" w:bidi="ar-SA"/>
        </w:rPr>
        <w:t>）</w:t>
      </w:r>
      <w:r>
        <w:rPr>
          <w:rFonts w:hint="eastAsia" w:ascii="宋体" w:cs="宋体"/>
          <w:kern w:val="0"/>
          <w:lang w:bidi="ar-SA"/>
        </w:rPr>
        <w:t>×100</w:t>
      </w:r>
    </w:p>
    <w:p w14:paraId="72D3F4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14:paraId="3CBA7F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r>
        <w:rPr>
          <w:rFonts w:hint="eastAsia" w:ascii="宋体" w:cs="宋体"/>
          <w:kern w:val="0"/>
          <w:lang w:eastAsia="zh-CN" w:bidi="ar-SA"/>
        </w:rPr>
        <w:t>；</w:t>
      </w:r>
    </w:p>
    <w:p w14:paraId="7BC932E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w:t>
      </w:r>
      <w:r>
        <w:rPr>
          <w:rFonts w:hint="eastAsia" w:ascii="宋体" w:cs="宋体"/>
          <w:kern w:val="0"/>
          <w:lang w:eastAsia="zh-CN" w:bidi="ar-SA"/>
        </w:rPr>
        <w:t>（</w:t>
      </w:r>
      <w:r>
        <w:rPr>
          <w:rFonts w:hint="eastAsia" w:ascii="宋体" w:cs="宋体"/>
          <w:kern w:val="0"/>
          <w:lang w:bidi="ar-SA"/>
        </w:rPr>
        <w:t>A1+A2+……+An=1</w:t>
      </w:r>
      <w:r>
        <w:rPr>
          <w:rFonts w:hint="eastAsia" w:ascii="宋体" w:cs="宋体"/>
          <w:kern w:val="0"/>
          <w:lang w:eastAsia="zh-CN" w:bidi="ar-SA"/>
        </w:rPr>
        <w:t>）</w:t>
      </w:r>
      <w:r>
        <w:rPr>
          <w:rFonts w:hint="eastAsia" w:ascii="宋体" w:cs="宋体"/>
          <w:kern w:val="0"/>
          <w:lang w:bidi="ar-SA"/>
        </w:rPr>
        <w:t>。</w:t>
      </w:r>
    </w:p>
    <w:p w14:paraId="1A1AE99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14:paraId="3281670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14:paraId="43BA33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14:paraId="5544342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33</w:t>
      </w:r>
      <w:r>
        <w:rPr>
          <w:rFonts w:hint="eastAsia" w:ascii="宋体" w:cs="宋体"/>
          <w:b/>
          <w:kern w:val="0"/>
          <w:lang w:val="en-US" w:eastAsia="zh-CN" w:bidi="ar-SA"/>
        </w:rPr>
        <w:t>.</w:t>
      </w:r>
      <w:r>
        <w:rPr>
          <w:rFonts w:hint="eastAsia" w:ascii="宋体" w:cs="宋体"/>
          <w:b/>
          <w:kern w:val="0"/>
          <w:lang w:bidi="ar-SA"/>
        </w:rPr>
        <w:t>推荐中标候选人</w:t>
      </w:r>
    </w:p>
    <w:p w14:paraId="53823A06">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14:paraId="32158A9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77AA2B6">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34</w:t>
      </w:r>
      <w:r>
        <w:rPr>
          <w:rFonts w:hint="eastAsia" w:ascii="宋体" w:cs="宋体"/>
          <w:b/>
          <w:kern w:val="0"/>
          <w:lang w:val="en-US" w:eastAsia="zh-CN" w:bidi="ar-SA"/>
        </w:rPr>
        <w:t>.</w:t>
      </w:r>
      <w:r>
        <w:rPr>
          <w:rFonts w:hint="eastAsia" w:ascii="宋体" w:cs="宋体"/>
          <w:b/>
          <w:kern w:val="0"/>
          <w:lang w:bidi="ar-SA"/>
        </w:rPr>
        <w:t>评审意见无效情形</w:t>
      </w:r>
    </w:p>
    <w:p w14:paraId="6C54A4B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14:paraId="097E34F8">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14:paraId="3CD6380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14:paraId="559B6F6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14:paraId="75083D2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14:paraId="73F8794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14:paraId="463896EC">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14:paraId="5CB64999">
      <w:pPr>
        <w:numPr>
          <w:ilvl w:val="0"/>
          <w:numId w:val="6"/>
        </w:num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其他不遵守评标纪律的行为。</w:t>
      </w:r>
    </w:p>
    <w:p w14:paraId="17A948C7">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35</w:t>
      </w:r>
      <w:r>
        <w:rPr>
          <w:rFonts w:hint="eastAsia" w:ascii="宋体" w:cs="宋体"/>
          <w:b/>
          <w:kern w:val="0"/>
          <w:lang w:val="en-US" w:eastAsia="zh-CN" w:bidi="ar-SA"/>
        </w:rPr>
        <w:t>.</w:t>
      </w:r>
      <w:r>
        <w:rPr>
          <w:rFonts w:hint="eastAsia" w:ascii="宋体" w:cs="宋体"/>
          <w:b/>
          <w:kern w:val="0"/>
          <w:lang w:bidi="ar-SA"/>
        </w:rPr>
        <w:t>保密</w:t>
      </w:r>
    </w:p>
    <w:p w14:paraId="5485F7D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14:paraId="0A56BB6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14:paraId="525163A1">
      <w:pPr>
        <w:pStyle w:val="9"/>
      </w:pPr>
    </w:p>
    <w:p w14:paraId="22E2E18B">
      <w:pPr>
        <w:pStyle w:val="9"/>
        <w:ind w:firstLine="0"/>
        <w:rPr>
          <w:rFonts w:hint="eastAsia" w:ascii="宋体" w:cs="宋体"/>
          <w:b/>
          <w:kern w:val="0"/>
          <w:lang w:bidi="ar-SA"/>
        </w:rPr>
      </w:pPr>
    </w:p>
    <w:p w14:paraId="691E59C2">
      <w:pPr>
        <w:rPr>
          <w:rFonts w:hint="eastAsia" w:ascii="宋体" w:cs="宋体"/>
          <w:bCs/>
          <w:kern w:val="0"/>
          <w:lang w:bidi="ar-SA"/>
        </w:rPr>
      </w:pPr>
      <w:r>
        <w:rPr>
          <w:rFonts w:hint="eastAsia" w:ascii="宋体" w:cs="宋体"/>
          <w:bCs/>
          <w:kern w:val="0"/>
          <w:lang w:bidi="ar-SA"/>
        </w:rPr>
        <w:br w:type="page"/>
      </w:r>
    </w:p>
    <w:p w14:paraId="67615445">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14:paraId="1B867FC2">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36</w:t>
      </w:r>
      <w:r>
        <w:rPr>
          <w:rFonts w:hint="eastAsia" w:ascii="宋体" w:cs="宋体"/>
          <w:b/>
          <w:kern w:val="0"/>
          <w:lang w:val="en-US" w:eastAsia="zh-CN" w:bidi="ar-SA"/>
        </w:rPr>
        <w:t>.</w:t>
      </w:r>
      <w:r>
        <w:rPr>
          <w:rFonts w:hint="eastAsia" w:ascii="宋体" w:cs="宋体"/>
          <w:b/>
          <w:kern w:val="0"/>
          <w:lang w:bidi="ar-SA"/>
        </w:rPr>
        <w:t>确定中标人</w:t>
      </w:r>
    </w:p>
    <w:p w14:paraId="6B2CEAEC">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招标人应当自收到评标报告之日起5个工作日内，在评标报告确定的中标候选人名单中按顺序确定中标人（核验中标供应商《长葛市政府采购供应商信用承诺函》替代的证明材料）。</w:t>
      </w:r>
    </w:p>
    <w:p w14:paraId="49D9C8EF">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14:paraId="72CBE083">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37</w:t>
      </w:r>
      <w:r>
        <w:rPr>
          <w:rFonts w:hint="eastAsia" w:ascii="宋体" w:cs="宋体"/>
          <w:b/>
          <w:kern w:val="0"/>
          <w:lang w:val="en-US" w:eastAsia="zh-CN" w:bidi="ar-SA"/>
        </w:rPr>
        <w:t>.</w:t>
      </w:r>
      <w:r>
        <w:rPr>
          <w:rFonts w:hint="eastAsia" w:ascii="宋体" w:cs="宋体"/>
          <w:b/>
          <w:kern w:val="0"/>
          <w:lang w:bidi="ar-SA"/>
        </w:rPr>
        <w:t>中标公告、发出中标通知书</w:t>
      </w:r>
    </w:p>
    <w:p w14:paraId="001BA7A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14:paraId="6C3AC611">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14:paraId="5639DF81">
      <w:pPr>
        <w:autoSpaceDE w:val="0"/>
        <w:autoSpaceDN w:val="0"/>
        <w:spacing w:line="360" w:lineRule="auto"/>
        <w:ind w:left="0" w:leftChars="0" w:firstLine="422" w:firstLineChars="200"/>
        <w:contextualSpacing/>
        <w:rPr>
          <w:rFonts w:hint="eastAsia" w:ascii="宋体" w:cs="宋体"/>
          <w:kern w:val="0"/>
          <w:lang w:bidi="ar-SA"/>
        </w:rPr>
      </w:pPr>
      <w:r>
        <w:rPr>
          <w:rFonts w:hint="eastAsia" w:ascii="宋体" w:cs="宋体"/>
          <w:b/>
          <w:kern w:val="0"/>
          <w:lang w:bidi="ar-SA"/>
        </w:rPr>
        <w:t>38</w:t>
      </w:r>
      <w:r>
        <w:rPr>
          <w:rFonts w:hint="eastAsia" w:ascii="宋体" w:cs="宋体"/>
          <w:b/>
          <w:kern w:val="0"/>
          <w:lang w:val="en-US" w:eastAsia="zh-CN" w:bidi="ar-SA"/>
        </w:rPr>
        <w:t>.</w:t>
      </w:r>
      <w:r>
        <w:rPr>
          <w:rFonts w:hint="eastAsia" w:ascii="宋体" w:cs="宋体"/>
          <w:b/>
          <w:kern w:val="0"/>
          <w:lang w:bidi="ar-SA"/>
        </w:rPr>
        <w:t>质疑提出与答复</w:t>
      </w:r>
    </w:p>
    <w:p w14:paraId="1EF141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14:paraId="0E26FE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14:paraId="4EE431B7">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通过许昌市公共资源电子交易系统一次性提出，逾期提交或未按照要求提交的质疑函将不予受理。质疑提出后潜在投标人应及时联系招标公告中集采机构联系人查看。</w:t>
      </w:r>
    </w:p>
    <w:p w14:paraId="705926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14:paraId="7D55B4C2">
      <w:pPr>
        <w:autoSpaceDE w:val="0"/>
        <w:autoSpaceDN w:val="0"/>
        <w:spacing w:line="360" w:lineRule="auto"/>
        <w:contextualSpacing/>
        <w:rPr>
          <w:rFonts w:hint="eastAsia" w:ascii="宋体" w:cs="宋体"/>
          <w:kern w:val="0"/>
          <w:lang w:bidi="ar-SA"/>
        </w:rPr>
      </w:pPr>
      <w:r>
        <w:rPr>
          <w:rFonts w:hint="eastAsia" w:ascii="宋体" w:cs="宋体"/>
          <w:kern w:val="0"/>
          <w:lang w:bidi="ar-SA"/>
        </w:rPr>
        <w:t>用 CA 数 字 证 书 登 录 《 全 国 公 共 资 源 交 易 平 台 （ 河 南 省 · 许 昌 市 ） 》，通过许昌市公共资源电子交易系统一次性提</w:t>
      </w:r>
      <w:r>
        <w:rPr>
          <w:rFonts w:hint="eastAsia" w:ascii="宋体" w:cs="宋体"/>
          <w:kern w:val="0"/>
          <w:lang w:val="en-US" w:eastAsia="zh-CN" w:bidi="ar-SA"/>
        </w:rPr>
        <w:t>出。</w:t>
      </w:r>
      <w:r>
        <w:rPr>
          <w:rFonts w:hint="eastAsia" w:ascii="宋体" w:cs="宋体"/>
          <w:kern w:val="0"/>
          <w:lang w:bidi="ar-SA"/>
        </w:rPr>
        <w:t>逾期提交或未按照要求提交的质疑函将不予受理。质疑提出后投标人应及时联系招标公告中集采机构联系人查看。</w:t>
      </w:r>
    </w:p>
    <w:p w14:paraId="4A5DAA4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14:paraId="6E7C0E19">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》，通过许昌市公共资源电子交易系统一次性</w:t>
      </w:r>
      <w:r>
        <w:rPr>
          <w:rFonts w:hint="eastAsia" w:ascii="宋体" w:cs="宋体"/>
          <w:kern w:val="0"/>
          <w:lang w:eastAsia="zh-CN" w:bidi="ar-SA"/>
        </w:rPr>
        <w:t>提</w:t>
      </w:r>
      <w:r>
        <w:rPr>
          <w:rFonts w:hint="eastAsia" w:ascii="宋体" w:cs="宋体"/>
          <w:kern w:val="0"/>
          <w:lang w:bidi="ar-SA"/>
        </w:rPr>
        <w:t>出，逾期提交或未按照要求提交的质疑函将不予受理。质疑提出后投标人应及时联系招标公告中集采机构联系人查看。</w:t>
      </w:r>
    </w:p>
    <w:p w14:paraId="0F7AB2E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）——许昌市公共资源电子交易系统作出答复，并继续开展采购活动；认为供应商质疑成立且影响或者可能影响中标结果的，在收到质疑函7 个 工 作 日 内 通 过 《 全 国 公 共 资 源 交 易 平 台 （ 河 南 省 · 许 昌 市 ） 》——许昌市公共资源电子交易系统作出答复，并按照下列情况处理：</w:t>
      </w:r>
    </w:p>
    <w:p w14:paraId="523D38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14:paraId="2B07ED1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14:paraId="20235F77">
      <w:pPr>
        <w:autoSpaceDE w:val="0"/>
        <w:autoSpaceDN w:val="0"/>
        <w:spacing w:line="360" w:lineRule="auto"/>
        <w:ind w:left="0" w:leftChars="0" w:firstLine="422" w:firstLineChars="200"/>
        <w:contextualSpacing/>
        <w:rPr>
          <w:rFonts w:hint="eastAsia" w:ascii="宋体" w:cs="宋体"/>
          <w:b/>
          <w:bCs/>
          <w:kern w:val="0"/>
          <w:lang w:bidi="ar-SA"/>
        </w:rPr>
      </w:pPr>
      <w:r>
        <w:rPr>
          <w:rFonts w:hint="eastAsia" w:ascii="宋体" w:cs="宋体"/>
          <w:b/>
          <w:bCs/>
          <w:kern w:val="0"/>
          <w:lang w:bidi="ar-SA"/>
        </w:rPr>
        <w:t>39. 投诉</w:t>
      </w:r>
    </w:p>
    <w:p w14:paraId="2179BB0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14:paraId="26EFD4E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14:paraId="2D9B7E3E">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40</w:t>
      </w:r>
      <w:r>
        <w:rPr>
          <w:rFonts w:hint="eastAsia" w:ascii="宋体" w:cs="宋体"/>
          <w:b/>
          <w:kern w:val="0"/>
          <w:lang w:val="en-US" w:eastAsia="zh-CN" w:bidi="ar-SA"/>
        </w:rPr>
        <w:t>.</w:t>
      </w:r>
      <w:r>
        <w:rPr>
          <w:rFonts w:hint="eastAsia" w:ascii="宋体" w:cs="宋体"/>
          <w:b/>
          <w:kern w:val="0"/>
          <w:lang w:bidi="ar-SA"/>
        </w:rPr>
        <w:t>签订合同</w:t>
      </w:r>
    </w:p>
    <w:p w14:paraId="084ABF9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14:paraId="5A903BD7">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40.2 采购人自采购合同签订之日起，</w:t>
      </w:r>
      <w:r>
        <w:rPr>
          <w:rFonts w:hint="eastAsia" w:ascii="宋体" w:cs="宋体"/>
          <w:kern w:val="0"/>
          <w:lang w:val="en-US" w:eastAsia="zh-CN" w:bidi="ar-SA"/>
        </w:rPr>
        <w:t>2</w:t>
      </w:r>
      <w:r>
        <w:rPr>
          <w:rFonts w:hint="eastAsia" w:ascii="宋体" w:cs="宋体"/>
          <w:kern w:val="0"/>
          <w:lang w:bidi="ar-SA"/>
        </w:rPr>
        <w:t>个工作日内到</w:t>
      </w:r>
      <w:r>
        <w:rPr>
          <w:rFonts w:hint="eastAsia" w:ascii="宋体" w:cs="宋体"/>
          <w:shd w:val="clear" w:color="auto" w:fill="FFFFFF"/>
          <w:lang w:bidi="ar-SA"/>
        </w:rPr>
        <w:t>长葛市财政局预算评审中心政府采购服务股</w:t>
      </w:r>
      <w:r>
        <w:rPr>
          <w:rFonts w:hint="eastAsia" w:ascii="宋体" w:cs="宋体"/>
          <w:kern w:val="0"/>
          <w:lang w:bidi="ar-SA"/>
        </w:rPr>
        <w:t>进行合同备案，并</w:t>
      </w:r>
      <w:r>
        <w:rPr>
          <w:rFonts w:hint="eastAsia" w:ascii="宋体" w:cs="宋体"/>
          <w:kern w:val="0"/>
          <w:lang w:eastAsia="zh-CN" w:bidi="ar-SA"/>
        </w:rPr>
        <w:t>登录</w:t>
      </w:r>
      <w:r>
        <w:rPr>
          <w:rFonts w:hint="eastAsia" w:ascii="宋体" w:cs="宋体"/>
          <w:kern w:val="0"/>
          <w:lang w:bidi="ar-SA"/>
        </w:rPr>
        <w:t>“许昌市政府采购网”进行网上备案。</w:t>
      </w:r>
    </w:p>
    <w:p w14:paraId="0A5119C3">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41</w:t>
      </w:r>
      <w:r>
        <w:rPr>
          <w:rFonts w:hint="eastAsia" w:ascii="宋体" w:cs="宋体"/>
          <w:b/>
          <w:kern w:val="0"/>
          <w:lang w:val="en-US" w:eastAsia="zh-CN" w:bidi="ar-SA"/>
        </w:rPr>
        <w:t>.</w:t>
      </w:r>
      <w:r>
        <w:rPr>
          <w:rFonts w:hint="eastAsia" w:ascii="宋体" w:cs="宋体"/>
          <w:b/>
          <w:kern w:val="0"/>
          <w:lang w:bidi="ar-SA"/>
        </w:rPr>
        <w:t>履约保证金</w:t>
      </w:r>
    </w:p>
    <w:p w14:paraId="4C27CC3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w:t>
      </w:r>
      <w:r>
        <w:rPr>
          <w:rFonts w:hint="eastAsia" w:ascii="宋体" w:cs="宋体"/>
          <w:kern w:val="0"/>
          <w:lang w:eastAsia="zh-CN" w:bidi="ar-SA"/>
        </w:rPr>
        <w:t>〔2022〕32号</w:t>
      </w:r>
      <w:r>
        <w:rPr>
          <w:rFonts w:hint="eastAsia" w:ascii="宋体" w:cs="宋体"/>
          <w:kern w:val="0"/>
          <w:lang w:bidi="ar-SA"/>
        </w:rPr>
        <w:t>《长葛市财政局关于加大政府采购支持中小企业力度有关事项的通知》要求，自2022年7月1日起，全面取消政府采购履约保证金。</w:t>
      </w:r>
    </w:p>
    <w:p w14:paraId="27498235">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14:paraId="77097BF4">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14:paraId="4C8B3A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3E4158B2">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14:paraId="5BFA792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14:paraId="783BD1B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14:paraId="0687D09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14:paraId="5ACE266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14:paraId="383A12C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14:paraId="77B01E4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14:paraId="7F6CEEB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14:paraId="2C957AA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14:paraId="16F5722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14:paraId="43C9E68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14:paraId="62CEC61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14:paraId="2F523CA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14:paraId="46134D7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14:paraId="40991A5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14:paraId="46ABCBC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14:paraId="3A37DAD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14:paraId="1E88E0C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14:paraId="2BFFCDC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14:paraId="262B798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14:paraId="4937A1B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14:paraId="1F48D38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14:paraId="69A2007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14:paraId="585AB2B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14:paraId="0BF9373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14:paraId="1C32562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14:paraId="0F42889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14:paraId="607FDE3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14:paraId="1DA858CE">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14:paraId="087E382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fldChar w:fldCharType="begin"/>
      </w:r>
      <w:r>
        <w:rPr>
          <w:rFonts w:hint="eastAsia" w:ascii="宋体" w:cs="宋体"/>
          <w:kern w:val="0"/>
          <w:lang w:bidi="ar-SA"/>
        </w:rPr>
        <w:instrText xml:space="preserve"> HYPERLINK "https://xuchang.zfcg.henan.gov.cn/xuchang/content?infoId=1606365368231095" </w:instrText>
      </w:r>
      <w:r>
        <w:rPr>
          <w:rFonts w:hint="eastAsia" w:ascii="宋体" w:cs="宋体"/>
          <w:kern w:val="0"/>
          <w:lang w:bidi="ar-SA"/>
        </w:rPr>
        <w:fldChar w:fldCharType="separate"/>
      </w:r>
      <w:r>
        <w:rPr>
          <w:rStyle w:val="22"/>
          <w:rFonts w:hint="eastAsia" w:ascii="宋体" w:cs="宋体"/>
          <w:kern w:val="0"/>
          <w:lang w:bidi="ar-SA"/>
        </w:rPr>
        <w:t>https://xuchang.zfcg.henan.gov.cn/xuchang/content?infoId=1606365368231095</w:t>
      </w:r>
      <w:r>
        <w:rPr>
          <w:rFonts w:hint="eastAsia" w:ascii="宋体" w:cs="宋体"/>
          <w:kern w:val="0"/>
          <w:lang w:bidi="ar-SA"/>
        </w:rPr>
        <w:fldChar w:fldCharType="end"/>
      </w:r>
    </w:p>
    <w:p w14:paraId="14F2CEFE">
      <w:pPr>
        <w:autoSpaceDE w:val="0"/>
        <w:autoSpaceDN w:val="0"/>
        <w:spacing w:line="360" w:lineRule="auto"/>
        <w:ind w:firstLine="482" w:firstLineChars="200"/>
        <w:contextualSpacing/>
        <w:outlineLvl w:val="2"/>
        <w:rPr>
          <w:rFonts w:hint="eastAsia" w:ascii="宋体" w:hAnsi="宋体" w:eastAsia="宋体" w:cs="宋体"/>
          <w:b/>
          <w:color w:val="000000"/>
          <w:kern w:val="0"/>
          <w:sz w:val="24"/>
          <w:szCs w:val="24"/>
          <w:highlight w:val="none"/>
          <w:lang w:val="en-US" w:eastAsia="zh-CN"/>
        </w:rPr>
      </w:pPr>
      <w:r>
        <w:rPr>
          <w:rFonts w:hint="eastAsia" w:ascii="宋体" w:hAnsi="宋体" w:eastAsia="宋体" w:cs="宋体"/>
          <w:b/>
          <w:color w:val="000000"/>
          <w:kern w:val="0"/>
          <w:sz w:val="24"/>
          <w:szCs w:val="24"/>
          <w:highlight w:val="none"/>
          <w:lang w:val="en-US" w:eastAsia="zh-CN"/>
        </w:rPr>
        <w:t xml:space="preserve">43. “采小帮”政府采购服务体系 </w:t>
      </w:r>
    </w:p>
    <w:p w14:paraId="7897E32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val="en-US" w:eastAsia="zh-CN" w:bidi="ar-SA"/>
        </w:rPr>
        <w:t xml:space="preserve">为持续优化我市政府采购营商环境， 长葛市财政局财政预算评审中心政府采购服务股办公室人员、长葛市公共资源交易中心政府采购交易股人员组成“采小帮”服务团队，提供政府采购政策咨询服务，以及项目实施全程跟踪提醒、监督预警服务。 </w:t>
      </w:r>
    </w:p>
    <w:p w14:paraId="6EA44DB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val="en-US" w:eastAsia="zh-CN" w:bidi="ar-SA"/>
        </w:rPr>
        <w:t xml:space="preserve">43.1. “采小帮”服务团队依据职责分工，向供应商提供个性化、精准化服务，包括政策咨询、政策宣传、采购辅导、节点提醒、风险提示、问题反馈等。 </w:t>
      </w:r>
    </w:p>
    <w:p w14:paraId="082649D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val="en-US" w:eastAsia="zh-CN" w:bidi="ar-SA"/>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14:paraId="3E66650A">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43.3. 助手团队</w:t>
      </w:r>
    </w:p>
    <w:tbl>
      <w:tblPr>
        <w:tblStyle w:val="1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1217"/>
        <w:gridCol w:w="1716"/>
        <w:gridCol w:w="3506"/>
      </w:tblGrid>
      <w:tr w14:paraId="0CCB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noWrap w:val="0"/>
            <w:vAlign w:val="center"/>
          </w:tcPr>
          <w:p w14:paraId="6380C721">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部门</w:t>
            </w:r>
          </w:p>
        </w:tc>
        <w:tc>
          <w:tcPr>
            <w:tcW w:w="1217" w:type="dxa"/>
            <w:noWrap w:val="0"/>
            <w:vAlign w:val="center"/>
          </w:tcPr>
          <w:p w14:paraId="41F4C158">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姓名</w:t>
            </w:r>
          </w:p>
        </w:tc>
        <w:tc>
          <w:tcPr>
            <w:tcW w:w="1716" w:type="dxa"/>
            <w:noWrap w:val="0"/>
            <w:vAlign w:val="center"/>
          </w:tcPr>
          <w:p w14:paraId="065CFD52">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联系方式</w:t>
            </w:r>
          </w:p>
        </w:tc>
        <w:tc>
          <w:tcPr>
            <w:tcW w:w="3506" w:type="dxa"/>
            <w:noWrap w:val="0"/>
            <w:vAlign w:val="center"/>
          </w:tcPr>
          <w:p w14:paraId="71995B24">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服务领域</w:t>
            </w:r>
          </w:p>
        </w:tc>
      </w:tr>
      <w:tr w14:paraId="293B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restart"/>
            <w:noWrap w:val="0"/>
            <w:vAlign w:val="center"/>
          </w:tcPr>
          <w:p w14:paraId="7AA026B6">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长葛市财政预算评审中心政府采购服务股</w:t>
            </w:r>
          </w:p>
        </w:tc>
        <w:tc>
          <w:tcPr>
            <w:tcW w:w="1217" w:type="dxa"/>
            <w:noWrap w:val="0"/>
            <w:vAlign w:val="center"/>
          </w:tcPr>
          <w:p w14:paraId="1F59515C">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文 英</w:t>
            </w:r>
          </w:p>
        </w:tc>
        <w:tc>
          <w:tcPr>
            <w:tcW w:w="1716" w:type="dxa"/>
            <w:noWrap w:val="0"/>
            <w:vAlign w:val="center"/>
          </w:tcPr>
          <w:p w14:paraId="7DBB0C8B">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4F396BD6">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优化政府采购营商环境</w:t>
            </w:r>
          </w:p>
        </w:tc>
      </w:tr>
      <w:tr w14:paraId="60E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6B706CEA">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223E2037">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刘晓英</w:t>
            </w:r>
          </w:p>
        </w:tc>
        <w:tc>
          <w:tcPr>
            <w:tcW w:w="1716" w:type="dxa"/>
            <w:noWrap w:val="0"/>
            <w:vAlign w:val="center"/>
          </w:tcPr>
          <w:p w14:paraId="61DB7A8F">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315A760D">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政府采购政策制度、政府采购监督检查、投诉处理</w:t>
            </w:r>
          </w:p>
        </w:tc>
      </w:tr>
      <w:tr w14:paraId="3397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4EFE5F26">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309D009E">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黄莹莹</w:t>
            </w:r>
          </w:p>
        </w:tc>
        <w:tc>
          <w:tcPr>
            <w:tcW w:w="1716" w:type="dxa"/>
            <w:noWrap w:val="0"/>
            <w:vAlign w:val="center"/>
          </w:tcPr>
          <w:p w14:paraId="07F8E428">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40D3BE08">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政府采购政策咨询、信用信息收集、信息公开</w:t>
            </w:r>
          </w:p>
        </w:tc>
      </w:tr>
      <w:tr w14:paraId="6C27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3AE9B8D9">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773CACA2">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陈 琳</w:t>
            </w:r>
          </w:p>
        </w:tc>
        <w:tc>
          <w:tcPr>
            <w:tcW w:w="1716" w:type="dxa"/>
            <w:noWrap w:val="0"/>
            <w:vAlign w:val="center"/>
          </w:tcPr>
          <w:p w14:paraId="7FBD0061">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2ACB7E46">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绿色采购、支持中小企业发展、832平台</w:t>
            </w:r>
          </w:p>
        </w:tc>
      </w:tr>
      <w:tr w14:paraId="24CB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restart"/>
            <w:noWrap w:val="0"/>
            <w:vAlign w:val="center"/>
          </w:tcPr>
          <w:p w14:paraId="2AF13AF6">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长葛市政府采购交易股</w:t>
            </w:r>
          </w:p>
        </w:tc>
        <w:tc>
          <w:tcPr>
            <w:tcW w:w="1217" w:type="dxa"/>
            <w:noWrap w:val="0"/>
            <w:vAlign w:val="center"/>
          </w:tcPr>
          <w:p w14:paraId="7BEFCE64">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刘伟平</w:t>
            </w:r>
          </w:p>
        </w:tc>
        <w:tc>
          <w:tcPr>
            <w:tcW w:w="1716" w:type="dxa"/>
            <w:noWrap w:val="0"/>
            <w:vAlign w:val="center"/>
          </w:tcPr>
          <w:p w14:paraId="6E5620C2">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039E7B6A">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r w14:paraId="7910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5AF8B862">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1D602CAF">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王丹丹</w:t>
            </w:r>
          </w:p>
        </w:tc>
        <w:tc>
          <w:tcPr>
            <w:tcW w:w="1716" w:type="dxa"/>
            <w:noWrap w:val="0"/>
            <w:vAlign w:val="center"/>
          </w:tcPr>
          <w:p w14:paraId="6AC3B089">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1EAC54C5">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r w14:paraId="272B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3FF27B2B">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0A729D85">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张义顺</w:t>
            </w:r>
          </w:p>
        </w:tc>
        <w:tc>
          <w:tcPr>
            <w:tcW w:w="1716" w:type="dxa"/>
            <w:noWrap w:val="0"/>
            <w:vAlign w:val="center"/>
          </w:tcPr>
          <w:p w14:paraId="200BB090">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4DC05892">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r w14:paraId="269D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316" w:type="dxa"/>
            <w:vMerge w:val="continue"/>
            <w:noWrap w:val="0"/>
            <w:vAlign w:val="center"/>
          </w:tcPr>
          <w:p w14:paraId="4FD7D03A">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08378FCB">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李田博</w:t>
            </w:r>
          </w:p>
        </w:tc>
        <w:tc>
          <w:tcPr>
            <w:tcW w:w="1716" w:type="dxa"/>
            <w:noWrap w:val="0"/>
            <w:vAlign w:val="center"/>
          </w:tcPr>
          <w:p w14:paraId="174F69EF">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6090F1C3">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bl>
    <w:p w14:paraId="3CFA4CF6">
      <w:pPr>
        <w:autoSpaceDE w:val="0"/>
        <w:autoSpaceDN w:val="0"/>
        <w:spacing w:line="360" w:lineRule="auto"/>
        <w:ind w:firstLine="420" w:firstLineChars="200"/>
        <w:contextualSpacing/>
        <w:rPr>
          <w:rFonts w:hint="eastAsia" w:ascii="宋体" w:cs="宋体"/>
          <w:kern w:val="0"/>
          <w:lang w:val="en-US" w:eastAsia="zh-CN" w:bidi="ar-SA"/>
        </w:rPr>
      </w:pPr>
    </w:p>
    <w:p w14:paraId="4F8AD02C">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43.4. 咨询途径： </w:t>
      </w:r>
    </w:p>
    <w:p w14:paraId="45BFEA0A">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（1）电话咨询：采购人、供应商对照助手团队人员，通过电话方式直接咨询。 </w:t>
      </w:r>
    </w:p>
    <w:p w14:paraId="3A43FD3D">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（2）邮箱咨询： </w:t>
      </w:r>
    </w:p>
    <w:p w14:paraId="2128AEE2">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①发送电子邮件至长葛市财政预算评审中心政府采购服务股咨询邮箱，邮箱地址：cgscgb6189720@126.com； </w:t>
      </w:r>
    </w:p>
    <w:p w14:paraId="4ED7BA48">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②发送电子邮件至长葛市政府采购交易股咨询邮箱，邮箱地址：cgb6189379@163.com； </w:t>
      </w:r>
    </w:p>
    <w:p w14:paraId="4CCBD609">
      <w:pPr>
        <w:pStyle w:val="2"/>
        <w:ind w:left="0" w:leftChars="0" w:firstLine="480" w:firstLineChars="200"/>
        <w:rPr>
          <w:rFonts w:hint="eastAsia" w:ascii="宋体" w:hAnsi="宋体" w:eastAsia="宋体" w:cs="宋体"/>
          <w:b/>
          <w:color w:val="000000"/>
          <w:kern w:val="0"/>
          <w:sz w:val="32"/>
          <w:szCs w:val="32"/>
          <w:highlight w:val="none"/>
        </w:rPr>
      </w:pPr>
      <w:r>
        <w:rPr>
          <w:rFonts w:hint="eastAsia" w:ascii="宋体" w:hAnsi="宋体" w:eastAsia="宋体" w:cs="宋体"/>
          <w:kern w:val="0"/>
          <w:sz w:val="24"/>
          <w:highlight w:val="none"/>
          <w:lang w:val="en-US" w:eastAsia="zh-CN"/>
        </w:rPr>
        <w:t>（3）微信咨询：有咨询需求的供应商拨打电话申请加入微信群，在线提出咨询问题。</w:t>
      </w:r>
    </w:p>
    <w:p w14:paraId="59D23CCE">
      <w:pPr>
        <w:pStyle w:val="2"/>
        <w:rPr>
          <w:rFonts w:hint="eastAsia"/>
        </w:rPr>
      </w:pPr>
    </w:p>
    <w:p w14:paraId="19604BAA">
      <w:pPr>
        <w:pStyle w:val="2"/>
        <w:rPr>
          <w:rFonts w:hint="eastAsia"/>
        </w:rPr>
      </w:pPr>
    </w:p>
    <w:p w14:paraId="62960B62">
      <w:pPr>
        <w:pStyle w:val="9"/>
        <w:ind w:firstLine="0"/>
        <w:rPr>
          <w:rFonts w:hint="eastAsia" w:ascii="宋体" w:cs="宋体"/>
          <w:b/>
          <w:kern w:val="0"/>
          <w:lang w:bidi="ar-SA"/>
        </w:rPr>
      </w:pPr>
    </w:p>
    <w:p w14:paraId="1F8E34D0">
      <w:pPr>
        <w:pStyle w:val="9"/>
        <w:ind w:firstLine="0"/>
        <w:rPr>
          <w:rFonts w:hint="eastAsia" w:ascii="宋体" w:cs="宋体"/>
          <w:b/>
          <w:kern w:val="0"/>
          <w:lang w:bidi="ar-SA"/>
        </w:rPr>
      </w:pPr>
    </w:p>
    <w:p w14:paraId="72D33037">
      <w:pPr>
        <w:autoSpaceDE w:val="0"/>
        <w:autoSpaceDN w:val="0"/>
        <w:spacing w:line="360" w:lineRule="auto"/>
        <w:contextualSpacing/>
        <w:jc w:val="center"/>
        <w:rPr>
          <w:rFonts w:hint="eastAsia" w:ascii="宋体" w:cs="宋体"/>
          <w:b/>
          <w:kern w:val="0"/>
          <w:lang w:bidi="ar-SA"/>
        </w:rPr>
      </w:pPr>
    </w:p>
    <w:p w14:paraId="42964AA2">
      <w:pPr>
        <w:autoSpaceDE w:val="0"/>
        <w:autoSpaceDN w:val="0"/>
        <w:spacing w:line="360" w:lineRule="auto"/>
        <w:contextualSpacing/>
        <w:jc w:val="center"/>
        <w:rPr>
          <w:rFonts w:hint="eastAsia" w:ascii="宋体" w:cs="宋体"/>
          <w:b/>
          <w:kern w:val="0"/>
          <w:lang w:bidi="ar-SA"/>
        </w:rPr>
      </w:pPr>
    </w:p>
    <w:p w14:paraId="0C3BF76A">
      <w:pPr>
        <w:autoSpaceDE w:val="0"/>
        <w:autoSpaceDN w:val="0"/>
        <w:spacing w:line="360" w:lineRule="auto"/>
        <w:contextualSpacing/>
        <w:rPr>
          <w:rFonts w:hint="eastAsia" w:ascii="宋体" w:cs="宋体"/>
          <w:b/>
          <w:kern w:val="0"/>
          <w:lang w:bidi="ar-SA"/>
        </w:rPr>
      </w:pPr>
    </w:p>
    <w:p w14:paraId="42CC38E1">
      <w:pPr>
        <w:rPr>
          <w:rFonts w:hint="eastAsia" w:ascii="宋体" w:cs="宋体"/>
          <w:b/>
          <w:kern w:val="0"/>
          <w:sz w:val="28"/>
          <w:szCs w:val="28"/>
          <w:lang w:bidi="ar-SA"/>
        </w:rPr>
      </w:pPr>
      <w:r>
        <w:rPr>
          <w:rFonts w:hint="eastAsia" w:ascii="宋体" w:cs="宋体"/>
          <w:b/>
          <w:kern w:val="0"/>
          <w:sz w:val="28"/>
          <w:szCs w:val="28"/>
          <w:lang w:bidi="ar-SA"/>
        </w:rPr>
        <w:br w:type="page"/>
      </w:r>
    </w:p>
    <w:p w14:paraId="7A4ED5DC">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14:paraId="3044C622">
      <w:pPr>
        <w:pStyle w:val="12"/>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40AE67F3">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14:paraId="62C0D430">
      <w:pPr>
        <w:pStyle w:val="12"/>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w:t>
      </w:r>
      <w:r>
        <w:rPr>
          <w:rFonts w:hint="eastAsia" w:cs="宋体"/>
          <w:bCs/>
          <w:sz w:val="21"/>
          <w:szCs w:val="21"/>
          <w:lang w:eastAsia="zh-CN" w:bidi="ar-SA"/>
        </w:rPr>
        <w:t>〔2019〕18号</w:t>
      </w:r>
      <w:r>
        <w:rPr>
          <w:rFonts w:hint="eastAsia" w:cs="宋体"/>
          <w:bCs/>
          <w:sz w:val="21"/>
          <w:szCs w:val="21"/>
          <w:lang w:bidi="ar-SA"/>
        </w:rPr>
        <w:t>）以及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w:t>
      </w:r>
      <w:r>
        <w:rPr>
          <w:rFonts w:hint="eastAsia" w:cs="宋体"/>
          <w:bCs/>
          <w:sz w:val="21"/>
          <w:szCs w:val="21"/>
          <w:lang w:eastAsia="zh-CN" w:bidi="ar-SA"/>
        </w:rPr>
        <w:t>〔2019〕19号</w:t>
      </w:r>
      <w:r>
        <w:rPr>
          <w:rFonts w:hint="eastAsia" w:cs="宋体"/>
          <w:bCs/>
          <w:sz w:val="21"/>
          <w:szCs w:val="21"/>
          <w:lang w:bidi="ar-SA"/>
        </w:rPr>
        <w:t>）</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14:paraId="45A9FDA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14:paraId="636C0AFD">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一）专门面向中小企业预留采购份额</w:t>
      </w:r>
    </w:p>
    <w:p w14:paraId="247095E2">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二）非专门面向中小企业预留采购份额</w:t>
      </w:r>
    </w:p>
    <w:p w14:paraId="2B9FB214">
      <w:pPr>
        <w:spacing w:line="360" w:lineRule="auto"/>
        <w:ind w:firstLine="420" w:firstLineChars="200"/>
        <w:contextualSpacing/>
        <w:rPr>
          <w:rFonts w:hint="eastAsia" w:ascii="Times New Roman" w:cs="宋体"/>
          <w:bCs/>
          <w:kern w:val="0"/>
          <w:lang w:val="en-US" w:eastAsia="zh-CN" w:bidi="ar-SA"/>
        </w:rPr>
      </w:pPr>
      <w:r>
        <w:rPr>
          <w:rFonts w:hint="eastAsia" w:ascii="Times New Roman" w:cs="宋体"/>
          <w:bCs/>
          <w:kern w:val="0"/>
          <w:lang w:val="zh-CN" w:eastAsia="zh-CN" w:bidi="ar-SA"/>
        </w:rPr>
        <w:t>1.</w:t>
      </w:r>
      <w:r>
        <w:rPr>
          <w:rFonts w:hint="eastAsia" w:ascii="Times New Roman" w:cs="宋体"/>
          <w:bCs/>
          <w:kern w:val="0"/>
          <w:lang w:val="en-US" w:eastAsia="zh-CN" w:bidi="ar-SA"/>
        </w:rPr>
        <w:t>根据财政部、工业和信息化部《政府采购促进中小企业发展管理办法》（财库</w:t>
      </w:r>
      <w:r>
        <w:rPr>
          <w:rFonts w:hint="eastAsia" w:cs="宋体"/>
          <w:bCs/>
          <w:kern w:val="0"/>
          <w:lang w:val="en-US" w:eastAsia="zh-CN" w:bidi="ar-SA"/>
        </w:rPr>
        <w:t>〔2020〕46号</w:t>
      </w:r>
      <w:r>
        <w:rPr>
          <w:rFonts w:hint="eastAsia" w:ascii="Times New Roman" w:cs="宋体"/>
          <w:bCs/>
          <w:kern w:val="0"/>
          <w:lang w:val="en-US" w:eastAsia="zh-CN" w:bidi="ar-SA"/>
        </w:rPr>
        <w:t>）、《关于进一步加大政府采购支持中小企业力度的通知》（财库〔2022〕19号）规定，对符合该办法规定的小型和微型企业报价给予10%—20%（工程项目为3%—5%）的扣除，用扣除后的价格参与评审。</w:t>
      </w:r>
    </w:p>
    <w:p w14:paraId="67E8D288">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14:paraId="14941D59">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14:paraId="10A80F4A">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hint="eastAsia" w:cs="宋体"/>
          <w:bCs/>
          <w:kern w:val="0"/>
          <w:lang w:val="en-US" w:eastAsia="zh-CN" w:bidi="ar-SA"/>
        </w:rPr>
        <w:t>.</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4%～6%（工程项目1</w:t>
      </w:r>
      <w:r>
        <w:rPr>
          <w:rFonts w:hint="eastAsia" w:cs="宋体"/>
          <w:bCs/>
          <w:kern w:val="0"/>
          <w:lang w:val="en-US" w:eastAsia="zh-CN" w:bidi="ar-SA"/>
        </w:rPr>
        <w:t>%</w:t>
      </w:r>
      <w:r>
        <w:rPr>
          <w:rFonts w:hint="eastAsia" w:cs="宋体"/>
          <w:bCs/>
          <w:kern w:val="0"/>
          <w:lang w:val="zh-CN" w:eastAsia="zh-CN" w:bidi="ar-SA"/>
        </w:rPr>
        <w:t>—2%）</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14:paraId="6B2FBA56">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w:t>
      </w:r>
      <w:r>
        <w:rPr>
          <w:rFonts w:hint="eastAsia" w:cs="宋体"/>
          <w:bCs/>
          <w:kern w:val="0"/>
          <w:lang w:val="en-US" w:eastAsia="zh-CN" w:bidi="ar-SA"/>
        </w:rPr>
        <w:t>.</w:t>
      </w:r>
      <w:r>
        <w:rPr>
          <w:rFonts w:hint="eastAsia" w:cs="宋体"/>
          <w:bCs/>
          <w:kern w:val="0"/>
          <w:lang w:val="zh-CN" w:eastAsia="zh-CN" w:bidi="ar-SA"/>
        </w:rPr>
        <w:t>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14:paraId="690C7855">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14:paraId="46631EED">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4" w:name="OLE_LINK6"/>
      <w:r>
        <w:rPr>
          <w:rFonts w:hint="eastAsia" w:cs="宋体"/>
          <w:bCs/>
          <w:kern w:val="0"/>
          <w:lang w:val="zh-CN" w:eastAsia="zh-CN" w:bidi="ar-SA"/>
        </w:rPr>
        <w:t>财库〔2014〕68号</w:t>
      </w:r>
      <w:bookmarkEnd w:id="24"/>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60AAEF4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14:paraId="57A5EF02">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w:t>
      </w:r>
      <w:r>
        <w:rPr>
          <w:rFonts w:hint="eastAsia" w:cs="宋体"/>
          <w:bCs/>
          <w:kern w:val="0"/>
          <w:lang w:val="en-US" w:eastAsia="zh-CN" w:bidi="ar-SA"/>
        </w:rPr>
        <w:t>.</w:t>
      </w:r>
      <w:r>
        <w:rPr>
          <w:rFonts w:hint="eastAsia" w:cs="宋体"/>
          <w:bCs/>
          <w:kern w:val="0"/>
          <w:lang w:val="zh-CN" w:eastAsia="zh-CN" w:bidi="ar-SA"/>
        </w:rPr>
        <w:t>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770D7BE2">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hint="eastAsia" w:cs="宋体"/>
          <w:bCs/>
          <w:kern w:val="0"/>
          <w:lang w:val="en-US" w:eastAsia="zh-CN" w:bidi="ar-SA"/>
        </w:rPr>
        <w:t>.</w:t>
      </w:r>
      <w:r>
        <w:rPr>
          <w:rFonts w:hint="eastAsia" w:cs="宋体"/>
          <w:bCs/>
          <w:kern w:val="0"/>
          <w:lang w:val="zh-CN" w:eastAsia="zh-CN" w:bidi="ar-SA"/>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2C8F70AF">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hint="eastAsia" w:cs="宋体"/>
          <w:bCs/>
          <w:kern w:val="0"/>
          <w:lang w:val="zh-CN" w:eastAsia="zh-CN" w:bidi="ar-SA"/>
        </w:rPr>
        <w:t>中标人为残疾人福利性单位的，招标人应当随中标结果同时公告其《残疾人福利性单位声明函》，接受社会监督。</w:t>
      </w:r>
    </w:p>
    <w:p w14:paraId="76288DB3">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14:paraId="0102881E">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14:paraId="1C7A448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14:paraId="4C682B9A">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14:paraId="73FD662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14:paraId="65BCCC2E">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14:paraId="2D6F3FBC">
      <w:pPr>
        <w:widowControl/>
        <w:spacing w:line="360" w:lineRule="auto"/>
        <w:ind w:firstLine="420" w:firstLineChars="200"/>
        <w:jc w:val="left"/>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47D4D80B">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eastAsia="zh-CN"/>
        </w:rPr>
        <w:t>五、落实国务院办公厅关于在政府采购中实施本国产品标准及相关政策（国办发〔2025〕34号）</w:t>
      </w:r>
    </w:p>
    <w:p w14:paraId="25DA6002">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1.</w:t>
      </w:r>
      <w:r>
        <w:rPr>
          <w:rFonts w:hint="eastAsia" w:ascii="宋体" w:hAnsi="宋体" w:eastAsia="宋体" w:cs="宋体"/>
          <w:b/>
          <w:bCs/>
          <w:color w:val="auto"/>
          <w:kern w:val="0"/>
          <w:sz w:val="21"/>
          <w:szCs w:val="21"/>
        </w:rPr>
        <w:t>本国产品标准的适用范围</w:t>
      </w:r>
    </w:p>
    <w:p w14:paraId="301E3381">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7F1B18D">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2.</w:t>
      </w:r>
      <w:r>
        <w:rPr>
          <w:rFonts w:hint="eastAsia" w:ascii="宋体" w:hAnsi="宋体" w:eastAsia="宋体" w:cs="宋体"/>
          <w:b/>
          <w:bCs/>
          <w:color w:val="auto"/>
          <w:kern w:val="0"/>
          <w:sz w:val="21"/>
          <w:szCs w:val="21"/>
        </w:rPr>
        <w:t>对本国产品的支持政策</w:t>
      </w:r>
    </w:p>
    <w:p w14:paraId="391DD372">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政府采购活动中既有本国产品又有非本国产品参与竞争的，依法对本国产品给予价格评审优惠，对本国产品的报价给予20%的价格扣除，用扣除后的价格参与评审。</w:t>
      </w:r>
    </w:p>
    <w:p w14:paraId="47B50E49">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320B254">
      <w:pPr>
        <w:topLinePunct/>
        <w:spacing w:line="360" w:lineRule="auto"/>
        <w:ind w:firstLine="420" w:firstLineChars="200"/>
        <w:contextualSpacing/>
        <w:rPr>
          <w:rFonts w:hint="eastAsia" w:ascii="宋体" w:cs="仿宋_GB2312"/>
          <w:lang w:val="zh-CN" w:eastAsia="zh-CN" w:bidi="ar-SA"/>
        </w:rPr>
      </w:pPr>
    </w:p>
    <w:p w14:paraId="43DDBFBA">
      <w:pPr>
        <w:autoSpaceDE w:val="0"/>
        <w:autoSpaceDN w:val="0"/>
        <w:adjustRightInd w:val="0"/>
        <w:spacing w:line="360" w:lineRule="auto"/>
        <w:contextualSpacing/>
        <w:rPr>
          <w:rFonts w:hint="eastAsia" w:ascii="宋体"/>
          <w:b/>
          <w:kern w:val="0"/>
        </w:rPr>
      </w:pPr>
    </w:p>
    <w:p w14:paraId="53A2E7F6">
      <w:pPr>
        <w:autoSpaceDE w:val="0"/>
        <w:autoSpaceDN w:val="0"/>
        <w:adjustRightInd w:val="0"/>
        <w:spacing w:line="360" w:lineRule="auto"/>
        <w:contextualSpacing/>
        <w:jc w:val="center"/>
        <w:rPr>
          <w:rFonts w:hint="eastAsia" w:ascii="宋体"/>
          <w:b/>
          <w:kern w:val="0"/>
          <w:sz w:val="32"/>
          <w:szCs w:val="32"/>
        </w:rPr>
      </w:pPr>
    </w:p>
    <w:p w14:paraId="5A545266">
      <w:pPr>
        <w:autoSpaceDE w:val="0"/>
        <w:autoSpaceDN w:val="0"/>
        <w:adjustRightInd w:val="0"/>
        <w:spacing w:line="360" w:lineRule="auto"/>
        <w:contextualSpacing/>
        <w:jc w:val="center"/>
        <w:rPr>
          <w:rFonts w:hint="eastAsia" w:ascii="宋体"/>
          <w:b/>
          <w:kern w:val="0"/>
          <w:sz w:val="32"/>
          <w:szCs w:val="32"/>
        </w:rPr>
      </w:pPr>
    </w:p>
    <w:p w14:paraId="3D10F9D9">
      <w:pPr>
        <w:autoSpaceDE w:val="0"/>
        <w:autoSpaceDN w:val="0"/>
        <w:adjustRightInd w:val="0"/>
        <w:spacing w:line="360" w:lineRule="auto"/>
        <w:contextualSpacing/>
        <w:jc w:val="center"/>
        <w:rPr>
          <w:rFonts w:hint="eastAsia" w:ascii="宋体"/>
          <w:b/>
          <w:kern w:val="0"/>
          <w:sz w:val="32"/>
          <w:szCs w:val="32"/>
        </w:rPr>
      </w:pPr>
    </w:p>
    <w:p w14:paraId="01EC3C97">
      <w:pPr>
        <w:autoSpaceDE w:val="0"/>
        <w:autoSpaceDN w:val="0"/>
        <w:adjustRightInd w:val="0"/>
        <w:spacing w:line="360" w:lineRule="auto"/>
        <w:contextualSpacing/>
        <w:jc w:val="center"/>
        <w:rPr>
          <w:rFonts w:hint="eastAsia" w:ascii="宋体"/>
          <w:b/>
          <w:kern w:val="0"/>
          <w:sz w:val="32"/>
          <w:szCs w:val="32"/>
        </w:rPr>
      </w:pPr>
    </w:p>
    <w:p w14:paraId="7C4BC7CB">
      <w:pPr>
        <w:autoSpaceDE w:val="0"/>
        <w:autoSpaceDN w:val="0"/>
        <w:adjustRightInd w:val="0"/>
        <w:spacing w:line="360" w:lineRule="auto"/>
        <w:contextualSpacing/>
        <w:jc w:val="center"/>
        <w:rPr>
          <w:rFonts w:hint="eastAsia" w:ascii="宋体"/>
          <w:b/>
          <w:kern w:val="0"/>
          <w:sz w:val="32"/>
          <w:szCs w:val="32"/>
        </w:rPr>
      </w:pPr>
    </w:p>
    <w:p w14:paraId="6AD408AC">
      <w:pPr>
        <w:autoSpaceDE w:val="0"/>
        <w:autoSpaceDN w:val="0"/>
        <w:adjustRightInd w:val="0"/>
        <w:spacing w:line="360" w:lineRule="auto"/>
        <w:contextualSpacing/>
        <w:jc w:val="center"/>
        <w:rPr>
          <w:rFonts w:hint="eastAsia" w:ascii="宋体"/>
          <w:b/>
          <w:kern w:val="0"/>
          <w:sz w:val="32"/>
          <w:szCs w:val="32"/>
        </w:rPr>
      </w:pPr>
    </w:p>
    <w:p w14:paraId="4E5308EC">
      <w:pPr>
        <w:autoSpaceDE w:val="0"/>
        <w:autoSpaceDN w:val="0"/>
        <w:adjustRightInd w:val="0"/>
        <w:spacing w:line="360" w:lineRule="auto"/>
        <w:contextualSpacing/>
        <w:jc w:val="center"/>
        <w:rPr>
          <w:rFonts w:hint="eastAsia" w:ascii="宋体"/>
          <w:b/>
          <w:kern w:val="0"/>
          <w:sz w:val="32"/>
          <w:szCs w:val="32"/>
        </w:rPr>
      </w:pPr>
    </w:p>
    <w:p w14:paraId="5B2DA184">
      <w:pPr>
        <w:autoSpaceDE w:val="0"/>
        <w:autoSpaceDN w:val="0"/>
        <w:adjustRightInd w:val="0"/>
        <w:spacing w:line="360" w:lineRule="auto"/>
        <w:contextualSpacing/>
        <w:jc w:val="center"/>
        <w:rPr>
          <w:rFonts w:hint="eastAsia" w:ascii="宋体"/>
          <w:b/>
          <w:kern w:val="0"/>
          <w:sz w:val="32"/>
          <w:szCs w:val="32"/>
        </w:rPr>
      </w:pPr>
    </w:p>
    <w:p w14:paraId="767DA284">
      <w:pPr>
        <w:autoSpaceDE w:val="0"/>
        <w:autoSpaceDN w:val="0"/>
        <w:adjustRightInd w:val="0"/>
        <w:spacing w:line="360" w:lineRule="auto"/>
        <w:contextualSpacing/>
        <w:jc w:val="center"/>
        <w:rPr>
          <w:rFonts w:hint="eastAsia" w:ascii="宋体"/>
          <w:b/>
          <w:kern w:val="0"/>
          <w:sz w:val="32"/>
          <w:szCs w:val="32"/>
        </w:rPr>
      </w:pPr>
    </w:p>
    <w:p w14:paraId="06A2863C">
      <w:pPr>
        <w:autoSpaceDE w:val="0"/>
        <w:autoSpaceDN w:val="0"/>
        <w:adjustRightInd w:val="0"/>
        <w:spacing w:line="360" w:lineRule="auto"/>
        <w:contextualSpacing/>
        <w:jc w:val="center"/>
        <w:rPr>
          <w:rFonts w:hint="eastAsia" w:ascii="宋体"/>
          <w:b/>
          <w:kern w:val="0"/>
          <w:sz w:val="32"/>
          <w:szCs w:val="32"/>
        </w:rPr>
      </w:pPr>
    </w:p>
    <w:p w14:paraId="2136C3EC">
      <w:pPr>
        <w:autoSpaceDE w:val="0"/>
        <w:autoSpaceDN w:val="0"/>
        <w:adjustRightInd w:val="0"/>
        <w:spacing w:line="360" w:lineRule="auto"/>
        <w:contextualSpacing/>
        <w:jc w:val="center"/>
        <w:rPr>
          <w:rFonts w:hint="eastAsia" w:ascii="宋体"/>
          <w:b/>
          <w:kern w:val="0"/>
          <w:sz w:val="32"/>
          <w:szCs w:val="32"/>
        </w:rPr>
      </w:pPr>
    </w:p>
    <w:p w14:paraId="7CA0D386">
      <w:pPr>
        <w:autoSpaceDE w:val="0"/>
        <w:autoSpaceDN w:val="0"/>
        <w:adjustRightInd w:val="0"/>
        <w:spacing w:line="360" w:lineRule="auto"/>
        <w:contextualSpacing/>
        <w:jc w:val="center"/>
        <w:rPr>
          <w:rFonts w:hint="eastAsia" w:ascii="宋体" w:eastAsia="宋体"/>
          <w:sz w:val="32"/>
          <w:szCs w:val="32"/>
          <w:lang w:eastAsia="zh-CN"/>
        </w:rPr>
      </w:pPr>
      <w:r>
        <w:rPr>
          <w:rFonts w:hint="eastAsia" w:ascii="宋体"/>
          <w:b/>
          <w:kern w:val="0"/>
          <w:sz w:val="32"/>
          <w:szCs w:val="32"/>
        </w:rPr>
        <w:t>第六章 资格审查与评</w:t>
      </w:r>
      <w:r>
        <w:rPr>
          <w:rFonts w:hint="eastAsia" w:ascii="宋体"/>
          <w:b/>
          <w:kern w:val="0"/>
          <w:sz w:val="32"/>
          <w:szCs w:val="32"/>
          <w:lang w:eastAsia="zh-CN"/>
        </w:rPr>
        <w:t>标</w:t>
      </w:r>
    </w:p>
    <w:p w14:paraId="4C8CA484">
      <w:pPr>
        <w:pStyle w:val="12"/>
        <w:spacing w:line="360" w:lineRule="auto"/>
        <w:ind w:left="0" w:leftChars="0" w:firstLine="422" w:firstLineChars="200"/>
        <w:contextualSpacing/>
        <w:rPr>
          <w:rFonts w:hint="eastAsia" w:ascii="宋体"/>
          <w:bCs/>
          <w:sz w:val="21"/>
          <w:szCs w:val="21"/>
        </w:rPr>
      </w:pPr>
      <w:r>
        <w:rPr>
          <w:rFonts w:hint="eastAsia" w:ascii="宋体"/>
          <w:b/>
          <w:sz w:val="21"/>
          <w:szCs w:val="21"/>
        </w:rPr>
        <w:t>一、资格审查</w:t>
      </w:r>
    </w:p>
    <w:p w14:paraId="29F7A8B5">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14:paraId="64EDBAF0">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14:paraId="11F7DBCF">
      <w:pPr>
        <w:pStyle w:val="12"/>
        <w:spacing w:line="360" w:lineRule="auto"/>
        <w:ind w:firstLine="420" w:firstLineChars="200"/>
        <w:contextualSpacing/>
        <w:rPr>
          <w:rFonts w:hint="eastAsia" w:ascii="宋体" w:hAnsi="宋体" w:eastAsia="宋体" w:cs="Calibri"/>
          <w:bCs/>
          <w:kern w:val="2"/>
          <w:sz w:val="21"/>
          <w:szCs w:val="21"/>
          <w:lang w:val="en-US" w:eastAsia="zh-CN" w:bidi="ar-SA"/>
        </w:rPr>
      </w:pPr>
      <w:r>
        <w:rPr>
          <w:rFonts w:hint="eastAsia" w:ascii="宋体" w:hAnsi="宋体" w:eastAsia="宋体" w:cs="Calibri"/>
          <w:bCs/>
          <w:kern w:val="2"/>
          <w:sz w:val="21"/>
          <w:szCs w:val="21"/>
          <w:lang w:val="zh-CN" w:eastAsia="zh-CN" w:bidi="ar-SA"/>
        </w:rPr>
        <w:t>（三）资格审查中所涉及的证书及材料，均须在电子响应文件中提供原件扫描件（或图片）。</w:t>
      </w:r>
    </w:p>
    <w:tbl>
      <w:tblPr>
        <w:tblStyle w:val="17"/>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14:paraId="306A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92" w:type="dxa"/>
            <w:noWrap w:val="0"/>
            <w:vAlign w:val="center"/>
          </w:tcPr>
          <w:p w14:paraId="4B165F9C">
            <w:pPr>
              <w:spacing w:line="360" w:lineRule="auto"/>
              <w:jc w:val="center"/>
              <w:rPr>
                <w:rFonts w:hint="eastAsia" w:ascii="宋体"/>
                <w:b/>
              </w:rPr>
            </w:pPr>
            <w:r>
              <w:rPr>
                <w:rFonts w:hint="eastAsia" w:ascii="宋体"/>
                <w:b/>
              </w:rPr>
              <w:t>序号</w:t>
            </w:r>
          </w:p>
        </w:tc>
        <w:tc>
          <w:tcPr>
            <w:tcW w:w="2506" w:type="dxa"/>
            <w:noWrap w:val="0"/>
            <w:vAlign w:val="center"/>
          </w:tcPr>
          <w:p w14:paraId="08821766">
            <w:pPr>
              <w:spacing w:line="360" w:lineRule="auto"/>
              <w:jc w:val="center"/>
              <w:rPr>
                <w:rFonts w:hint="eastAsia" w:ascii="宋体"/>
                <w:b/>
              </w:rPr>
            </w:pPr>
            <w:r>
              <w:rPr>
                <w:rFonts w:hint="eastAsia" w:ascii="宋体"/>
                <w:b/>
              </w:rPr>
              <w:t>资格审查因素</w:t>
            </w:r>
          </w:p>
        </w:tc>
        <w:tc>
          <w:tcPr>
            <w:tcW w:w="6707" w:type="dxa"/>
            <w:noWrap w:val="0"/>
            <w:vAlign w:val="center"/>
          </w:tcPr>
          <w:p w14:paraId="2EA0B82A">
            <w:pPr>
              <w:spacing w:line="360" w:lineRule="auto"/>
              <w:jc w:val="center"/>
              <w:rPr>
                <w:rFonts w:hint="eastAsia" w:ascii="宋体"/>
                <w:b/>
              </w:rPr>
            </w:pPr>
            <w:r>
              <w:rPr>
                <w:rFonts w:hint="eastAsia" w:ascii="宋体"/>
                <w:b/>
              </w:rPr>
              <w:t>说明与要求</w:t>
            </w:r>
          </w:p>
        </w:tc>
      </w:tr>
      <w:tr w14:paraId="5DE0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0CD094B3">
            <w:pPr>
              <w:spacing w:line="360" w:lineRule="auto"/>
              <w:jc w:val="center"/>
              <w:rPr>
                <w:rFonts w:hint="eastAsia" w:ascii="宋体"/>
                <w:bCs/>
              </w:rPr>
            </w:pPr>
            <w:r>
              <w:rPr>
                <w:rFonts w:hint="eastAsia" w:ascii="宋体"/>
                <w:bCs/>
              </w:rPr>
              <w:t>1</w:t>
            </w:r>
          </w:p>
        </w:tc>
        <w:tc>
          <w:tcPr>
            <w:tcW w:w="2506" w:type="dxa"/>
            <w:noWrap w:val="0"/>
            <w:vAlign w:val="center"/>
          </w:tcPr>
          <w:p w14:paraId="2A6D0FBB">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14:paraId="71A5A2D1">
            <w:pPr>
              <w:spacing w:line="360" w:lineRule="auto"/>
              <w:rPr>
                <w:rFonts w:hint="eastAsia" w:ascii="宋体" w:cs="宋体"/>
                <w:bCs/>
                <w:lang w:val="zh-CN" w:eastAsia="zh-CN" w:bidi="ar-SA"/>
              </w:rPr>
            </w:pPr>
            <w:r>
              <w:rPr>
                <w:rFonts w:hint="eastAsia" w:ascii="宋体" w:cs="宋体"/>
                <w:bCs/>
                <w:lang w:val="en-US" w:eastAsia="zh-CN" w:bidi="ar-SA"/>
              </w:rPr>
              <w:t>按照</w:t>
            </w:r>
            <w:r>
              <w:rPr>
                <w:rFonts w:hint="eastAsia" w:ascii="宋体" w:cs="宋体"/>
                <w:bCs/>
                <w:lang w:val="zh-CN" w:eastAsia="zh-CN" w:bidi="ar-SA"/>
              </w:rPr>
              <w:t>招标文件第八章3.1格式填写</w:t>
            </w:r>
          </w:p>
        </w:tc>
      </w:tr>
      <w:tr w14:paraId="23E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03792480">
            <w:pPr>
              <w:spacing w:line="360" w:lineRule="auto"/>
              <w:jc w:val="center"/>
              <w:rPr>
                <w:rFonts w:hint="eastAsia" w:ascii="宋体"/>
                <w:bCs/>
              </w:rPr>
            </w:pPr>
            <w:r>
              <w:rPr>
                <w:rFonts w:hint="eastAsia" w:ascii="宋体"/>
                <w:bCs/>
              </w:rPr>
              <w:t>2</w:t>
            </w:r>
          </w:p>
        </w:tc>
        <w:tc>
          <w:tcPr>
            <w:tcW w:w="2506" w:type="dxa"/>
            <w:noWrap w:val="0"/>
            <w:vAlign w:val="center"/>
          </w:tcPr>
          <w:p w14:paraId="5A449055">
            <w:pPr>
              <w:spacing w:line="360" w:lineRule="auto"/>
              <w:jc w:val="center"/>
              <w:rPr>
                <w:rFonts w:hint="eastAsia" w:ascii="宋体" w:cs="宋体"/>
                <w:bCs/>
                <w:lang w:val="zh-CN" w:eastAsia="zh-CN" w:bidi="ar-SA"/>
              </w:rPr>
            </w:pPr>
            <w:r>
              <w:rPr>
                <w:rFonts w:hint="eastAsia" w:ascii="宋体" w:cs="宋体"/>
                <w:bCs/>
                <w:lang w:val="zh-CN" w:eastAsia="zh-CN" w:bidi="ar-SA"/>
              </w:rPr>
              <w:t>长葛市政府采购</w:t>
            </w:r>
          </w:p>
          <w:p w14:paraId="413110EB">
            <w:pPr>
              <w:spacing w:line="360" w:lineRule="auto"/>
              <w:jc w:val="center"/>
              <w:rPr>
                <w:rFonts w:hint="eastAsia" w:ascii="宋体" w:cs="宋体"/>
                <w:bCs/>
                <w:lang w:val="zh-CN" w:eastAsia="zh-CN" w:bidi="ar-SA"/>
              </w:rPr>
            </w:pPr>
            <w:r>
              <w:rPr>
                <w:rFonts w:hint="eastAsia" w:ascii="宋体" w:cs="宋体"/>
                <w:bCs/>
                <w:lang w:val="en-US" w:eastAsia="zh-CN" w:bidi="ar-SA"/>
              </w:rPr>
              <w:t>供应商</w:t>
            </w:r>
            <w:r>
              <w:rPr>
                <w:rFonts w:hint="eastAsia" w:ascii="宋体" w:cs="宋体"/>
                <w:bCs/>
                <w:lang w:val="zh-CN" w:eastAsia="zh-CN" w:bidi="ar-SA"/>
              </w:rPr>
              <w:t>信用承诺函</w:t>
            </w:r>
          </w:p>
        </w:tc>
        <w:tc>
          <w:tcPr>
            <w:tcW w:w="6707" w:type="dxa"/>
            <w:noWrap w:val="0"/>
            <w:vAlign w:val="center"/>
          </w:tcPr>
          <w:p w14:paraId="4AADAC95">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14:paraId="2331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29745C94">
            <w:pPr>
              <w:spacing w:line="360" w:lineRule="auto"/>
              <w:jc w:val="center"/>
              <w:rPr>
                <w:rFonts w:hint="eastAsia" w:ascii="宋体"/>
                <w:bCs/>
              </w:rPr>
            </w:pPr>
            <w:r>
              <w:rPr>
                <w:rFonts w:hint="eastAsia" w:ascii="宋体"/>
                <w:bCs/>
              </w:rPr>
              <w:t>3</w:t>
            </w:r>
          </w:p>
        </w:tc>
        <w:tc>
          <w:tcPr>
            <w:tcW w:w="2506" w:type="dxa"/>
            <w:noWrap w:val="0"/>
            <w:vAlign w:val="center"/>
          </w:tcPr>
          <w:p w14:paraId="7C71D0B5">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14:paraId="63AEF43E">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14:paraId="0577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1E6CB219">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14:paraId="70BFA851">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14:paraId="039FD20E">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14:paraId="263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6FC6B464">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14:paraId="1AE7BA12">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14:paraId="58C6C959">
            <w:pPr>
              <w:spacing w:line="360" w:lineRule="auto"/>
              <w:rPr>
                <w:rFonts w:hint="eastAsia" w:ascii="宋体" w:eastAsia="宋体" w:cs="宋体"/>
                <w:bCs/>
                <w:lang w:val="zh-CN" w:eastAsia="zh-CN" w:bidi="ar-SA"/>
              </w:rPr>
            </w:pPr>
            <w:r>
              <w:rPr>
                <w:rFonts w:hint="eastAsia" w:ascii="宋体" w:cs="宋体"/>
                <w:bCs/>
                <w:lang w:val="zh-CN" w:eastAsia="zh-CN" w:bidi="ar-SA"/>
              </w:rPr>
              <w:t>招标文件接受联合体投标且投标人为联合体的，投标人应提供本协议；否则无须提供。</w:t>
            </w:r>
          </w:p>
        </w:tc>
      </w:tr>
      <w:tr w14:paraId="20FD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2F78F743">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14:paraId="1F8711EE">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14:paraId="70BAA44A">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14:paraId="674731E4">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14:paraId="16F64A87">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14:paraId="2730417D">
            <w:pPr>
              <w:spacing w:line="360" w:lineRule="auto"/>
              <w:rPr>
                <w:rFonts w:hint="eastAsia" w:ascii="宋体" w:cs="宋体"/>
                <w:bCs/>
                <w:lang w:val="zh-CN" w:eastAsia="zh-CN" w:bidi="ar-SA"/>
              </w:rPr>
            </w:pPr>
            <w:r>
              <w:rPr>
                <w:rFonts w:hint="eastAsia" w:ascii="宋体" w:cs="宋体"/>
                <w:bCs/>
                <w:lang w:val="zh-CN" w:eastAsia="zh-CN" w:bidi="ar-SA"/>
              </w:rPr>
              <w:t>注：</w:t>
            </w:r>
          </w:p>
          <w:p w14:paraId="11CFCC2E">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14:paraId="7B0DF270">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02573C36">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14:paraId="5FC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92" w:type="dxa"/>
            <w:noWrap w:val="0"/>
            <w:vAlign w:val="center"/>
          </w:tcPr>
          <w:p w14:paraId="2BEDC8F3">
            <w:pPr>
              <w:spacing w:line="360" w:lineRule="auto"/>
              <w:jc w:val="center"/>
              <w:rPr>
                <w:rFonts w:hint="default" w:ascii="宋体" w:cs="宋体"/>
                <w:bCs/>
                <w:lang w:val="en-US" w:eastAsia="zh-CN" w:bidi="ar-SA"/>
              </w:rPr>
            </w:pPr>
            <w:r>
              <w:rPr>
                <w:rFonts w:hint="eastAsia" w:ascii="宋体" w:cs="宋体"/>
                <w:bCs/>
                <w:lang w:val="en-US" w:eastAsia="zh-CN" w:bidi="ar-SA"/>
              </w:rPr>
              <w:t>7</w:t>
            </w:r>
          </w:p>
        </w:tc>
        <w:tc>
          <w:tcPr>
            <w:tcW w:w="2506" w:type="dxa"/>
            <w:noWrap w:val="0"/>
            <w:vAlign w:val="center"/>
          </w:tcPr>
          <w:p w14:paraId="397420F2">
            <w:pPr>
              <w:spacing w:line="360" w:lineRule="auto"/>
              <w:jc w:val="center"/>
              <w:rPr>
                <w:rFonts w:hint="eastAsia" w:ascii="宋体" w:cs="宋体"/>
                <w:bCs/>
                <w:lang w:val="zh-CN" w:eastAsia="zh-CN" w:bidi="ar-SA"/>
              </w:rPr>
            </w:pPr>
            <w:r>
              <w:rPr>
                <w:rFonts w:hint="eastAsia" w:ascii="宋体" w:cs="宋体"/>
                <w:bCs/>
                <w:lang w:val="zh-CN" w:eastAsia="zh-CN" w:bidi="ar-SA"/>
              </w:rPr>
              <w:t>中小企业</w:t>
            </w:r>
          </w:p>
        </w:tc>
        <w:tc>
          <w:tcPr>
            <w:tcW w:w="6707" w:type="dxa"/>
            <w:noWrap w:val="0"/>
            <w:vAlign w:val="center"/>
          </w:tcPr>
          <w:p w14:paraId="04005930">
            <w:pPr>
              <w:spacing w:line="360" w:lineRule="auto"/>
              <w:rPr>
                <w:rFonts w:hint="eastAsia" w:ascii="宋体" w:cs="宋体"/>
                <w:bCs/>
                <w:lang w:val="zh-CN" w:eastAsia="zh-CN" w:bidi="ar-SA"/>
              </w:rPr>
            </w:pPr>
            <w:r>
              <w:rPr>
                <w:rFonts w:hint="eastAsia" w:ascii="宋体" w:cs="宋体"/>
                <w:bCs/>
                <w:color w:val="auto"/>
                <w:lang w:val="zh-CN" w:eastAsia="zh-CN" w:bidi="ar-SA"/>
              </w:rPr>
              <w:t>本项目是专门面向中小企业采购，须出具《中小企业声明函》</w:t>
            </w:r>
          </w:p>
        </w:tc>
      </w:tr>
      <w:tr w14:paraId="4C49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59FB6794">
            <w:pPr>
              <w:spacing w:line="360" w:lineRule="auto"/>
              <w:jc w:val="center"/>
              <w:rPr>
                <w:rFonts w:hint="default" w:ascii="宋体" w:cs="宋体"/>
                <w:bCs/>
                <w:lang w:val="en-US" w:eastAsia="zh-CN" w:bidi="ar-SA"/>
              </w:rPr>
            </w:pPr>
            <w:r>
              <w:rPr>
                <w:rFonts w:hint="eastAsia" w:ascii="宋体" w:cs="宋体"/>
                <w:bCs/>
                <w:lang w:val="en-US" w:eastAsia="zh-CN" w:bidi="ar-SA"/>
              </w:rPr>
              <w:t>8</w:t>
            </w:r>
          </w:p>
        </w:tc>
        <w:tc>
          <w:tcPr>
            <w:tcW w:w="2506" w:type="dxa"/>
            <w:noWrap w:val="0"/>
            <w:vAlign w:val="center"/>
          </w:tcPr>
          <w:p w14:paraId="756F7150">
            <w:pPr>
              <w:spacing w:line="360" w:lineRule="auto"/>
              <w:jc w:val="center"/>
              <w:rPr>
                <w:rFonts w:hint="eastAsia" w:ascii="宋体" w:cs="宋体"/>
                <w:bCs/>
                <w:lang w:val="zh-CN" w:eastAsia="zh-CN" w:bidi="ar-SA"/>
              </w:rPr>
            </w:pPr>
            <w:r>
              <w:rPr>
                <w:rFonts w:hint="eastAsia" w:ascii="宋体" w:cs="宋体"/>
                <w:bCs/>
                <w:lang w:val="zh-CN" w:eastAsia="zh-CN" w:bidi="ar-SA"/>
              </w:rPr>
              <w:t>供应商须具备的特殊资质要求</w:t>
            </w:r>
          </w:p>
        </w:tc>
        <w:tc>
          <w:tcPr>
            <w:tcW w:w="6707" w:type="dxa"/>
            <w:noWrap w:val="0"/>
            <w:vAlign w:val="center"/>
          </w:tcPr>
          <w:p w14:paraId="1D50D50C">
            <w:pPr>
              <w:spacing w:line="360" w:lineRule="auto"/>
              <w:jc w:val="center"/>
              <w:rPr>
                <w:rFonts w:hint="eastAsia" w:ascii="宋体" w:cs="宋体"/>
                <w:bCs/>
                <w:lang w:val="zh-CN" w:eastAsia="zh-CN" w:bidi="ar-SA"/>
              </w:rPr>
            </w:pPr>
            <w:r>
              <w:rPr>
                <w:rFonts w:hint="eastAsia" w:ascii="宋体" w:cs="宋体"/>
                <w:bCs/>
                <w:lang w:val="zh-CN" w:eastAsia="zh-CN" w:bidi="ar-SA"/>
              </w:rPr>
              <w:t>无</w:t>
            </w:r>
          </w:p>
        </w:tc>
      </w:tr>
    </w:tbl>
    <w:p w14:paraId="4DAC6041">
      <w:pPr>
        <w:spacing w:line="360" w:lineRule="auto"/>
        <w:ind w:left="0" w:leftChars="0" w:firstLine="420" w:firstLineChars="200"/>
        <w:rPr>
          <w:rFonts w:hint="eastAsia" w:ascii="宋体"/>
          <w:b/>
        </w:rPr>
      </w:pPr>
      <w:r>
        <w:rPr>
          <w:rFonts w:hint="eastAsia" w:ascii="宋体" w:cs="宋体"/>
          <w:bCs/>
          <w:lang w:val="zh-CN" w:eastAsia="zh-CN" w:bidi="ar-SA"/>
        </w:rPr>
        <w:t>二、评审</w:t>
      </w:r>
    </w:p>
    <w:p w14:paraId="3DF08A44">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14:paraId="2FCC946C">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14:paraId="51A0663C">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14:paraId="7BB569CD">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w:t>
      </w:r>
      <w:r>
        <w:rPr>
          <w:rFonts w:hint="eastAsia" w:ascii="宋体" w:cs="宋体"/>
          <w:b/>
          <w:lang w:val="en-US" w:eastAsia="zh-CN" w:bidi="ar-SA"/>
        </w:rPr>
        <w:t>.</w:t>
      </w:r>
      <w:r>
        <w:rPr>
          <w:rFonts w:hint="eastAsia" w:ascii="宋体" w:cs="宋体"/>
          <w:b/>
          <w:lang w:val="zh-CN" w:eastAsia="zh-CN" w:bidi="ar-SA"/>
        </w:rPr>
        <w:t>审查、评价投标文件是否符合招标文件的商务、技术等实质性要求；</w:t>
      </w:r>
    </w:p>
    <w:p w14:paraId="54670A2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14:paraId="197B875A">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14:paraId="34B4D998">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w:t>
      </w:r>
      <w:r>
        <w:rPr>
          <w:rFonts w:hint="eastAsia" w:ascii="宋体" w:cs="宋体"/>
          <w:b/>
          <w:lang w:val="en-US" w:eastAsia="zh-CN" w:bidi="ar-SA"/>
        </w:rPr>
        <w:t>.</w:t>
      </w:r>
      <w:r>
        <w:rPr>
          <w:rFonts w:hint="eastAsia" w:ascii="宋体" w:cs="宋体"/>
          <w:b/>
          <w:lang w:val="zh-CN" w:eastAsia="zh-CN" w:bidi="ar-SA"/>
        </w:rPr>
        <w:t>要求投标人对投标文件有关事项作出澄清或者说明；</w:t>
      </w:r>
    </w:p>
    <w:p w14:paraId="27B7F080">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14:paraId="200AE5AC">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14:paraId="36C7EB32">
      <w:pPr>
        <w:numPr>
          <w:ilvl w:val="0"/>
          <w:numId w:val="0"/>
        </w:numPr>
        <w:spacing w:line="360" w:lineRule="auto"/>
        <w:ind w:left="465" w:leftChars="0"/>
        <w:contextualSpacing/>
        <w:jc w:val="left"/>
        <w:rPr>
          <w:rFonts w:hint="eastAsia" w:ascii="宋体" w:cs="宋体"/>
          <w:b/>
          <w:lang w:val="zh-CN" w:eastAsia="zh-CN" w:bidi="ar-SA"/>
        </w:rPr>
      </w:pPr>
      <w:r>
        <w:rPr>
          <w:rFonts w:hint="eastAsia" w:ascii="宋体" w:cs="宋体"/>
          <w:b/>
          <w:lang w:val="en-US" w:eastAsia="zh-CN" w:bidi="ar-SA"/>
        </w:rPr>
        <w:t>3.</w:t>
      </w:r>
      <w:r>
        <w:rPr>
          <w:rFonts w:hint="eastAsia" w:ascii="宋体" w:cs="宋体"/>
          <w:b/>
          <w:lang w:val="zh-CN" w:eastAsia="zh-CN" w:bidi="ar-SA"/>
        </w:rPr>
        <w:t>对投标文件进行比较和评价；</w:t>
      </w:r>
    </w:p>
    <w:p w14:paraId="7307015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22A0E88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14:paraId="3BA3AB4E">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14:paraId="27A248E7">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14:paraId="7B0136C2">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给予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30%以上的，对联合体或者大中型企业的报价给予</w:t>
      </w:r>
      <w:r>
        <w:rPr>
          <w:rFonts w:hint="eastAsia" w:ascii="宋体" w:hAnsi="宋体" w:cs="宋体"/>
          <w:spacing w:val="9"/>
          <w:sz w:val="24"/>
          <w:szCs w:val="24"/>
          <w:lang w:val="zh-CN" w:eastAsia="zh-CN"/>
        </w:rPr>
        <w:t>6%</w:t>
      </w:r>
      <w:r>
        <w:rPr>
          <w:rFonts w:hint="eastAsia" w:ascii="宋体" w:cs="宋体"/>
          <w:lang w:val="zh-CN" w:eastAsia="zh-CN" w:bidi="ar-SA"/>
        </w:rPr>
        <w:t>的扣除，用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14:paraId="5EDBC6C3">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14:paraId="7315C355">
      <w:pPr>
        <w:pStyle w:val="25"/>
        <w:rPr>
          <w:lang w:val="zh-CN" w:eastAsia="zh-CN"/>
        </w:rPr>
      </w:pPr>
      <w:r>
        <w:rPr>
          <w:rFonts w:hint="eastAsia"/>
          <w:lang w:val="zh-CN" w:eastAsia="zh-CN"/>
        </w:rPr>
        <w:t>符合中小企业划分标准的个体工商户，在政府采购活动中视同中小企业。</w:t>
      </w:r>
    </w:p>
    <w:p w14:paraId="0818B768">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2）对监狱企业价格给予20%的扣除，用扣除后的价格参与评审。监狱企业应当提供由省级以上监狱管理局、戒毒管理局（含新疆生产建设兵团）出具的属于监狱企业的证明文件。</w:t>
      </w:r>
    </w:p>
    <w:p w14:paraId="64E9BC2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6E3EE8F3">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14:paraId="707BD86A">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14:paraId="544A268E">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14:paraId="1A27D941">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14:paraId="2F9CDD00">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14:paraId="1917514B">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14:paraId="02C15728">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19FE90B8">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14:paraId="7E7907F0">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14:paraId="20496ABD">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14:paraId="5B0BB4A6">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14:paraId="1CAE72BB">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14:paraId="5569542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14:paraId="0E7920B3">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2817E9E4">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（4）网络关键设备、网络安全专用产品要求</w:t>
      </w:r>
    </w:p>
    <w:p w14:paraId="59944115">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1）项目中涉及网络关键设备或网络安全专用产品的，至少符合以下条件之一：一是已由具备</w:t>
      </w:r>
    </w:p>
    <w:p w14:paraId="47499A13">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14:paraId="649945CB">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14:paraId="3E415EF3">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14:paraId="5E707F48">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①网络关键设备和网络安全专用产品安全认证证书；</w:t>
      </w:r>
    </w:p>
    <w:p w14:paraId="382E649D">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②网络关键设备安全检测证书、网络安全专用产品安全检测证书；</w:t>
      </w:r>
    </w:p>
    <w:p w14:paraId="48A5FE65">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14:paraId="1AC0E066">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14:paraId="103FC3EE">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14:paraId="7DD1956D">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（5）投标无效情形</w:t>
      </w:r>
    </w:p>
    <w:p w14:paraId="6EDC08F4">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1）投标文件属下列情况之一的，按照无效响应处理： </w:t>
      </w:r>
    </w:p>
    <w:p w14:paraId="358A762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1.未按照招标文件的规定提交《长葛市政府采购供应商信用承诺函》的； </w:t>
      </w:r>
    </w:p>
    <w:p w14:paraId="6B5F0DE5">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2.未按照招标文件的规定提交投标承诺函的； </w:t>
      </w:r>
    </w:p>
    <w:p w14:paraId="6B85421A">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3.投标文件未按招标文件要求签署、盖章的； </w:t>
      </w:r>
    </w:p>
    <w:p w14:paraId="0CE0376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4.报价超过招标文件中规定的预算金额的； </w:t>
      </w:r>
    </w:p>
    <w:p w14:paraId="3C26BB21">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5.投标文件含有采购人不能接受的附加条件的。 </w:t>
      </w:r>
    </w:p>
    <w:p w14:paraId="16853B2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6.不具备招标文件中规定的资格要求的； </w:t>
      </w:r>
    </w:p>
    <w:p w14:paraId="6BBB183E">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2）根据《河南省财政厅关于防范供应商串通投标促进政府采购公平竞争的通知》（豫财购﹝2021﹞6号）要求，参与同一个标段的供应商存在下列情形之一的，其投标文件无效： </w:t>
      </w:r>
    </w:p>
    <w:p w14:paraId="4110E5A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1.</w:t>
      </w:r>
      <w:r>
        <w:rPr>
          <w:rFonts w:hint="eastAsia" w:ascii="宋体" w:cs="宋体"/>
          <w:kern w:val="0"/>
          <w:lang w:bidi="ar-SA"/>
        </w:rPr>
        <w:t>不同供应商的电子投标文件上传计算机的网卡MAC地址、CPU序列号和硬盘序列号等硬件信息相同的</w:t>
      </w:r>
      <w:r>
        <w:rPr>
          <w:rFonts w:hint="eastAsia" w:ascii="宋体" w:cs="宋体"/>
          <w:kern w:val="0"/>
          <w:lang w:val="en-US" w:eastAsia="zh-CN" w:bidi="ar-SA"/>
        </w:rPr>
        <w:t xml:space="preserve">； </w:t>
      </w:r>
    </w:p>
    <w:p w14:paraId="4FE72842">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2.不同供应商的投标文件由同一电子设备编制、打印加密或者上传； </w:t>
      </w:r>
    </w:p>
    <w:p w14:paraId="6D7BCE9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3.不同供应商的投标文件由同一电子设备打印、复印； </w:t>
      </w:r>
    </w:p>
    <w:p w14:paraId="0815D703">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4.不同供应商的投标文件由同一人送达或者分发，或者不同供应商联系人为同一人或不同联系人的联系电话一致的； </w:t>
      </w:r>
    </w:p>
    <w:p w14:paraId="18D0BCAC">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5.不同供应商的投标文件的内容存在两处以上细节错误一致； </w:t>
      </w:r>
    </w:p>
    <w:p w14:paraId="62E8C2FC">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6.不同供应商的法定代表人、委托代理人、项目经理、项目负责人等由同一 个单位缴纳社会保险或者领取报酬的； </w:t>
      </w:r>
    </w:p>
    <w:p w14:paraId="3152407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7.不同供应商投标文件中法定代表人或者负责人签字出自同一人之手； </w:t>
      </w:r>
    </w:p>
    <w:p w14:paraId="5FF89800">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8.其他涉嫌串通的情形。 </w:t>
      </w:r>
    </w:p>
    <w:p w14:paraId="5DB4711E">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3）有下列情形之一的，视为供应商串通投标，其响应无效： </w:t>
      </w:r>
    </w:p>
    <w:p w14:paraId="0BDD566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1.不同供应商的投标文件由同一单位或者个人编制； </w:t>
      </w:r>
    </w:p>
    <w:p w14:paraId="359FD015">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2.不同供应商委托同一单位或者个人办理投标事宜； </w:t>
      </w:r>
    </w:p>
    <w:p w14:paraId="7AB825E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3.不同供应商的投标文件载明的项目管理成员或者联系人员为同一人； </w:t>
      </w:r>
    </w:p>
    <w:p w14:paraId="788F968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4.不同供应商的投标文件异常一致或者投标报价呈规律性差异； </w:t>
      </w:r>
    </w:p>
    <w:p w14:paraId="6CD6B92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5.不同供应商的投标文件相互混装。 </w:t>
      </w:r>
    </w:p>
    <w:p w14:paraId="14BC7FB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4）供应商应当遵循公平竞争的原则，不得恶意串通，不得妨碍其他供应商 的竞争行为，不得损害采购人或者其他供应商的合法权益。在评标过程中发现供应商有上述情形的，评标委员会应当认定其投标无效，并书面报告本级财政部门。 </w:t>
      </w:r>
    </w:p>
    <w:p w14:paraId="7E6D3B6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4B87F08C">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cs="宋体"/>
          <w:b/>
          <w:bCs/>
          <w:kern w:val="0"/>
          <w:lang w:val="en-US" w:eastAsia="zh-CN" w:bidi="ar-SA"/>
        </w:rPr>
        <w:t>6）</w:t>
      </w:r>
      <w:r>
        <w:rPr>
          <w:rFonts w:hint="eastAsia" w:ascii="宋体" w:hAnsi="宋体" w:eastAsia="宋体" w:cs="宋体"/>
          <w:b/>
          <w:bCs/>
          <w:kern w:val="0"/>
          <w:lang w:val="en-US" w:eastAsia="zh-CN" w:bidi="ar-SA"/>
        </w:rPr>
        <w:t>政府采购异常低价审查</w:t>
      </w:r>
      <w:r>
        <w:rPr>
          <w:rFonts w:hint="eastAsia" w:ascii="宋体" w:hAnsi="宋体" w:eastAsia="宋体" w:cs="宋体"/>
          <w:b/>
          <w:bCs/>
          <w:color w:val="000000"/>
          <w:kern w:val="0"/>
          <w:sz w:val="24"/>
          <w:szCs w:val="24"/>
          <w:lang w:val="en-US" w:eastAsia="zh-CN" w:bidi="ar"/>
        </w:rPr>
        <w:t xml:space="preserve">： </w:t>
      </w:r>
    </w:p>
    <w:p w14:paraId="48666C95">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（一）政府采购评审中出现下列情形之一的，评审委员会应当启动异常低价投标（响应）审查程序： </w:t>
      </w:r>
    </w:p>
    <w:p w14:paraId="3788C3A2">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1.投标（响应）报价低于全部通过符合性审查供应商投标（响应）报价平均值 50%的，即投标（响应）报价＜全部通过符合性审查供应商投标（响应）报价平均值×50%； </w:t>
      </w:r>
    </w:p>
    <w:p w14:paraId="4116E477">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2.投标（响应）报价低于通过符合性审查的次低报价供应商投标（响应）报价 50%的，即投标（响应）报价＜通过符合性审查的次低报价供应商投标（响应）报价×50%； </w:t>
      </w:r>
    </w:p>
    <w:p w14:paraId="4E6B6BD9">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3.投标（响应）报价低于采购项目最高限价45%的，即投标（响应）报价＜采购项目最高限价×45%； </w:t>
      </w:r>
    </w:p>
    <w:p w14:paraId="789508B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4.评审委员会基于专业判断，认为供应商报价过低，有可能影响产品质量或者不能诚信履约的其他情形。 </w:t>
      </w:r>
    </w:p>
    <w:p w14:paraId="40A65819">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（二）评审委员会启动异常低价投标（响应）审查后，属于前述第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分钟。其中，属于第3项情形，供应商已随投标（响应）文件一并提交相关书面说明及必要的证明材料的，在评审现场可不再重复提交。 </w:t>
      </w:r>
    </w:p>
    <w:p w14:paraId="57ED7EA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4737F9A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54C7218">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异常低价投标（响应）审查的启动原因、审查意见和审查结果应当在评审报告中记录，并随供应商提供的相关书面说明及证明材料，以及评审委员会有关互联网浏览、查询历史一并归档。</w:t>
      </w:r>
    </w:p>
    <w:p w14:paraId="6840A809">
      <w:pPr>
        <w:numPr>
          <w:ilvl w:val="0"/>
          <w:numId w:val="0"/>
        </w:numPr>
        <w:autoSpaceDE w:val="0"/>
        <w:autoSpaceDN w:val="0"/>
        <w:spacing w:line="360" w:lineRule="auto"/>
        <w:ind w:left="0" w:leftChars="0" w:firstLine="420" w:firstLineChars="200"/>
        <w:contextualSpacing/>
        <w:rPr>
          <w:rFonts w:hint="eastAsia" w:ascii="宋体" w:hAnsi="宋体" w:eastAsia="宋体" w:cs="宋体"/>
          <w:b/>
          <w:bCs/>
          <w:kern w:val="0"/>
          <w:lang w:val="en-US" w:eastAsia="zh-CN" w:bidi="ar-SA"/>
        </w:rPr>
      </w:pPr>
      <w:r>
        <w:rPr>
          <w:rFonts w:hint="eastAsia" w:ascii="宋体" w:hAnsi="宋体" w:eastAsia="宋体" w:cs="宋体"/>
          <w:kern w:val="0"/>
          <w:lang w:val="en-US" w:eastAsia="zh-CN" w:bidi="ar-SA"/>
        </w:rPr>
        <w:t>7）按照《关于推进全流程电子化交易和在线监管工作有关问题的通知》（许 公管办〔2019〕3号）规定，不同投标人电子投标文件的文件制作机器码（即许 公管办〔2019〕3号文中的投标文件制作“硬件特征码”，其由网卡MAC地址、CPU 序列号、硬盘序列号等组成，以下均称为“文件制作机器码”）均一致时，视为 ‘不同投标人的投标文件由同一单位或者个人编制’或‘不同投标人委托同一单 位或者个人办理投标事宜’，其投标无效。</w:t>
      </w:r>
    </w:p>
    <w:p w14:paraId="2C2F6294">
      <w:pPr>
        <w:numPr>
          <w:ilvl w:val="0"/>
          <w:numId w:val="0"/>
        </w:numPr>
        <w:autoSpaceDE w:val="0"/>
        <w:autoSpaceDN w:val="0"/>
        <w:spacing w:line="360" w:lineRule="auto"/>
        <w:ind w:left="420" w:leftChars="0"/>
        <w:contextualSpacing/>
        <w:rPr>
          <w:rFonts w:hint="eastAsia" w:ascii="宋体" w:cs="宋体"/>
          <w:b/>
          <w:lang w:val="zh-CN" w:eastAsia="zh-CN" w:bidi="ar-SA"/>
        </w:rPr>
      </w:pPr>
      <w:r>
        <w:rPr>
          <w:rFonts w:hint="eastAsia" w:ascii="宋体" w:cs="宋体"/>
          <w:kern w:val="0"/>
          <w:lang w:val="en-US" w:eastAsia="zh-CN" w:bidi="ar-SA"/>
        </w:rPr>
        <w:t>8）</w:t>
      </w:r>
      <w:r>
        <w:rPr>
          <w:rFonts w:hint="eastAsia" w:ascii="宋体" w:cs="宋体"/>
          <w:kern w:val="0"/>
          <w:lang w:eastAsia="zh-CN" w:bidi="ar-SA"/>
        </w:rPr>
        <w:t>法律法规</w:t>
      </w:r>
      <w:r>
        <w:rPr>
          <w:rFonts w:hint="eastAsia" w:ascii="宋体" w:cs="宋体"/>
          <w:kern w:val="0"/>
          <w:lang w:bidi="ar-SA"/>
        </w:rPr>
        <w:t>和招标文件规定的其他无效情形。</w:t>
      </w:r>
    </w:p>
    <w:p w14:paraId="2E704805">
      <w:pPr>
        <w:numPr>
          <w:ilvl w:val="0"/>
          <w:numId w:val="0"/>
        </w:numPr>
        <w:tabs>
          <w:tab w:val="left" w:pos="1260"/>
        </w:tabs>
        <w:autoSpaceDE w:val="0"/>
        <w:autoSpaceDN w:val="0"/>
        <w:spacing w:line="360" w:lineRule="auto"/>
        <w:rPr>
          <w:lang w:val="zh-CN" w:eastAsia="zh-CN"/>
        </w:rPr>
      </w:pPr>
      <w:r>
        <w:rPr>
          <w:rFonts w:hint="eastAsia" w:ascii="宋体" w:cs="宋体"/>
          <w:b/>
          <w:lang w:val="zh-CN" w:eastAsia="zh-CN" w:bidi="ar-SA"/>
        </w:rPr>
        <w:t>（</w:t>
      </w:r>
      <w:r>
        <w:rPr>
          <w:rFonts w:hint="eastAsia" w:ascii="宋体" w:cs="宋体"/>
          <w:b/>
          <w:lang w:val="en-US" w:eastAsia="zh-CN" w:bidi="ar-SA"/>
        </w:rPr>
        <w:t>6</w:t>
      </w:r>
      <w:r>
        <w:rPr>
          <w:rFonts w:hint="eastAsia" w:ascii="宋体" w:cs="宋体"/>
          <w:b/>
          <w:lang w:val="zh-CN" w:eastAsia="zh-CN" w:bidi="ar-SA"/>
        </w:rPr>
        <w:t>）评标标准</w:t>
      </w:r>
    </w:p>
    <w:tbl>
      <w:tblPr>
        <w:tblStyle w:val="17"/>
        <w:tblpPr w:leftFromText="180" w:rightFromText="180" w:vertAnchor="text" w:horzAnchor="page" w:tblpX="1451" w:tblpY="92"/>
        <w:tblOverlap w:val="never"/>
        <w:tblW w:w="9779"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250"/>
        <w:gridCol w:w="1184"/>
        <w:gridCol w:w="7345"/>
      </w:tblGrid>
      <w:tr w14:paraId="7E5A650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590" w:hRule="atLeast"/>
        </w:trPr>
        <w:tc>
          <w:tcPr>
            <w:tcW w:w="2434" w:type="dxa"/>
            <w:gridSpan w:val="2"/>
            <w:tcBorders>
              <w:left w:val="single" w:color="auto" w:sz="4" w:space="0"/>
              <w:bottom w:val="single" w:color="auto" w:sz="4" w:space="0"/>
            </w:tcBorders>
            <w:noWrap w:val="0"/>
            <w:vAlign w:val="center"/>
          </w:tcPr>
          <w:p w14:paraId="5D8DD202">
            <w:pPr>
              <w:ind w:firstLine="240" w:firstLineChars="100"/>
              <w:jc w:val="center"/>
              <w:rPr>
                <w:rFonts w:hint="eastAsia" w:ascii="宋体" w:hAnsi="宋体" w:eastAsia="宋体" w:cs="宋体"/>
                <w:bCs/>
                <w:color w:val="auto"/>
                <w:sz w:val="24"/>
                <w:szCs w:val="24"/>
              </w:rPr>
            </w:pPr>
            <w:bookmarkStart w:id="25" w:name="_Hlk118878266"/>
            <w:r>
              <w:rPr>
                <w:rFonts w:hint="eastAsia" w:ascii="宋体" w:hAnsi="宋体" w:eastAsia="宋体" w:cs="宋体"/>
                <w:bCs/>
                <w:color w:val="auto"/>
                <w:sz w:val="24"/>
                <w:szCs w:val="24"/>
              </w:rPr>
              <w:t>分值构成</w:t>
            </w:r>
          </w:p>
          <w:p w14:paraId="28740BF3">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(总分100分)</w:t>
            </w:r>
          </w:p>
        </w:tc>
        <w:tc>
          <w:tcPr>
            <w:tcW w:w="7345" w:type="dxa"/>
            <w:tcBorders>
              <w:left w:val="single" w:color="auto" w:sz="4" w:space="0"/>
              <w:bottom w:val="single" w:color="auto" w:sz="4" w:space="0"/>
            </w:tcBorders>
            <w:noWrap w:val="0"/>
            <w:vAlign w:val="center"/>
          </w:tcPr>
          <w:p w14:paraId="0CA983BD">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价格分值：20分</w:t>
            </w:r>
          </w:p>
          <w:p w14:paraId="137532C2">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商务部分：</w:t>
            </w:r>
            <w:r>
              <w:rPr>
                <w:rFonts w:hint="eastAsia" w:ascii="宋体" w:cs="宋体"/>
                <w:sz w:val="24"/>
                <w:lang w:val="en-US" w:eastAsia="zh-CN"/>
              </w:rPr>
              <w:t>20</w:t>
            </w:r>
            <w:r>
              <w:rPr>
                <w:rFonts w:hint="eastAsia" w:ascii="宋体" w:hAnsi="宋体" w:eastAsia="宋体" w:cs="宋体"/>
                <w:sz w:val="24"/>
                <w:lang w:val="en-US" w:eastAsia="zh-CN"/>
              </w:rPr>
              <w:t>分</w:t>
            </w:r>
          </w:p>
          <w:p w14:paraId="667458A8">
            <w:pPr>
              <w:spacing w:line="360" w:lineRule="auto"/>
              <w:jc w:val="center"/>
              <w:rPr>
                <w:rFonts w:hint="eastAsia" w:ascii="宋体" w:hAnsi="宋体" w:eastAsia="宋体" w:cs="宋体"/>
                <w:bCs/>
                <w:color w:val="FF0000"/>
                <w:sz w:val="24"/>
                <w:szCs w:val="24"/>
              </w:rPr>
            </w:pPr>
            <w:r>
              <w:rPr>
                <w:rFonts w:hint="eastAsia" w:ascii="宋体" w:hAnsi="宋体" w:eastAsia="宋体" w:cs="宋体"/>
                <w:sz w:val="24"/>
                <w:lang w:val="en-US" w:eastAsia="zh-CN"/>
              </w:rPr>
              <w:t>技术部分：</w:t>
            </w:r>
            <w:r>
              <w:rPr>
                <w:rFonts w:hint="eastAsia" w:ascii="宋体" w:cs="宋体"/>
                <w:sz w:val="24"/>
                <w:lang w:val="en-US" w:eastAsia="zh-CN"/>
              </w:rPr>
              <w:t>60</w:t>
            </w:r>
            <w:r>
              <w:rPr>
                <w:rFonts w:hint="eastAsia" w:ascii="宋体" w:hAnsi="宋体" w:eastAsia="宋体" w:cs="宋体"/>
                <w:sz w:val="24"/>
                <w:lang w:val="en-US" w:eastAsia="zh-CN"/>
              </w:rPr>
              <w:t>分</w:t>
            </w:r>
          </w:p>
        </w:tc>
      </w:tr>
      <w:tr w14:paraId="3DEC0F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675" w:hRule="atLeast"/>
        </w:trPr>
        <w:tc>
          <w:tcPr>
            <w:tcW w:w="1250" w:type="dxa"/>
            <w:tcBorders>
              <w:bottom w:val="single" w:color="auto" w:sz="4" w:space="0"/>
              <w:right w:val="single" w:color="auto" w:sz="4" w:space="0"/>
            </w:tcBorders>
            <w:noWrap w:val="0"/>
            <w:vAlign w:val="center"/>
          </w:tcPr>
          <w:p w14:paraId="042BF993">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评审项</w:t>
            </w:r>
          </w:p>
        </w:tc>
        <w:tc>
          <w:tcPr>
            <w:tcW w:w="1184" w:type="dxa"/>
            <w:tcBorders>
              <w:bottom w:val="single" w:color="auto" w:sz="4" w:space="0"/>
              <w:right w:val="single" w:color="auto" w:sz="4" w:space="0"/>
            </w:tcBorders>
            <w:noWrap w:val="0"/>
            <w:vAlign w:val="center"/>
          </w:tcPr>
          <w:p w14:paraId="79BA8795">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评分因素</w:t>
            </w:r>
          </w:p>
        </w:tc>
        <w:tc>
          <w:tcPr>
            <w:tcW w:w="7345" w:type="dxa"/>
            <w:tcBorders>
              <w:top w:val="single" w:color="auto" w:sz="4" w:space="0"/>
              <w:left w:val="single" w:color="auto" w:sz="4" w:space="0"/>
              <w:bottom w:val="single" w:color="auto" w:sz="4" w:space="0"/>
            </w:tcBorders>
            <w:noWrap w:val="0"/>
            <w:vAlign w:val="center"/>
          </w:tcPr>
          <w:p w14:paraId="5241DD03">
            <w:pPr>
              <w:jc w:val="center"/>
              <w:rPr>
                <w:rFonts w:hint="eastAsia" w:ascii="宋体" w:hAnsi="宋体" w:eastAsia="宋体" w:cs="宋体"/>
                <w:b/>
                <w:color w:val="FF0000"/>
                <w:sz w:val="24"/>
                <w:szCs w:val="24"/>
              </w:rPr>
            </w:pPr>
            <w:r>
              <w:rPr>
                <w:rFonts w:hint="eastAsia" w:ascii="宋体" w:hAnsi="宋体" w:eastAsia="宋体" w:cs="宋体"/>
                <w:bCs/>
                <w:color w:val="auto"/>
                <w:sz w:val="24"/>
                <w:szCs w:val="24"/>
                <w:lang w:eastAsia="zh-CN"/>
              </w:rPr>
              <w:t>评分标准</w:t>
            </w:r>
          </w:p>
        </w:tc>
      </w:tr>
      <w:tr w14:paraId="2FD2E5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110" w:hRule="atLeast"/>
        </w:trPr>
        <w:tc>
          <w:tcPr>
            <w:tcW w:w="1250" w:type="dxa"/>
            <w:tcBorders>
              <w:top w:val="single" w:color="auto" w:sz="4" w:space="0"/>
              <w:bottom w:val="single" w:color="auto" w:sz="4" w:space="0"/>
              <w:right w:val="single" w:color="auto" w:sz="4" w:space="0"/>
            </w:tcBorders>
            <w:noWrap w:val="0"/>
            <w:vAlign w:val="center"/>
          </w:tcPr>
          <w:p w14:paraId="1560C0AC">
            <w:pPr>
              <w:pStyle w:val="16"/>
              <w:spacing w:before="0" w:beforeAutospacing="0" w:after="0" w:afterAutospacing="0"/>
              <w:jc w:val="center"/>
              <w:rPr>
                <w:rFonts w:hint="eastAsia" w:ascii="宋体" w:hAnsi="宋体" w:eastAsia="宋体" w:cs="宋体"/>
                <w:color w:val="auto"/>
                <w:kern w:val="2"/>
                <w:sz w:val="24"/>
                <w:szCs w:val="24"/>
                <w:lang w:bidi="ar-SA"/>
              </w:rPr>
            </w:pPr>
            <w:bookmarkStart w:id="33" w:name="_GoBack" w:colFirst="2" w:colLast="2"/>
            <w:r>
              <w:rPr>
                <w:rFonts w:hint="eastAsia" w:ascii="宋体" w:hAnsi="宋体" w:eastAsia="宋体" w:cs="宋体"/>
                <w:color w:val="auto"/>
                <w:kern w:val="2"/>
                <w:sz w:val="24"/>
                <w:szCs w:val="24"/>
                <w:lang w:bidi="ar-SA"/>
              </w:rPr>
              <w:t>报价</w:t>
            </w:r>
          </w:p>
          <w:p w14:paraId="0F5047D9">
            <w:pPr>
              <w:pStyle w:val="16"/>
              <w:spacing w:before="0" w:beforeAutospacing="0" w:after="0" w:afterAutospacing="0"/>
              <w:jc w:val="center"/>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部分</w:t>
            </w:r>
          </w:p>
          <w:p w14:paraId="77EC84E1">
            <w:pPr>
              <w:pStyle w:val="16"/>
              <w:spacing w:before="0" w:beforeAutospacing="0" w:after="0" w:afterAutospacing="0"/>
              <w:jc w:val="left"/>
              <w:rPr>
                <w:rFonts w:hint="eastAsia" w:ascii="宋体" w:hAnsi="宋体" w:eastAsia="宋体" w:cs="宋体"/>
                <w:bCs/>
                <w:color w:val="auto"/>
                <w:sz w:val="24"/>
                <w:szCs w:val="24"/>
              </w:rPr>
            </w:pPr>
            <w:r>
              <w:rPr>
                <w:rFonts w:hint="eastAsia" w:ascii="宋体" w:hAnsi="宋体" w:eastAsia="宋体" w:cs="宋体"/>
                <w:color w:val="auto"/>
                <w:kern w:val="2"/>
                <w:sz w:val="24"/>
                <w:szCs w:val="24"/>
                <w:lang w:bidi="ar-SA"/>
              </w:rPr>
              <w:t>（</w:t>
            </w: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kern w:val="2"/>
                <w:sz w:val="24"/>
                <w:szCs w:val="24"/>
                <w:lang w:bidi="ar-SA"/>
              </w:rPr>
              <w:t>0分）</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2B2F0613">
            <w:pPr>
              <w:spacing w:line="360" w:lineRule="auto"/>
              <w:ind w:firstLine="240" w:firstLineChars="100"/>
              <w:jc w:val="left"/>
              <w:rPr>
                <w:rFonts w:hint="eastAsia" w:ascii="宋体" w:hAnsi="宋体" w:eastAsia="宋体" w:cs="宋体"/>
                <w:sz w:val="24"/>
                <w:lang w:val="en-US" w:eastAsia="zh-CN"/>
              </w:rPr>
            </w:pPr>
            <w:r>
              <w:rPr>
                <w:rFonts w:hint="eastAsia" w:ascii="宋体" w:hAnsi="宋体" w:eastAsia="宋体" w:cs="宋体"/>
                <w:sz w:val="24"/>
                <w:lang w:val="en-US" w:eastAsia="zh-CN"/>
              </w:rPr>
              <w:t>报价</w:t>
            </w:r>
          </w:p>
          <w:p w14:paraId="581DEA9B">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（20分）</w:t>
            </w:r>
          </w:p>
        </w:tc>
        <w:tc>
          <w:tcPr>
            <w:tcW w:w="7345" w:type="dxa"/>
            <w:tcBorders>
              <w:top w:val="single" w:color="auto" w:sz="4" w:space="0"/>
              <w:left w:val="single" w:color="auto" w:sz="4" w:space="0"/>
              <w:bottom w:val="single" w:color="auto" w:sz="4" w:space="0"/>
            </w:tcBorders>
            <w:noWrap w:val="0"/>
            <w:vAlign w:val="center"/>
          </w:tcPr>
          <w:p w14:paraId="60891ED8">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评标基准价：满足招标文件要求的有效投标报价中，最低的投标报价为评标基准价。</w:t>
            </w:r>
          </w:p>
          <w:p w14:paraId="687E8FB3">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投标报价得分=（评标基准价/投标报价）×20%×100。</w:t>
            </w:r>
          </w:p>
          <w:p w14:paraId="6F9E6D50">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注：分值计算保留小数点后两位，小数点后第三位“四舍五入”。</w:t>
            </w:r>
          </w:p>
        </w:tc>
      </w:tr>
      <w:bookmarkEnd w:id="33"/>
      <w:tr w14:paraId="61776B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683" w:hRule="atLeast"/>
        </w:trPr>
        <w:tc>
          <w:tcPr>
            <w:tcW w:w="1250" w:type="dxa"/>
            <w:vMerge w:val="restart"/>
            <w:tcBorders>
              <w:top w:val="single" w:color="auto" w:sz="4" w:space="0"/>
              <w:right w:val="single" w:color="auto" w:sz="4" w:space="0"/>
            </w:tcBorders>
            <w:noWrap w:val="0"/>
            <w:vAlign w:val="center"/>
          </w:tcPr>
          <w:p w14:paraId="01693476">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商 务</w:t>
            </w:r>
          </w:p>
          <w:p w14:paraId="0B129E0A">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部 分</w:t>
            </w:r>
          </w:p>
          <w:p w14:paraId="0C8F0793">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20</w:t>
            </w:r>
            <w:r>
              <w:rPr>
                <w:rFonts w:hint="eastAsia" w:ascii="宋体" w:hAnsi="宋体" w:eastAsia="宋体" w:cs="宋体"/>
                <w:bCs/>
                <w:color w:val="auto"/>
                <w:sz w:val="24"/>
                <w:szCs w:val="24"/>
              </w:rPr>
              <w:t>分）</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15E8CA5E">
            <w:pPr>
              <w:spacing w:line="360" w:lineRule="auto"/>
              <w:ind w:firstLine="240" w:firstLineChars="1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业绩</w:t>
            </w:r>
          </w:p>
          <w:p w14:paraId="4140D90A">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w:t>
            </w:r>
            <w:r>
              <w:rPr>
                <w:rFonts w:hint="eastAsia" w:ascii="宋体" w:cs="宋体"/>
                <w:color w:val="auto"/>
                <w:sz w:val="24"/>
                <w:lang w:val="en-US" w:eastAsia="zh-CN"/>
              </w:rPr>
              <w:t>12</w:t>
            </w:r>
            <w:r>
              <w:rPr>
                <w:rFonts w:hint="eastAsia" w:ascii="宋体" w:hAnsi="宋体" w:eastAsia="宋体" w:cs="宋体"/>
                <w:color w:val="auto"/>
                <w:sz w:val="24"/>
                <w:lang w:val="en-US" w:eastAsia="zh-CN"/>
              </w:rPr>
              <w:t>分）</w:t>
            </w:r>
          </w:p>
        </w:tc>
        <w:tc>
          <w:tcPr>
            <w:tcW w:w="7345" w:type="dxa"/>
            <w:tcBorders>
              <w:top w:val="single" w:color="auto" w:sz="4" w:space="0"/>
              <w:left w:val="single" w:color="auto" w:sz="4" w:space="0"/>
              <w:bottom w:val="single" w:color="auto" w:sz="4" w:space="0"/>
            </w:tcBorders>
            <w:noWrap w:val="0"/>
            <w:vAlign w:val="center"/>
          </w:tcPr>
          <w:p w14:paraId="1E3FD431">
            <w:pPr>
              <w:spacing w:line="360" w:lineRule="auto"/>
              <w:jc w:val="left"/>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供应商</w:t>
            </w:r>
            <w:r>
              <w:rPr>
                <w:rFonts w:hint="eastAsia" w:ascii="宋体" w:hAnsi="宋体" w:eastAsia="宋体" w:cs="宋体"/>
                <w:color w:val="auto"/>
                <w:sz w:val="24"/>
                <w:szCs w:val="24"/>
                <w:lang w:val="en-US" w:eastAsia="zh-CN"/>
              </w:rPr>
              <w:t>2023 年1月1日以来（</w:t>
            </w:r>
            <w:r>
              <w:rPr>
                <w:rFonts w:hint="eastAsia" w:ascii="宋体" w:cs="宋体"/>
                <w:color w:val="auto"/>
                <w:sz w:val="24"/>
                <w:szCs w:val="24"/>
                <w:lang w:val="en-US" w:eastAsia="zh-CN"/>
              </w:rPr>
              <w:t>时间</w:t>
            </w:r>
            <w:r>
              <w:rPr>
                <w:rFonts w:hint="eastAsia" w:ascii="宋体" w:hAnsi="宋体" w:eastAsia="宋体" w:cs="宋体"/>
                <w:color w:val="auto"/>
                <w:sz w:val="24"/>
                <w:szCs w:val="24"/>
                <w:lang w:val="en-US" w:eastAsia="zh-CN"/>
              </w:rPr>
              <w:t>以合同签订时间为准）具有类似业绩，每提供一项得</w:t>
            </w:r>
            <w:r>
              <w:rPr>
                <w:rFonts w:hint="eastAsia" w:ascii="宋体" w:cs="宋体"/>
                <w:color w:val="auto"/>
                <w:sz w:val="24"/>
                <w:szCs w:val="24"/>
                <w:lang w:val="en-US" w:eastAsia="zh-CN"/>
              </w:rPr>
              <w:t>3</w:t>
            </w:r>
            <w:r>
              <w:rPr>
                <w:rFonts w:hint="eastAsia" w:ascii="宋体" w:hAnsi="宋体" w:eastAsia="宋体" w:cs="宋体"/>
                <w:color w:val="auto"/>
                <w:sz w:val="24"/>
                <w:szCs w:val="24"/>
                <w:lang w:val="en-US" w:eastAsia="zh-CN"/>
              </w:rPr>
              <w:t>分，本项最多得</w:t>
            </w:r>
            <w:r>
              <w:rPr>
                <w:rFonts w:hint="eastAsia" w:ascii="宋体" w:cs="宋体"/>
                <w:color w:val="auto"/>
                <w:sz w:val="24"/>
                <w:szCs w:val="24"/>
                <w:lang w:val="en-US" w:eastAsia="zh-CN"/>
              </w:rPr>
              <w:t>12</w:t>
            </w:r>
            <w:r>
              <w:rPr>
                <w:rFonts w:hint="eastAsia" w:ascii="宋体" w:hAnsi="宋体" w:eastAsia="宋体" w:cs="宋体"/>
                <w:color w:val="auto"/>
                <w:sz w:val="24"/>
                <w:szCs w:val="24"/>
                <w:lang w:val="en-US" w:eastAsia="zh-CN"/>
              </w:rPr>
              <w:t xml:space="preserve">分 </w:t>
            </w:r>
            <w:r>
              <w:rPr>
                <w:rFonts w:hint="eastAsia" w:ascii="宋体" w:cs="宋体"/>
                <w:color w:val="auto"/>
                <w:sz w:val="24"/>
                <w:szCs w:val="24"/>
                <w:lang w:val="en-US" w:eastAsia="zh-CN"/>
              </w:rPr>
              <w:t>。</w:t>
            </w:r>
          </w:p>
          <w:p w14:paraId="25D0E5A8">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佐证材料：响应文件中附合同或协议书、中标通知书的原件扫描件或图片、成交公告网上截图，三者缺一不计分）或（响应文件中附合同、发票、验收报告的原件扫描件或图片， 三者缺一不计分。</w:t>
            </w:r>
          </w:p>
        </w:tc>
      </w:tr>
      <w:tr w14:paraId="0D6FE3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136" w:hRule="atLeast"/>
        </w:trPr>
        <w:tc>
          <w:tcPr>
            <w:tcW w:w="1250" w:type="dxa"/>
            <w:vMerge w:val="continue"/>
            <w:tcBorders>
              <w:right w:val="single" w:color="auto" w:sz="4" w:space="0"/>
            </w:tcBorders>
            <w:noWrap w:val="0"/>
            <w:vAlign w:val="center"/>
          </w:tcPr>
          <w:p w14:paraId="2484730B">
            <w:pPr>
              <w:rPr>
                <w:rFonts w:hint="eastAsia" w:ascii="宋体" w:hAnsi="宋体" w:eastAsia="宋体" w:cs="宋体"/>
                <w:bCs/>
                <w:color w:val="auto"/>
                <w:sz w:val="24"/>
                <w:szCs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54C2DF2">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w:t>
            </w:r>
          </w:p>
          <w:p w14:paraId="35F4E0BE">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承诺</w:t>
            </w:r>
          </w:p>
          <w:p w14:paraId="58CDB79C">
            <w:pPr>
              <w:spacing w:line="360" w:lineRule="auto"/>
              <w:jc w:val="left"/>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w:t>
            </w:r>
            <w:r>
              <w:rPr>
                <w:rFonts w:hint="eastAsia" w:ascii="宋体" w:cs="宋体"/>
                <w:color w:val="auto"/>
                <w:sz w:val="24"/>
                <w:lang w:val="en-US" w:eastAsia="zh-CN"/>
              </w:rPr>
              <w:t>8</w:t>
            </w:r>
            <w:r>
              <w:rPr>
                <w:rFonts w:hint="eastAsia" w:ascii="宋体" w:hAnsi="宋体" w:eastAsia="宋体" w:cs="宋体"/>
                <w:color w:val="auto"/>
                <w:sz w:val="24"/>
                <w:lang w:val="en-US" w:eastAsia="zh-CN"/>
              </w:rPr>
              <w:t>分）</w:t>
            </w:r>
          </w:p>
        </w:tc>
        <w:tc>
          <w:tcPr>
            <w:tcW w:w="7345" w:type="dxa"/>
            <w:tcBorders>
              <w:top w:val="single" w:color="auto" w:sz="4" w:space="0"/>
              <w:left w:val="single" w:color="auto" w:sz="4" w:space="0"/>
              <w:bottom w:val="single" w:color="auto" w:sz="4" w:space="0"/>
            </w:tcBorders>
            <w:noWrap w:val="0"/>
            <w:vAlign w:val="center"/>
          </w:tcPr>
          <w:p w14:paraId="3CAB7AA8">
            <w:pPr>
              <w:spacing w:line="360" w:lineRule="auto"/>
              <w:jc w:val="left"/>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根据</w:t>
            </w:r>
            <w:r>
              <w:rPr>
                <w:rFonts w:hint="eastAsia" w:ascii="宋体" w:hAnsi="宋体" w:eastAsia="宋体" w:cs="宋体"/>
                <w:color w:val="auto"/>
                <w:sz w:val="24"/>
                <w:lang w:val="en-US" w:eastAsia="zh-CN"/>
              </w:rPr>
              <w:t>供应商</w:t>
            </w:r>
            <w:r>
              <w:rPr>
                <w:rFonts w:hint="eastAsia" w:ascii="宋体" w:hAnsi="宋体" w:eastAsia="宋体" w:cs="宋体"/>
                <w:color w:val="auto"/>
                <w:sz w:val="24"/>
                <w:lang w:val="zh-CN" w:eastAsia="zh-CN"/>
              </w:rPr>
              <w:t>服务承诺内容的完整性、合理性、可行性等情况酌情打分。</w:t>
            </w:r>
          </w:p>
          <w:p w14:paraId="06286588">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zh-CN" w:eastAsia="zh-CN"/>
              </w:rPr>
              <w:t>具有</w:t>
            </w:r>
            <w:r>
              <w:rPr>
                <w:rFonts w:hint="eastAsia" w:ascii="宋体" w:hAnsi="宋体" w:eastAsia="宋体" w:cs="宋体"/>
                <w:color w:val="auto"/>
                <w:sz w:val="24"/>
                <w:lang w:val="en-US" w:eastAsia="zh-CN"/>
              </w:rPr>
              <w:t>详细</w:t>
            </w:r>
            <w:r>
              <w:rPr>
                <w:rFonts w:hint="eastAsia" w:ascii="宋体" w:hAnsi="宋体" w:eastAsia="宋体" w:cs="宋体"/>
                <w:color w:val="auto"/>
                <w:sz w:val="24"/>
                <w:lang w:val="zh-CN" w:eastAsia="zh-CN"/>
              </w:rPr>
              <w:t>完整、合理、可行有效的</w:t>
            </w:r>
            <w:r>
              <w:rPr>
                <w:rFonts w:hint="eastAsia" w:ascii="宋体" w:hAnsi="宋体" w:eastAsia="宋体" w:cs="宋体"/>
                <w:color w:val="auto"/>
                <w:sz w:val="24"/>
                <w:lang w:val="en-US" w:eastAsia="zh-CN"/>
              </w:rPr>
              <w:t>绿化</w:t>
            </w:r>
            <w:r>
              <w:rPr>
                <w:rFonts w:hint="eastAsia" w:ascii="宋体" w:hAnsi="宋体" w:eastAsia="宋体" w:cs="宋体"/>
                <w:color w:val="auto"/>
                <w:sz w:val="24"/>
                <w:lang w:val="zh-CN" w:eastAsia="zh-CN"/>
              </w:rPr>
              <w:t>管养措施的得</w:t>
            </w:r>
            <w:r>
              <w:rPr>
                <w:rFonts w:hint="eastAsia" w:ascii="宋体" w:cs="宋体"/>
                <w:color w:val="auto"/>
                <w:sz w:val="24"/>
                <w:lang w:val="en-US" w:eastAsia="zh-CN"/>
              </w:rPr>
              <w:t>8</w:t>
            </w:r>
            <w:r>
              <w:rPr>
                <w:rFonts w:hint="eastAsia" w:ascii="宋体" w:hAnsi="宋体" w:eastAsia="宋体" w:cs="宋体"/>
                <w:color w:val="auto"/>
                <w:sz w:val="24"/>
                <w:lang w:val="zh-CN" w:eastAsia="zh-CN"/>
              </w:rPr>
              <w:t>分；具有</w:t>
            </w:r>
            <w:r>
              <w:rPr>
                <w:rFonts w:hint="eastAsia" w:ascii="宋体" w:hAnsi="宋体" w:eastAsia="宋体" w:cs="宋体"/>
                <w:color w:val="auto"/>
                <w:sz w:val="24"/>
                <w:lang w:val="en-US" w:eastAsia="zh-CN"/>
              </w:rPr>
              <w:t>基本完整</w:t>
            </w:r>
            <w:r>
              <w:rPr>
                <w:rFonts w:hint="eastAsia" w:ascii="宋体" w:hAnsi="宋体" w:eastAsia="宋体" w:cs="宋体"/>
                <w:color w:val="auto"/>
                <w:sz w:val="24"/>
                <w:lang w:val="zh-CN" w:eastAsia="zh-CN"/>
              </w:rPr>
              <w:t>合理、</w:t>
            </w:r>
            <w:r>
              <w:rPr>
                <w:rFonts w:hint="eastAsia" w:ascii="宋体" w:hAnsi="宋体" w:eastAsia="宋体" w:cs="宋体"/>
                <w:color w:val="auto"/>
                <w:sz w:val="24"/>
                <w:lang w:val="en-US" w:eastAsia="zh-CN"/>
              </w:rPr>
              <w:t>较</w:t>
            </w:r>
            <w:r>
              <w:rPr>
                <w:rFonts w:hint="eastAsia" w:ascii="宋体" w:hAnsi="宋体" w:eastAsia="宋体" w:cs="宋体"/>
                <w:color w:val="auto"/>
                <w:sz w:val="24"/>
                <w:lang w:val="zh-CN" w:eastAsia="zh-CN"/>
              </w:rPr>
              <w:t>可行有效的</w:t>
            </w:r>
            <w:r>
              <w:rPr>
                <w:rFonts w:hint="eastAsia" w:ascii="宋体" w:hAnsi="宋体" w:eastAsia="宋体" w:cs="宋体"/>
                <w:color w:val="auto"/>
                <w:sz w:val="24"/>
                <w:lang w:val="en-US" w:eastAsia="zh-CN"/>
              </w:rPr>
              <w:t>绿化</w:t>
            </w:r>
            <w:r>
              <w:rPr>
                <w:rFonts w:hint="eastAsia" w:ascii="宋体" w:hAnsi="宋体" w:eastAsia="宋体" w:cs="宋体"/>
                <w:color w:val="auto"/>
                <w:sz w:val="24"/>
                <w:lang w:val="zh-CN" w:eastAsia="zh-CN"/>
              </w:rPr>
              <w:t>管养措施得</w:t>
            </w:r>
            <w:r>
              <w:rPr>
                <w:rFonts w:hint="eastAsia" w:ascii="宋体" w:cs="宋体"/>
                <w:color w:val="auto"/>
                <w:sz w:val="24"/>
                <w:lang w:val="en-US" w:eastAsia="zh-CN"/>
              </w:rPr>
              <w:t>5</w:t>
            </w:r>
            <w:r>
              <w:rPr>
                <w:rFonts w:hint="eastAsia" w:ascii="宋体" w:hAnsi="宋体" w:eastAsia="宋体" w:cs="宋体"/>
                <w:color w:val="auto"/>
                <w:sz w:val="24"/>
                <w:lang w:val="zh-CN" w:eastAsia="zh-CN"/>
              </w:rPr>
              <w:t>分；</w:t>
            </w:r>
            <w:r>
              <w:rPr>
                <w:rFonts w:hint="eastAsia" w:ascii="宋体" w:hAnsi="宋体" w:eastAsia="宋体" w:cs="宋体"/>
                <w:color w:val="auto"/>
                <w:sz w:val="24"/>
                <w:lang w:val="zh-CN" w:eastAsia="zh-CN"/>
              </w:rPr>
              <w:cr/>
            </w:r>
            <w:r>
              <w:rPr>
                <w:rFonts w:hint="eastAsia" w:ascii="宋体" w:hAnsi="宋体" w:eastAsia="宋体" w:cs="宋体"/>
                <w:color w:val="auto"/>
                <w:sz w:val="24"/>
                <w:lang w:val="zh-CN" w:eastAsia="zh-CN"/>
              </w:rPr>
              <w:t>具有</w:t>
            </w:r>
            <w:r>
              <w:rPr>
                <w:rFonts w:hint="eastAsia" w:ascii="宋体" w:hAnsi="宋体" w:eastAsia="宋体" w:cs="宋体"/>
                <w:color w:val="auto"/>
                <w:sz w:val="24"/>
                <w:lang w:val="en-US" w:eastAsia="zh-CN"/>
              </w:rPr>
              <w:t>简单合理、可行有效</w:t>
            </w:r>
            <w:r>
              <w:rPr>
                <w:rFonts w:hint="eastAsia" w:ascii="宋体" w:hAnsi="宋体" w:eastAsia="宋体" w:cs="宋体"/>
                <w:color w:val="auto"/>
                <w:sz w:val="24"/>
                <w:lang w:val="zh-CN" w:eastAsia="zh-CN"/>
              </w:rPr>
              <w:t>的</w:t>
            </w:r>
            <w:r>
              <w:rPr>
                <w:rFonts w:hint="eastAsia" w:ascii="宋体" w:hAnsi="宋体" w:eastAsia="宋体" w:cs="宋体"/>
                <w:color w:val="auto"/>
                <w:sz w:val="24"/>
                <w:lang w:val="en-US" w:eastAsia="zh-CN"/>
              </w:rPr>
              <w:t>绿化管养</w:t>
            </w:r>
            <w:r>
              <w:rPr>
                <w:rFonts w:hint="eastAsia" w:ascii="宋体" w:hAnsi="宋体" w:eastAsia="宋体" w:cs="宋体"/>
                <w:color w:val="auto"/>
                <w:sz w:val="24"/>
                <w:lang w:val="zh-CN" w:eastAsia="zh-CN"/>
              </w:rPr>
              <w:t>措施的得</w:t>
            </w:r>
            <w:r>
              <w:rPr>
                <w:rFonts w:hint="eastAsia" w:ascii="宋体" w:cs="宋体"/>
                <w:color w:val="auto"/>
                <w:sz w:val="24"/>
                <w:lang w:val="en-US" w:eastAsia="zh-CN"/>
              </w:rPr>
              <w:t>3</w:t>
            </w:r>
            <w:r>
              <w:rPr>
                <w:rFonts w:hint="eastAsia" w:ascii="宋体" w:hAnsi="宋体" w:eastAsia="宋体" w:cs="宋体"/>
                <w:color w:val="auto"/>
                <w:sz w:val="24"/>
                <w:lang w:val="zh-CN" w:eastAsia="zh-CN"/>
              </w:rPr>
              <w:t>分；</w:t>
            </w:r>
            <w:r>
              <w:rPr>
                <w:rFonts w:hint="eastAsia" w:ascii="宋体" w:hAnsi="宋体" w:eastAsia="宋体" w:cs="宋体"/>
                <w:color w:val="auto"/>
                <w:sz w:val="24"/>
                <w:lang w:val="en-US" w:eastAsia="zh-CN"/>
              </w:rPr>
              <w:t>缺项漏项不得分</w:t>
            </w:r>
            <w:r>
              <w:rPr>
                <w:rFonts w:hint="eastAsia" w:ascii="宋体" w:hAnsi="宋体" w:eastAsia="宋体" w:cs="宋体"/>
                <w:color w:val="auto"/>
                <w:sz w:val="24"/>
                <w:lang w:val="zh-CN" w:eastAsia="zh-CN"/>
              </w:rPr>
              <w:t>。</w:t>
            </w:r>
          </w:p>
        </w:tc>
      </w:tr>
      <w:tr w14:paraId="065B41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4077" w:hRule="atLeast"/>
        </w:trPr>
        <w:tc>
          <w:tcPr>
            <w:tcW w:w="1250" w:type="dxa"/>
            <w:tcBorders>
              <w:top w:val="single" w:color="auto" w:sz="4" w:space="0"/>
              <w:right w:val="single" w:color="auto" w:sz="4" w:space="0"/>
            </w:tcBorders>
            <w:noWrap w:val="0"/>
            <w:vAlign w:val="center"/>
          </w:tcPr>
          <w:p w14:paraId="26406F82">
            <w:pPr>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技 术</w:t>
            </w:r>
          </w:p>
          <w:p w14:paraId="618C1CE7">
            <w:pPr>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部 分</w:t>
            </w:r>
          </w:p>
          <w:p w14:paraId="32ADD00D">
            <w:pP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60</w:t>
            </w:r>
            <w:r>
              <w:rPr>
                <w:rFonts w:hint="eastAsia" w:ascii="宋体" w:hAnsi="宋体" w:eastAsia="宋体" w:cs="宋体"/>
                <w:bCs/>
                <w:color w:val="auto"/>
                <w:sz w:val="24"/>
                <w:szCs w:val="24"/>
              </w:rPr>
              <w:t>分）</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49C39D7A">
            <w:pPr>
              <w:jc w:val="center"/>
              <w:rPr>
                <w:rFonts w:hint="eastAsia" w:ascii="宋体" w:cs="宋体"/>
                <w:bCs/>
                <w:color w:val="auto"/>
                <w:sz w:val="24"/>
                <w:szCs w:val="24"/>
                <w:lang w:val="en-US" w:eastAsia="zh-CN"/>
              </w:rPr>
            </w:pPr>
            <w:r>
              <w:rPr>
                <w:rFonts w:hint="eastAsia" w:ascii="宋体" w:cs="宋体"/>
                <w:bCs/>
                <w:color w:val="auto"/>
                <w:sz w:val="24"/>
                <w:szCs w:val="24"/>
                <w:lang w:val="en-US" w:eastAsia="zh-CN"/>
              </w:rPr>
              <w:t>实施</w:t>
            </w:r>
          </w:p>
          <w:p w14:paraId="28115EEB">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方案</w:t>
            </w:r>
          </w:p>
          <w:p w14:paraId="444DB172">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60</w:t>
            </w:r>
            <w:r>
              <w:rPr>
                <w:rFonts w:hint="eastAsia" w:ascii="宋体" w:hAnsi="宋体" w:eastAsia="宋体" w:cs="宋体"/>
                <w:bCs/>
                <w:color w:val="auto"/>
                <w:sz w:val="24"/>
                <w:szCs w:val="24"/>
              </w:rPr>
              <w:t>分）</w:t>
            </w:r>
          </w:p>
        </w:tc>
        <w:tc>
          <w:tcPr>
            <w:tcW w:w="7345" w:type="dxa"/>
            <w:tcBorders>
              <w:top w:val="single" w:color="auto" w:sz="4" w:space="0"/>
              <w:left w:val="single" w:color="auto" w:sz="4" w:space="0"/>
              <w:bottom w:val="single" w:color="auto" w:sz="4" w:space="0"/>
            </w:tcBorders>
            <w:noWrap w:val="0"/>
            <w:vAlign w:val="top"/>
          </w:tcPr>
          <w:p w14:paraId="4883D1EA">
            <w:pPr>
              <w:spacing w:line="360" w:lineRule="auto"/>
              <w:jc w:val="left"/>
              <w:rPr>
                <w:rFonts w:hint="eastAsia" w:ascii="宋体" w:hAnsi="宋体" w:eastAsia="宋体" w:cs="宋体"/>
                <w:sz w:val="24"/>
                <w:lang w:val="en-US" w:eastAsia="zh-CN"/>
              </w:rPr>
            </w:pPr>
            <w:r>
              <w:rPr>
                <w:rFonts w:hint="eastAsia" w:ascii="宋体" w:cs="宋体"/>
                <w:b/>
                <w:sz w:val="24"/>
                <w:lang w:val="en-US" w:eastAsia="zh-CN"/>
              </w:rPr>
              <w:t>1</w:t>
            </w:r>
            <w:r>
              <w:rPr>
                <w:rFonts w:hint="eastAsia" w:ascii="宋体" w:hAnsi="宋体" w:eastAsia="宋体" w:cs="宋体"/>
                <w:b/>
                <w:sz w:val="24"/>
                <w:lang w:val="en-US" w:eastAsia="zh-CN"/>
              </w:rPr>
              <w:t>、</w:t>
            </w:r>
            <w:r>
              <w:rPr>
                <w:rFonts w:hint="eastAsia" w:ascii="宋体" w:hAnsi="宋体" w:eastAsia="宋体" w:cs="宋体"/>
                <w:b/>
                <w:sz w:val="24"/>
              </w:rPr>
              <w:t>养护方案：</w:t>
            </w:r>
            <w:r>
              <w:rPr>
                <w:rFonts w:hint="eastAsia" w:ascii="宋体" w:hAnsi="宋体" w:eastAsia="宋体" w:cs="宋体"/>
                <w:sz w:val="24"/>
              </w:rPr>
              <w:t>养护标准及目标细致、具体细化方案可操作、充分发挥作用。养护组织方案有创意、</w:t>
            </w:r>
            <w:r>
              <w:rPr>
                <w:rFonts w:hint="eastAsia" w:ascii="宋体" w:hAnsi="宋体" w:eastAsia="宋体" w:cs="宋体"/>
                <w:sz w:val="24"/>
                <w:lang w:val="en-US" w:eastAsia="zh-CN"/>
              </w:rPr>
              <w:t>能够体现项目特点，明确服务重点和管理重点</w:t>
            </w:r>
            <w:r>
              <w:rPr>
                <w:rFonts w:hint="eastAsia" w:ascii="宋体" w:hAnsi="宋体" w:eastAsia="宋体" w:cs="宋体"/>
                <w:sz w:val="24"/>
                <w:lang w:eastAsia="zh-CN"/>
              </w:rPr>
              <w:t>的</w:t>
            </w:r>
            <w:r>
              <w:rPr>
                <w:rFonts w:hint="eastAsia" w:ascii="宋体" w:hAnsi="宋体" w:eastAsia="宋体" w:cs="宋体"/>
                <w:sz w:val="24"/>
              </w:rPr>
              <w:t>得</w:t>
            </w:r>
            <w:r>
              <w:rPr>
                <w:rFonts w:hint="eastAsia" w:ascii="宋体" w:cs="宋体"/>
                <w:sz w:val="24"/>
                <w:lang w:val="en-US" w:eastAsia="zh-CN"/>
              </w:rPr>
              <w:t>10</w:t>
            </w:r>
            <w:r>
              <w:rPr>
                <w:rFonts w:hint="eastAsia" w:ascii="宋体" w:hAnsi="宋体" w:eastAsia="宋体" w:cs="宋体"/>
                <w:sz w:val="24"/>
              </w:rPr>
              <w:t>分；养护</w:t>
            </w:r>
            <w:r>
              <w:rPr>
                <w:rFonts w:hint="eastAsia" w:ascii="宋体" w:hAnsi="宋体" w:eastAsia="宋体" w:cs="宋体"/>
                <w:sz w:val="24"/>
                <w:lang w:val="en-US" w:eastAsia="zh-CN"/>
              </w:rPr>
              <w:t>方案完整、合理、切合实际、完整的</w:t>
            </w:r>
            <w:r>
              <w:rPr>
                <w:rFonts w:hint="eastAsia" w:ascii="宋体" w:hAnsi="宋体" w:eastAsia="宋体" w:cs="宋体"/>
                <w:sz w:val="24"/>
              </w:rPr>
              <w:t>得</w:t>
            </w:r>
            <w:r>
              <w:rPr>
                <w:rFonts w:hint="eastAsia" w:ascii="宋体" w:cs="宋体"/>
                <w:sz w:val="24"/>
                <w:lang w:val="en-US" w:eastAsia="zh-CN"/>
              </w:rPr>
              <w:t>7</w:t>
            </w:r>
            <w:r>
              <w:rPr>
                <w:rFonts w:hint="eastAsia" w:ascii="宋体" w:hAnsi="宋体" w:eastAsia="宋体" w:cs="宋体"/>
                <w:sz w:val="24"/>
              </w:rPr>
              <w:t>分；养护组织方案</w:t>
            </w:r>
            <w:r>
              <w:rPr>
                <w:rFonts w:hint="eastAsia" w:ascii="宋体" w:hAnsi="宋体" w:eastAsia="宋体" w:cs="宋体"/>
                <w:sz w:val="24"/>
                <w:lang w:val="en-US" w:eastAsia="zh-CN"/>
              </w:rPr>
              <w:t>简单合理可行的</w:t>
            </w:r>
            <w:r>
              <w:rPr>
                <w:rFonts w:hint="eastAsia" w:ascii="宋体" w:hAnsi="宋体" w:eastAsia="宋体" w:cs="宋体"/>
                <w:sz w:val="24"/>
              </w:rPr>
              <w:t>得</w:t>
            </w:r>
            <w:r>
              <w:rPr>
                <w:rFonts w:hint="eastAsia" w:ascii="宋体" w:cs="宋体"/>
                <w:sz w:val="24"/>
                <w:lang w:val="en-US" w:eastAsia="zh-CN"/>
              </w:rPr>
              <w:t>4</w:t>
            </w:r>
            <w:r>
              <w:rPr>
                <w:rFonts w:hint="eastAsia" w:ascii="宋体" w:hAnsi="宋体" w:eastAsia="宋体" w:cs="宋体"/>
                <w:sz w:val="24"/>
              </w:rPr>
              <w:t>分；</w:t>
            </w:r>
            <w:r>
              <w:rPr>
                <w:rFonts w:hint="eastAsia" w:ascii="宋体" w:hAnsi="宋体" w:eastAsia="宋体" w:cs="宋体"/>
                <w:sz w:val="24"/>
                <w:lang w:val="en-US" w:eastAsia="zh-CN"/>
              </w:rPr>
              <w:t>缺项漏项不得分。</w:t>
            </w:r>
          </w:p>
          <w:p w14:paraId="2437E2F6">
            <w:pPr>
              <w:spacing w:line="360" w:lineRule="auto"/>
              <w:jc w:val="left"/>
              <w:rPr>
                <w:rFonts w:hint="default" w:ascii="宋体" w:hAnsi="宋体" w:eastAsia="宋体" w:cs="宋体"/>
                <w:sz w:val="24"/>
                <w:lang w:val="en-US" w:eastAsia="zh-CN"/>
              </w:rPr>
            </w:pPr>
            <w:r>
              <w:rPr>
                <w:rFonts w:hint="eastAsia" w:ascii="宋体" w:cs="宋体"/>
                <w:b/>
                <w:sz w:val="24"/>
                <w:lang w:val="en-US" w:eastAsia="zh-CN"/>
              </w:rPr>
              <w:t>2</w:t>
            </w:r>
            <w:r>
              <w:rPr>
                <w:rFonts w:hint="eastAsia" w:ascii="宋体" w:hAnsi="宋体" w:eastAsia="宋体" w:cs="宋体"/>
                <w:b/>
                <w:sz w:val="24"/>
                <w:lang w:val="en-US" w:eastAsia="zh-CN"/>
              </w:rPr>
              <w:t>、</w:t>
            </w:r>
            <w:r>
              <w:rPr>
                <w:rFonts w:hint="eastAsia" w:ascii="宋体" w:hAnsi="宋体" w:eastAsia="宋体" w:cs="宋体"/>
                <w:b/>
                <w:sz w:val="24"/>
              </w:rPr>
              <w:t>组织管理机构及人事管理制度：</w:t>
            </w:r>
            <w:r>
              <w:rPr>
                <w:rFonts w:hint="eastAsia" w:ascii="宋体" w:hAnsi="宋体" w:eastAsia="宋体" w:cs="宋体"/>
                <w:sz w:val="24"/>
                <w:lang w:val="en-US" w:eastAsia="zh-CN"/>
              </w:rPr>
              <w:t>人员配置结构完整，贴合绿化管养岗位需求，各岗位职责清晰、具体，人员管理考核细则细化（考核指标、评分标准、奖惩措施），可直接用于人员管理和考核。得</w:t>
            </w:r>
            <w:r>
              <w:rPr>
                <w:rFonts w:hint="eastAsia" w:ascii="宋体" w:cs="宋体"/>
                <w:sz w:val="24"/>
                <w:lang w:val="en-US" w:eastAsia="zh-CN"/>
              </w:rPr>
              <w:t>10</w:t>
            </w:r>
            <w:r>
              <w:rPr>
                <w:rFonts w:hint="eastAsia" w:ascii="宋体" w:hAnsi="宋体" w:eastAsia="宋体" w:cs="宋体"/>
                <w:sz w:val="24"/>
                <w:lang w:val="en-US" w:eastAsia="zh-CN"/>
              </w:rPr>
              <w:t>分，缺项漏项不得分；人员配置基本完整，各岗位职责基本清晰，有基本的人员考核细则，有基本的评分标准和奖惩措施，得</w:t>
            </w:r>
            <w:r>
              <w:rPr>
                <w:rFonts w:hint="eastAsia" w:ascii="宋体" w:cs="宋体"/>
                <w:sz w:val="24"/>
                <w:lang w:val="en-US" w:eastAsia="zh-CN"/>
              </w:rPr>
              <w:t>7</w:t>
            </w:r>
            <w:r>
              <w:rPr>
                <w:rFonts w:hint="eastAsia" w:ascii="宋体" w:hAnsi="宋体" w:eastAsia="宋体" w:cs="宋体"/>
                <w:sz w:val="24"/>
                <w:lang w:val="en-US" w:eastAsia="zh-CN"/>
              </w:rPr>
              <w:t>分缺项漏项不得分；人员配置符合日常工作要求，各岗位职责仅进行简单描述；有简单的人员考核标准，有简单的评分标准和奖惩措施，得</w:t>
            </w:r>
            <w:r>
              <w:rPr>
                <w:rFonts w:hint="eastAsia" w:ascii="宋体" w:cs="宋体"/>
                <w:sz w:val="24"/>
                <w:lang w:val="en-US" w:eastAsia="zh-CN"/>
              </w:rPr>
              <w:t>4</w:t>
            </w:r>
            <w:r>
              <w:rPr>
                <w:rFonts w:hint="eastAsia" w:ascii="宋体" w:hAnsi="宋体" w:eastAsia="宋体" w:cs="宋体"/>
                <w:sz w:val="24"/>
                <w:lang w:val="en-US" w:eastAsia="zh-CN"/>
              </w:rPr>
              <w:t>分；缺项漏项不得分。</w:t>
            </w:r>
          </w:p>
          <w:p w14:paraId="0D42E111">
            <w:pPr>
              <w:spacing w:line="360" w:lineRule="auto"/>
              <w:jc w:val="left"/>
              <w:rPr>
                <w:rFonts w:hint="eastAsia" w:ascii="宋体" w:hAnsi="宋体" w:eastAsia="宋体" w:cs="宋体"/>
                <w:sz w:val="24"/>
              </w:rPr>
            </w:pPr>
            <w:r>
              <w:rPr>
                <w:rFonts w:hint="eastAsia" w:ascii="宋体" w:cs="宋体"/>
                <w:b/>
                <w:sz w:val="24"/>
                <w:lang w:val="en-US" w:eastAsia="zh-CN"/>
              </w:rPr>
              <w:t>3</w:t>
            </w:r>
            <w:r>
              <w:rPr>
                <w:rFonts w:hint="eastAsia" w:ascii="宋体" w:hAnsi="宋体" w:eastAsia="宋体" w:cs="宋体"/>
                <w:b/>
                <w:sz w:val="24"/>
              </w:rPr>
              <w:t>、</w:t>
            </w:r>
            <w:r>
              <w:rPr>
                <w:rFonts w:hint="eastAsia" w:ascii="宋体" w:hAnsi="宋体" w:eastAsia="宋体" w:cs="宋体"/>
                <w:b/>
                <w:sz w:val="24"/>
                <w:lang w:eastAsia="zh-CN"/>
              </w:rPr>
              <w:t>实施</w:t>
            </w:r>
            <w:r>
              <w:rPr>
                <w:rFonts w:hint="eastAsia" w:ascii="宋体" w:hAnsi="宋体" w:eastAsia="宋体" w:cs="宋体"/>
                <w:b/>
                <w:sz w:val="24"/>
              </w:rPr>
              <w:t>计划：</w:t>
            </w:r>
            <w:r>
              <w:rPr>
                <w:rFonts w:hint="eastAsia" w:ascii="宋体" w:hAnsi="宋体" w:eastAsia="宋体" w:cs="宋体"/>
                <w:sz w:val="24"/>
                <w:lang w:val="en-US" w:eastAsia="zh-CN"/>
              </w:rPr>
              <w:t>养护控制规程科学（浇水、施肥、修剪、病虫害防治、防冻、防涝抗旱等），工作重点突出</w:t>
            </w:r>
            <w:r>
              <w:rPr>
                <w:rFonts w:hint="eastAsia" w:ascii="宋体" w:hAnsi="宋体" w:eastAsia="宋体" w:cs="宋体"/>
                <w:sz w:val="24"/>
              </w:rPr>
              <w:t>。方案</w:t>
            </w:r>
            <w:r>
              <w:rPr>
                <w:rFonts w:hint="eastAsia" w:ascii="宋体" w:hAnsi="宋体" w:eastAsia="宋体" w:cs="宋体"/>
                <w:sz w:val="24"/>
                <w:lang w:val="en-US" w:eastAsia="zh-CN"/>
              </w:rPr>
              <w:t>完全</w:t>
            </w:r>
            <w:r>
              <w:rPr>
                <w:rFonts w:hint="eastAsia" w:ascii="宋体" w:hAnsi="宋体" w:eastAsia="宋体" w:cs="宋体"/>
                <w:sz w:val="24"/>
              </w:rPr>
              <w:t>合理细致、具体细化方案有创意、操作性</w:t>
            </w:r>
            <w:r>
              <w:rPr>
                <w:rFonts w:hint="eastAsia" w:ascii="宋体" w:hAnsi="宋体" w:eastAsia="宋体" w:cs="宋体"/>
                <w:sz w:val="24"/>
                <w:lang w:val="en-US" w:eastAsia="zh-CN"/>
              </w:rPr>
              <w:t>强</w:t>
            </w:r>
            <w:r>
              <w:rPr>
                <w:rFonts w:hint="eastAsia" w:ascii="宋体" w:hAnsi="宋体" w:eastAsia="宋体" w:cs="宋体"/>
                <w:sz w:val="24"/>
              </w:rPr>
              <w:t>的得</w:t>
            </w:r>
            <w:r>
              <w:rPr>
                <w:rFonts w:hint="eastAsia" w:ascii="宋体" w:cs="宋体"/>
                <w:sz w:val="24"/>
                <w:lang w:val="en-US" w:eastAsia="zh-CN"/>
              </w:rPr>
              <w:t>10</w:t>
            </w:r>
            <w:r>
              <w:rPr>
                <w:rFonts w:hint="eastAsia" w:ascii="宋体" w:hAnsi="宋体" w:eastAsia="宋体" w:cs="宋体"/>
                <w:sz w:val="24"/>
              </w:rPr>
              <w:t>分；方案</w:t>
            </w:r>
            <w:r>
              <w:rPr>
                <w:rFonts w:hint="eastAsia" w:ascii="宋体" w:hAnsi="宋体" w:eastAsia="宋体" w:cs="宋体"/>
                <w:sz w:val="24"/>
                <w:lang w:val="en-US" w:eastAsia="zh-CN"/>
              </w:rPr>
              <w:t>基本</w:t>
            </w:r>
            <w:r>
              <w:rPr>
                <w:rFonts w:hint="eastAsia" w:ascii="宋体" w:hAnsi="宋体" w:eastAsia="宋体" w:cs="宋体"/>
                <w:sz w:val="24"/>
              </w:rPr>
              <w:t>完整、</w:t>
            </w:r>
            <w:r>
              <w:rPr>
                <w:rFonts w:hint="eastAsia" w:ascii="宋体" w:hAnsi="宋体" w:eastAsia="宋体" w:cs="宋体"/>
                <w:sz w:val="24"/>
                <w:lang w:eastAsia="zh-CN"/>
              </w:rPr>
              <w:t>较</w:t>
            </w:r>
            <w:r>
              <w:rPr>
                <w:rFonts w:hint="eastAsia" w:ascii="宋体" w:hAnsi="宋体" w:eastAsia="宋体" w:cs="宋体"/>
                <w:sz w:val="24"/>
              </w:rPr>
              <w:t>合理</w:t>
            </w:r>
            <w:r>
              <w:rPr>
                <w:rFonts w:hint="eastAsia" w:ascii="宋体" w:hAnsi="宋体" w:eastAsia="宋体" w:cs="宋体"/>
                <w:sz w:val="24"/>
                <w:lang w:eastAsia="zh-CN"/>
              </w:rPr>
              <w:t>、</w:t>
            </w:r>
            <w:r>
              <w:rPr>
                <w:rFonts w:hint="eastAsia" w:ascii="宋体" w:hAnsi="宋体" w:eastAsia="宋体" w:cs="宋体"/>
                <w:sz w:val="24"/>
                <w:lang w:val="en-US" w:eastAsia="zh-CN"/>
              </w:rPr>
              <w:t>具有可操作性</w:t>
            </w:r>
            <w:r>
              <w:rPr>
                <w:rFonts w:hint="eastAsia" w:ascii="宋体" w:hAnsi="宋体" w:eastAsia="宋体" w:cs="宋体"/>
                <w:sz w:val="24"/>
              </w:rPr>
              <w:t>的得</w:t>
            </w:r>
            <w:r>
              <w:rPr>
                <w:rFonts w:hint="eastAsia" w:ascii="宋体" w:cs="宋体"/>
                <w:sz w:val="24"/>
                <w:lang w:val="en-US" w:eastAsia="zh-CN"/>
              </w:rPr>
              <w:t>7</w:t>
            </w:r>
            <w:r>
              <w:rPr>
                <w:rFonts w:hint="eastAsia" w:ascii="宋体" w:hAnsi="宋体" w:eastAsia="宋体" w:cs="宋体"/>
                <w:sz w:val="24"/>
              </w:rPr>
              <w:t>分；</w:t>
            </w:r>
            <w:r>
              <w:rPr>
                <w:rFonts w:hint="eastAsia" w:ascii="宋体" w:hAnsi="宋体" w:eastAsia="宋体" w:cs="宋体"/>
                <w:sz w:val="24"/>
                <w:lang w:val="en-US" w:eastAsia="zh-CN"/>
              </w:rPr>
              <w:t>方案完整性一般、合理性一般、可操作性一般的得</w:t>
            </w:r>
            <w:r>
              <w:rPr>
                <w:rFonts w:hint="eastAsia" w:ascii="宋体" w:cs="宋体"/>
                <w:sz w:val="24"/>
                <w:lang w:val="en-US" w:eastAsia="zh-CN"/>
              </w:rPr>
              <w:t>4</w:t>
            </w:r>
            <w:r>
              <w:rPr>
                <w:rFonts w:hint="eastAsia" w:ascii="宋体" w:hAnsi="宋体" w:eastAsia="宋体" w:cs="宋体"/>
                <w:sz w:val="24"/>
                <w:lang w:val="en-US" w:eastAsia="zh-CN"/>
              </w:rPr>
              <w:t>分；缺项漏项不得分。</w:t>
            </w:r>
          </w:p>
          <w:p w14:paraId="4388FFC8">
            <w:pPr>
              <w:spacing w:line="360" w:lineRule="auto"/>
              <w:jc w:val="left"/>
              <w:rPr>
                <w:rFonts w:hint="eastAsia" w:ascii="宋体" w:hAnsi="宋体" w:eastAsia="宋体" w:cs="宋体"/>
                <w:sz w:val="24"/>
                <w:lang w:val="en-US" w:eastAsia="zh-CN"/>
              </w:rPr>
            </w:pPr>
            <w:r>
              <w:rPr>
                <w:rFonts w:hint="eastAsia" w:ascii="宋体" w:cs="宋体"/>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ascii="宋体" w:hAnsi="宋体" w:eastAsia="宋体" w:cs="宋体"/>
                <w:b/>
                <w:bCs/>
                <w:color w:val="auto"/>
                <w:sz w:val="24"/>
                <w:szCs w:val="24"/>
              </w:rPr>
              <w:t>拟配备项目组织机构方案</w:t>
            </w:r>
            <w:r>
              <w:rPr>
                <w:rFonts w:ascii="宋体" w:hAnsi="宋体" w:eastAsia="宋体" w:cs="宋体"/>
                <w:sz w:val="24"/>
                <w:szCs w:val="24"/>
              </w:rPr>
              <w:t>包含不限于以下内容：组织机构框架； 核心岗位配置；岗位职责分工； 现场</w:t>
            </w:r>
            <w:r>
              <w:rPr>
                <w:rFonts w:hint="eastAsia" w:ascii="宋体" w:cs="宋体"/>
                <w:sz w:val="24"/>
                <w:szCs w:val="24"/>
                <w:lang w:val="en-US" w:eastAsia="zh-CN"/>
              </w:rPr>
              <w:t>人员</w:t>
            </w:r>
            <w:r>
              <w:rPr>
                <w:rFonts w:ascii="宋体" w:hAnsi="宋体" w:eastAsia="宋体" w:cs="宋体"/>
                <w:sz w:val="24"/>
                <w:szCs w:val="24"/>
              </w:rPr>
              <w:t>调度机制。 上述方案内容完整且组织机构设置科学合理、完全适配本项目得1</w:t>
            </w:r>
            <w:r>
              <w:rPr>
                <w:rFonts w:hint="eastAsia" w:ascii="宋体" w:hAnsi="宋体" w:eastAsia="宋体" w:cs="宋体"/>
                <w:sz w:val="24"/>
                <w:szCs w:val="24"/>
                <w:lang w:val="en-US" w:eastAsia="zh-CN"/>
              </w:rPr>
              <w:t>0</w:t>
            </w:r>
            <w:r>
              <w:rPr>
                <w:rFonts w:ascii="宋体" w:hAnsi="宋体" w:eastAsia="宋体" w:cs="宋体"/>
                <w:sz w:val="24"/>
                <w:szCs w:val="24"/>
              </w:rPr>
              <w:t>分；上述方案内容</w:t>
            </w:r>
            <w:r>
              <w:rPr>
                <w:rFonts w:hint="eastAsia" w:ascii="宋体" w:cs="宋体"/>
                <w:sz w:val="24"/>
                <w:szCs w:val="24"/>
                <w:lang w:val="en-US" w:eastAsia="zh-CN"/>
              </w:rPr>
              <w:t>较</w:t>
            </w:r>
            <w:r>
              <w:rPr>
                <w:rFonts w:ascii="宋体" w:hAnsi="宋体" w:eastAsia="宋体" w:cs="宋体"/>
                <w:sz w:val="24"/>
                <w:szCs w:val="24"/>
              </w:rPr>
              <w:t>完整且组织机构设置</w:t>
            </w:r>
            <w:r>
              <w:rPr>
                <w:rFonts w:hint="eastAsia" w:ascii="宋体" w:cs="宋体"/>
                <w:sz w:val="24"/>
                <w:szCs w:val="24"/>
                <w:lang w:val="en-US" w:eastAsia="zh-CN"/>
              </w:rPr>
              <w:t>较</w:t>
            </w:r>
            <w:r>
              <w:rPr>
                <w:rFonts w:ascii="宋体" w:hAnsi="宋体" w:eastAsia="宋体" w:cs="宋体"/>
                <w:sz w:val="24"/>
                <w:szCs w:val="24"/>
              </w:rPr>
              <w:t>合理、适配本项目得</w:t>
            </w:r>
            <w:r>
              <w:rPr>
                <w:rFonts w:hint="eastAsia" w:ascii="宋体" w:cs="宋体"/>
                <w:sz w:val="24"/>
                <w:szCs w:val="24"/>
                <w:lang w:val="en-US" w:eastAsia="zh-CN"/>
              </w:rPr>
              <w:t>7分；</w:t>
            </w:r>
            <w:r>
              <w:rPr>
                <w:rFonts w:ascii="宋体" w:hAnsi="宋体" w:eastAsia="宋体" w:cs="宋体"/>
                <w:sz w:val="24"/>
                <w:szCs w:val="24"/>
              </w:rPr>
              <w:t>上述方案内容</w:t>
            </w:r>
            <w:r>
              <w:rPr>
                <w:rFonts w:hint="eastAsia" w:ascii="宋体" w:cs="宋体"/>
                <w:sz w:val="24"/>
                <w:szCs w:val="24"/>
                <w:lang w:val="en-US" w:eastAsia="zh-CN"/>
              </w:rPr>
              <w:t>一般，但</w:t>
            </w:r>
            <w:r>
              <w:rPr>
                <w:rFonts w:ascii="宋体" w:hAnsi="宋体" w:eastAsia="宋体" w:cs="宋体"/>
                <w:sz w:val="24"/>
                <w:szCs w:val="24"/>
              </w:rPr>
              <w:t>适配本项目</w:t>
            </w:r>
            <w:r>
              <w:rPr>
                <w:rFonts w:hint="eastAsia" w:ascii="宋体" w:cs="宋体"/>
                <w:sz w:val="24"/>
                <w:szCs w:val="24"/>
                <w:lang w:val="en-US" w:eastAsia="zh-CN"/>
              </w:rPr>
              <w:t>得4分，</w:t>
            </w:r>
            <w:r>
              <w:rPr>
                <w:rFonts w:hint="eastAsia" w:ascii="宋体" w:hAnsi="宋体" w:eastAsia="宋体" w:cs="宋体"/>
                <w:sz w:val="24"/>
                <w:lang w:val="en-US" w:eastAsia="zh-CN"/>
              </w:rPr>
              <w:t>缺项漏项不得分。</w:t>
            </w:r>
          </w:p>
          <w:p w14:paraId="036E8260">
            <w:pPr>
              <w:spacing w:line="360" w:lineRule="auto"/>
              <w:jc w:val="left"/>
              <w:rPr>
                <w:rFonts w:hint="default" w:ascii="宋体" w:hAnsi="宋体" w:eastAsia="宋体" w:cs="宋体"/>
                <w:sz w:val="24"/>
                <w:lang w:val="en-US" w:eastAsia="zh-CN"/>
              </w:rPr>
            </w:pPr>
            <w:r>
              <w:rPr>
                <w:rFonts w:hint="eastAsia" w:ascii="宋体" w:hAnsi="宋体" w:eastAsia="宋体" w:cs="宋体"/>
                <w:b/>
                <w:bCs/>
                <w:color w:val="auto"/>
                <w:sz w:val="24"/>
                <w:szCs w:val="24"/>
                <w:lang w:val="en-US" w:eastAsia="zh-CN"/>
              </w:rPr>
              <w:t>5、拟用于本项目的主要设备养护调配</w:t>
            </w:r>
            <w:r>
              <w:rPr>
                <w:rFonts w:ascii="宋体" w:hAnsi="宋体" w:eastAsia="宋体" w:cs="宋体"/>
                <w:b/>
                <w:bCs/>
                <w:color w:val="auto"/>
                <w:sz w:val="24"/>
                <w:szCs w:val="24"/>
              </w:rPr>
              <w:t>方案</w:t>
            </w:r>
            <w:r>
              <w:rPr>
                <w:rFonts w:hint="eastAsia" w:ascii="宋体" w:hAnsi="宋体" w:eastAsia="宋体" w:cs="宋体"/>
                <w:b/>
                <w:bCs/>
                <w:color w:val="auto"/>
                <w:sz w:val="24"/>
                <w:szCs w:val="24"/>
                <w:lang w:val="en-US" w:eastAsia="zh-CN"/>
              </w:rPr>
              <w:t>：</w:t>
            </w:r>
            <w:r>
              <w:rPr>
                <w:rFonts w:hint="eastAsia" w:ascii="宋体" w:hAnsi="宋体" w:eastAsia="宋体" w:cs="宋体"/>
                <w:sz w:val="24"/>
                <w:szCs w:val="24"/>
              </w:rPr>
              <w:t>投入本项目的管养设备包括（但不限于）洒水车</w:t>
            </w:r>
            <w:r>
              <w:rPr>
                <w:rFonts w:hint="eastAsia" w:ascii="宋体" w:hAnsi="宋体" w:eastAsia="宋体" w:cs="宋体"/>
                <w:sz w:val="24"/>
                <w:szCs w:val="24"/>
                <w:lang w:eastAsia="zh-CN"/>
              </w:rPr>
              <w:t>、</w:t>
            </w:r>
            <w:r>
              <w:rPr>
                <w:rFonts w:hint="eastAsia" w:ascii="宋体" w:cs="宋体"/>
                <w:sz w:val="24"/>
                <w:szCs w:val="24"/>
                <w:lang w:val="en-US" w:eastAsia="zh-CN"/>
              </w:rPr>
              <w:t>割草机</w:t>
            </w:r>
            <w:r>
              <w:rPr>
                <w:rFonts w:hint="eastAsia" w:ascii="宋体" w:hAnsi="宋体" w:eastAsia="宋体" w:cs="宋体"/>
                <w:sz w:val="24"/>
                <w:szCs w:val="24"/>
                <w:lang w:val="en-US" w:eastAsia="zh-CN"/>
              </w:rPr>
              <w:t>、</w:t>
            </w:r>
            <w:r>
              <w:rPr>
                <w:rFonts w:hint="eastAsia" w:ascii="宋体" w:cs="宋体"/>
                <w:sz w:val="24"/>
                <w:szCs w:val="24"/>
                <w:lang w:val="en-US" w:eastAsia="zh-CN"/>
              </w:rPr>
              <w:t>修剪机</w:t>
            </w:r>
            <w:r>
              <w:rPr>
                <w:rFonts w:hint="eastAsia" w:ascii="宋体" w:hAnsi="宋体" w:eastAsia="宋体" w:cs="宋体"/>
                <w:sz w:val="24"/>
                <w:szCs w:val="24"/>
                <w:lang w:val="en-US" w:eastAsia="zh-CN"/>
              </w:rPr>
              <w:t>、</w:t>
            </w:r>
            <w:r>
              <w:rPr>
                <w:rFonts w:hint="eastAsia" w:ascii="宋体" w:cs="宋体"/>
                <w:sz w:val="24"/>
                <w:szCs w:val="24"/>
                <w:lang w:val="en-US" w:eastAsia="zh-CN"/>
              </w:rPr>
              <w:t>喷雾</w:t>
            </w:r>
            <w:r>
              <w:rPr>
                <w:rFonts w:hint="eastAsia" w:ascii="宋体" w:hAnsi="宋体" w:eastAsia="宋体" w:cs="宋体"/>
                <w:sz w:val="24"/>
                <w:szCs w:val="24"/>
                <w:lang w:val="en-US" w:eastAsia="zh-CN"/>
              </w:rPr>
              <w:t>打药车、</w:t>
            </w:r>
            <w:r>
              <w:rPr>
                <w:rFonts w:hint="eastAsia" w:ascii="宋体" w:cs="宋体"/>
                <w:sz w:val="24"/>
                <w:szCs w:val="24"/>
                <w:lang w:val="en-US" w:eastAsia="zh-CN"/>
              </w:rPr>
              <w:t>水泵及水龙带、对讲</w:t>
            </w:r>
            <w:r>
              <w:rPr>
                <w:rFonts w:hint="eastAsia" w:ascii="宋体" w:hAnsi="宋体" w:eastAsia="宋体" w:cs="宋体"/>
                <w:sz w:val="24"/>
                <w:szCs w:val="24"/>
                <w:lang w:val="en-US" w:eastAsia="zh-CN"/>
              </w:rPr>
              <w:t>机等设备</w:t>
            </w:r>
            <w:r>
              <w:rPr>
                <w:rFonts w:hint="eastAsia" w:ascii="宋体" w:cs="宋体"/>
                <w:sz w:val="24"/>
                <w:szCs w:val="24"/>
                <w:lang w:val="en-US" w:eastAsia="zh-CN"/>
              </w:rPr>
              <w:t>。</w:t>
            </w:r>
            <w:r>
              <w:rPr>
                <w:rFonts w:ascii="宋体" w:hAnsi="宋体" w:eastAsia="宋体" w:cs="宋体"/>
                <w:sz w:val="24"/>
                <w:szCs w:val="24"/>
              </w:rPr>
              <w:t>拟投入设备</w:t>
            </w:r>
            <w:r>
              <w:rPr>
                <w:rFonts w:hint="eastAsia" w:ascii="宋体" w:cs="宋体"/>
                <w:sz w:val="24"/>
                <w:szCs w:val="24"/>
                <w:lang w:val="en-US" w:eastAsia="zh-CN"/>
              </w:rPr>
              <w:t>配备养护调配</w:t>
            </w:r>
            <w:r>
              <w:rPr>
                <w:rFonts w:ascii="宋体" w:hAnsi="宋体" w:eastAsia="宋体" w:cs="宋体"/>
                <w:sz w:val="24"/>
                <w:szCs w:val="24"/>
              </w:rPr>
              <w:t>方案合理可行、有针对性、符合本项目特点</w:t>
            </w:r>
            <w:r>
              <w:rPr>
                <w:rFonts w:hint="eastAsia" w:cs="宋体"/>
                <w:sz w:val="24"/>
                <w:szCs w:val="24"/>
                <w:lang w:val="en-US" w:eastAsia="zh-CN"/>
              </w:rPr>
              <w:t>的</w:t>
            </w:r>
            <w:r>
              <w:rPr>
                <w:rFonts w:ascii="宋体" w:hAnsi="宋体" w:eastAsia="宋体" w:cs="宋体"/>
                <w:sz w:val="24"/>
                <w:szCs w:val="24"/>
              </w:rPr>
              <w:t>得</w:t>
            </w:r>
            <w:r>
              <w:rPr>
                <w:rFonts w:hint="eastAsia" w:ascii="宋体" w:hAnsi="宋体" w:eastAsia="宋体" w:cs="宋体"/>
                <w:sz w:val="24"/>
                <w:szCs w:val="24"/>
                <w:lang w:val="en-US" w:eastAsia="zh-CN"/>
              </w:rPr>
              <w:t>10</w:t>
            </w:r>
            <w:r>
              <w:rPr>
                <w:rFonts w:ascii="宋体" w:hAnsi="宋体" w:eastAsia="宋体" w:cs="宋体"/>
                <w:sz w:val="24"/>
                <w:szCs w:val="24"/>
              </w:rPr>
              <w:t>分；拟投入设备</w:t>
            </w:r>
            <w:r>
              <w:rPr>
                <w:rFonts w:hint="eastAsia" w:ascii="宋体" w:cs="宋体"/>
                <w:sz w:val="24"/>
                <w:szCs w:val="24"/>
                <w:lang w:val="en-US" w:eastAsia="zh-CN"/>
              </w:rPr>
              <w:t>配备养护调配</w:t>
            </w:r>
            <w:r>
              <w:rPr>
                <w:rFonts w:ascii="宋体" w:hAnsi="宋体" w:eastAsia="宋体" w:cs="宋体"/>
                <w:sz w:val="24"/>
                <w:szCs w:val="24"/>
              </w:rPr>
              <w:t>方案较合理、基本符合本项目特点</w:t>
            </w:r>
            <w:r>
              <w:rPr>
                <w:rFonts w:hint="eastAsia" w:ascii="宋体" w:hAnsi="宋体" w:eastAsia="宋体" w:cs="宋体"/>
                <w:sz w:val="24"/>
                <w:szCs w:val="24"/>
                <w:lang w:val="en-US" w:eastAsia="zh-CN"/>
              </w:rPr>
              <w:t>的</w:t>
            </w:r>
            <w:r>
              <w:rPr>
                <w:rFonts w:ascii="宋体" w:hAnsi="宋体" w:eastAsia="宋体" w:cs="宋体"/>
                <w:sz w:val="24"/>
                <w:szCs w:val="24"/>
              </w:rPr>
              <w:t>得</w:t>
            </w:r>
            <w:r>
              <w:rPr>
                <w:rFonts w:hint="eastAsia" w:ascii="宋体" w:hAnsi="宋体" w:eastAsia="宋体" w:cs="宋体"/>
                <w:sz w:val="24"/>
                <w:szCs w:val="24"/>
                <w:lang w:val="en-US" w:eastAsia="zh-CN"/>
              </w:rPr>
              <w:t>7</w:t>
            </w:r>
            <w:r>
              <w:rPr>
                <w:rFonts w:ascii="宋体" w:hAnsi="宋体" w:eastAsia="宋体" w:cs="宋体"/>
                <w:sz w:val="24"/>
                <w:szCs w:val="24"/>
              </w:rPr>
              <w:t>分；拟投入设备</w:t>
            </w:r>
            <w:r>
              <w:rPr>
                <w:rFonts w:hint="eastAsia" w:ascii="宋体" w:cs="宋体"/>
                <w:sz w:val="24"/>
                <w:szCs w:val="24"/>
                <w:lang w:val="en-US" w:eastAsia="zh-CN"/>
              </w:rPr>
              <w:t>配备养护调配</w:t>
            </w:r>
            <w:r>
              <w:rPr>
                <w:rFonts w:ascii="宋体" w:hAnsi="宋体" w:eastAsia="宋体" w:cs="宋体"/>
                <w:sz w:val="24"/>
                <w:szCs w:val="24"/>
              </w:rPr>
              <w:t>方案</w:t>
            </w:r>
            <w:r>
              <w:rPr>
                <w:rFonts w:hint="eastAsia" w:ascii="宋体" w:hAnsi="宋体" w:eastAsia="宋体" w:cs="宋体"/>
                <w:sz w:val="24"/>
                <w:szCs w:val="24"/>
                <w:lang w:val="en-US" w:eastAsia="zh-CN"/>
              </w:rPr>
              <w:t>一般</w:t>
            </w:r>
            <w:r>
              <w:rPr>
                <w:rFonts w:ascii="宋体" w:hAnsi="宋体" w:eastAsia="宋体" w:cs="宋体"/>
                <w:sz w:val="24"/>
                <w:szCs w:val="24"/>
              </w:rPr>
              <w:t>、符合本项目特点</w:t>
            </w:r>
            <w:r>
              <w:rPr>
                <w:rFonts w:hint="eastAsia" w:ascii="宋体" w:hAnsi="宋体" w:eastAsia="宋体" w:cs="宋体"/>
                <w:sz w:val="24"/>
                <w:szCs w:val="24"/>
                <w:lang w:eastAsia="zh-CN"/>
              </w:rPr>
              <w:t>，</w:t>
            </w:r>
            <w:r>
              <w:rPr>
                <w:rFonts w:ascii="宋体" w:hAnsi="宋体" w:eastAsia="宋体" w:cs="宋体"/>
                <w:sz w:val="24"/>
                <w:szCs w:val="24"/>
              </w:rPr>
              <w:t>得</w:t>
            </w:r>
            <w:r>
              <w:rPr>
                <w:rFonts w:hint="eastAsia" w:cs="宋体"/>
                <w:sz w:val="24"/>
                <w:szCs w:val="24"/>
                <w:lang w:val="en-US" w:eastAsia="zh-CN"/>
              </w:rPr>
              <w:t>4</w:t>
            </w:r>
            <w:r>
              <w:rPr>
                <w:rFonts w:ascii="宋体" w:hAnsi="宋体" w:eastAsia="宋体" w:cs="宋体"/>
                <w:sz w:val="24"/>
                <w:szCs w:val="24"/>
              </w:rPr>
              <w:t>分；</w:t>
            </w:r>
            <w:r>
              <w:rPr>
                <w:rFonts w:hint="eastAsia" w:ascii="宋体" w:hAnsi="宋体" w:eastAsia="宋体" w:cs="宋体"/>
                <w:sz w:val="24"/>
                <w:lang w:val="en-US" w:eastAsia="zh-CN"/>
              </w:rPr>
              <w:t>缺项漏项不得分。</w:t>
            </w:r>
          </w:p>
          <w:p w14:paraId="63719179">
            <w:pPr>
              <w:spacing w:line="360" w:lineRule="auto"/>
              <w:jc w:val="left"/>
              <w:rPr>
                <w:rFonts w:hint="eastAsia" w:ascii="宋体" w:cs="宋体"/>
                <w:b/>
                <w:sz w:val="24"/>
                <w:lang w:val="en-US" w:eastAsia="zh-CN"/>
              </w:rPr>
            </w:pPr>
          </w:p>
          <w:p w14:paraId="53FBC6E9">
            <w:pPr>
              <w:spacing w:line="360" w:lineRule="auto"/>
              <w:jc w:val="left"/>
              <w:rPr>
                <w:rFonts w:hint="eastAsia" w:ascii="宋体" w:hAnsi="宋体" w:eastAsia="宋体" w:cs="宋体"/>
                <w:sz w:val="24"/>
                <w:lang w:val="en-US" w:eastAsia="zh-CN"/>
              </w:rPr>
            </w:pPr>
            <w:r>
              <w:rPr>
                <w:rFonts w:hint="eastAsia" w:ascii="宋体" w:cs="宋体"/>
                <w:b/>
                <w:sz w:val="24"/>
                <w:lang w:val="en-US" w:eastAsia="zh-CN"/>
              </w:rPr>
              <w:t>6</w:t>
            </w:r>
            <w:r>
              <w:rPr>
                <w:rFonts w:hint="eastAsia" w:ascii="宋体" w:hAnsi="宋体" w:eastAsia="宋体" w:cs="宋体"/>
                <w:b/>
                <w:sz w:val="24"/>
              </w:rPr>
              <w:t>、</w:t>
            </w:r>
            <w:r>
              <w:rPr>
                <w:rFonts w:hint="eastAsia" w:ascii="宋体" w:hAnsi="宋体" w:eastAsia="宋体" w:cs="宋体"/>
                <w:b/>
                <w:bCs/>
                <w:sz w:val="24"/>
                <w:szCs w:val="24"/>
              </w:rPr>
              <w:t>突发事件处置预案：</w:t>
            </w:r>
            <w:r>
              <w:rPr>
                <w:rFonts w:ascii="宋体" w:hAnsi="宋体" w:eastAsia="宋体" w:cs="宋体"/>
                <w:sz w:val="24"/>
                <w:szCs w:val="24"/>
              </w:rPr>
              <w:t>应急方案包含不限于以下内容： 应急场景全覆盖（含突发病虫害、洪涝、极端高温/ 低温、植物倒伏/ 断裂、人为破坏等）； 专项应急处置措施（针对各场景的具体技术措施，如病虫害应急防治、排涝抢险、防寒抗旱等）</w:t>
            </w:r>
            <w:r>
              <w:rPr>
                <w:rFonts w:hint="eastAsia" w:ascii="宋体" w:hAnsi="宋体" w:eastAsia="宋体" w:cs="宋体"/>
                <w:sz w:val="24"/>
                <w:szCs w:val="24"/>
                <w:lang w:val="en-US" w:eastAsia="zh-CN"/>
              </w:rPr>
              <w:t>；</w:t>
            </w:r>
            <w:r>
              <w:rPr>
                <w:rFonts w:ascii="宋体" w:hAnsi="宋体" w:eastAsia="宋体" w:cs="宋体"/>
                <w:sz w:val="24"/>
                <w:szCs w:val="24"/>
              </w:rPr>
              <w:t>应急保障。</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cs="宋体"/>
                <w:sz w:val="24"/>
                <w:lang w:val="en-US" w:eastAsia="zh-CN"/>
              </w:rPr>
              <w:t>科学合理</w:t>
            </w:r>
            <w:r>
              <w:rPr>
                <w:rFonts w:hint="eastAsia" w:ascii="宋体" w:hAnsi="宋体" w:eastAsia="宋体" w:cs="宋体"/>
                <w:sz w:val="24"/>
              </w:rPr>
              <w:t>、</w:t>
            </w:r>
            <w:r>
              <w:rPr>
                <w:rFonts w:hint="eastAsia" w:ascii="宋体" w:cs="宋体"/>
                <w:sz w:val="24"/>
                <w:lang w:val="en-US" w:eastAsia="zh-CN"/>
              </w:rPr>
              <w:t>内容完整、</w:t>
            </w:r>
            <w:r>
              <w:rPr>
                <w:rFonts w:hint="eastAsia" w:ascii="宋体" w:hAnsi="宋体" w:eastAsia="宋体" w:cs="宋体"/>
                <w:sz w:val="24"/>
              </w:rPr>
              <w:t>可操作性</w:t>
            </w:r>
            <w:r>
              <w:rPr>
                <w:rFonts w:hint="eastAsia" w:ascii="宋体" w:cs="宋体"/>
                <w:sz w:val="24"/>
                <w:lang w:val="en-US" w:eastAsia="zh-CN"/>
              </w:rPr>
              <w:t>强</w:t>
            </w:r>
            <w:r>
              <w:rPr>
                <w:rFonts w:hint="eastAsia" w:ascii="宋体" w:hAnsi="宋体" w:eastAsia="宋体" w:cs="宋体"/>
                <w:sz w:val="24"/>
                <w:lang w:eastAsia="zh-CN"/>
              </w:rPr>
              <w:t>的</w:t>
            </w:r>
            <w:r>
              <w:rPr>
                <w:rFonts w:hint="eastAsia" w:ascii="宋体" w:hAnsi="宋体" w:eastAsia="宋体" w:cs="宋体"/>
                <w:sz w:val="24"/>
              </w:rPr>
              <w:t>得</w:t>
            </w:r>
            <w:r>
              <w:rPr>
                <w:rFonts w:hint="eastAsia" w:ascii="宋体" w:cs="宋体"/>
                <w:sz w:val="24"/>
                <w:lang w:val="en-US" w:eastAsia="zh-CN"/>
              </w:rPr>
              <w:t>10</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基本完整、较合理，具有可操作性的</w:t>
            </w:r>
            <w:r>
              <w:rPr>
                <w:rFonts w:hint="eastAsia" w:ascii="宋体" w:hAnsi="宋体" w:eastAsia="宋体" w:cs="宋体"/>
                <w:sz w:val="24"/>
              </w:rPr>
              <w:t>得</w:t>
            </w:r>
            <w:r>
              <w:rPr>
                <w:rFonts w:hint="eastAsia" w:ascii="宋体" w:cs="宋体"/>
                <w:sz w:val="24"/>
                <w:lang w:val="en-US" w:eastAsia="zh-CN"/>
              </w:rPr>
              <w:t>7</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完整性一般、合理性一般，有可操作性的得</w:t>
            </w:r>
            <w:r>
              <w:rPr>
                <w:rFonts w:hint="eastAsia" w:ascii="宋体" w:cs="宋体"/>
                <w:sz w:val="24"/>
                <w:lang w:val="en-US" w:eastAsia="zh-CN"/>
              </w:rPr>
              <w:t>4</w:t>
            </w:r>
            <w:r>
              <w:rPr>
                <w:rFonts w:hint="eastAsia" w:ascii="宋体" w:hAnsi="宋体" w:eastAsia="宋体" w:cs="宋体"/>
                <w:sz w:val="24"/>
                <w:lang w:val="en-US" w:eastAsia="zh-CN"/>
              </w:rPr>
              <w:t>分；缺项漏项不得分。</w:t>
            </w:r>
          </w:p>
          <w:p w14:paraId="09F9AC06">
            <w:pPr>
              <w:spacing w:line="360" w:lineRule="auto"/>
              <w:jc w:val="left"/>
              <w:rPr>
                <w:rFonts w:hint="eastAsia"/>
                <w:lang w:eastAsia="zh-CN"/>
              </w:rPr>
            </w:pPr>
          </w:p>
        </w:tc>
      </w:tr>
      <w:bookmarkEnd w:id="25"/>
      <w:tr w14:paraId="42AB4B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110" w:hRule="atLeast"/>
        </w:trPr>
        <w:tc>
          <w:tcPr>
            <w:tcW w:w="1250" w:type="dxa"/>
            <w:tcBorders>
              <w:top w:val="single" w:color="auto" w:sz="4" w:space="0"/>
              <w:bottom w:val="single" w:color="auto" w:sz="4" w:space="0"/>
              <w:right w:val="single" w:color="auto" w:sz="4" w:space="0"/>
            </w:tcBorders>
            <w:noWrap w:val="0"/>
            <w:vAlign w:val="center"/>
          </w:tcPr>
          <w:p w14:paraId="565B133E">
            <w:pPr>
              <w:pStyle w:val="16"/>
              <w:spacing w:before="0" w:beforeAutospacing="0" w:after="0" w:afterAutospacing="0"/>
              <w:jc w:val="left"/>
              <w:rPr>
                <w:rFonts w:hint="eastAsia" w:ascii="宋体" w:hAnsi="宋体" w:eastAsia="宋体" w:cs="宋体"/>
                <w:bCs/>
                <w:color w:val="auto"/>
                <w:sz w:val="24"/>
                <w:szCs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3F1A625">
            <w:pPr>
              <w:spacing w:line="360" w:lineRule="auto"/>
              <w:jc w:val="left"/>
              <w:rPr>
                <w:rFonts w:hint="eastAsia" w:ascii="宋体" w:hAnsi="宋体" w:eastAsia="宋体" w:cs="宋体"/>
                <w:sz w:val="24"/>
                <w:lang w:val="en-US" w:eastAsia="zh-CN"/>
              </w:rPr>
            </w:pPr>
          </w:p>
        </w:tc>
        <w:tc>
          <w:tcPr>
            <w:tcW w:w="7345" w:type="dxa"/>
            <w:tcBorders>
              <w:top w:val="single" w:color="auto" w:sz="4" w:space="0"/>
              <w:left w:val="single" w:color="auto" w:sz="4" w:space="0"/>
              <w:bottom w:val="single" w:color="auto" w:sz="4" w:space="0"/>
            </w:tcBorders>
            <w:noWrap w:val="0"/>
            <w:vAlign w:val="center"/>
          </w:tcPr>
          <w:p w14:paraId="7B69DF3B">
            <w:pPr>
              <w:spacing w:line="360" w:lineRule="auto"/>
              <w:jc w:val="left"/>
              <w:rPr>
                <w:rFonts w:hint="eastAsia" w:ascii="宋体" w:hAnsi="宋体" w:eastAsia="宋体" w:cs="宋体"/>
                <w:sz w:val="24"/>
                <w:lang w:val="en-US" w:eastAsia="zh-CN"/>
              </w:rPr>
            </w:pPr>
            <w:r>
              <w:rPr>
                <w:rFonts w:hint="eastAsia" w:ascii="宋体" w:hAnsi="宋体" w:eastAsia="宋体" w:cs="宋体"/>
                <w:b/>
                <w:sz w:val="24"/>
                <w:lang w:val="en-US" w:eastAsia="zh-CN"/>
              </w:rPr>
              <w:t>6</w:t>
            </w:r>
            <w:r>
              <w:rPr>
                <w:rFonts w:hint="eastAsia" w:ascii="宋体" w:hAnsi="宋体" w:eastAsia="宋体" w:cs="宋体"/>
                <w:b/>
                <w:sz w:val="24"/>
              </w:rPr>
              <w:t>、</w:t>
            </w:r>
            <w:r>
              <w:rPr>
                <w:rFonts w:hint="eastAsia" w:ascii="宋体" w:hAnsi="宋体" w:eastAsia="宋体" w:cs="宋体"/>
                <w:b/>
                <w:bCs/>
                <w:sz w:val="24"/>
                <w:szCs w:val="24"/>
              </w:rPr>
              <w:t>突发事件处置预案：</w:t>
            </w:r>
            <w:r>
              <w:rPr>
                <w:rFonts w:ascii="宋体" w:hAnsi="宋体" w:eastAsia="宋体" w:cs="宋体"/>
                <w:sz w:val="24"/>
                <w:szCs w:val="24"/>
              </w:rPr>
              <w:t>应急方案包含不限于以下内容： 应急场景全覆盖（含突发病虫害、洪涝、极端高温/ 低温、植物倒伏/ 断裂、人为破坏等）； 专项应急处置措施（针对各场景的具体技术措施，如病虫害应急防治、排涝抢险、防寒抗旱等）</w:t>
            </w:r>
            <w:r>
              <w:rPr>
                <w:rFonts w:hint="eastAsia" w:ascii="宋体" w:hAnsi="宋体" w:eastAsia="宋体" w:cs="宋体"/>
                <w:sz w:val="24"/>
                <w:szCs w:val="24"/>
                <w:lang w:val="en-US" w:eastAsia="zh-CN"/>
              </w:rPr>
              <w:t>；</w:t>
            </w:r>
            <w:r>
              <w:rPr>
                <w:rFonts w:ascii="宋体" w:hAnsi="宋体" w:eastAsia="宋体" w:cs="宋体"/>
                <w:sz w:val="24"/>
                <w:szCs w:val="24"/>
              </w:rPr>
              <w:t>应急保障。</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cs="宋体"/>
                <w:sz w:val="24"/>
                <w:lang w:val="en-US" w:eastAsia="zh-CN"/>
              </w:rPr>
              <w:t>科学合理</w:t>
            </w:r>
            <w:r>
              <w:rPr>
                <w:rFonts w:hint="eastAsia" w:ascii="宋体" w:hAnsi="宋体" w:eastAsia="宋体" w:cs="宋体"/>
                <w:sz w:val="24"/>
              </w:rPr>
              <w:t>、</w:t>
            </w:r>
            <w:r>
              <w:rPr>
                <w:rFonts w:hint="eastAsia" w:ascii="宋体" w:cs="宋体"/>
                <w:sz w:val="24"/>
                <w:lang w:val="en-US" w:eastAsia="zh-CN"/>
              </w:rPr>
              <w:t>内容完整、</w:t>
            </w:r>
            <w:r>
              <w:rPr>
                <w:rFonts w:hint="eastAsia" w:ascii="宋体" w:hAnsi="宋体" w:eastAsia="宋体" w:cs="宋体"/>
                <w:sz w:val="24"/>
              </w:rPr>
              <w:t>可操作性</w:t>
            </w:r>
            <w:r>
              <w:rPr>
                <w:rFonts w:hint="eastAsia" w:ascii="宋体" w:cs="宋体"/>
                <w:sz w:val="24"/>
                <w:lang w:val="en-US" w:eastAsia="zh-CN"/>
              </w:rPr>
              <w:t>强</w:t>
            </w:r>
            <w:r>
              <w:rPr>
                <w:rFonts w:hint="eastAsia" w:ascii="宋体" w:hAnsi="宋体" w:eastAsia="宋体" w:cs="宋体"/>
                <w:sz w:val="24"/>
                <w:lang w:eastAsia="zh-CN"/>
              </w:rPr>
              <w:t>的</w:t>
            </w:r>
            <w:r>
              <w:rPr>
                <w:rFonts w:hint="eastAsia" w:ascii="宋体" w:hAnsi="宋体" w:eastAsia="宋体" w:cs="宋体"/>
                <w:sz w:val="24"/>
              </w:rPr>
              <w:t>得</w:t>
            </w:r>
            <w:r>
              <w:rPr>
                <w:rFonts w:hint="eastAsia" w:ascii="宋体" w:cs="宋体"/>
                <w:sz w:val="24"/>
                <w:lang w:val="en-US" w:eastAsia="zh-CN"/>
              </w:rPr>
              <w:t>10</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基本完整、较合理，具有可操作性的</w:t>
            </w:r>
            <w:r>
              <w:rPr>
                <w:rFonts w:hint="eastAsia" w:ascii="宋体" w:hAnsi="宋体" w:eastAsia="宋体" w:cs="宋体"/>
                <w:sz w:val="24"/>
              </w:rPr>
              <w:t>得</w:t>
            </w:r>
            <w:r>
              <w:rPr>
                <w:rFonts w:hint="eastAsia" w:ascii="宋体" w:cs="宋体"/>
                <w:sz w:val="24"/>
                <w:lang w:val="en-US" w:eastAsia="zh-CN"/>
              </w:rPr>
              <w:t>7</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完整性一般、合理性一般，有可操作性的得</w:t>
            </w:r>
            <w:r>
              <w:rPr>
                <w:rFonts w:hint="eastAsia" w:ascii="宋体" w:cs="宋体"/>
                <w:sz w:val="24"/>
                <w:lang w:val="en-US" w:eastAsia="zh-CN"/>
              </w:rPr>
              <w:t>4</w:t>
            </w:r>
            <w:r>
              <w:rPr>
                <w:rFonts w:hint="eastAsia" w:ascii="宋体" w:hAnsi="宋体" w:eastAsia="宋体" w:cs="宋体"/>
                <w:sz w:val="24"/>
                <w:lang w:val="en-US" w:eastAsia="zh-CN"/>
              </w:rPr>
              <w:t>分；缺项漏项不得分。</w:t>
            </w:r>
          </w:p>
        </w:tc>
      </w:tr>
    </w:tbl>
    <w:p w14:paraId="3D7D8776">
      <w:pPr>
        <w:tabs>
          <w:tab w:val="left" w:pos="1260"/>
        </w:tabs>
        <w:autoSpaceDE w:val="0"/>
        <w:autoSpaceDN w:val="0"/>
        <w:spacing w:line="360" w:lineRule="auto"/>
        <w:rPr>
          <w:rFonts w:hint="eastAsia" w:hAnsi="宋体" w:cs="仿宋_GB2312"/>
          <w:b/>
          <w:sz w:val="24"/>
          <w:szCs w:val="24"/>
          <w:lang w:val="zh-CN"/>
        </w:rPr>
      </w:pPr>
      <w:bookmarkStart w:id="26" w:name="bookmark6"/>
      <w:bookmarkEnd w:id="26"/>
      <w:r>
        <w:rPr>
          <w:rFonts w:hint="eastAsia" w:hAnsi="宋体" w:cs="仿宋_GB2312"/>
          <w:b/>
          <w:sz w:val="24"/>
          <w:szCs w:val="24"/>
          <w:lang w:val="zh-CN"/>
        </w:rPr>
        <w:t>注：评标标准中所涉及到的证书及材料不需提供原件，均应在电子投标文件中提供原件扫描件（或图片）。</w:t>
      </w:r>
    </w:p>
    <w:p w14:paraId="09FB219C">
      <w:pPr>
        <w:spacing w:line="360" w:lineRule="auto"/>
        <w:rPr>
          <w:rFonts w:hint="eastAsia" w:ascii="Times New Roman" w:hAnsi="宋体" w:eastAsia="宋体" w:cs="仿宋_GB2312"/>
          <w:b/>
          <w:sz w:val="24"/>
          <w:szCs w:val="24"/>
          <w:lang w:val="zh-CN"/>
        </w:rPr>
      </w:pPr>
      <w:r>
        <w:rPr>
          <w:rFonts w:hint="eastAsia" w:ascii="Times New Roman" w:hAnsi="宋体" w:eastAsia="宋体" w:cs="仿宋_GB2312"/>
          <w:b/>
          <w:sz w:val="24"/>
          <w:szCs w:val="24"/>
          <w:lang w:val="zh-CN"/>
        </w:rPr>
        <w:t>其中：价格分计算（落实政府采购政策价格调整部分）</w:t>
      </w:r>
    </w:p>
    <w:p w14:paraId="60F49F82">
      <w:pPr>
        <w:spacing w:line="91" w:lineRule="exact"/>
        <w:rPr>
          <w:rFonts w:ascii="Times New Roman" w:hAnsi="Times New Roman" w:eastAsia="宋体"/>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2821"/>
        <w:gridCol w:w="2551"/>
        <w:gridCol w:w="2838"/>
      </w:tblGrid>
      <w:tr w14:paraId="4979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725" w:type="dxa"/>
            <w:noWrap w:val="0"/>
            <w:vAlign w:val="top"/>
          </w:tcPr>
          <w:p w14:paraId="72233C9D">
            <w:pPr>
              <w:widowControl w:val="0"/>
              <w:spacing w:before="177" w:line="230" w:lineRule="auto"/>
              <w:ind w:left="156"/>
              <w:jc w:val="both"/>
              <w:rPr>
                <w:rFonts w:ascii="宋体" w:hAnsi="宋体" w:eastAsia="宋体" w:cs="宋体"/>
                <w:kern w:val="2"/>
                <w:sz w:val="24"/>
                <w:szCs w:val="24"/>
                <w:lang w:val="en-US" w:eastAsia="en-US" w:bidi="ar-SA"/>
              </w:rPr>
            </w:pPr>
            <w:r>
              <w:rPr>
                <w:rFonts w:ascii="宋体" w:hAnsi="宋体" w:eastAsia="宋体" w:cs="宋体"/>
                <w:b/>
                <w:bCs/>
                <w:spacing w:val="4"/>
                <w:kern w:val="2"/>
                <w:sz w:val="24"/>
                <w:szCs w:val="24"/>
                <w:lang w:val="en-US" w:eastAsia="en-US" w:bidi="ar-SA"/>
              </w:rPr>
              <w:t>序号</w:t>
            </w:r>
          </w:p>
        </w:tc>
        <w:tc>
          <w:tcPr>
            <w:tcW w:w="2821" w:type="dxa"/>
            <w:noWrap w:val="0"/>
            <w:vAlign w:val="top"/>
          </w:tcPr>
          <w:p w14:paraId="4D3A3C6D">
            <w:pPr>
              <w:widowControl w:val="0"/>
              <w:spacing w:before="178" w:line="229" w:lineRule="auto"/>
              <w:ind w:left="1202"/>
              <w:jc w:val="both"/>
              <w:rPr>
                <w:rFonts w:ascii="宋体" w:hAnsi="宋体" w:eastAsia="宋体" w:cs="宋体"/>
                <w:kern w:val="2"/>
                <w:sz w:val="24"/>
                <w:szCs w:val="24"/>
                <w:lang w:val="en-US" w:eastAsia="en-US" w:bidi="ar-SA"/>
              </w:rPr>
            </w:pPr>
            <w:r>
              <w:rPr>
                <w:rFonts w:ascii="宋体" w:hAnsi="宋体" w:eastAsia="宋体" w:cs="宋体"/>
                <w:b/>
                <w:bCs/>
                <w:spacing w:val="4"/>
                <w:kern w:val="2"/>
                <w:sz w:val="24"/>
                <w:szCs w:val="24"/>
                <w:lang w:val="en-US" w:eastAsia="en-US" w:bidi="ar-SA"/>
              </w:rPr>
              <w:t>情形</w:t>
            </w:r>
          </w:p>
        </w:tc>
        <w:tc>
          <w:tcPr>
            <w:tcW w:w="2551" w:type="dxa"/>
            <w:noWrap w:val="0"/>
            <w:vAlign w:val="top"/>
          </w:tcPr>
          <w:p w14:paraId="3341C57E">
            <w:pPr>
              <w:widowControl w:val="0"/>
              <w:spacing w:before="178" w:line="227" w:lineRule="auto"/>
              <w:ind w:left="649"/>
              <w:jc w:val="both"/>
              <w:rPr>
                <w:rFonts w:ascii="宋体" w:hAnsi="宋体" w:eastAsia="宋体" w:cs="宋体"/>
                <w:kern w:val="2"/>
                <w:sz w:val="24"/>
                <w:szCs w:val="24"/>
                <w:lang w:val="en-US" w:eastAsia="en-US" w:bidi="ar-SA"/>
              </w:rPr>
            </w:pPr>
            <w:r>
              <w:rPr>
                <w:rFonts w:ascii="宋体" w:hAnsi="宋体" w:eastAsia="宋体" w:cs="宋体"/>
                <w:b/>
                <w:bCs/>
                <w:spacing w:val="6"/>
                <w:kern w:val="2"/>
                <w:sz w:val="24"/>
                <w:szCs w:val="24"/>
                <w:lang w:val="en-US" w:eastAsia="en-US" w:bidi="ar-SA"/>
              </w:rPr>
              <w:t>价格扣除比例</w:t>
            </w:r>
          </w:p>
        </w:tc>
        <w:tc>
          <w:tcPr>
            <w:tcW w:w="2838" w:type="dxa"/>
            <w:noWrap w:val="0"/>
            <w:vAlign w:val="top"/>
          </w:tcPr>
          <w:p w14:paraId="17085C08">
            <w:pPr>
              <w:widowControl w:val="0"/>
              <w:spacing w:before="178" w:line="228" w:lineRule="auto"/>
              <w:ind w:left="1003"/>
              <w:jc w:val="both"/>
              <w:rPr>
                <w:rFonts w:ascii="宋体" w:hAnsi="宋体" w:eastAsia="宋体" w:cs="宋体"/>
                <w:kern w:val="2"/>
                <w:sz w:val="24"/>
                <w:szCs w:val="24"/>
                <w:lang w:val="en-US" w:eastAsia="en-US" w:bidi="ar-SA"/>
              </w:rPr>
            </w:pPr>
            <w:r>
              <w:rPr>
                <w:rFonts w:ascii="宋体" w:hAnsi="宋体" w:eastAsia="宋体" w:cs="宋体"/>
                <w:b/>
                <w:bCs/>
                <w:spacing w:val="6"/>
                <w:kern w:val="2"/>
                <w:sz w:val="24"/>
                <w:szCs w:val="24"/>
                <w:lang w:val="en-US" w:eastAsia="en-US" w:bidi="ar-SA"/>
              </w:rPr>
              <w:t>计算公式</w:t>
            </w:r>
          </w:p>
        </w:tc>
      </w:tr>
      <w:tr w14:paraId="2F11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725" w:type="dxa"/>
            <w:noWrap w:val="0"/>
            <w:vAlign w:val="top"/>
          </w:tcPr>
          <w:p w14:paraId="5A328275">
            <w:pPr>
              <w:spacing w:line="307" w:lineRule="auto"/>
              <w:rPr>
                <w:rFonts w:ascii="Arial" w:hAnsi="Times New Roman" w:eastAsia="宋体"/>
                <w:sz w:val="16"/>
                <w:szCs w:val="16"/>
              </w:rPr>
            </w:pPr>
          </w:p>
          <w:p w14:paraId="7C6571DE">
            <w:pPr>
              <w:widowControl w:val="0"/>
              <w:spacing w:before="65" w:line="189" w:lineRule="auto"/>
              <w:ind w:left="331"/>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1</w:t>
            </w:r>
          </w:p>
        </w:tc>
        <w:tc>
          <w:tcPr>
            <w:tcW w:w="2821" w:type="dxa"/>
            <w:noWrap w:val="0"/>
            <w:vAlign w:val="top"/>
          </w:tcPr>
          <w:p w14:paraId="0D1A8EB8">
            <w:pPr>
              <w:spacing w:line="274" w:lineRule="auto"/>
              <w:rPr>
                <w:rFonts w:ascii="Arial" w:hAnsi="Times New Roman" w:eastAsia="宋体"/>
                <w:sz w:val="16"/>
                <w:szCs w:val="16"/>
              </w:rPr>
            </w:pPr>
          </w:p>
          <w:p w14:paraId="24085C52">
            <w:pPr>
              <w:widowControl w:val="0"/>
              <w:spacing w:before="65" w:line="229" w:lineRule="auto"/>
              <w:ind w:firstLine="432" w:firstLineChars="200"/>
              <w:jc w:val="both"/>
              <w:rPr>
                <w:rFonts w:ascii="宋体" w:hAnsi="宋体" w:eastAsia="宋体" w:cs="宋体"/>
                <w:kern w:val="2"/>
                <w:sz w:val="20"/>
                <w:szCs w:val="20"/>
                <w:lang w:val="en-US" w:eastAsia="en-US" w:bidi="ar-SA"/>
              </w:rPr>
            </w:pPr>
            <w:r>
              <w:rPr>
                <w:rFonts w:ascii="宋体" w:hAnsi="宋体" w:eastAsia="宋体" w:cs="宋体"/>
                <w:spacing w:val="8"/>
                <w:kern w:val="2"/>
                <w:sz w:val="20"/>
                <w:szCs w:val="20"/>
                <w:lang w:val="en-US" w:eastAsia="en-US" w:bidi="ar-SA"/>
              </w:rPr>
              <w:t>非联合体投标人</w:t>
            </w:r>
          </w:p>
        </w:tc>
        <w:tc>
          <w:tcPr>
            <w:tcW w:w="2551" w:type="dxa"/>
            <w:noWrap w:val="0"/>
            <w:vAlign w:val="top"/>
          </w:tcPr>
          <w:p w14:paraId="111EDC73">
            <w:pPr>
              <w:widowControl w:val="0"/>
              <w:spacing w:before="185" w:line="274" w:lineRule="auto"/>
              <w:ind w:left="854" w:right="225" w:hanging="625"/>
              <w:jc w:val="both"/>
              <w:rPr>
                <w:rFonts w:ascii="Times New Roman" w:hAnsi="Times New Roman" w:eastAsia="Times New Roman" w:cs="Times New Roman"/>
                <w:kern w:val="2"/>
                <w:sz w:val="20"/>
                <w:szCs w:val="20"/>
                <w:lang w:val="en-US" w:eastAsia="zh-CN" w:bidi="ar-SA"/>
              </w:rPr>
            </w:pPr>
            <w:r>
              <w:rPr>
                <w:rFonts w:ascii="宋体" w:hAnsi="宋体" w:eastAsia="宋体" w:cs="宋体"/>
                <w:spacing w:val="9"/>
                <w:kern w:val="2"/>
                <w:sz w:val="20"/>
                <w:szCs w:val="20"/>
                <w:lang w:val="en-US" w:eastAsia="zh-CN" w:bidi="ar-SA"/>
              </w:rPr>
              <w:t>对小型和微型企业报价</w:t>
            </w:r>
            <w:r>
              <w:rPr>
                <w:rFonts w:ascii="宋体" w:hAnsi="宋体" w:eastAsia="宋体" w:cs="宋体"/>
                <w:kern w:val="2"/>
                <w:sz w:val="20"/>
                <w:szCs w:val="20"/>
                <w:lang w:val="en-US" w:eastAsia="zh-CN" w:bidi="ar-SA"/>
              </w:rPr>
              <w:t xml:space="preserve"> </w:t>
            </w:r>
            <w:r>
              <w:rPr>
                <w:rFonts w:ascii="宋体" w:hAnsi="宋体" w:eastAsia="宋体" w:cs="宋体"/>
                <w:spacing w:val="4"/>
                <w:kern w:val="2"/>
                <w:sz w:val="20"/>
                <w:szCs w:val="20"/>
                <w:lang w:val="en-US" w:eastAsia="zh-CN" w:bidi="ar-SA"/>
              </w:rPr>
              <w:t>扣除</w:t>
            </w:r>
            <w:r>
              <w:rPr>
                <w:rFonts w:ascii="宋体" w:hAnsi="宋体" w:eastAsia="宋体" w:cs="宋体"/>
                <w:spacing w:val="-41"/>
                <w:kern w:val="2"/>
                <w:sz w:val="20"/>
                <w:szCs w:val="20"/>
                <w:lang w:val="en-US" w:eastAsia="zh-CN" w:bidi="ar-SA"/>
              </w:rPr>
              <w:t xml:space="preserve"> </w:t>
            </w:r>
            <w:r>
              <w:rPr>
                <w:rFonts w:ascii="Times New Roman" w:hAnsi="Times New Roman" w:eastAsia="Times New Roman" w:cs="Times New Roman"/>
                <w:spacing w:val="4"/>
                <w:kern w:val="2"/>
                <w:sz w:val="20"/>
                <w:szCs w:val="20"/>
                <w:lang w:val="en-US" w:eastAsia="zh-CN" w:bidi="ar-SA"/>
              </w:rPr>
              <w:t>20%</w:t>
            </w:r>
          </w:p>
        </w:tc>
        <w:tc>
          <w:tcPr>
            <w:tcW w:w="2838" w:type="dxa"/>
            <w:vMerge w:val="restart"/>
            <w:noWrap w:val="0"/>
            <w:vAlign w:val="center"/>
          </w:tcPr>
          <w:p w14:paraId="480E5A9C">
            <w:pPr>
              <w:widowControl w:val="0"/>
              <w:spacing w:before="65" w:line="274" w:lineRule="auto"/>
              <w:ind w:right="157"/>
              <w:jc w:val="center"/>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评标价格＝小型和微型企业</w:t>
            </w:r>
            <w:r>
              <w:rPr>
                <w:rFonts w:ascii="宋体" w:hAnsi="宋体" w:eastAsia="宋体" w:cs="宋体"/>
                <w:spacing w:val="3"/>
                <w:kern w:val="2"/>
                <w:sz w:val="20"/>
                <w:szCs w:val="20"/>
                <w:lang w:val="en-US" w:eastAsia="zh-CN" w:bidi="ar-SA"/>
              </w:rPr>
              <w:t xml:space="preserve"> </w:t>
            </w:r>
            <w:r>
              <w:rPr>
                <w:rFonts w:ascii="宋体" w:hAnsi="宋体" w:eastAsia="宋体" w:cs="宋体"/>
                <w:spacing w:val="5"/>
                <w:kern w:val="2"/>
                <w:sz w:val="20"/>
                <w:szCs w:val="20"/>
                <w:lang w:val="en-US" w:eastAsia="zh-CN" w:bidi="ar-SA"/>
              </w:rPr>
              <w:t>报价×（1</w:t>
            </w:r>
            <w:r>
              <w:rPr>
                <w:rFonts w:hint="eastAsia" w:ascii="宋体" w:hAnsi="宋体" w:cs="宋体"/>
                <w:spacing w:val="5"/>
                <w:kern w:val="2"/>
                <w:sz w:val="20"/>
                <w:szCs w:val="20"/>
                <w:lang w:val="en-US" w:eastAsia="zh-CN" w:bidi="ar-SA"/>
              </w:rPr>
              <w:t>%～</w:t>
            </w:r>
            <w:r>
              <w:rPr>
                <w:rFonts w:ascii="Times New Roman" w:hAnsi="Times New Roman" w:eastAsia="Times New Roman" w:cs="Times New Roman"/>
                <w:spacing w:val="5"/>
                <w:kern w:val="2"/>
                <w:sz w:val="20"/>
                <w:szCs w:val="20"/>
                <w:lang w:val="en-US" w:eastAsia="zh-CN" w:bidi="ar-SA"/>
              </w:rPr>
              <w:t>20</w:t>
            </w:r>
            <w:r>
              <w:rPr>
                <w:rFonts w:ascii="Calibri" w:hAnsi="Calibri" w:eastAsia="Calibri" w:cs="Calibri"/>
                <w:spacing w:val="5"/>
                <w:kern w:val="2"/>
                <w:sz w:val="20"/>
                <w:szCs w:val="20"/>
                <w:lang w:val="en-US" w:eastAsia="zh-CN" w:bidi="ar-SA"/>
              </w:rPr>
              <w:t>%</w:t>
            </w:r>
            <w:r>
              <w:rPr>
                <w:rFonts w:ascii="宋体" w:hAnsi="宋体" w:eastAsia="宋体" w:cs="宋体"/>
                <w:spacing w:val="5"/>
                <w:kern w:val="2"/>
                <w:sz w:val="20"/>
                <w:szCs w:val="20"/>
                <w:lang w:val="en-US" w:eastAsia="zh-CN" w:bidi="ar-SA"/>
              </w:rPr>
              <w:t>）</w:t>
            </w:r>
          </w:p>
        </w:tc>
      </w:tr>
      <w:tr w14:paraId="735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8" w:hRule="atLeast"/>
          <w:jc w:val="center"/>
        </w:trPr>
        <w:tc>
          <w:tcPr>
            <w:tcW w:w="725" w:type="dxa"/>
            <w:noWrap w:val="0"/>
            <w:vAlign w:val="center"/>
          </w:tcPr>
          <w:p w14:paraId="593D49B6">
            <w:pPr>
              <w:spacing w:line="284" w:lineRule="auto"/>
              <w:jc w:val="center"/>
              <w:rPr>
                <w:rFonts w:ascii="Arial" w:hAnsi="Times New Roman" w:eastAsia="宋体"/>
                <w:sz w:val="16"/>
                <w:szCs w:val="16"/>
              </w:rPr>
            </w:pPr>
          </w:p>
          <w:p w14:paraId="5C56F1E8">
            <w:pPr>
              <w:spacing w:line="285" w:lineRule="auto"/>
              <w:jc w:val="center"/>
              <w:rPr>
                <w:rFonts w:ascii="Arial" w:hAnsi="Times New Roman" w:eastAsia="宋体"/>
                <w:sz w:val="16"/>
                <w:szCs w:val="16"/>
              </w:rPr>
            </w:pPr>
          </w:p>
          <w:p w14:paraId="4D22CC04">
            <w:pPr>
              <w:widowControl w:val="0"/>
              <w:spacing w:before="65" w:line="189" w:lineRule="auto"/>
              <w:ind w:left="318"/>
              <w:jc w:val="center"/>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2</w:t>
            </w:r>
          </w:p>
        </w:tc>
        <w:tc>
          <w:tcPr>
            <w:tcW w:w="2821" w:type="dxa"/>
            <w:noWrap w:val="0"/>
            <w:vAlign w:val="center"/>
          </w:tcPr>
          <w:p w14:paraId="772D2606">
            <w:pPr>
              <w:widowControl w:val="0"/>
              <w:spacing w:before="65" w:line="273" w:lineRule="auto"/>
              <w:ind w:right="674"/>
              <w:jc w:val="center"/>
              <w:rPr>
                <w:rFonts w:ascii="宋体" w:hAnsi="宋体" w:eastAsia="宋体" w:cs="宋体"/>
                <w:spacing w:val="2"/>
                <w:kern w:val="2"/>
                <w:sz w:val="20"/>
                <w:szCs w:val="20"/>
                <w:lang w:val="en-US" w:eastAsia="zh-CN" w:bidi="ar-SA"/>
              </w:rPr>
            </w:pPr>
            <w:r>
              <w:rPr>
                <w:rFonts w:hint="eastAsia" w:ascii="宋体" w:hAnsi="宋体" w:eastAsia="宋体" w:cs="宋体"/>
                <w:spacing w:val="8"/>
                <w:kern w:val="2"/>
                <w:sz w:val="20"/>
                <w:szCs w:val="20"/>
                <w:lang w:val="en-US" w:eastAsia="zh-CN" w:bidi="ar-SA"/>
              </w:rPr>
              <w:t xml:space="preserve">  </w:t>
            </w:r>
            <w:r>
              <w:rPr>
                <w:rFonts w:ascii="宋体" w:hAnsi="宋体" w:eastAsia="宋体" w:cs="宋体"/>
                <w:spacing w:val="8"/>
                <w:kern w:val="2"/>
                <w:sz w:val="20"/>
                <w:szCs w:val="20"/>
                <w:lang w:val="en-US" w:eastAsia="zh-CN" w:bidi="ar-SA"/>
              </w:rPr>
              <w:t>联合体各方均为</w:t>
            </w:r>
            <w:r>
              <w:rPr>
                <w:rFonts w:ascii="宋体" w:hAnsi="宋体" w:eastAsia="宋体" w:cs="宋体"/>
                <w:spacing w:val="2"/>
                <w:kern w:val="2"/>
                <w:sz w:val="20"/>
                <w:szCs w:val="20"/>
                <w:lang w:val="en-US" w:eastAsia="zh-CN" w:bidi="ar-SA"/>
              </w:rPr>
              <w:t xml:space="preserve"> </w:t>
            </w:r>
          </w:p>
          <w:p w14:paraId="53C5144E">
            <w:pPr>
              <w:widowControl w:val="0"/>
              <w:spacing w:before="65" w:line="273" w:lineRule="auto"/>
              <w:ind w:right="674"/>
              <w:jc w:val="center"/>
              <w:rPr>
                <w:rFonts w:ascii="宋体" w:hAnsi="宋体" w:eastAsia="宋体" w:cs="宋体"/>
                <w:kern w:val="2"/>
                <w:sz w:val="20"/>
                <w:szCs w:val="20"/>
                <w:lang w:val="en-US" w:eastAsia="zh-CN" w:bidi="ar-SA"/>
              </w:rPr>
            </w:pPr>
            <w:r>
              <w:rPr>
                <w:rFonts w:hint="eastAsia" w:ascii="宋体" w:hAnsi="宋体" w:eastAsia="宋体" w:cs="宋体"/>
                <w:spacing w:val="7"/>
                <w:kern w:val="2"/>
                <w:sz w:val="20"/>
                <w:szCs w:val="20"/>
                <w:lang w:val="en-US" w:eastAsia="zh-CN" w:bidi="ar-SA"/>
              </w:rPr>
              <w:t xml:space="preserve">   </w:t>
            </w:r>
            <w:r>
              <w:rPr>
                <w:rFonts w:ascii="宋体" w:hAnsi="宋体" w:eastAsia="宋体" w:cs="宋体"/>
                <w:spacing w:val="7"/>
                <w:kern w:val="2"/>
                <w:sz w:val="20"/>
                <w:szCs w:val="20"/>
                <w:lang w:val="en-US" w:eastAsia="zh-CN" w:bidi="ar-SA"/>
              </w:rPr>
              <w:t>小型、微型企业</w:t>
            </w:r>
          </w:p>
        </w:tc>
        <w:tc>
          <w:tcPr>
            <w:tcW w:w="2551" w:type="dxa"/>
            <w:noWrap w:val="0"/>
            <w:vAlign w:val="top"/>
          </w:tcPr>
          <w:p w14:paraId="6C9BC55C">
            <w:pPr>
              <w:widowControl w:val="0"/>
              <w:spacing w:before="137" w:line="273" w:lineRule="auto"/>
              <w:ind w:left="890" w:right="225" w:hanging="661"/>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对小型和微型企业报价</w:t>
            </w:r>
            <w:r>
              <w:rPr>
                <w:rFonts w:ascii="宋体" w:hAnsi="宋体" w:eastAsia="宋体" w:cs="宋体"/>
                <w:kern w:val="2"/>
                <w:sz w:val="20"/>
                <w:szCs w:val="20"/>
                <w:lang w:val="en-US" w:eastAsia="zh-CN" w:bidi="ar-SA"/>
              </w:rPr>
              <w:t xml:space="preserve"> </w:t>
            </w:r>
            <w:r>
              <w:rPr>
                <w:rFonts w:ascii="宋体" w:hAnsi="宋体" w:eastAsia="宋体" w:cs="宋体"/>
                <w:spacing w:val="3"/>
                <w:kern w:val="2"/>
                <w:sz w:val="20"/>
                <w:szCs w:val="20"/>
                <w:lang w:val="en-US" w:eastAsia="zh-CN" w:bidi="ar-SA"/>
              </w:rPr>
              <w:t>扣除</w:t>
            </w:r>
            <w:r>
              <w:rPr>
                <w:rFonts w:ascii="宋体" w:hAnsi="宋体" w:eastAsia="宋体" w:cs="宋体"/>
                <w:spacing w:val="-42"/>
                <w:kern w:val="2"/>
                <w:sz w:val="20"/>
                <w:szCs w:val="20"/>
                <w:lang w:val="en-US" w:eastAsia="zh-CN" w:bidi="ar-SA"/>
              </w:rPr>
              <w:t xml:space="preserve"> </w:t>
            </w:r>
            <w:r>
              <w:rPr>
                <w:rFonts w:ascii="Times New Roman" w:hAnsi="Times New Roman" w:eastAsia="Times New Roman" w:cs="Times New Roman"/>
                <w:spacing w:val="3"/>
                <w:kern w:val="2"/>
                <w:sz w:val="20"/>
                <w:szCs w:val="20"/>
                <w:lang w:val="en-US" w:eastAsia="zh-CN" w:bidi="ar-SA"/>
              </w:rPr>
              <w:t>20</w:t>
            </w:r>
            <w:r>
              <w:rPr>
                <w:rFonts w:ascii="宋体" w:hAnsi="宋体" w:eastAsia="宋体" w:cs="宋体"/>
                <w:spacing w:val="3"/>
                <w:kern w:val="2"/>
                <w:sz w:val="20"/>
                <w:szCs w:val="20"/>
                <w:lang w:val="en-US" w:eastAsia="zh-CN" w:bidi="ar-SA"/>
              </w:rPr>
              <w:t>%</w:t>
            </w:r>
          </w:p>
          <w:p w14:paraId="4C9DBE91">
            <w:pPr>
              <w:widowControl w:val="0"/>
              <w:spacing w:before="31" w:line="274" w:lineRule="auto"/>
              <w:ind w:left="968" w:right="117" w:hanging="831"/>
              <w:jc w:val="both"/>
              <w:rPr>
                <w:rFonts w:ascii="宋体" w:hAnsi="宋体" w:eastAsia="宋体" w:cs="宋体"/>
                <w:kern w:val="2"/>
                <w:sz w:val="20"/>
                <w:szCs w:val="20"/>
                <w:lang w:val="en-US" w:eastAsia="zh-CN" w:bidi="ar-SA"/>
              </w:rPr>
            </w:pPr>
            <w:r>
              <w:rPr>
                <w:rFonts w:ascii="宋体" w:hAnsi="宋体" w:eastAsia="宋体" w:cs="宋体"/>
                <w:spacing w:val="4"/>
                <w:kern w:val="2"/>
                <w:sz w:val="20"/>
                <w:szCs w:val="20"/>
                <w:lang w:val="en-US" w:eastAsia="zh-CN" w:bidi="ar-SA"/>
              </w:rPr>
              <w:t>（不再享受序号</w:t>
            </w:r>
            <w:r>
              <w:rPr>
                <w:rFonts w:ascii="宋体" w:hAnsi="宋体" w:eastAsia="宋体" w:cs="宋体"/>
                <w:spacing w:val="-34"/>
                <w:kern w:val="2"/>
                <w:sz w:val="20"/>
                <w:szCs w:val="20"/>
                <w:lang w:val="en-US" w:eastAsia="zh-CN" w:bidi="ar-SA"/>
              </w:rPr>
              <w:t xml:space="preserve"> </w:t>
            </w:r>
            <w:r>
              <w:rPr>
                <w:rFonts w:ascii="宋体" w:hAnsi="宋体" w:eastAsia="宋体" w:cs="宋体"/>
                <w:spacing w:val="4"/>
                <w:kern w:val="2"/>
                <w:sz w:val="20"/>
                <w:szCs w:val="20"/>
                <w:lang w:val="en-US" w:eastAsia="zh-CN" w:bidi="ar-SA"/>
              </w:rPr>
              <w:t>3</w:t>
            </w:r>
            <w:r>
              <w:rPr>
                <w:rFonts w:ascii="宋体" w:hAnsi="宋体" w:eastAsia="宋体" w:cs="宋体"/>
                <w:spacing w:val="-21"/>
                <w:kern w:val="2"/>
                <w:sz w:val="20"/>
                <w:szCs w:val="20"/>
                <w:lang w:val="en-US" w:eastAsia="zh-CN" w:bidi="ar-SA"/>
              </w:rPr>
              <w:t xml:space="preserve"> </w:t>
            </w:r>
            <w:r>
              <w:rPr>
                <w:rFonts w:ascii="宋体" w:hAnsi="宋体" w:eastAsia="宋体" w:cs="宋体"/>
                <w:spacing w:val="4"/>
                <w:kern w:val="2"/>
                <w:sz w:val="20"/>
                <w:szCs w:val="20"/>
                <w:lang w:val="en-US" w:eastAsia="zh-CN" w:bidi="ar-SA"/>
              </w:rPr>
              <w:t>的价格</w:t>
            </w:r>
            <w:r>
              <w:rPr>
                <w:rFonts w:ascii="宋体" w:hAnsi="宋体" w:eastAsia="宋体" w:cs="宋体"/>
                <w:kern w:val="2"/>
                <w:sz w:val="20"/>
                <w:szCs w:val="20"/>
                <w:lang w:val="en-US" w:eastAsia="zh-CN" w:bidi="ar-SA"/>
              </w:rPr>
              <w:t xml:space="preserve"> </w:t>
            </w:r>
            <w:r>
              <w:rPr>
                <w:rFonts w:ascii="宋体" w:hAnsi="宋体" w:eastAsia="宋体" w:cs="宋体"/>
                <w:spacing w:val="2"/>
                <w:kern w:val="2"/>
                <w:sz w:val="20"/>
                <w:szCs w:val="20"/>
                <w:lang w:val="en-US" w:eastAsia="zh-CN" w:bidi="ar-SA"/>
              </w:rPr>
              <w:t>折扣）</w:t>
            </w:r>
          </w:p>
        </w:tc>
        <w:tc>
          <w:tcPr>
            <w:tcW w:w="2838" w:type="dxa"/>
            <w:vMerge w:val="continue"/>
            <w:noWrap w:val="0"/>
            <w:vAlign w:val="top"/>
          </w:tcPr>
          <w:p w14:paraId="429043F5">
            <w:pPr>
              <w:rPr>
                <w:rFonts w:ascii="Arial" w:hAnsi="Times New Roman" w:eastAsia="宋体"/>
                <w:sz w:val="16"/>
                <w:szCs w:val="16"/>
              </w:rPr>
            </w:pPr>
          </w:p>
        </w:tc>
      </w:tr>
      <w:tr w14:paraId="14C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725" w:type="dxa"/>
            <w:noWrap w:val="0"/>
            <w:vAlign w:val="top"/>
          </w:tcPr>
          <w:p w14:paraId="150968C6">
            <w:pPr>
              <w:spacing w:line="317" w:lineRule="auto"/>
              <w:rPr>
                <w:rFonts w:ascii="Arial" w:hAnsi="Times New Roman" w:eastAsia="宋体"/>
                <w:sz w:val="16"/>
                <w:szCs w:val="16"/>
              </w:rPr>
            </w:pPr>
          </w:p>
          <w:p w14:paraId="17407FBE">
            <w:pPr>
              <w:spacing w:line="317" w:lineRule="auto"/>
              <w:rPr>
                <w:rFonts w:ascii="Arial" w:hAnsi="Times New Roman" w:eastAsia="宋体"/>
                <w:sz w:val="16"/>
                <w:szCs w:val="16"/>
              </w:rPr>
            </w:pPr>
          </w:p>
          <w:p w14:paraId="43F3216D">
            <w:pPr>
              <w:spacing w:line="317" w:lineRule="auto"/>
              <w:rPr>
                <w:rFonts w:ascii="Arial" w:hAnsi="Times New Roman" w:eastAsia="宋体"/>
                <w:sz w:val="16"/>
                <w:szCs w:val="16"/>
              </w:rPr>
            </w:pPr>
          </w:p>
          <w:p w14:paraId="120C3F24">
            <w:pPr>
              <w:widowControl w:val="0"/>
              <w:spacing w:before="65" w:line="189" w:lineRule="auto"/>
              <w:ind w:left="320"/>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3</w:t>
            </w:r>
          </w:p>
        </w:tc>
        <w:tc>
          <w:tcPr>
            <w:tcW w:w="2821" w:type="dxa"/>
            <w:noWrap w:val="0"/>
            <w:vAlign w:val="top"/>
          </w:tcPr>
          <w:p w14:paraId="377889A2">
            <w:pPr>
              <w:widowControl w:val="0"/>
              <w:spacing w:before="54" w:line="228" w:lineRule="auto"/>
              <w:ind w:left="15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接受大中型企业与小微企业</w:t>
            </w:r>
          </w:p>
          <w:p w14:paraId="2B84065B">
            <w:pPr>
              <w:widowControl w:val="0"/>
              <w:spacing w:before="65" w:line="228" w:lineRule="auto"/>
              <w:ind w:left="157"/>
              <w:jc w:val="both"/>
              <w:rPr>
                <w:rFonts w:ascii="宋体" w:hAnsi="宋体" w:eastAsia="宋体" w:cs="宋体"/>
                <w:kern w:val="2"/>
                <w:sz w:val="20"/>
                <w:szCs w:val="20"/>
                <w:lang w:val="en-US" w:eastAsia="zh-CN" w:bidi="ar-SA"/>
              </w:rPr>
            </w:pPr>
            <w:r>
              <w:rPr>
                <w:rFonts w:ascii="宋体" w:hAnsi="宋体" w:eastAsia="宋体" w:cs="宋体"/>
                <w:spacing w:val="8"/>
                <w:kern w:val="2"/>
                <w:sz w:val="20"/>
                <w:szCs w:val="20"/>
                <w:lang w:val="en-US" w:eastAsia="zh-CN" w:bidi="ar-SA"/>
              </w:rPr>
              <w:t>组成联合体或者允许大中型</w:t>
            </w:r>
          </w:p>
          <w:p w14:paraId="6198109F">
            <w:pPr>
              <w:widowControl w:val="0"/>
              <w:spacing w:before="64" w:line="228" w:lineRule="auto"/>
              <w:ind w:left="158"/>
              <w:jc w:val="both"/>
              <w:rPr>
                <w:rFonts w:ascii="宋体" w:hAnsi="宋体" w:eastAsia="宋体" w:cs="宋体"/>
                <w:kern w:val="2"/>
                <w:sz w:val="20"/>
                <w:szCs w:val="20"/>
                <w:lang w:val="en-US" w:eastAsia="zh-CN" w:bidi="ar-SA"/>
              </w:rPr>
            </w:pPr>
            <w:r>
              <w:rPr>
                <w:rFonts w:ascii="宋体" w:hAnsi="宋体" w:eastAsia="宋体" w:cs="宋体"/>
                <w:spacing w:val="8"/>
                <w:kern w:val="2"/>
                <w:sz w:val="20"/>
                <w:szCs w:val="20"/>
                <w:lang w:val="en-US" w:eastAsia="zh-CN" w:bidi="ar-SA"/>
              </w:rPr>
              <w:t>企业向一家或者多家小微</w:t>
            </w:r>
            <w:r>
              <w:rPr>
                <w:rFonts w:hint="eastAsia" w:ascii="宋体" w:hAnsi="宋体" w:eastAsia="宋体" w:cs="宋体"/>
                <w:spacing w:val="8"/>
                <w:kern w:val="2"/>
                <w:sz w:val="20"/>
                <w:szCs w:val="20"/>
                <w:lang w:val="en-US" w:eastAsia="zh-CN" w:bidi="ar-SA"/>
              </w:rPr>
              <w:t>企</w:t>
            </w:r>
            <w:r>
              <w:rPr>
                <w:rFonts w:ascii="宋体" w:hAnsi="宋体" w:eastAsia="宋体" w:cs="宋体"/>
                <w:spacing w:val="9"/>
                <w:kern w:val="2"/>
                <w:sz w:val="20"/>
                <w:szCs w:val="20"/>
                <w:lang w:val="en-US" w:eastAsia="zh-CN" w:bidi="ar-SA"/>
              </w:rPr>
              <w:t>业分包的采购项目，对于联</w:t>
            </w:r>
          </w:p>
          <w:p w14:paraId="7ED39BA5">
            <w:pPr>
              <w:widowControl w:val="0"/>
              <w:spacing w:before="65" w:line="229" w:lineRule="auto"/>
              <w:ind w:left="155"/>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合协议或者分包意向协议约</w:t>
            </w:r>
          </w:p>
          <w:p w14:paraId="284C123A">
            <w:pPr>
              <w:widowControl w:val="0"/>
              <w:spacing w:before="64" w:line="228" w:lineRule="auto"/>
              <w:ind w:left="159"/>
              <w:jc w:val="both"/>
              <w:rPr>
                <w:rFonts w:ascii="宋体" w:hAnsi="宋体" w:eastAsia="宋体" w:cs="宋体"/>
                <w:kern w:val="2"/>
                <w:sz w:val="20"/>
                <w:szCs w:val="20"/>
                <w:lang w:val="en-US" w:eastAsia="zh-CN" w:bidi="ar-SA"/>
              </w:rPr>
            </w:pPr>
            <w:r>
              <w:rPr>
                <w:rFonts w:hint="eastAsia" w:ascii="宋体" w:hAnsi="宋体" w:cs="宋体"/>
                <w:spacing w:val="8"/>
                <w:kern w:val="2"/>
                <w:sz w:val="20"/>
                <w:szCs w:val="20"/>
                <w:lang w:val="en-US" w:eastAsia="zh-CN" w:bidi="ar-SA"/>
              </w:rPr>
              <w:t>定小</w:t>
            </w:r>
            <w:r>
              <w:rPr>
                <w:rFonts w:ascii="宋体" w:hAnsi="宋体" w:eastAsia="宋体" w:cs="宋体"/>
                <w:spacing w:val="8"/>
                <w:kern w:val="2"/>
                <w:sz w:val="20"/>
                <w:szCs w:val="20"/>
                <w:lang w:val="en-US" w:eastAsia="zh-CN" w:bidi="ar-SA"/>
              </w:rPr>
              <w:t>微企业的合同份额占到</w:t>
            </w:r>
          </w:p>
          <w:p w14:paraId="6F91AF73">
            <w:pPr>
              <w:widowControl w:val="0"/>
              <w:spacing w:before="33" w:line="275" w:lineRule="exact"/>
              <w:ind w:left="436"/>
              <w:jc w:val="both"/>
              <w:rPr>
                <w:rFonts w:ascii="宋体" w:hAnsi="宋体" w:eastAsia="宋体" w:cs="宋体"/>
                <w:kern w:val="2"/>
                <w:sz w:val="20"/>
                <w:szCs w:val="20"/>
                <w:lang w:val="en-US" w:eastAsia="en-US" w:bidi="ar-SA"/>
              </w:rPr>
            </w:pPr>
            <w:r>
              <w:rPr>
                <w:rFonts w:ascii="宋体" w:hAnsi="宋体" w:eastAsia="宋体" w:cs="宋体"/>
                <w:spacing w:val="7"/>
                <w:kern w:val="2"/>
                <w:position w:val="1"/>
                <w:sz w:val="20"/>
                <w:szCs w:val="20"/>
                <w:lang w:val="en-US" w:eastAsia="en-US" w:bidi="ar-SA"/>
              </w:rPr>
              <w:t xml:space="preserve">合同总金额 </w:t>
            </w:r>
            <w:r>
              <w:rPr>
                <w:rFonts w:ascii="Times New Roman" w:hAnsi="Times New Roman" w:eastAsia="Times New Roman" w:cs="Times New Roman"/>
                <w:spacing w:val="7"/>
                <w:kern w:val="2"/>
                <w:position w:val="1"/>
                <w:sz w:val="20"/>
                <w:szCs w:val="20"/>
                <w:lang w:val="en-US" w:eastAsia="en-US" w:bidi="ar-SA"/>
              </w:rPr>
              <w:t>30%</w:t>
            </w:r>
            <w:r>
              <w:rPr>
                <w:rFonts w:ascii="宋体" w:hAnsi="宋体" w:eastAsia="宋体" w:cs="宋体"/>
                <w:spacing w:val="7"/>
                <w:kern w:val="2"/>
                <w:position w:val="1"/>
                <w:sz w:val="20"/>
                <w:szCs w:val="20"/>
                <w:lang w:val="en-US" w:eastAsia="en-US" w:bidi="ar-SA"/>
              </w:rPr>
              <w:t>以上</w:t>
            </w:r>
          </w:p>
        </w:tc>
        <w:tc>
          <w:tcPr>
            <w:tcW w:w="2551" w:type="dxa"/>
            <w:noWrap w:val="0"/>
            <w:vAlign w:val="top"/>
          </w:tcPr>
          <w:p w14:paraId="1F61B0C9">
            <w:pPr>
              <w:spacing w:line="254" w:lineRule="auto"/>
              <w:rPr>
                <w:rFonts w:ascii="Arial" w:hAnsi="Times New Roman" w:eastAsia="宋体"/>
                <w:sz w:val="16"/>
                <w:szCs w:val="16"/>
              </w:rPr>
            </w:pPr>
          </w:p>
          <w:p w14:paraId="7A695FCC">
            <w:pPr>
              <w:spacing w:line="255" w:lineRule="auto"/>
              <w:rPr>
                <w:rFonts w:ascii="Arial" w:hAnsi="Times New Roman" w:eastAsia="宋体"/>
                <w:sz w:val="16"/>
                <w:szCs w:val="16"/>
              </w:rPr>
            </w:pPr>
          </w:p>
          <w:p w14:paraId="03CB2F13">
            <w:pPr>
              <w:spacing w:line="255" w:lineRule="auto"/>
              <w:rPr>
                <w:rFonts w:ascii="Arial" w:hAnsi="Times New Roman" w:eastAsia="宋体"/>
                <w:sz w:val="16"/>
                <w:szCs w:val="16"/>
              </w:rPr>
            </w:pPr>
          </w:p>
          <w:p w14:paraId="4A41FBDA">
            <w:pPr>
              <w:widowControl w:val="0"/>
              <w:spacing w:before="65" w:line="272" w:lineRule="auto"/>
              <w:ind w:left="640" w:right="117" w:hanging="51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对联合体或者大中型企业</w:t>
            </w:r>
            <w:r>
              <w:rPr>
                <w:rFonts w:ascii="宋体" w:hAnsi="宋体" w:eastAsia="宋体" w:cs="宋体"/>
                <w:spacing w:val="12"/>
                <w:kern w:val="2"/>
                <w:sz w:val="20"/>
                <w:szCs w:val="20"/>
                <w:lang w:val="en-US" w:eastAsia="zh-CN" w:bidi="ar-SA"/>
              </w:rPr>
              <w:t>的报价扣除</w:t>
            </w:r>
            <w:r>
              <w:rPr>
                <w:rFonts w:hint="eastAsia" w:ascii="Times New Roman" w:hAnsi="Times New Roman" w:eastAsia="Times New Roman" w:cs="Times New Roman"/>
                <w:spacing w:val="12"/>
                <w:kern w:val="2"/>
                <w:sz w:val="20"/>
                <w:szCs w:val="20"/>
                <w:lang w:val="en-US" w:eastAsia="zh-CN" w:bidi="ar-SA"/>
              </w:rPr>
              <w:t>6</w:t>
            </w:r>
            <w:r>
              <w:rPr>
                <w:rFonts w:ascii="宋体" w:hAnsi="宋体" w:eastAsia="宋体" w:cs="宋体"/>
                <w:spacing w:val="12"/>
                <w:kern w:val="2"/>
                <w:sz w:val="20"/>
                <w:szCs w:val="20"/>
                <w:lang w:val="en-US" w:eastAsia="zh-CN" w:bidi="ar-SA"/>
              </w:rPr>
              <w:t>%</w:t>
            </w:r>
          </w:p>
        </w:tc>
        <w:tc>
          <w:tcPr>
            <w:tcW w:w="2838" w:type="dxa"/>
            <w:noWrap w:val="0"/>
            <w:vAlign w:val="top"/>
          </w:tcPr>
          <w:p w14:paraId="1D5C18AA">
            <w:pPr>
              <w:spacing w:line="254" w:lineRule="auto"/>
              <w:rPr>
                <w:rFonts w:ascii="Arial" w:hAnsi="Times New Roman" w:eastAsia="宋体"/>
                <w:sz w:val="16"/>
                <w:szCs w:val="16"/>
              </w:rPr>
            </w:pPr>
          </w:p>
          <w:p w14:paraId="3615279B">
            <w:pPr>
              <w:spacing w:line="254" w:lineRule="auto"/>
              <w:rPr>
                <w:rFonts w:ascii="Arial" w:hAnsi="Times New Roman" w:eastAsia="宋体"/>
                <w:sz w:val="16"/>
                <w:szCs w:val="16"/>
              </w:rPr>
            </w:pPr>
          </w:p>
          <w:p w14:paraId="6600118D">
            <w:pPr>
              <w:spacing w:line="255" w:lineRule="auto"/>
              <w:rPr>
                <w:rFonts w:ascii="Arial" w:hAnsi="Times New Roman" w:eastAsia="宋体"/>
                <w:sz w:val="16"/>
                <w:szCs w:val="16"/>
              </w:rPr>
            </w:pPr>
          </w:p>
          <w:p w14:paraId="7DC8B981">
            <w:pPr>
              <w:widowControl w:val="0"/>
              <w:spacing w:before="65" w:line="227" w:lineRule="auto"/>
              <w:ind w:left="37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评标价格＝投标报价×</w:t>
            </w:r>
          </w:p>
          <w:p w14:paraId="55B99E41">
            <w:pPr>
              <w:widowControl w:val="0"/>
              <w:spacing w:before="46" w:line="266" w:lineRule="exact"/>
              <w:ind w:left="1143"/>
              <w:jc w:val="both"/>
              <w:rPr>
                <w:rFonts w:ascii="Calibri" w:hAnsi="Calibri" w:eastAsia="Calibri" w:cs="Calibri"/>
                <w:kern w:val="2"/>
                <w:sz w:val="20"/>
                <w:szCs w:val="20"/>
                <w:lang w:val="en-US" w:eastAsia="zh-CN" w:bidi="ar-SA"/>
              </w:rPr>
            </w:pPr>
            <w:r>
              <w:rPr>
                <w:rFonts w:ascii="宋体" w:hAnsi="宋体" w:eastAsia="宋体" w:cs="宋体"/>
                <w:spacing w:val="-3"/>
                <w:kern w:val="2"/>
                <w:position w:val="2"/>
                <w:sz w:val="20"/>
                <w:szCs w:val="20"/>
                <w:lang w:val="en-US" w:eastAsia="zh-CN" w:bidi="ar-SA"/>
              </w:rPr>
              <w:t>(</w:t>
            </w:r>
            <w:r>
              <w:rPr>
                <w:rFonts w:hint="eastAsia" w:ascii="宋体" w:hAnsi="宋体" w:eastAsia="宋体" w:cs="宋体"/>
                <w:spacing w:val="-3"/>
                <w:kern w:val="2"/>
                <w:position w:val="2"/>
                <w:sz w:val="20"/>
                <w:szCs w:val="20"/>
                <w:lang w:val="en-US" w:eastAsia="zh-CN" w:bidi="ar-SA"/>
              </w:rPr>
              <w:t>1</w:t>
            </w:r>
            <w:r>
              <w:rPr>
                <w:rFonts w:hint="eastAsia" w:ascii="宋体" w:hAnsi="宋体" w:cs="宋体"/>
                <w:spacing w:val="-3"/>
                <w:kern w:val="2"/>
                <w:position w:val="2"/>
                <w:sz w:val="20"/>
                <w:szCs w:val="20"/>
                <w:lang w:val="en-US" w:eastAsia="zh-CN" w:bidi="ar-SA"/>
              </w:rPr>
              <w:t>%～</w:t>
            </w:r>
            <w:r>
              <w:rPr>
                <w:rFonts w:hint="eastAsia" w:ascii="宋体" w:hAnsi="宋体" w:eastAsia="宋体" w:cs="宋体"/>
                <w:spacing w:val="-3"/>
                <w:kern w:val="2"/>
                <w:position w:val="2"/>
                <w:sz w:val="20"/>
                <w:szCs w:val="20"/>
                <w:lang w:val="en-US" w:eastAsia="zh-CN" w:bidi="ar-SA"/>
              </w:rPr>
              <w:t>6</w:t>
            </w:r>
            <w:r>
              <w:rPr>
                <w:rFonts w:ascii="Calibri" w:hAnsi="Calibri" w:eastAsia="Calibri" w:cs="Calibri"/>
                <w:spacing w:val="-3"/>
                <w:kern w:val="2"/>
                <w:position w:val="2"/>
                <w:sz w:val="20"/>
                <w:szCs w:val="20"/>
                <w:lang w:val="en-US" w:eastAsia="zh-CN" w:bidi="ar-SA"/>
              </w:rPr>
              <w:t>%)</w:t>
            </w:r>
          </w:p>
        </w:tc>
      </w:tr>
      <w:tr w14:paraId="2ABE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725" w:type="dxa"/>
            <w:noWrap w:val="0"/>
            <w:vAlign w:val="top"/>
          </w:tcPr>
          <w:p w14:paraId="3442D866">
            <w:pPr>
              <w:widowControl w:val="0"/>
              <w:spacing w:before="287" w:line="189" w:lineRule="auto"/>
              <w:ind w:left="315"/>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4</w:t>
            </w:r>
          </w:p>
        </w:tc>
        <w:tc>
          <w:tcPr>
            <w:tcW w:w="2821" w:type="dxa"/>
            <w:noWrap w:val="0"/>
            <w:vAlign w:val="top"/>
          </w:tcPr>
          <w:p w14:paraId="71C5998D">
            <w:pPr>
              <w:widowControl w:val="0"/>
              <w:spacing w:before="254" w:line="229" w:lineRule="auto"/>
              <w:ind w:left="995"/>
              <w:jc w:val="both"/>
              <w:rPr>
                <w:rFonts w:ascii="宋体" w:hAnsi="宋体" w:eastAsia="宋体" w:cs="宋体"/>
                <w:kern w:val="2"/>
                <w:sz w:val="20"/>
                <w:szCs w:val="20"/>
                <w:lang w:val="en-US" w:eastAsia="en-US" w:bidi="ar-SA"/>
              </w:rPr>
            </w:pPr>
            <w:r>
              <w:rPr>
                <w:rFonts w:ascii="宋体" w:hAnsi="宋体" w:eastAsia="宋体" w:cs="宋体"/>
                <w:spacing w:val="7"/>
                <w:kern w:val="2"/>
                <w:sz w:val="20"/>
                <w:szCs w:val="20"/>
                <w:lang w:val="en-US" w:eastAsia="en-US" w:bidi="ar-SA"/>
              </w:rPr>
              <w:t>监狱企业</w:t>
            </w:r>
          </w:p>
        </w:tc>
        <w:tc>
          <w:tcPr>
            <w:tcW w:w="2551" w:type="dxa"/>
            <w:noWrap w:val="0"/>
            <w:vAlign w:val="top"/>
          </w:tcPr>
          <w:p w14:paraId="5299A546">
            <w:pPr>
              <w:widowControl w:val="0"/>
              <w:spacing w:before="97" w:line="279" w:lineRule="auto"/>
              <w:ind w:left="1119" w:right="132" w:hanging="1007"/>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对监狱企业产品价格扣除</w:t>
            </w:r>
            <w:r>
              <w:rPr>
                <w:rFonts w:ascii="宋体" w:hAnsi="宋体" w:eastAsia="宋体" w:cs="宋体"/>
                <w:spacing w:val="1"/>
                <w:kern w:val="2"/>
                <w:sz w:val="20"/>
                <w:szCs w:val="20"/>
                <w:lang w:val="en-US" w:eastAsia="zh-CN" w:bidi="ar-SA"/>
              </w:rPr>
              <w:t xml:space="preserve"> </w:t>
            </w:r>
            <w:r>
              <w:rPr>
                <w:rFonts w:ascii="Times New Roman" w:hAnsi="Times New Roman" w:eastAsia="Times New Roman" w:cs="Times New Roman"/>
                <w:spacing w:val="3"/>
                <w:kern w:val="2"/>
                <w:sz w:val="20"/>
                <w:szCs w:val="20"/>
                <w:lang w:val="en-US" w:eastAsia="zh-CN" w:bidi="ar-SA"/>
              </w:rPr>
              <w:t>20</w:t>
            </w:r>
            <w:r>
              <w:rPr>
                <w:rFonts w:ascii="宋体" w:hAnsi="宋体" w:eastAsia="宋体" w:cs="宋体"/>
                <w:spacing w:val="3"/>
                <w:kern w:val="2"/>
                <w:sz w:val="20"/>
                <w:szCs w:val="20"/>
                <w:lang w:val="en-US" w:eastAsia="zh-CN" w:bidi="ar-SA"/>
              </w:rPr>
              <w:t>%</w:t>
            </w:r>
          </w:p>
        </w:tc>
        <w:tc>
          <w:tcPr>
            <w:tcW w:w="2838" w:type="dxa"/>
            <w:noWrap w:val="0"/>
            <w:vAlign w:val="top"/>
          </w:tcPr>
          <w:p w14:paraId="233E517C">
            <w:pPr>
              <w:widowControl w:val="0"/>
              <w:spacing w:before="98" w:line="274" w:lineRule="auto"/>
              <w:ind w:left="406" w:right="159" w:hanging="244"/>
              <w:jc w:val="both"/>
              <w:rPr>
                <w:rFonts w:ascii="Calibri" w:hAnsi="Calibri" w:eastAsia="Calibri" w:cs="Calibri"/>
                <w:kern w:val="2"/>
                <w:sz w:val="20"/>
                <w:szCs w:val="20"/>
                <w:lang w:val="en-US" w:eastAsia="zh-CN" w:bidi="ar-SA"/>
              </w:rPr>
            </w:pPr>
            <w:r>
              <w:rPr>
                <w:rFonts w:ascii="宋体" w:hAnsi="宋体" w:eastAsia="宋体" w:cs="宋体"/>
                <w:spacing w:val="9"/>
                <w:kern w:val="2"/>
                <w:sz w:val="20"/>
                <w:szCs w:val="20"/>
                <w:lang w:val="en-US" w:eastAsia="zh-CN" w:bidi="ar-SA"/>
              </w:rPr>
              <w:t>评标价格＝投标报价—监狱</w:t>
            </w:r>
            <w:r>
              <w:rPr>
                <w:rFonts w:ascii="宋体" w:hAnsi="宋体" w:eastAsia="宋体" w:cs="宋体"/>
                <w:spacing w:val="7"/>
                <w:kern w:val="2"/>
                <w:sz w:val="20"/>
                <w:szCs w:val="20"/>
                <w:lang w:val="en-US" w:eastAsia="zh-CN" w:bidi="ar-SA"/>
              </w:rPr>
              <w:t>企业产品的价格×</w:t>
            </w:r>
            <w:r>
              <w:rPr>
                <w:rFonts w:ascii="Times New Roman" w:hAnsi="Times New Roman" w:eastAsia="Times New Roman" w:cs="Times New Roman"/>
                <w:spacing w:val="7"/>
                <w:kern w:val="2"/>
                <w:sz w:val="20"/>
                <w:szCs w:val="20"/>
                <w:lang w:val="en-US" w:eastAsia="zh-CN" w:bidi="ar-SA"/>
              </w:rPr>
              <w:t>20</w:t>
            </w:r>
            <w:r>
              <w:rPr>
                <w:rFonts w:ascii="Calibri" w:hAnsi="Calibri" w:eastAsia="Calibri" w:cs="Calibri"/>
                <w:spacing w:val="7"/>
                <w:kern w:val="2"/>
                <w:sz w:val="20"/>
                <w:szCs w:val="20"/>
                <w:lang w:val="en-US" w:eastAsia="zh-CN" w:bidi="ar-SA"/>
              </w:rPr>
              <w:t>%</w:t>
            </w:r>
          </w:p>
        </w:tc>
      </w:tr>
      <w:tr w14:paraId="5AF0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725" w:type="dxa"/>
            <w:noWrap w:val="0"/>
            <w:vAlign w:val="top"/>
          </w:tcPr>
          <w:p w14:paraId="5448C803">
            <w:pPr>
              <w:spacing w:line="335" w:lineRule="auto"/>
              <w:rPr>
                <w:rFonts w:ascii="Arial" w:hAnsi="Times New Roman" w:eastAsia="宋体"/>
                <w:sz w:val="16"/>
                <w:szCs w:val="16"/>
              </w:rPr>
            </w:pPr>
          </w:p>
          <w:p w14:paraId="1856F2C4">
            <w:pPr>
              <w:widowControl w:val="0"/>
              <w:spacing w:before="65" w:line="187" w:lineRule="auto"/>
              <w:ind w:left="320"/>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5</w:t>
            </w:r>
          </w:p>
        </w:tc>
        <w:tc>
          <w:tcPr>
            <w:tcW w:w="2821" w:type="dxa"/>
            <w:noWrap w:val="0"/>
            <w:vAlign w:val="top"/>
          </w:tcPr>
          <w:p w14:paraId="63142E08">
            <w:pPr>
              <w:spacing w:line="301" w:lineRule="auto"/>
              <w:rPr>
                <w:rFonts w:ascii="Arial" w:hAnsi="Times New Roman" w:eastAsia="宋体"/>
                <w:sz w:val="16"/>
                <w:szCs w:val="16"/>
              </w:rPr>
            </w:pPr>
          </w:p>
          <w:p w14:paraId="4F7F061A">
            <w:pPr>
              <w:widowControl w:val="0"/>
              <w:spacing w:before="65" w:line="229" w:lineRule="auto"/>
              <w:ind w:left="574"/>
              <w:jc w:val="both"/>
              <w:rPr>
                <w:rFonts w:ascii="宋体" w:hAnsi="宋体" w:eastAsia="宋体" w:cs="宋体"/>
                <w:kern w:val="2"/>
                <w:sz w:val="20"/>
                <w:szCs w:val="20"/>
                <w:lang w:val="en-US" w:eastAsia="en-US" w:bidi="ar-SA"/>
              </w:rPr>
            </w:pPr>
            <w:r>
              <w:rPr>
                <w:rFonts w:ascii="宋体" w:hAnsi="宋体" w:eastAsia="宋体" w:cs="宋体"/>
                <w:spacing w:val="8"/>
                <w:kern w:val="2"/>
                <w:sz w:val="20"/>
                <w:szCs w:val="20"/>
                <w:lang w:val="en-US" w:eastAsia="en-US" w:bidi="ar-SA"/>
              </w:rPr>
              <w:t>残疾人福利性单位</w:t>
            </w:r>
          </w:p>
        </w:tc>
        <w:tc>
          <w:tcPr>
            <w:tcW w:w="2551" w:type="dxa"/>
            <w:noWrap w:val="0"/>
            <w:vAlign w:val="top"/>
          </w:tcPr>
          <w:p w14:paraId="6AD9DCC9">
            <w:pPr>
              <w:widowControl w:val="0"/>
              <w:spacing w:before="212" w:line="272" w:lineRule="auto"/>
              <w:ind w:left="677" w:right="117" w:hanging="551"/>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对残疾人福利性单位产品</w:t>
            </w:r>
            <w:r>
              <w:rPr>
                <w:rFonts w:ascii="宋体" w:hAnsi="宋体" w:eastAsia="宋体" w:cs="宋体"/>
                <w:spacing w:val="1"/>
                <w:kern w:val="2"/>
                <w:sz w:val="20"/>
                <w:szCs w:val="20"/>
                <w:lang w:val="en-US" w:eastAsia="zh-CN" w:bidi="ar-SA"/>
              </w:rPr>
              <w:t xml:space="preserve"> </w:t>
            </w:r>
            <w:r>
              <w:rPr>
                <w:rFonts w:ascii="宋体" w:hAnsi="宋体" w:eastAsia="宋体" w:cs="宋体"/>
                <w:spacing w:val="13"/>
                <w:kern w:val="2"/>
                <w:sz w:val="20"/>
                <w:szCs w:val="20"/>
                <w:lang w:val="en-US" w:eastAsia="zh-CN" w:bidi="ar-SA"/>
              </w:rPr>
              <w:t>价格扣除</w:t>
            </w:r>
            <w:r>
              <w:rPr>
                <w:rFonts w:ascii="Times New Roman" w:hAnsi="Times New Roman" w:eastAsia="Times New Roman" w:cs="Times New Roman"/>
                <w:spacing w:val="13"/>
                <w:kern w:val="2"/>
                <w:sz w:val="20"/>
                <w:szCs w:val="20"/>
                <w:lang w:val="en-US" w:eastAsia="zh-CN" w:bidi="ar-SA"/>
              </w:rPr>
              <w:t>20</w:t>
            </w:r>
            <w:r>
              <w:rPr>
                <w:rFonts w:ascii="宋体" w:hAnsi="宋体" w:eastAsia="宋体" w:cs="宋体"/>
                <w:spacing w:val="13"/>
                <w:kern w:val="2"/>
                <w:sz w:val="20"/>
                <w:szCs w:val="20"/>
                <w:lang w:val="en-US" w:eastAsia="zh-CN" w:bidi="ar-SA"/>
              </w:rPr>
              <w:t>%</w:t>
            </w:r>
          </w:p>
        </w:tc>
        <w:tc>
          <w:tcPr>
            <w:tcW w:w="2838" w:type="dxa"/>
            <w:noWrap w:val="0"/>
            <w:vAlign w:val="top"/>
          </w:tcPr>
          <w:p w14:paraId="2142E87F">
            <w:pPr>
              <w:widowControl w:val="0"/>
              <w:spacing w:before="55" w:line="227" w:lineRule="auto"/>
              <w:ind w:left="162"/>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评标价格＝投标报价—残疾</w:t>
            </w:r>
          </w:p>
          <w:p w14:paraId="011BE72C">
            <w:pPr>
              <w:widowControl w:val="0"/>
              <w:spacing w:before="66" w:line="227" w:lineRule="auto"/>
              <w:ind w:left="165"/>
              <w:jc w:val="both"/>
              <w:rPr>
                <w:rFonts w:ascii="宋体" w:hAnsi="宋体" w:eastAsia="宋体" w:cs="宋体"/>
                <w:kern w:val="2"/>
                <w:sz w:val="20"/>
                <w:szCs w:val="20"/>
                <w:lang w:val="en-US" w:eastAsia="zh-CN" w:bidi="ar-SA"/>
              </w:rPr>
            </w:pPr>
            <w:r>
              <w:rPr>
                <w:rFonts w:hint="eastAsia" w:ascii="宋体" w:hAnsi="宋体" w:cs="宋体"/>
                <w:spacing w:val="9"/>
                <w:kern w:val="2"/>
                <w:sz w:val="20"/>
                <w:szCs w:val="20"/>
                <w:lang w:val="en-US" w:eastAsia="zh-CN" w:bidi="ar-SA"/>
              </w:rPr>
              <w:t>福利性</w:t>
            </w:r>
            <w:r>
              <w:rPr>
                <w:rFonts w:ascii="宋体" w:hAnsi="宋体" w:eastAsia="宋体" w:cs="宋体"/>
                <w:spacing w:val="9"/>
                <w:kern w:val="2"/>
                <w:sz w:val="20"/>
                <w:szCs w:val="20"/>
                <w:lang w:val="en-US" w:eastAsia="zh-CN" w:bidi="ar-SA"/>
              </w:rPr>
              <w:t>单位产品的价格×</w:t>
            </w:r>
          </w:p>
          <w:p w14:paraId="5A9450F1">
            <w:pPr>
              <w:spacing w:before="42" w:line="265" w:lineRule="exact"/>
              <w:ind w:left="1239"/>
              <w:rPr>
                <w:rFonts w:ascii="Calibri" w:hAnsi="Calibri" w:eastAsia="Calibri"/>
                <w:sz w:val="15"/>
                <w:szCs w:val="15"/>
              </w:rPr>
            </w:pPr>
            <w:r>
              <w:rPr>
                <w:rFonts w:ascii="Times New Roman" w:hAnsi="Times New Roman" w:eastAsia="Times New Roman" w:cs="Times New Roman"/>
                <w:spacing w:val="4"/>
                <w:position w:val="1"/>
                <w:sz w:val="15"/>
                <w:szCs w:val="15"/>
              </w:rPr>
              <w:t>20</w:t>
            </w:r>
            <w:r>
              <w:rPr>
                <w:rFonts w:ascii="Calibri" w:hAnsi="Calibri" w:eastAsia="Calibri"/>
                <w:spacing w:val="4"/>
                <w:position w:val="1"/>
                <w:sz w:val="15"/>
                <w:szCs w:val="15"/>
              </w:rPr>
              <w:t>%</w:t>
            </w:r>
          </w:p>
        </w:tc>
      </w:tr>
      <w:tr w14:paraId="6541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8935" w:type="dxa"/>
            <w:gridSpan w:val="4"/>
            <w:noWrap w:val="0"/>
            <w:vAlign w:val="top"/>
          </w:tcPr>
          <w:p w14:paraId="0E5F3B5D">
            <w:pPr>
              <w:widowControl w:val="0"/>
              <w:spacing w:before="254" w:line="229" w:lineRule="auto"/>
              <w:jc w:val="both"/>
              <w:rPr>
                <w:rFonts w:ascii="宋体" w:hAnsi="宋体" w:eastAsia="宋体" w:cs="宋体"/>
                <w:spacing w:val="7"/>
                <w:kern w:val="2"/>
                <w:sz w:val="20"/>
                <w:szCs w:val="20"/>
                <w:lang w:val="en-US" w:eastAsia="zh-CN" w:bidi="ar-SA"/>
              </w:rPr>
            </w:pPr>
            <w:r>
              <w:rPr>
                <w:rFonts w:hint="eastAsia" w:ascii="宋体" w:hAnsi="宋体" w:cs="宋体"/>
                <w:spacing w:val="7"/>
                <w:kern w:val="2"/>
                <w:sz w:val="20"/>
                <w:szCs w:val="20"/>
                <w:lang w:val="en-US" w:eastAsia="zh-CN" w:bidi="ar-SA"/>
              </w:rPr>
              <w:t>1.</w:t>
            </w:r>
            <w:r>
              <w:rPr>
                <w:rFonts w:ascii="宋体" w:hAnsi="宋体" w:eastAsia="宋体" w:cs="宋体"/>
                <w:spacing w:val="7"/>
                <w:kern w:val="2"/>
                <w:sz w:val="20"/>
                <w:szCs w:val="20"/>
                <w:lang w:val="en-US" w:eastAsia="zh-CN" w:bidi="ar-SA"/>
              </w:rPr>
              <w:t>中小企业应在投标文件提供《中小企业声明函》。监狱企业应当在投标文件中提供由省级 以上监狱管理局、戒毒管理局(含新疆生产建设兵团</w:t>
            </w:r>
            <w:r>
              <w:rPr>
                <w:rFonts w:hint="eastAsia" w:ascii="宋体" w:hAnsi="宋体" w:cs="宋体"/>
                <w:spacing w:val="7"/>
                <w:kern w:val="2"/>
                <w:sz w:val="20"/>
                <w:szCs w:val="20"/>
                <w:lang w:val="en-US" w:eastAsia="zh-CN" w:bidi="ar-SA"/>
              </w:rPr>
              <w:t>）</w:t>
            </w:r>
            <w:r>
              <w:rPr>
                <w:rFonts w:ascii="宋体" w:hAnsi="宋体" w:eastAsia="宋体" w:cs="宋体"/>
                <w:spacing w:val="7"/>
                <w:kern w:val="2"/>
                <w:sz w:val="20"/>
                <w:szCs w:val="20"/>
                <w:lang w:val="en-US" w:eastAsia="zh-CN" w:bidi="ar-SA"/>
              </w:rPr>
              <w:t>出具的属于监狱企业的证明文件。残疾人福 利性单位应当在投标文件中提供《残疾人福利性单位声明函》。</w:t>
            </w:r>
          </w:p>
          <w:p w14:paraId="245D56FB">
            <w:pPr>
              <w:widowControl w:val="0"/>
              <w:spacing w:before="254" w:line="229" w:lineRule="auto"/>
              <w:jc w:val="both"/>
              <w:rPr>
                <w:rFonts w:ascii="宋体" w:hAnsi="宋体" w:eastAsia="宋体" w:cs="宋体"/>
                <w:spacing w:val="7"/>
                <w:kern w:val="2"/>
                <w:sz w:val="20"/>
                <w:szCs w:val="20"/>
                <w:lang w:val="en-US" w:eastAsia="zh-CN" w:bidi="ar-SA"/>
              </w:rPr>
            </w:pPr>
            <w:r>
              <w:rPr>
                <w:rFonts w:hint="eastAsia" w:ascii="宋体" w:hAnsi="宋体" w:cs="宋体"/>
                <w:spacing w:val="7"/>
                <w:kern w:val="2"/>
                <w:sz w:val="20"/>
                <w:szCs w:val="20"/>
                <w:lang w:val="en-US" w:eastAsia="zh-CN" w:bidi="ar-SA"/>
              </w:rPr>
              <w:t>2.</w:t>
            </w:r>
            <w:r>
              <w:rPr>
                <w:rFonts w:ascii="宋体" w:hAnsi="宋体" w:eastAsia="宋体" w:cs="宋体"/>
                <w:spacing w:val="7"/>
                <w:kern w:val="2"/>
                <w:sz w:val="20"/>
                <w:szCs w:val="20"/>
                <w:lang w:val="en-US" w:eastAsia="zh-CN" w:bidi="ar-SA"/>
              </w:rPr>
              <w:t>经评标委员会审查、评价，投标文件符合招标文件实质性要求且进行了政策性价格扣除 后，以评标价格的最低价者定为评标基准价，其价格分为满分。其他投标人的</w:t>
            </w:r>
            <w:r>
              <w:rPr>
                <w:rFonts w:hint="eastAsia" w:ascii="宋体" w:hAnsi="宋体" w:cs="宋体"/>
                <w:spacing w:val="7"/>
                <w:kern w:val="2"/>
                <w:sz w:val="20"/>
                <w:szCs w:val="20"/>
                <w:lang w:val="en-US" w:eastAsia="zh-CN" w:bidi="ar-SA"/>
              </w:rPr>
              <w:t>价格</w:t>
            </w:r>
            <w:r>
              <w:rPr>
                <w:rFonts w:ascii="宋体" w:hAnsi="宋体" w:eastAsia="宋体" w:cs="宋体"/>
                <w:spacing w:val="7"/>
                <w:kern w:val="2"/>
                <w:sz w:val="20"/>
                <w:szCs w:val="20"/>
                <w:lang w:val="en-US" w:eastAsia="zh-CN" w:bidi="ar-SA"/>
              </w:rPr>
              <w:t>统一按下列 公式计算。即：</w:t>
            </w:r>
          </w:p>
          <w:p w14:paraId="2D594630">
            <w:pPr>
              <w:widowControl w:val="0"/>
              <w:spacing w:before="254" w:line="229" w:lineRule="auto"/>
              <w:jc w:val="both"/>
              <w:rPr>
                <w:rFonts w:ascii="宋体" w:hAnsi="宋体" w:eastAsia="宋体" w:cs="宋体"/>
                <w:spacing w:val="7"/>
                <w:kern w:val="2"/>
                <w:sz w:val="20"/>
                <w:szCs w:val="20"/>
                <w:lang w:val="en-US" w:eastAsia="zh-CN" w:bidi="ar-SA"/>
              </w:rPr>
            </w:pPr>
            <w:r>
              <w:rPr>
                <w:rFonts w:ascii="宋体" w:hAnsi="宋体" w:eastAsia="宋体" w:cs="宋体"/>
                <w:spacing w:val="7"/>
                <w:kern w:val="2"/>
                <w:sz w:val="20"/>
                <w:szCs w:val="20"/>
                <w:lang w:val="en-US" w:eastAsia="zh-CN" w:bidi="ar-SA"/>
              </w:rPr>
              <w:t>评标基准价=评标价格的最低价</w:t>
            </w:r>
          </w:p>
          <w:p w14:paraId="4108F1AC">
            <w:pPr>
              <w:widowControl w:val="0"/>
              <w:spacing w:before="254" w:line="229" w:lineRule="auto"/>
              <w:jc w:val="both"/>
              <w:rPr>
                <w:rFonts w:ascii="Times New Roman" w:hAnsi="Times New Roman" w:eastAsia="Times New Roman" w:cs="Times New Roman"/>
                <w:spacing w:val="4"/>
                <w:kern w:val="2"/>
                <w:position w:val="1"/>
                <w:sz w:val="15"/>
                <w:szCs w:val="15"/>
                <w:lang w:val="en-US" w:eastAsia="zh-CN" w:bidi="ar-SA"/>
              </w:rPr>
            </w:pPr>
            <w:r>
              <w:rPr>
                <w:rFonts w:ascii="宋体" w:hAnsi="宋体" w:eastAsia="宋体" w:cs="宋体"/>
                <w:spacing w:val="7"/>
                <w:kern w:val="2"/>
                <w:sz w:val="20"/>
                <w:szCs w:val="20"/>
                <w:lang w:val="en-US" w:eastAsia="zh-CN" w:bidi="ar-SA"/>
              </w:rPr>
              <w:t>其他投标报价得分=（评标基准价/评标价格） ×评标标准中价格分值</w:t>
            </w:r>
          </w:p>
        </w:tc>
      </w:tr>
    </w:tbl>
    <w:p w14:paraId="5D708AF8">
      <w:pPr>
        <w:rPr>
          <w:rFonts w:ascii="Arial" w:hAnsi="Times New Roman" w:eastAsia="宋体"/>
          <w:sz w:val="16"/>
          <w:szCs w:val="16"/>
        </w:rPr>
      </w:pPr>
    </w:p>
    <w:p w14:paraId="573DD1AD">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ascii="宋体" w:hAnsi="宋体" w:eastAsia="宋体" w:cs="仿宋_GB2312"/>
          <w:sz w:val="24"/>
          <w:lang w:val="zh-CN"/>
        </w:rPr>
        <w:t>备注：</w:t>
      </w:r>
    </w:p>
    <w:p w14:paraId="0D3B38BC">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a.</w:t>
      </w:r>
      <w:r>
        <w:rPr>
          <w:rFonts w:ascii="宋体" w:hAnsi="宋体" w:eastAsia="宋体" w:cs="仿宋_GB2312"/>
          <w:sz w:val="24"/>
          <w:lang w:val="zh-CN"/>
        </w:rPr>
        <w:t>不接受联合体投标的项目，本表中第 2 项、第 3 项情形不适用。</w:t>
      </w:r>
    </w:p>
    <w:p w14:paraId="1596C88E">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b.</w:t>
      </w:r>
      <w:r>
        <w:rPr>
          <w:rFonts w:ascii="宋体" w:hAnsi="宋体" w:eastAsia="宋体" w:cs="仿宋_GB2312"/>
          <w:sz w:val="24"/>
          <w:lang w:val="zh-CN"/>
        </w:rPr>
        <w:t>在货物采购项目中，货物由中小企业制造，即货物由中小企业生产且使用该中小企业商号 或者注册商标。在货物采购项目中，供应商提供的货物既有中小企业制造货物，也有大型企业制 造货物的，不享受中小企业扶持政策。在工程采购项目中，工程由中小企业承建，即工程施工单 位为中小企业；在服务采购项目中，服务由中小企业承接，即提供服务的人员为中小企业依照《</w:t>
      </w:r>
      <w:r>
        <w:rPr>
          <w:rFonts w:hint="eastAsia" w:ascii="宋体" w:hAnsi="宋体" w:eastAsia="宋体" w:cs="仿宋_GB2312"/>
          <w:sz w:val="24"/>
          <w:lang w:val="zh-CN"/>
        </w:rPr>
        <w:t>中华人民共和国劳动合同法</w:t>
      </w:r>
      <w:r>
        <w:rPr>
          <w:rFonts w:ascii="宋体" w:hAnsi="宋体" w:eastAsia="宋体" w:cs="仿宋_GB2312"/>
          <w:sz w:val="24"/>
          <w:lang w:val="zh-CN"/>
        </w:rPr>
        <w:t>》订立劳动合同的从业人员。</w:t>
      </w:r>
    </w:p>
    <w:p w14:paraId="16BF85EA">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c.</w:t>
      </w:r>
      <w:r>
        <w:rPr>
          <w:rFonts w:ascii="宋体" w:hAnsi="宋体" w:eastAsia="宋体" w:cs="仿宋_GB2312"/>
          <w:sz w:val="24"/>
          <w:lang w:val="zh-CN"/>
        </w:rPr>
        <w:t>中小企业、残疾人福利性单位提供其他企业制造的货物的，则该货物的制造商也必须为上 述企业，否则不能享受价格优惠。</w:t>
      </w:r>
    </w:p>
    <w:p w14:paraId="6BA2D49C">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d.</w:t>
      </w:r>
      <w:r>
        <w:rPr>
          <w:rFonts w:ascii="宋体" w:hAnsi="宋体" w:eastAsia="宋体" w:cs="仿宋_GB2312"/>
          <w:sz w:val="24"/>
          <w:lang w:val="zh-CN"/>
        </w:rPr>
        <w:t xml:space="preserve">残疾人福利性单位属于小型、微型企业的，不重复享受政策。 </w:t>
      </w:r>
    </w:p>
    <w:p w14:paraId="40075643">
      <w:pPr>
        <w:tabs>
          <w:tab w:val="left" w:pos="1260"/>
        </w:tabs>
        <w:autoSpaceDE w:val="0"/>
        <w:autoSpaceDN w:val="0"/>
        <w:spacing w:line="360" w:lineRule="auto"/>
        <w:ind w:firstLine="480" w:firstLineChars="200"/>
        <w:contextualSpacing/>
        <w:rPr>
          <w:rFonts w:hint="eastAsia" w:hAnsi="宋体" w:cs="仿宋_GB2312"/>
          <w:b/>
          <w:sz w:val="24"/>
          <w:szCs w:val="24"/>
          <w:lang w:val="zh-CN" w:eastAsia="zh-CN"/>
        </w:rPr>
      </w:pPr>
      <w:r>
        <w:rPr>
          <w:rFonts w:hint="eastAsia" w:ascii="宋体" w:hAnsi="宋体" w:eastAsia="宋体" w:cs="仿宋_GB2312"/>
          <w:sz w:val="24"/>
          <w:lang w:val="en-US" w:eastAsia="zh-CN"/>
        </w:rPr>
        <w:t>e</w:t>
      </w:r>
      <w:r>
        <w:rPr>
          <w:rFonts w:hint="eastAsia" w:ascii="宋体" w:hAnsi="宋体" w:cs="仿宋_GB2312"/>
          <w:sz w:val="24"/>
          <w:lang w:val="zh-CN"/>
        </w:rPr>
        <w:t>.</w:t>
      </w:r>
      <w:r>
        <w:rPr>
          <w:rFonts w:ascii="宋体" w:hAnsi="宋体" w:eastAsia="宋体" w:cs="仿宋_GB2312"/>
          <w:sz w:val="24"/>
          <w:lang w:val="zh-CN"/>
        </w:rPr>
        <w:t>小型和微型企业不包括民办非企业单位。</w:t>
      </w:r>
    </w:p>
    <w:p w14:paraId="1C93F77C">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（7）评标结果汇总完成后，除下列情形外，任何人不得修改评标结果：</w:t>
      </w:r>
    </w:p>
    <w:p w14:paraId="6657546B">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1） 分值汇总计算错误的；</w:t>
      </w:r>
    </w:p>
    <w:p w14:paraId="3DC9372F">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2） 分项评分超出评分标准范围的；</w:t>
      </w:r>
    </w:p>
    <w:p w14:paraId="730C1C62">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3） 评标委员会成员对客观评审因素评分不一致的；</w:t>
      </w:r>
    </w:p>
    <w:p w14:paraId="74EAA677">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4） 经评标委员会认定评分畸高、畸低的。</w:t>
      </w:r>
    </w:p>
    <w:p w14:paraId="6A053B56">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评标报告签署前，经复核发现存在以上情形之一的，评标委员会应当当场修改评标结果，并</w:t>
      </w:r>
    </w:p>
    <w:p w14:paraId="7D457C31">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在评标报告中记载；评标报告签署后，采购人或者采购代理机构发现存在以上情形之一的，应当</w:t>
      </w:r>
    </w:p>
    <w:p w14:paraId="0482D64F">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组织原评标委员会进行重新评审，重新评审改变评标结果的，书面报告本级财政部门。</w:t>
      </w:r>
    </w:p>
    <w:p w14:paraId="2376FC88">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投标人对本条第一款情形提出质疑的，采购人或者采购代理机构可以组织原评标委员会进行</w:t>
      </w:r>
    </w:p>
    <w:p w14:paraId="779F43A4">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重新评审，重新评审改变评标结果的，应当书面报告本级财政部门。</w:t>
      </w:r>
    </w:p>
    <w:p w14:paraId="6A008781">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（8）按照《关于推进全流程电子化交易和在线监管工作有关问题的通知》（许公管办〔2019〕3 号）规定：评标专家应严格按照要求查看“文件制作机器码”相关信息并进行评审，在评审报告中显示“不同供应商电子投标文件制作机器码”是否雷同的分析及判定结果。</w:t>
      </w:r>
    </w:p>
    <w:p w14:paraId="10271345">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（9）评标委员会争议处理</w:t>
      </w:r>
    </w:p>
    <w:p w14:paraId="46E994DA">
      <w:pPr>
        <w:tabs>
          <w:tab w:val="left" w:pos="1260"/>
        </w:tabs>
        <w:autoSpaceDE w:val="0"/>
        <w:autoSpaceDN w:val="0"/>
        <w:spacing w:line="360" w:lineRule="auto"/>
        <w:ind w:firstLine="420" w:firstLineChars="200"/>
        <w:rPr>
          <w:rFonts w:hint="eastAsia" w:ascii="宋体" w:cs="宋体"/>
          <w:bCs/>
          <w:lang w:val="zh-CN" w:eastAsia="zh-CN" w:bidi="ar-SA"/>
        </w:rPr>
      </w:pPr>
      <w:r>
        <w:rPr>
          <w:rFonts w:hint="eastAsia" w:ascii="宋体" w:cs="宋体"/>
          <w:bCs/>
          <w:lang w:val="zh-CN" w:eastAsia="zh-CN" w:bidi="ar-SA"/>
        </w:rPr>
        <w:t>评标委员会成员对需要共同认定的事项存在争议的，应当按照少数服从多数的原则作出结论。</w:t>
      </w:r>
    </w:p>
    <w:p w14:paraId="53FF2DEE">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持不同意见的评标委员会成员应当在评标报告上签署不同意见及理由，否则视为同意评标报告。</w:t>
      </w:r>
    </w:p>
    <w:p w14:paraId="160902BC">
      <w:pPr>
        <w:jc w:val="center"/>
        <w:rPr>
          <w:rFonts w:hint="eastAsia" w:ascii="宋体"/>
          <w:b/>
          <w:kern w:val="0"/>
        </w:rPr>
      </w:pPr>
      <w:r>
        <w:rPr>
          <w:rFonts w:cs="仿宋_GB2312"/>
          <w:b/>
          <w:lang w:val="zh-CN" w:eastAsia="zh-CN" w:bidi="ar-SA"/>
        </w:rPr>
        <w:br w:type="page"/>
      </w:r>
      <w:r>
        <w:rPr>
          <w:rFonts w:hint="eastAsia" w:ascii="宋体"/>
          <w:b/>
          <w:kern w:val="0"/>
          <w:sz w:val="28"/>
          <w:szCs w:val="28"/>
        </w:rPr>
        <w:t>第七章 拟签订的合同文本</w:t>
      </w:r>
    </w:p>
    <w:p w14:paraId="7C816E6B">
      <w:pPr>
        <w:spacing w:line="360" w:lineRule="auto"/>
        <w:jc w:val="center"/>
        <w:rPr>
          <w:rFonts w:hint="eastAsia" w:ascii="宋体"/>
          <w:b/>
          <w:bCs/>
        </w:rPr>
      </w:pPr>
      <w:r>
        <w:rPr>
          <w:rFonts w:hint="eastAsia" w:ascii="宋体"/>
          <w:b/>
          <w:bCs/>
        </w:rPr>
        <w:t>（此合同仅供参考。以最终招标人与</w:t>
      </w:r>
      <w:r>
        <w:rPr>
          <w:rFonts w:hint="eastAsia" w:ascii="宋体"/>
          <w:b/>
          <w:bCs/>
          <w:lang w:val="en-US" w:eastAsia="zh-CN"/>
        </w:rPr>
        <w:t>中标供应商</w:t>
      </w:r>
      <w:r>
        <w:rPr>
          <w:rFonts w:hint="eastAsia" w:ascii="宋体"/>
          <w:b/>
          <w:bCs/>
          <w:lang w:eastAsia="zh-CN"/>
        </w:rPr>
        <w:t>签订的</w:t>
      </w:r>
      <w:r>
        <w:rPr>
          <w:rFonts w:hint="eastAsia" w:ascii="宋体"/>
          <w:b/>
          <w:bCs/>
        </w:rPr>
        <w:t>合同条款为准进行公示，</w:t>
      </w:r>
    </w:p>
    <w:p w14:paraId="0D17F36D">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14:paraId="6BD3C429">
      <w:pPr>
        <w:autoSpaceDE w:val="0"/>
        <w:autoSpaceDN w:val="0"/>
        <w:adjustRightInd w:val="0"/>
        <w:spacing w:line="360" w:lineRule="auto"/>
        <w:contextualSpacing/>
        <w:rPr>
          <w:rFonts w:hint="eastAsia"/>
        </w:rPr>
      </w:pPr>
      <w:r>
        <w:rPr>
          <w:rFonts w:hint="eastAsia"/>
        </w:rPr>
        <w:t>甲方：（采购人全称）</w:t>
      </w:r>
    </w:p>
    <w:p w14:paraId="429031E5">
      <w:pPr>
        <w:autoSpaceDE w:val="0"/>
        <w:autoSpaceDN w:val="0"/>
        <w:adjustRightInd w:val="0"/>
        <w:spacing w:line="360" w:lineRule="auto"/>
        <w:contextualSpacing/>
        <w:rPr>
          <w:rFonts w:hint="eastAsia"/>
        </w:rPr>
      </w:pPr>
      <w:r>
        <w:rPr>
          <w:rFonts w:hint="eastAsia"/>
        </w:rPr>
        <w:t>乙方：（中标人全称）</w:t>
      </w:r>
    </w:p>
    <w:p w14:paraId="53904410">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14:paraId="14DE0E29">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14:paraId="74A2EC0F">
      <w:pPr>
        <w:autoSpaceDE w:val="0"/>
        <w:autoSpaceDN w:val="0"/>
        <w:adjustRightInd w:val="0"/>
        <w:spacing w:line="360" w:lineRule="auto"/>
        <w:contextualSpacing/>
        <w:rPr>
          <w:rFonts w:hint="eastAsia"/>
        </w:rPr>
      </w:pPr>
      <w:r>
        <w:rPr>
          <w:rFonts w:hint="eastAsia"/>
        </w:rPr>
        <w:t>1</w:t>
      </w:r>
      <w:r>
        <w:rPr>
          <w:rFonts w:hint="eastAsia"/>
          <w:lang w:val="en-US" w:eastAsia="zh-CN"/>
        </w:rPr>
        <w:t>.</w:t>
      </w:r>
      <w:r>
        <w:rPr>
          <w:rFonts w:hint="eastAsia"/>
        </w:rPr>
        <w:t>合同标的</w:t>
      </w:r>
    </w:p>
    <w:p w14:paraId="6BE76F41">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14:paraId="487B10E5">
      <w:pPr>
        <w:autoSpaceDE w:val="0"/>
        <w:autoSpaceDN w:val="0"/>
        <w:adjustRightInd w:val="0"/>
        <w:spacing w:line="360" w:lineRule="auto"/>
        <w:contextualSpacing/>
        <w:rPr>
          <w:rFonts w:hint="eastAsia"/>
        </w:rPr>
      </w:pPr>
      <w:r>
        <w:rPr>
          <w:rFonts w:hint="eastAsia"/>
        </w:rPr>
        <w:t>2</w:t>
      </w:r>
      <w:r>
        <w:rPr>
          <w:rFonts w:hint="eastAsia"/>
          <w:lang w:val="en-US" w:eastAsia="zh-CN"/>
        </w:rPr>
        <w:t>.</w:t>
      </w:r>
      <w:r>
        <w:rPr>
          <w:rFonts w:hint="eastAsia"/>
        </w:rPr>
        <w:t>合同总金额</w:t>
      </w:r>
    </w:p>
    <w:p w14:paraId="329F7408">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14:paraId="2E75756F">
      <w:pPr>
        <w:autoSpaceDE w:val="0"/>
        <w:autoSpaceDN w:val="0"/>
        <w:adjustRightInd w:val="0"/>
        <w:spacing w:line="360" w:lineRule="auto"/>
        <w:contextualSpacing/>
        <w:rPr>
          <w:rFonts w:hint="eastAsia"/>
        </w:rPr>
      </w:pPr>
      <w:r>
        <w:rPr>
          <w:rFonts w:hint="eastAsia"/>
        </w:rPr>
        <w:t>3</w:t>
      </w:r>
      <w:r>
        <w:rPr>
          <w:rFonts w:hint="eastAsia"/>
          <w:lang w:val="en-US" w:eastAsia="zh-CN"/>
        </w:rPr>
        <w:t>.</w:t>
      </w:r>
      <w:r>
        <w:rPr>
          <w:rFonts w:hint="eastAsia"/>
        </w:rPr>
        <w:t>合同标的交付时间、地点和条件</w:t>
      </w:r>
    </w:p>
    <w:p w14:paraId="356EFFE0">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14:paraId="4C788C44">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14:paraId="4CED3467">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14:paraId="72D37A0C">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14:paraId="5AD5A34B">
      <w:pPr>
        <w:autoSpaceDE w:val="0"/>
        <w:autoSpaceDN w:val="0"/>
        <w:adjustRightInd w:val="0"/>
        <w:spacing w:line="360" w:lineRule="auto"/>
        <w:contextualSpacing/>
        <w:rPr>
          <w:rFonts w:hint="eastAsia"/>
          <w:lang w:val="en-US" w:eastAsia="zh-CN"/>
        </w:rPr>
      </w:pPr>
      <w:r>
        <w:rPr>
          <w:rFonts w:hint="eastAsia"/>
          <w:lang w:val="en-US" w:eastAsia="zh-CN"/>
        </w:rPr>
        <w:t>4.验收</w:t>
      </w:r>
    </w:p>
    <w:p w14:paraId="1E1FC81C">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14:paraId="21688F4C">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14:paraId="20F43147">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14:paraId="3593B703">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14:paraId="68C028B4">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，以及</w:t>
      </w:r>
      <w:r>
        <w:rPr>
          <w:rFonts w:hint="eastAsia"/>
        </w:rPr>
        <w:t>其他与追溯违约方责任有关的所有费用。</w:t>
      </w:r>
    </w:p>
    <w:p w14:paraId="54E496A9">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14:paraId="7109E626">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14:paraId="02A53E4B">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14:paraId="09557F28">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14:paraId="60966903">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w:t>
      </w:r>
      <w:r>
        <w:rPr>
          <w:rFonts w:hint="eastAsia"/>
          <w:lang w:eastAsia="zh-CN"/>
        </w:rPr>
        <w:t>人民法院提起诉讼</w:t>
      </w:r>
      <w:r>
        <w:rPr>
          <w:rFonts w:hint="eastAsia"/>
        </w:rPr>
        <w:t>，具体如下：如协商不成，可向甲方</w:t>
      </w:r>
    </w:p>
    <w:p w14:paraId="54196957">
      <w:pPr>
        <w:autoSpaceDE w:val="0"/>
        <w:autoSpaceDN w:val="0"/>
        <w:adjustRightInd w:val="0"/>
        <w:spacing w:line="360" w:lineRule="auto"/>
        <w:contextualSpacing/>
        <w:rPr>
          <w:rFonts w:hint="eastAsia"/>
        </w:rPr>
      </w:pPr>
      <w:r>
        <w:rPr>
          <w:rFonts w:hint="eastAsia"/>
        </w:rPr>
        <w:t>所在地人民法院起诉。</w:t>
      </w:r>
    </w:p>
    <w:p w14:paraId="07C7F59B">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14:paraId="48E44631">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14:paraId="07AD4F16">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14:paraId="3D5C1820">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14:paraId="2B167369">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w:t>
      </w:r>
      <w:r>
        <w:rPr>
          <w:rFonts w:hint="eastAsia"/>
          <w:lang w:val="en-US" w:eastAsia="zh-CN"/>
        </w:rPr>
        <w:t xml:space="preserve"> </w:t>
      </w:r>
      <w:r>
        <w:rPr>
          <w:rFonts w:hint="eastAsia"/>
        </w:rPr>
        <w:t>质量鉴定：</w:t>
      </w:r>
      <w:r>
        <w:rPr>
          <w:rFonts w:hint="eastAsia"/>
          <w:lang w:val="en-US" w:eastAsia="zh-CN"/>
        </w:rPr>
        <w:t xml:space="preserve"> </w:t>
      </w:r>
      <w:r>
        <w:rPr>
          <w:rFonts w:hint="eastAsia"/>
          <w:u w:val="single"/>
          <w:lang w:val="en-US" w:eastAsia="zh-CN"/>
        </w:rPr>
        <w:t xml:space="preserve">                    </w:t>
      </w:r>
      <w:r>
        <w:rPr>
          <w:rFonts w:hint="eastAsia"/>
          <w:u w:val="single"/>
        </w:rPr>
        <w:t>。</w:t>
      </w:r>
    </w:p>
    <w:p w14:paraId="07E5219C">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14:paraId="6D2B5C99">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14:paraId="4B1C3671">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14:paraId="7BFFF769">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14:paraId="21B4DAD2">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14:paraId="78B88E9C">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份，送长葛市财政局备案 1 份，具有同等效力。</w:t>
      </w:r>
    </w:p>
    <w:p w14:paraId="047DC0E3">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14:paraId="3EBD0E35">
      <w:pPr>
        <w:autoSpaceDE w:val="0"/>
        <w:autoSpaceDN w:val="0"/>
        <w:adjustRightInd w:val="0"/>
        <w:spacing w:line="360" w:lineRule="auto"/>
        <w:contextualSpacing/>
        <w:rPr>
          <w:rFonts w:hint="eastAsia"/>
        </w:rPr>
      </w:pPr>
      <w:r>
        <w:rPr>
          <w:rFonts w:hint="eastAsia"/>
        </w:rPr>
        <w:t>甲方：                                                乙方：</w:t>
      </w:r>
    </w:p>
    <w:p w14:paraId="45FA549B">
      <w:pPr>
        <w:autoSpaceDE w:val="0"/>
        <w:autoSpaceDN w:val="0"/>
        <w:adjustRightInd w:val="0"/>
        <w:spacing w:line="360" w:lineRule="auto"/>
        <w:contextualSpacing/>
        <w:rPr>
          <w:rFonts w:hint="eastAsia"/>
        </w:rPr>
      </w:pPr>
      <w:r>
        <w:rPr>
          <w:rFonts w:hint="eastAsia"/>
        </w:rPr>
        <w:t>地址：                                                地址：</w:t>
      </w:r>
    </w:p>
    <w:p w14:paraId="4B21B5EF">
      <w:pPr>
        <w:autoSpaceDE w:val="0"/>
        <w:autoSpaceDN w:val="0"/>
        <w:adjustRightInd w:val="0"/>
        <w:spacing w:line="360" w:lineRule="auto"/>
        <w:contextualSpacing/>
        <w:rPr>
          <w:rFonts w:hint="eastAsia"/>
        </w:rPr>
      </w:pPr>
      <w:r>
        <w:rPr>
          <w:rFonts w:hint="eastAsia"/>
        </w:rPr>
        <w:t>法定代表人或委托代理人：                              法定代表人或委托代理人：</w:t>
      </w:r>
    </w:p>
    <w:p w14:paraId="70CE7927">
      <w:pPr>
        <w:autoSpaceDE w:val="0"/>
        <w:autoSpaceDN w:val="0"/>
        <w:adjustRightInd w:val="0"/>
        <w:spacing w:line="360" w:lineRule="auto"/>
        <w:contextualSpacing/>
        <w:rPr>
          <w:rFonts w:hint="eastAsia"/>
        </w:rPr>
      </w:pPr>
      <w:r>
        <w:rPr>
          <w:rFonts w:hint="eastAsia"/>
        </w:rPr>
        <w:t>联系方法：                                            联系方法：</w:t>
      </w:r>
    </w:p>
    <w:p w14:paraId="7DDAABD1">
      <w:pPr>
        <w:autoSpaceDE w:val="0"/>
        <w:autoSpaceDN w:val="0"/>
        <w:adjustRightInd w:val="0"/>
        <w:spacing w:line="360" w:lineRule="auto"/>
        <w:contextualSpacing/>
        <w:rPr>
          <w:rFonts w:hint="eastAsia"/>
        </w:rPr>
      </w:pPr>
      <w:r>
        <w:rPr>
          <w:rFonts w:hint="eastAsia"/>
        </w:rPr>
        <w:t>开户银行：                                            开户银行：</w:t>
      </w:r>
    </w:p>
    <w:p w14:paraId="02D8FA47">
      <w:pPr>
        <w:autoSpaceDE w:val="0"/>
        <w:autoSpaceDN w:val="0"/>
        <w:adjustRightInd w:val="0"/>
        <w:spacing w:line="360" w:lineRule="auto"/>
        <w:contextualSpacing/>
        <w:rPr>
          <w:rFonts w:hint="eastAsia"/>
        </w:rPr>
      </w:pPr>
      <w:r>
        <w:rPr>
          <w:rFonts w:hint="eastAsia"/>
        </w:rPr>
        <w:t>账号：                                                账号：</w:t>
      </w:r>
    </w:p>
    <w:p w14:paraId="2650903C">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14:paraId="61A989C0">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14:paraId="4340AAF4">
      <w:pPr>
        <w:tabs>
          <w:tab w:val="left" w:pos="1260"/>
        </w:tabs>
        <w:autoSpaceDE w:val="0"/>
        <w:autoSpaceDN w:val="0"/>
        <w:adjustRightInd w:val="0"/>
        <w:spacing w:line="360" w:lineRule="auto"/>
        <w:contextualSpacing/>
        <w:jc w:val="center"/>
        <w:rPr>
          <w:rFonts w:hint="eastAsia" w:ascii="宋体" w:cs="宋体"/>
          <w:b/>
          <w:kern w:val="0"/>
          <w:lang w:bidi="ar-SA"/>
        </w:rPr>
      </w:pPr>
    </w:p>
    <w:p w14:paraId="228F067E">
      <w:pPr>
        <w:tabs>
          <w:tab w:val="left" w:pos="1260"/>
        </w:tabs>
        <w:autoSpaceDE w:val="0"/>
        <w:autoSpaceDN w:val="0"/>
        <w:adjustRightInd w:val="0"/>
        <w:spacing w:line="360" w:lineRule="auto"/>
        <w:contextualSpacing/>
        <w:jc w:val="center"/>
        <w:rPr>
          <w:rFonts w:hint="eastAsia" w:ascii="宋体" w:cs="宋体"/>
          <w:b/>
          <w:kern w:val="0"/>
          <w:lang w:bidi="ar-SA"/>
        </w:rPr>
      </w:pPr>
    </w:p>
    <w:p w14:paraId="18AB50C9">
      <w:pPr>
        <w:tabs>
          <w:tab w:val="left" w:pos="1260"/>
        </w:tabs>
        <w:autoSpaceDE w:val="0"/>
        <w:autoSpaceDN w:val="0"/>
        <w:adjustRightInd w:val="0"/>
        <w:spacing w:line="360" w:lineRule="auto"/>
        <w:contextualSpacing/>
        <w:jc w:val="center"/>
        <w:rPr>
          <w:rFonts w:hint="eastAsia" w:ascii="宋体" w:cs="宋体"/>
          <w:b/>
          <w:kern w:val="0"/>
          <w:lang w:bidi="ar-SA"/>
        </w:rPr>
      </w:pPr>
    </w:p>
    <w:p w14:paraId="3454D5B8">
      <w:pPr>
        <w:tabs>
          <w:tab w:val="left" w:pos="1260"/>
        </w:tabs>
        <w:autoSpaceDE w:val="0"/>
        <w:autoSpaceDN w:val="0"/>
        <w:adjustRightInd w:val="0"/>
        <w:spacing w:line="360" w:lineRule="auto"/>
        <w:contextualSpacing/>
        <w:jc w:val="center"/>
        <w:rPr>
          <w:rFonts w:hint="eastAsia" w:ascii="宋体" w:cs="宋体"/>
          <w:b/>
          <w:kern w:val="0"/>
          <w:lang w:bidi="ar-SA"/>
        </w:rPr>
      </w:pPr>
    </w:p>
    <w:p w14:paraId="5D57A0B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3E6B7E63">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379F8E1">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F45319A">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56CE546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BB31D17">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CCD4D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F15DD0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12BD656C">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05958CFA">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B5578B">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F963C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F277C6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0FA409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5FC7F70">
      <w:pPr>
        <w:tabs>
          <w:tab w:val="left" w:pos="1260"/>
        </w:tabs>
        <w:autoSpaceDE w:val="0"/>
        <w:autoSpaceDN w:val="0"/>
        <w:adjustRightInd w:val="0"/>
        <w:spacing w:line="360" w:lineRule="auto"/>
        <w:contextualSpacing/>
        <w:rPr>
          <w:rFonts w:hint="eastAsia" w:ascii="宋体" w:cs="宋体"/>
          <w:b/>
          <w:kern w:val="0"/>
          <w:sz w:val="28"/>
          <w:szCs w:val="28"/>
          <w:lang w:bidi="ar-SA"/>
        </w:rPr>
      </w:pPr>
    </w:p>
    <w:p w14:paraId="57FE3147">
      <w:pPr>
        <w:tabs>
          <w:tab w:val="left" w:pos="1260"/>
        </w:tabs>
        <w:autoSpaceDE w:val="0"/>
        <w:autoSpaceDN w:val="0"/>
        <w:adjustRightInd w:val="0"/>
        <w:spacing w:line="360" w:lineRule="auto"/>
        <w:contextualSpacing/>
        <w:jc w:val="center"/>
        <w:rPr>
          <w:rFonts w:ascii="宋体" w:hAnsi="宋体" w:eastAsia="宋体" w:cs="宋体"/>
          <w:b/>
          <w:kern w:val="0"/>
          <w:sz w:val="32"/>
          <w:szCs w:val="32"/>
        </w:rPr>
      </w:pPr>
      <w:r>
        <w:rPr>
          <w:rFonts w:hint="eastAsia" w:ascii="宋体" w:hAnsi="宋体" w:eastAsia="宋体" w:cs="宋体"/>
          <w:b/>
          <w:kern w:val="0"/>
          <w:sz w:val="32"/>
          <w:szCs w:val="32"/>
        </w:rPr>
        <w:t>第八章投标文件有关格式</w:t>
      </w:r>
    </w:p>
    <w:p w14:paraId="22DF91AE">
      <w:pPr>
        <w:tabs>
          <w:tab w:val="left" w:pos="1260"/>
        </w:tabs>
        <w:autoSpaceDE w:val="0"/>
        <w:autoSpaceDN w:val="0"/>
        <w:adjustRightInd w:val="0"/>
        <w:spacing w:line="360" w:lineRule="auto"/>
        <w:contextualSpacing/>
        <w:jc w:val="center"/>
        <w:rPr>
          <w:rFonts w:ascii="宋体" w:hAnsi="宋体" w:eastAsia="宋体" w:cs="宋体"/>
          <w:b/>
          <w:kern w:val="0"/>
          <w:sz w:val="32"/>
          <w:szCs w:val="32"/>
        </w:rPr>
      </w:pPr>
      <w:r>
        <w:rPr>
          <w:rFonts w:hint="eastAsia" w:ascii="宋体" w:hAnsi="宋体" w:eastAsia="宋体" w:cs="宋体"/>
          <w:b/>
          <w:kern w:val="0"/>
          <w:sz w:val="32"/>
          <w:szCs w:val="32"/>
        </w:rPr>
        <w:t>（如涉及本项目的提供）</w:t>
      </w:r>
    </w:p>
    <w:p w14:paraId="22F9CA50">
      <w:pPr>
        <w:spacing w:line="360" w:lineRule="auto"/>
        <w:jc w:val="center"/>
        <w:rPr>
          <w:rFonts w:ascii="宋体" w:hAnsi="宋体" w:eastAsia="宋体" w:cs="宋体"/>
          <w:b/>
          <w:sz w:val="32"/>
          <w:szCs w:val="32"/>
        </w:rPr>
      </w:pPr>
    </w:p>
    <w:p w14:paraId="5B3F654B">
      <w:pPr>
        <w:spacing w:line="360" w:lineRule="auto"/>
        <w:jc w:val="center"/>
        <w:rPr>
          <w:rFonts w:hint="eastAsia" w:ascii="宋体" w:hAnsi="宋体" w:eastAsia="宋体"/>
          <w:b/>
          <w:sz w:val="72"/>
          <w:szCs w:val="72"/>
          <w:u w:val="single"/>
        </w:rPr>
      </w:pPr>
      <w:r>
        <w:rPr>
          <w:rFonts w:hint="eastAsia" w:ascii="宋体" w:hAnsi="宋体" w:eastAsia="宋体"/>
          <w:b/>
          <w:sz w:val="52"/>
          <w:szCs w:val="52"/>
          <w:u w:val="single"/>
        </w:rPr>
        <w:t>（项目名称）</w:t>
      </w:r>
    </w:p>
    <w:p w14:paraId="1C52F969">
      <w:pPr>
        <w:spacing w:line="360" w:lineRule="auto"/>
        <w:jc w:val="center"/>
        <w:rPr>
          <w:rFonts w:ascii="宋体" w:hAnsi="宋体" w:eastAsia="宋体"/>
          <w:b/>
          <w:sz w:val="72"/>
          <w:szCs w:val="72"/>
          <w:u w:val="single"/>
        </w:rPr>
      </w:pPr>
    </w:p>
    <w:p w14:paraId="150E53FE">
      <w:pPr>
        <w:spacing w:line="360" w:lineRule="auto"/>
        <w:jc w:val="center"/>
        <w:rPr>
          <w:rFonts w:ascii="宋体" w:hAnsi="宋体" w:eastAsia="宋体"/>
          <w:b/>
          <w:sz w:val="72"/>
          <w:szCs w:val="72"/>
        </w:rPr>
      </w:pPr>
      <w:r>
        <w:rPr>
          <w:rFonts w:hint="eastAsia" w:ascii="宋体" w:hAnsi="宋体" w:eastAsia="宋体"/>
          <w:b/>
          <w:sz w:val="72"/>
          <w:szCs w:val="72"/>
        </w:rPr>
        <w:t>投标文件</w:t>
      </w:r>
    </w:p>
    <w:p w14:paraId="0EBC199E">
      <w:pPr>
        <w:adjustRightInd w:val="0"/>
        <w:spacing w:line="360" w:lineRule="auto"/>
        <w:jc w:val="center"/>
        <w:textAlignment w:val="baseline"/>
        <w:rPr>
          <w:rFonts w:ascii="宋体" w:hAnsi="宋体" w:eastAsia="宋体" w:cs="宋体"/>
          <w:b/>
          <w:bCs/>
          <w:sz w:val="84"/>
          <w:szCs w:val="96"/>
        </w:rPr>
      </w:pPr>
    </w:p>
    <w:p w14:paraId="4D2B7FEF">
      <w:pPr>
        <w:adjustRightInd w:val="0"/>
        <w:spacing w:line="360" w:lineRule="auto"/>
        <w:jc w:val="center"/>
        <w:textAlignment w:val="baseline"/>
        <w:rPr>
          <w:rFonts w:ascii="宋体" w:hAnsi="宋体" w:eastAsia="宋体" w:cs="宋体"/>
          <w:b/>
          <w:bCs/>
          <w:sz w:val="48"/>
          <w:szCs w:val="96"/>
        </w:rPr>
      </w:pPr>
    </w:p>
    <w:p w14:paraId="59DC85A2">
      <w:pPr>
        <w:adjustRightInd w:val="0"/>
        <w:spacing w:line="360" w:lineRule="auto"/>
        <w:jc w:val="center"/>
        <w:textAlignment w:val="baseline"/>
        <w:rPr>
          <w:rFonts w:ascii="宋体" w:hAnsi="宋体" w:eastAsia="宋体" w:cs="宋体"/>
          <w:b/>
          <w:bCs/>
          <w:sz w:val="48"/>
          <w:szCs w:val="96"/>
        </w:rPr>
      </w:pPr>
    </w:p>
    <w:p w14:paraId="36BF5B49">
      <w:pPr>
        <w:adjustRightInd w:val="0"/>
        <w:spacing w:line="360" w:lineRule="auto"/>
        <w:jc w:val="center"/>
        <w:textAlignment w:val="baseline"/>
        <w:rPr>
          <w:rFonts w:ascii="宋体" w:hAnsi="宋体" w:eastAsia="宋体" w:cs="宋体"/>
          <w:b/>
          <w:bCs/>
          <w:sz w:val="48"/>
          <w:szCs w:val="96"/>
        </w:rPr>
      </w:pPr>
    </w:p>
    <w:p w14:paraId="2590811A">
      <w:pPr>
        <w:spacing w:line="360" w:lineRule="auto"/>
        <w:rPr>
          <w:rFonts w:ascii="宋体" w:hAnsi="宋体" w:eastAsia="宋体" w:cs="宋体"/>
          <w:b/>
          <w:sz w:val="32"/>
          <w:szCs w:val="32"/>
        </w:rPr>
      </w:pPr>
    </w:p>
    <w:p w14:paraId="0B273B0B">
      <w:pPr>
        <w:spacing w:line="480" w:lineRule="exact"/>
        <w:rPr>
          <w:rFonts w:ascii="宋体" w:hAnsi="宋体" w:eastAsia="宋体" w:cs="Lucida Sans Unicode"/>
        </w:rPr>
      </w:pPr>
    </w:p>
    <w:p w14:paraId="7B07BF60">
      <w:pPr>
        <w:spacing w:line="360" w:lineRule="auto"/>
        <w:ind w:left="0" w:leftChars="0" w:firstLine="842" w:firstLineChars="233"/>
        <w:rPr>
          <w:rFonts w:ascii="宋体" w:hAnsi="宋体" w:eastAsia="宋体"/>
          <w:b/>
          <w:sz w:val="36"/>
          <w:szCs w:val="36"/>
        </w:rPr>
      </w:pPr>
      <w:r>
        <w:rPr>
          <w:rFonts w:hint="eastAsia" w:ascii="宋体" w:hAnsi="宋体" w:eastAsia="宋体"/>
          <w:b/>
          <w:sz w:val="36"/>
          <w:szCs w:val="36"/>
        </w:rPr>
        <w:t>采购项目名称</w:t>
      </w:r>
      <w:r>
        <w:rPr>
          <w:rFonts w:hint="eastAsia" w:ascii="宋体" w:hAnsi="宋体" w:eastAsia="宋体"/>
          <w:b/>
          <w:sz w:val="36"/>
          <w:szCs w:val="36"/>
          <w:u w:val="single"/>
        </w:rPr>
        <w:t xml:space="preserve">：                    </w:t>
      </w:r>
    </w:p>
    <w:p w14:paraId="61CDB100">
      <w:pPr>
        <w:spacing w:line="360" w:lineRule="auto"/>
        <w:ind w:left="0" w:leftChars="0" w:firstLine="842" w:firstLineChars="233"/>
        <w:rPr>
          <w:rFonts w:ascii="宋体" w:hAnsi="宋体" w:eastAsia="宋体"/>
          <w:b/>
          <w:sz w:val="36"/>
          <w:szCs w:val="36"/>
        </w:rPr>
      </w:pPr>
      <w:r>
        <w:rPr>
          <w:rFonts w:hint="eastAsia" w:ascii="宋体" w:hAnsi="宋体" w:eastAsia="宋体"/>
          <w:b/>
          <w:sz w:val="36"/>
          <w:szCs w:val="36"/>
        </w:rPr>
        <w:t>采购项目编号</w:t>
      </w:r>
      <w:r>
        <w:rPr>
          <w:rFonts w:hint="eastAsia" w:ascii="宋体" w:hAnsi="宋体" w:eastAsia="宋体"/>
          <w:b/>
          <w:sz w:val="36"/>
          <w:szCs w:val="36"/>
          <w:u w:val="single"/>
        </w:rPr>
        <w:t xml:space="preserve">：                    </w:t>
      </w:r>
    </w:p>
    <w:p w14:paraId="7E2CB7CC">
      <w:pPr>
        <w:spacing w:line="360" w:lineRule="auto"/>
        <w:ind w:left="0" w:leftChars="0" w:firstLine="842" w:firstLineChars="233"/>
        <w:rPr>
          <w:rFonts w:ascii="宋体" w:hAnsi="宋体" w:eastAsia="宋体" w:cs="Lucida Sans Unicode"/>
          <w:b/>
          <w:sz w:val="36"/>
          <w:szCs w:val="36"/>
        </w:rPr>
      </w:pPr>
      <w:r>
        <w:rPr>
          <w:rFonts w:hint="eastAsia" w:ascii="宋体" w:hAnsi="宋体" w:eastAsia="宋体"/>
          <w:b/>
          <w:sz w:val="36"/>
          <w:szCs w:val="36"/>
        </w:rPr>
        <w:t>供应商名称（盖单位公章）</w:t>
      </w:r>
      <w:r>
        <w:rPr>
          <w:rFonts w:hint="eastAsia" w:ascii="宋体" w:hAnsi="宋体" w:eastAsia="宋体"/>
          <w:b/>
          <w:sz w:val="36"/>
          <w:szCs w:val="36"/>
          <w:u w:val="single"/>
        </w:rPr>
        <w:t xml:space="preserve">：        </w:t>
      </w:r>
    </w:p>
    <w:p w14:paraId="162D1923">
      <w:pPr>
        <w:spacing w:line="360" w:lineRule="auto"/>
        <w:ind w:left="0" w:leftChars="0" w:firstLine="842" w:firstLineChars="233"/>
        <w:rPr>
          <w:rFonts w:ascii="宋体" w:hAnsi="宋体" w:eastAsia="宋体" w:cs="宋体"/>
          <w:b/>
          <w:sz w:val="32"/>
          <w:szCs w:val="32"/>
        </w:rPr>
      </w:pPr>
      <w:r>
        <w:rPr>
          <w:rFonts w:hint="eastAsia" w:ascii="宋体" w:hAnsi="宋体" w:eastAsia="宋体" w:cs="Lucida Sans Unicode"/>
          <w:b/>
          <w:sz w:val="36"/>
          <w:szCs w:val="36"/>
        </w:rPr>
        <w:t>日期：  年  月  日</w:t>
      </w:r>
    </w:p>
    <w:p w14:paraId="2009CCA1">
      <w:pPr>
        <w:tabs>
          <w:tab w:val="left" w:pos="1260"/>
        </w:tabs>
        <w:autoSpaceDE w:val="0"/>
        <w:autoSpaceDN w:val="0"/>
        <w:adjustRightInd w:val="0"/>
        <w:spacing w:line="360" w:lineRule="auto"/>
        <w:contextualSpacing/>
        <w:jc w:val="center"/>
        <w:rPr>
          <w:rFonts w:hint="eastAsia" w:ascii="宋体" w:cs="宋体"/>
          <w:b/>
          <w:kern w:val="0"/>
          <w:sz w:val="32"/>
          <w:szCs w:val="32"/>
          <w:lang w:bidi="ar-SA"/>
        </w:rPr>
      </w:pPr>
    </w:p>
    <w:p w14:paraId="2AB7B670">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14:paraId="6D799F84">
      <w:pPr>
        <w:pStyle w:val="27"/>
        <w:tabs>
          <w:tab w:val="left" w:pos="660"/>
        </w:tabs>
        <w:adjustRightInd w:val="0"/>
        <w:snapToGrid w:val="0"/>
        <w:spacing w:before="0" w:line="400" w:lineRule="exact"/>
        <w:jc w:val="center"/>
        <w:rPr>
          <w:rFonts w:cs="黑体"/>
          <w:color w:val="auto"/>
          <w:kern w:val="2"/>
          <w:sz w:val="28"/>
          <w:szCs w:val="28"/>
          <w:lang w:val="zh-CN" w:eastAsia="zh-CN" w:bidi="ar-SA"/>
        </w:rPr>
      </w:pPr>
      <w:bookmarkStart w:id="27" w:name="_Toc186274126"/>
      <w:bookmarkStart w:id="28" w:name="_Toc184023138"/>
      <w:bookmarkStart w:id="29" w:name="_Toc174185203"/>
      <w:r>
        <w:rPr>
          <w:rFonts w:hint="eastAsia" w:cs="黑体"/>
          <w:color w:val="auto"/>
          <w:kern w:val="2"/>
          <w:sz w:val="28"/>
          <w:szCs w:val="28"/>
          <w:lang w:val="zh-CN" w:eastAsia="zh-CN" w:bidi="ar-SA"/>
        </w:rPr>
        <w:t>一、投标人应答索引表</w:t>
      </w:r>
      <w:bookmarkEnd w:id="27"/>
      <w:bookmarkEnd w:id="28"/>
      <w:bookmarkEnd w:id="29"/>
    </w:p>
    <w:tbl>
      <w:tblPr>
        <w:tblStyle w:val="17"/>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2DCAC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14:paraId="0F1F9F09">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3751" w:type="dxa"/>
            <w:noWrap w:val="0"/>
            <w:vAlign w:val="center"/>
          </w:tcPr>
          <w:p w14:paraId="6FC645FF">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59" w:type="dxa"/>
            <w:noWrap w:val="0"/>
            <w:vAlign w:val="center"/>
          </w:tcPr>
          <w:p w14:paraId="10AE35AB">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14:paraId="4E99F79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560" w:type="dxa"/>
            <w:noWrap w:val="0"/>
            <w:vAlign w:val="center"/>
          </w:tcPr>
          <w:p w14:paraId="1FA5A55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2018" w:type="dxa"/>
            <w:noWrap w:val="0"/>
            <w:vAlign w:val="center"/>
          </w:tcPr>
          <w:p w14:paraId="53EEA45C">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14:paraId="0DF89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4C23E8C8">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w:t>
            </w:r>
          </w:p>
        </w:tc>
        <w:tc>
          <w:tcPr>
            <w:tcW w:w="3751" w:type="dxa"/>
            <w:noWrap w:val="0"/>
            <w:vAlign w:val="center"/>
          </w:tcPr>
          <w:p w14:paraId="0D2D253B">
            <w:pPr>
              <w:pStyle w:val="12"/>
              <w:kinsoku w:val="0"/>
              <w:overflowPunct w:val="0"/>
              <w:autoSpaceDE w:val="0"/>
              <w:autoSpaceDN w:val="0"/>
              <w:spacing w:line="320" w:lineRule="exact"/>
              <w:rPr>
                <w:rFonts w:cs="微软雅黑"/>
                <w:bCs/>
                <w:sz w:val="21"/>
                <w:szCs w:val="21"/>
                <w:lang w:bidi="ar-SA"/>
              </w:rPr>
            </w:pPr>
            <w:r>
              <w:rPr>
                <w:rFonts w:hint="eastAsia"/>
                <w:sz w:val="21"/>
                <w:szCs w:val="21"/>
              </w:rPr>
              <w:t>投标人应答索引表</w:t>
            </w:r>
          </w:p>
        </w:tc>
        <w:tc>
          <w:tcPr>
            <w:tcW w:w="1559" w:type="dxa"/>
            <w:noWrap w:val="0"/>
            <w:vAlign w:val="center"/>
          </w:tcPr>
          <w:p w14:paraId="3ED21026">
            <w:pPr>
              <w:snapToGrid w:val="0"/>
              <w:spacing w:line="400" w:lineRule="exact"/>
              <w:jc w:val="center"/>
              <w:rPr>
                <w:rFonts w:hint="eastAsia" w:ascii="宋体" w:cs="微软雅黑"/>
                <w:sz w:val="21"/>
                <w:szCs w:val="21"/>
                <w:lang w:bidi="ar-SA"/>
              </w:rPr>
            </w:pPr>
          </w:p>
        </w:tc>
        <w:tc>
          <w:tcPr>
            <w:tcW w:w="1560" w:type="dxa"/>
            <w:noWrap w:val="0"/>
            <w:vAlign w:val="center"/>
          </w:tcPr>
          <w:p w14:paraId="494897B1">
            <w:pPr>
              <w:snapToGrid w:val="0"/>
              <w:spacing w:line="400" w:lineRule="exact"/>
              <w:rPr>
                <w:rFonts w:hint="eastAsia" w:ascii="宋体" w:cs="微软雅黑"/>
                <w:sz w:val="21"/>
                <w:szCs w:val="21"/>
                <w:lang w:bidi="ar-SA"/>
              </w:rPr>
            </w:pPr>
          </w:p>
        </w:tc>
        <w:tc>
          <w:tcPr>
            <w:tcW w:w="2018" w:type="dxa"/>
            <w:noWrap w:val="0"/>
            <w:vAlign w:val="center"/>
          </w:tcPr>
          <w:p w14:paraId="09D5C1F1">
            <w:pPr>
              <w:snapToGrid w:val="0"/>
              <w:spacing w:line="400" w:lineRule="exact"/>
              <w:rPr>
                <w:rFonts w:hint="eastAsia" w:ascii="宋体" w:cs="微软雅黑"/>
                <w:sz w:val="21"/>
                <w:szCs w:val="21"/>
                <w:lang w:bidi="ar-SA"/>
              </w:rPr>
            </w:pPr>
          </w:p>
        </w:tc>
      </w:tr>
      <w:tr w14:paraId="74553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2CD0D27E">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w:t>
            </w:r>
          </w:p>
        </w:tc>
        <w:tc>
          <w:tcPr>
            <w:tcW w:w="3751" w:type="dxa"/>
            <w:noWrap w:val="0"/>
            <w:vAlign w:val="center"/>
          </w:tcPr>
          <w:p w14:paraId="6157A56D">
            <w:pPr>
              <w:pStyle w:val="12"/>
              <w:kinsoku w:val="0"/>
              <w:overflowPunct w:val="0"/>
              <w:autoSpaceDE w:val="0"/>
              <w:autoSpaceDN w:val="0"/>
              <w:spacing w:line="320" w:lineRule="exact"/>
              <w:rPr>
                <w:sz w:val="21"/>
                <w:szCs w:val="21"/>
              </w:rPr>
            </w:pPr>
            <w:r>
              <w:rPr>
                <w:rFonts w:hint="eastAsia"/>
                <w:sz w:val="21"/>
                <w:szCs w:val="21"/>
                <w:lang w:val="en-US" w:eastAsia="zh-CN"/>
              </w:rPr>
              <w:t>开标</w:t>
            </w:r>
            <w:r>
              <w:rPr>
                <w:rFonts w:hint="eastAsia"/>
                <w:sz w:val="21"/>
                <w:szCs w:val="21"/>
              </w:rPr>
              <w:t>一览表</w:t>
            </w:r>
          </w:p>
        </w:tc>
        <w:tc>
          <w:tcPr>
            <w:tcW w:w="1559" w:type="dxa"/>
            <w:noWrap w:val="0"/>
            <w:vAlign w:val="center"/>
          </w:tcPr>
          <w:p w14:paraId="2E1FDCF9">
            <w:pPr>
              <w:snapToGrid w:val="0"/>
              <w:spacing w:line="400" w:lineRule="exact"/>
              <w:jc w:val="center"/>
              <w:rPr>
                <w:rFonts w:hint="eastAsia" w:ascii="宋体" w:cs="微软雅黑"/>
                <w:sz w:val="21"/>
                <w:szCs w:val="21"/>
                <w:lang w:bidi="ar-SA"/>
              </w:rPr>
            </w:pPr>
          </w:p>
        </w:tc>
        <w:tc>
          <w:tcPr>
            <w:tcW w:w="1560" w:type="dxa"/>
            <w:noWrap w:val="0"/>
            <w:vAlign w:val="center"/>
          </w:tcPr>
          <w:p w14:paraId="7A6C049D">
            <w:pPr>
              <w:snapToGrid w:val="0"/>
              <w:spacing w:line="400" w:lineRule="exact"/>
              <w:rPr>
                <w:rFonts w:hint="eastAsia" w:ascii="宋体" w:cs="微软雅黑"/>
                <w:sz w:val="21"/>
                <w:szCs w:val="21"/>
                <w:lang w:bidi="ar-SA"/>
              </w:rPr>
            </w:pPr>
          </w:p>
        </w:tc>
        <w:tc>
          <w:tcPr>
            <w:tcW w:w="2018" w:type="dxa"/>
            <w:noWrap w:val="0"/>
            <w:vAlign w:val="center"/>
          </w:tcPr>
          <w:p w14:paraId="174A927A">
            <w:pPr>
              <w:snapToGrid w:val="0"/>
              <w:spacing w:line="400" w:lineRule="exact"/>
              <w:rPr>
                <w:rFonts w:hint="eastAsia" w:ascii="宋体" w:cs="微软雅黑"/>
                <w:sz w:val="21"/>
                <w:szCs w:val="21"/>
                <w:lang w:bidi="ar-SA"/>
              </w:rPr>
            </w:pPr>
          </w:p>
        </w:tc>
      </w:tr>
      <w:tr w14:paraId="40AF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1BA96328">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3</w:t>
            </w:r>
          </w:p>
        </w:tc>
        <w:tc>
          <w:tcPr>
            <w:tcW w:w="3751" w:type="dxa"/>
            <w:noWrap w:val="0"/>
            <w:vAlign w:val="center"/>
          </w:tcPr>
          <w:p w14:paraId="1E836C82">
            <w:pPr>
              <w:pStyle w:val="12"/>
              <w:kinsoku w:val="0"/>
              <w:overflowPunct w:val="0"/>
              <w:autoSpaceDE w:val="0"/>
              <w:autoSpaceDN w:val="0"/>
              <w:spacing w:line="320" w:lineRule="exact"/>
              <w:rPr>
                <w:rFonts w:cs="微软雅黑"/>
                <w:bCs/>
                <w:sz w:val="21"/>
                <w:szCs w:val="21"/>
                <w:lang w:bidi="ar-SA"/>
              </w:rPr>
            </w:pPr>
            <w:r>
              <w:rPr>
                <w:rFonts w:hint="eastAsia"/>
                <w:sz w:val="21"/>
                <w:szCs w:val="21"/>
              </w:rPr>
              <w:t>投标函</w:t>
            </w:r>
          </w:p>
        </w:tc>
        <w:tc>
          <w:tcPr>
            <w:tcW w:w="1559" w:type="dxa"/>
            <w:noWrap w:val="0"/>
            <w:vAlign w:val="center"/>
          </w:tcPr>
          <w:p w14:paraId="72C43A2E">
            <w:pPr>
              <w:snapToGrid w:val="0"/>
              <w:spacing w:line="400" w:lineRule="exact"/>
              <w:jc w:val="center"/>
              <w:rPr>
                <w:rFonts w:hint="eastAsia" w:ascii="宋体" w:cs="微软雅黑"/>
                <w:sz w:val="21"/>
                <w:szCs w:val="21"/>
                <w:lang w:bidi="ar-SA"/>
              </w:rPr>
            </w:pPr>
          </w:p>
        </w:tc>
        <w:tc>
          <w:tcPr>
            <w:tcW w:w="1560" w:type="dxa"/>
            <w:noWrap w:val="0"/>
            <w:vAlign w:val="center"/>
          </w:tcPr>
          <w:p w14:paraId="7F540528">
            <w:pPr>
              <w:snapToGrid w:val="0"/>
              <w:spacing w:line="400" w:lineRule="exact"/>
              <w:rPr>
                <w:rFonts w:hint="eastAsia" w:ascii="宋体" w:cs="微软雅黑"/>
                <w:sz w:val="21"/>
                <w:szCs w:val="21"/>
                <w:lang w:bidi="ar-SA"/>
              </w:rPr>
            </w:pPr>
          </w:p>
        </w:tc>
        <w:tc>
          <w:tcPr>
            <w:tcW w:w="2018" w:type="dxa"/>
            <w:noWrap w:val="0"/>
            <w:vAlign w:val="center"/>
          </w:tcPr>
          <w:p w14:paraId="7CFEACF5">
            <w:pPr>
              <w:snapToGrid w:val="0"/>
              <w:spacing w:line="400" w:lineRule="exact"/>
              <w:rPr>
                <w:rFonts w:hint="eastAsia" w:ascii="宋体" w:cs="微软雅黑"/>
                <w:sz w:val="21"/>
                <w:szCs w:val="21"/>
                <w:lang w:bidi="ar-SA"/>
              </w:rPr>
            </w:pPr>
          </w:p>
        </w:tc>
      </w:tr>
      <w:tr w14:paraId="19D03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exact"/>
        </w:trPr>
        <w:tc>
          <w:tcPr>
            <w:tcW w:w="468" w:type="dxa"/>
            <w:noWrap w:val="0"/>
            <w:vAlign w:val="center"/>
          </w:tcPr>
          <w:p w14:paraId="1C451FD3">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4</w:t>
            </w:r>
          </w:p>
        </w:tc>
        <w:tc>
          <w:tcPr>
            <w:tcW w:w="3751" w:type="dxa"/>
            <w:noWrap w:val="0"/>
            <w:vAlign w:val="center"/>
          </w:tcPr>
          <w:p w14:paraId="2180971F">
            <w:pPr>
              <w:pStyle w:val="12"/>
              <w:kinsoku w:val="0"/>
              <w:overflowPunct w:val="0"/>
              <w:autoSpaceDE w:val="0"/>
              <w:autoSpaceDN w:val="0"/>
              <w:spacing w:line="320" w:lineRule="exact"/>
              <w:rPr>
                <w:sz w:val="21"/>
                <w:szCs w:val="21"/>
              </w:rPr>
            </w:pPr>
            <w:r>
              <w:rPr>
                <w:rFonts w:hint="eastAsia" w:ascii="宋体" w:cs="宋体"/>
                <w:bCs/>
                <w:sz w:val="21"/>
                <w:szCs w:val="21"/>
                <w:lang w:val="zh-CN" w:eastAsia="zh-CN" w:bidi="ar-SA"/>
              </w:rPr>
              <w:t>法定代表人（单位负责人）资格证明书</w:t>
            </w:r>
          </w:p>
        </w:tc>
        <w:tc>
          <w:tcPr>
            <w:tcW w:w="1559" w:type="dxa"/>
            <w:noWrap w:val="0"/>
            <w:vAlign w:val="center"/>
          </w:tcPr>
          <w:p w14:paraId="12E627D4">
            <w:pPr>
              <w:snapToGrid w:val="0"/>
              <w:spacing w:line="400" w:lineRule="exact"/>
              <w:jc w:val="center"/>
              <w:rPr>
                <w:rFonts w:hint="eastAsia" w:ascii="宋体" w:cs="微软雅黑"/>
                <w:sz w:val="21"/>
                <w:szCs w:val="21"/>
                <w:lang w:bidi="ar-SA"/>
              </w:rPr>
            </w:pPr>
          </w:p>
        </w:tc>
        <w:tc>
          <w:tcPr>
            <w:tcW w:w="1560" w:type="dxa"/>
            <w:noWrap w:val="0"/>
            <w:vAlign w:val="center"/>
          </w:tcPr>
          <w:p w14:paraId="65D8719A">
            <w:pPr>
              <w:snapToGrid w:val="0"/>
              <w:spacing w:line="400" w:lineRule="exact"/>
              <w:rPr>
                <w:rFonts w:hint="eastAsia" w:ascii="宋体" w:cs="微软雅黑"/>
                <w:sz w:val="21"/>
                <w:szCs w:val="21"/>
                <w:lang w:bidi="ar-SA"/>
              </w:rPr>
            </w:pPr>
          </w:p>
        </w:tc>
        <w:tc>
          <w:tcPr>
            <w:tcW w:w="2018" w:type="dxa"/>
            <w:noWrap w:val="0"/>
            <w:vAlign w:val="center"/>
          </w:tcPr>
          <w:p w14:paraId="48A13F1E">
            <w:pPr>
              <w:snapToGrid w:val="0"/>
              <w:spacing w:line="400" w:lineRule="exact"/>
              <w:rPr>
                <w:rFonts w:hint="eastAsia" w:ascii="宋体" w:cs="微软雅黑"/>
                <w:sz w:val="21"/>
                <w:szCs w:val="21"/>
                <w:lang w:bidi="ar-SA"/>
              </w:rPr>
            </w:pPr>
          </w:p>
        </w:tc>
      </w:tr>
      <w:tr w14:paraId="6FB9C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6CC83FAC">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5</w:t>
            </w:r>
          </w:p>
        </w:tc>
        <w:tc>
          <w:tcPr>
            <w:tcW w:w="3751" w:type="dxa"/>
            <w:noWrap w:val="0"/>
            <w:vAlign w:val="center"/>
          </w:tcPr>
          <w:p w14:paraId="1FE6ED06">
            <w:pPr>
              <w:pStyle w:val="12"/>
              <w:kinsoku w:val="0"/>
              <w:overflowPunct w:val="0"/>
              <w:autoSpaceDE w:val="0"/>
              <w:autoSpaceDN w:val="0"/>
              <w:spacing w:line="320" w:lineRule="exact"/>
              <w:rPr>
                <w:sz w:val="21"/>
                <w:szCs w:val="21"/>
              </w:rPr>
            </w:pPr>
            <w:r>
              <w:rPr>
                <w:rFonts w:hint="eastAsia"/>
                <w:sz w:val="21"/>
                <w:szCs w:val="21"/>
              </w:rPr>
              <w:t>法定代表人（单位负责人）授权书</w:t>
            </w:r>
          </w:p>
        </w:tc>
        <w:tc>
          <w:tcPr>
            <w:tcW w:w="1559" w:type="dxa"/>
            <w:noWrap w:val="0"/>
            <w:vAlign w:val="center"/>
          </w:tcPr>
          <w:p w14:paraId="7DE49804">
            <w:pPr>
              <w:snapToGrid w:val="0"/>
              <w:spacing w:line="400" w:lineRule="exact"/>
              <w:jc w:val="center"/>
              <w:rPr>
                <w:rFonts w:hint="eastAsia" w:ascii="宋体" w:cs="微软雅黑"/>
                <w:sz w:val="21"/>
                <w:szCs w:val="21"/>
                <w:lang w:bidi="ar-SA"/>
              </w:rPr>
            </w:pPr>
          </w:p>
        </w:tc>
        <w:tc>
          <w:tcPr>
            <w:tcW w:w="1560" w:type="dxa"/>
            <w:noWrap w:val="0"/>
            <w:vAlign w:val="center"/>
          </w:tcPr>
          <w:p w14:paraId="15C07C56">
            <w:pPr>
              <w:snapToGrid w:val="0"/>
              <w:spacing w:line="400" w:lineRule="exact"/>
              <w:rPr>
                <w:rFonts w:hint="eastAsia" w:ascii="宋体" w:cs="微软雅黑"/>
                <w:sz w:val="21"/>
                <w:szCs w:val="21"/>
                <w:lang w:bidi="ar-SA"/>
              </w:rPr>
            </w:pPr>
          </w:p>
        </w:tc>
        <w:tc>
          <w:tcPr>
            <w:tcW w:w="2018" w:type="dxa"/>
            <w:noWrap w:val="0"/>
            <w:vAlign w:val="center"/>
          </w:tcPr>
          <w:p w14:paraId="27081EA9">
            <w:pPr>
              <w:snapToGrid w:val="0"/>
              <w:spacing w:line="400" w:lineRule="exact"/>
              <w:rPr>
                <w:rFonts w:hint="eastAsia" w:ascii="宋体" w:cs="微软雅黑"/>
                <w:sz w:val="21"/>
                <w:szCs w:val="21"/>
                <w:lang w:bidi="ar-SA"/>
              </w:rPr>
            </w:pPr>
          </w:p>
        </w:tc>
      </w:tr>
      <w:tr w14:paraId="228C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20571FD2">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6</w:t>
            </w:r>
          </w:p>
        </w:tc>
        <w:tc>
          <w:tcPr>
            <w:tcW w:w="3751" w:type="dxa"/>
            <w:noWrap w:val="0"/>
            <w:vAlign w:val="center"/>
          </w:tcPr>
          <w:p w14:paraId="7F6077A2">
            <w:pPr>
              <w:pStyle w:val="12"/>
              <w:kinsoku w:val="0"/>
              <w:overflowPunct w:val="0"/>
              <w:autoSpaceDE w:val="0"/>
              <w:autoSpaceDN w:val="0"/>
              <w:spacing w:line="320" w:lineRule="exact"/>
              <w:rPr>
                <w:rFonts w:cs="微软雅黑"/>
                <w:bCs/>
                <w:sz w:val="21"/>
                <w:szCs w:val="21"/>
                <w:lang w:bidi="ar-SA"/>
              </w:rPr>
            </w:pPr>
            <w:r>
              <w:rPr>
                <w:rFonts w:hint="eastAsia" w:ascii="宋体" w:cs="宋体"/>
                <w:bCs/>
                <w:sz w:val="21"/>
                <w:szCs w:val="21"/>
                <w:lang w:val="zh-CN" w:eastAsia="zh-CN" w:bidi="ar-SA"/>
              </w:rPr>
              <w:t>投标承诺函</w:t>
            </w:r>
          </w:p>
        </w:tc>
        <w:tc>
          <w:tcPr>
            <w:tcW w:w="1559" w:type="dxa"/>
            <w:noWrap w:val="0"/>
            <w:vAlign w:val="center"/>
          </w:tcPr>
          <w:p w14:paraId="34F82050">
            <w:pPr>
              <w:snapToGrid w:val="0"/>
              <w:spacing w:line="400" w:lineRule="exact"/>
              <w:jc w:val="center"/>
              <w:rPr>
                <w:rFonts w:hint="eastAsia" w:ascii="宋体" w:cs="微软雅黑"/>
                <w:sz w:val="21"/>
                <w:szCs w:val="21"/>
                <w:lang w:bidi="ar-SA"/>
              </w:rPr>
            </w:pPr>
          </w:p>
        </w:tc>
        <w:tc>
          <w:tcPr>
            <w:tcW w:w="1560" w:type="dxa"/>
            <w:noWrap w:val="0"/>
            <w:vAlign w:val="center"/>
          </w:tcPr>
          <w:p w14:paraId="3942C260">
            <w:pPr>
              <w:snapToGrid w:val="0"/>
              <w:spacing w:line="400" w:lineRule="exact"/>
              <w:rPr>
                <w:rFonts w:hint="eastAsia" w:ascii="宋体" w:cs="微软雅黑"/>
                <w:sz w:val="21"/>
                <w:szCs w:val="21"/>
                <w:lang w:bidi="ar-SA"/>
              </w:rPr>
            </w:pPr>
          </w:p>
        </w:tc>
        <w:tc>
          <w:tcPr>
            <w:tcW w:w="2018" w:type="dxa"/>
            <w:noWrap w:val="0"/>
            <w:vAlign w:val="center"/>
          </w:tcPr>
          <w:p w14:paraId="574EEFF2">
            <w:pPr>
              <w:snapToGrid w:val="0"/>
              <w:spacing w:line="400" w:lineRule="exact"/>
              <w:rPr>
                <w:rFonts w:hint="eastAsia" w:ascii="宋体" w:cs="微软雅黑"/>
                <w:sz w:val="21"/>
                <w:szCs w:val="21"/>
                <w:lang w:bidi="ar-SA"/>
              </w:rPr>
            </w:pPr>
          </w:p>
        </w:tc>
      </w:tr>
      <w:tr w14:paraId="715BA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41D1E452">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7</w:t>
            </w:r>
          </w:p>
        </w:tc>
        <w:tc>
          <w:tcPr>
            <w:tcW w:w="3751" w:type="dxa"/>
            <w:noWrap w:val="0"/>
            <w:vAlign w:val="center"/>
          </w:tcPr>
          <w:p w14:paraId="74FE5EB3">
            <w:pPr>
              <w:pStyle w:val="12"/>
              <w:kinsoku w:val="0"/>
              <w:overflowPunct w:val="0"/>
              <w:autoSpaceDE w:val="0"/>
              <w:autoSpaceDN w:val="0"/>
              <w:spacing w:line="320" w:lineRule="exact"/>
              <w:rPr>
                <w:rFonts w:cs="微软雅黑"/>
                <w:bCs/>
                <w:sz w:val="21"/>
                <w:szCs w:val="21"/>
                <w:lang w:bidi="ar-SA"/>
              </w:rPr>
            </w:pPr>
            <w:r>
              <w:rPr>
                <w:rFonts w:hint="eastAsia"/>
                <w:sz w:val="21"/>
                <w:szCs w:val="21"/>
              </w:rPr>
              <w:t>长葛市政府采购</w:t>
            </w:r>
            <w:r>
              <w:rPr>
                <w:rFonts w:hint="eastAsia"/>
                <w:sz w:val="21"/>
                <w:szCs w:val="21"/>
                <w:lang w:val="en-US" w:eastAsia="zh-CN"/>
              </w:rPr>
              <w:t>供应商</w:t>
            </w:r>
            <w:r>
              <w:rPr>
                <w:rFonts w:hint="eastAsia"/>
                <w:sz w:val="21"/>
                <w:szCs w:val="21"/>
              </w:rPr>
              <w:t>信用承诺函</w:t>
            </w:r>
          </w:p>
        </w:tc>
        <w:tc>
          <w:tcPr>
            <w:tcW w:w="1559" w:type="dxa"/>
            <w:noWrap w:val="0"/>
            <w:vAlign w:val="center"/>
          </w:tcPr>
          <w:p w14:paraId="19DE4C49">
            <w:pPr>
              <w:jc w:val="center"/>
              <w:rPr>
                <w:sz w:val="21"/>
                <w:szCs w:val="21"/>
              </w:rPr>
            </w:pPr>
          </w:p>
        </w:tc>
        <w:tc>
          <w:tcPr>
            <w:tcW w:w="1560" w:type="dxa"/>
            <w:noWrap w:val="0"/>
            <w:vAlign w:val="center"/>
          </w:tcPr>
          <w:p w14:paraId="1D83A00B">
            <w:pPr>
              <w:snapToGrid w:val="0"/>
              <w:spacing w:line="400" w:lineRule="exact"/>
              <w:rPr>
                <w:rFonts w:hint="eastAsia" w:ascii="宋体" w:cs="微软雅黑"/>
                <w:sz w:val="21"/>
                <w:szCs w:val="21"/>
                <w:lang w:bidi="ar-SA"/>
              </w:rPr>
            </w:pPr>
          </w:p>
        </w:tc>
        <w:tc>
          <w:tcPr>
            <w:tcW w:w="2018" w:type="dxa"/>
            <w:noWrap w:val="0"/>
            <w:vAlign w:val="center"/>
          </w:tcPr>
          <w:p w14:paraId="50994E9C">
            <w:pPr>
              <w:snapToGrid w:val="0"/>
              <w:spacing w:line="400" w:lineRule="exact"/>
              <w:rPr>
                <w:rFonts w:hint="eastAsia" w:ascii="宋体" w:cs="微软雅黑"/>
                <w:sz w:val="21"/>
                <w:szCs w:val="21"/>
                <w:lang w:bidi="ar-SA"/>
              </w:rPr>
            </w:pPr>
          </w:p>
        </w:tc>
      </w:tr>
      <w:tr w14:paraId="698C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5773DFBE">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8</w:t>
            </w:r>
          </w:p>
        </w:tc>
        <w:tc>
          <w:tcPr>
            <w:tcW w:w="3751" w:type="dxa"/>
            <w:noWrap w:val="0"/>
            <w:vAlign w:val="center"/>
          </w:tcPr>
          <w:p w14:paraId="24697D2F">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联合体协议（</w:t>
            </w:r>
            <w:r>
              <w:rPr>
                <w:rFonts w:hint="eastAsia" w:ascii="宋体" w:cs="宋体"/>
                <w:bCs/>
                <w:sz w:val="21"/>
                <w:szCs w:val="21"/>
                <w:lang w:val="en-US" w:eastAsia="zh-CN" w:bidi="ar-SA"/>
              </w:rPr>
              <w:t>如有</w:t>
            </w:r>
            <w:r>
              <w:rPr>
                <w:rFonts w:hint="eastAsia" w:ascii="宋体" w:cs="宋体"/>
                <w:bCs/>
                <w:sz w:val="21"/>
                <w:szCs w:val="21"/>
                <w:lang w:val="zh-CN" w:eastAsia="zh-CN" w:bidi="ar-SA"/>
              </w:rPr>
              <w:t>）</w:t>
            </w:r>
          </w:p>
        </w:tc>
        <w:tc>
          <w:tcPr>
            <w:tcW w:w="1559" w:type="dxa"/>
            <w:noWrap w:val="0"/>
            <w:vAlign w:val="center"/>
          </w:tcPr>
          <w:p w14:paraId="09CC72B3">
            <w:pPr>
              <w:jc w:val="center"/>
              <w:rPr>
                <w:sz w:val="21"/>
                <w:szCs w:val="21"/>
              </w:rPr>
            </w:pPr>
          </w:p>
        </w:tc>
        <w:tc>
          <w:tcPr>
            <w:tcW w:w="1560" w:type="dxa"/>
            <w:noWrap w:val="0"/>
            <w:vAlign w:val="center"/>
          </w:tcPr>
          <w:p w14:paraId="12AC2A1E">
            <w:pPr>
              <w:snapToGrid w:val="0"/>
              <w:spacing w:line="400" w:lineRule="exact"/>
              <w:rPr>
                <w:rFonts w:hint="eastAsia" w:ascii="宋体" w:cs="微软雅黑"/>
                <w:sz w:val="21"/>
                <w:szCs w:val="21"/>
                <w:lang w:bidi="ar-SA"/>
              </w:rPr>
            </w:pPr>
          </w:p>
        </w:tc>
        <w:tc>
          <w:tcPr>
            <w:tcW w:w="2018" w:type="dxa"/>
            <w:noWrap w:val="0"/>
            <w:vAlign w:val="center"/>
          </w:tcPr>
          <w:p w14:paraId="788CE5A5">
            <w:pPr>
              <w:snapToGrid w:val="0"/>
              <w:spacing w:line="400" w:lineRule="exact"/>
              <w:rPr>
                <w:rFonts w:hint="eastAsia" w:ascii="宋体" w:cs="微软雅黑"/>
                <w:sz w:val="21"/>
                <w:szCs w:val="21"/>
                <w:lang w:bidi="ar-SA"/>
              </w:rPr>
            </w:pPr>
          </w:p>
        </w:tc>
      </w:tr>
      <w:tr w14:paraId="4631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14:paraId="4263932E">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val="en-US" w:eastAsia="zh-CN" w:bidi="ar-SA"/>
              </w:rPr>
              <w:t>9</w:t>
            </w:r>
          </w:p>
        </w:tc>
        <w:tc>
          <w:tcPr>
            <w:tcW w:w="3751" w:type="dxa"/>
            <w:tcBorders>
              <w:top w:val="double" w:color="auto" w:sz="4" w:space="0"/>
            </w:tcBorders>
            <w:noWrap w:val="0"/>
            <w:vAlign w:val="center"/>
          </w:tcPr>
          <w:p w14:paraId="0FCD357E">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投标分项报价表</w:t>
            </w:r>
          </w:p>
        </w:tc>
        <w:tc>
          <w:tcPr>
            <w:tcW w:w="1559" w:type="dxa"/>
            <w:tcBorders>
              <w:top w:val="double" w:color="auto" w:sz="4" w:space="0"/>
            </w:tcBorders>
            <w:noWrap w:val="0"/>
            <w:vAlign w:val="center"/>
          </w:tcPr>
          <w:p w14:paraId="6B73CF65">
            <w:pPr>
              <w:jc w:val="center"/>
              <w:rPr>
                <w:sz w:val="21"/>
                <w:szCs w:val="21"/>
              </w:rPr>
            </w:pPr>
          </w:p>
        </w:tc>
        <w:tc>
          <w:tcPr>
            <w:tcW w:w="1560" w:type="dxa"/>
            <w:tcBorders>
              <w:top w:val="double" w:color="auto" w:sz="4" w:space="0"/>
            </w:tcBorders>
            <w:noWrap w:val="0"/>
            <w:vAlign w:val="center"/>
          </w:tcPr>
          <w:p w14:paraId="146DFB98">
            <w:pPr>
              <w:snapToGrid w:val="0"/>
              <w:spacing w:line="400" w:lineRule="exact"/>
              <w:rPr>
                <w:rFonts w:hint="eastAsia" w:ascii="宋体" w:cs="微软雅黑"/>
                <w:sz w:val="21"/>
                <w:szCs w:val="21"/>
                <w:lang w:bidi="ar-SA"/>
              </w:rPr>
            </w:pPr>
          </w:p>
        </w:tc>
        <w:tc>
          <w:tcPr>
            <w:tcW w:w="2018" w:type="dxa"/>
            <w:tcBorders>
              <w:top w:val="double" w:color="auto" w:sz="4" w:space="0"/>
            </w:tcBorders>
            <w:noWrap w:val="0"/>
            <w:vAlign w:val="center"/>
          </w:tcPr>
          <w:p w14:paraId="7923A156">
            <w:pPr>
              <w:snapToGrid w:val="0"/>
              <w:spacing w:line="400" w:lineRule="exact"/>
              <w:rPr>
                <w:rFonts w:hint="eastAsia" w:ascii="宋体" w:cs="微软雅黑"/>
                <w:sz w:val="21"/>
                <w:szCs w:val="21"/>
                <w:lang w:bidi="ar-SA"/>
              </w:rPr>
            </w:pPr>
          </w:p>
        </w:tc>
      </w:tr>
      <w:tr w14:paraId="4B4A4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CE2905D">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0</w:t>
            </w:r>
          </w:p>
        </w:tc>
        <w:tc>
          <w:tcPr>
            <w:tcW w:w="3751" w:type="dxa"/>
            <w:noWrap w:val="0"/>
            <w:vAlign w:val="center"/>
          </w:tcPr>
          <w:p w14:paraId="7DC4CCC2">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技术规格偏离表</w:t>
            </w:r>
          </w:p>
        </w:tc>
        <w:tc>
          <w:tcPr>
            <w:tcW w:w="1559" w:type="dxa"/>
            <w:noWrap w:val="0"/>
            <w:vAlign w:val="center"/>
          </w:tcPr>
          <w:p w14:paraId="132CF30C">
            <w:pPr>
              <w:jc w:val="center"/>
              <w:rPr>
                <w:sz w:val="21"/>
                <w:szCs w:val="21"/>
              </w:rPr>
            </w:pPr>
          </w:p>
        </w:tc>
        <w:tc>
          <w:tcPr>
            <w:tcW w:w="1560" w:type="dxa"/>
            <w:noWrap w:val="0"/>
            <w:vAlign w:val="center"/>
          </w:tcPr>
          <w:p w14:paraId="0E587415">
            <w:pPr>
              <w:snapToGrid w:val="0"/>
              <w:spacing w:line="400" w:lineRule="exact"/>
              <w:rPr>
                <w:rFonts w:hint="eastAsia" w:ascii="宋体" w:cs="微软雅黑"/>
                <w:sz w:val="21"/>
                <w:szCs w:val="21"/>
                <w:lang w:bidi="ar-SA"/>
              </w:rPr>
            </w:pPr>
          </w:p>
        </w:tc>
        <w:tc>
          <w:tcPr>
            <w:tcW w:w="2018" w:type="dxa"/>
            <w:noWrap w:val="0"/>
            <w:vAlign w:val="center"/>
          </w:tcPr>
          <w:p w14:paraId="03FE7BDC">
            <w:pPr>
              <w:snapToGrid w:val="0"/>
              <w:spacing w:line="400" w:lineRule="exact"/>
              <w:rPr>
                <w:rFonts w:hint="eastAsia" w:ascii="宋体" w:cs="微软雅黑"/>
                <w:sz w:val="21"/>
                <w:szCs w:val="21"/>
                <w:lang w:bidi="ar-SA"/>
              </w:rPr>
            </w:pPr>
          </w:p>
        </w:tc>
      </w:tr>
      <w:tr w14:paraId="25E08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19C2E2F">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1</w:t>
            </w:r>
          </w:p>
        </w:tc>
        <w:tc>
          <w:tcPr>
            <w:tcW w:w="3751" w:type="dxa"/>
            <w:noWrap w:val="0"/>
            <w:vAlign w:val="center"/>
          </w:tcPr>
          <w:p w14:paraId="563B2E02">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技术方案（实施方案）</w:t>
            </w:r>
          </w:p>
        </w:tc>
        <w:tc>
          <w:tcPr>
            <w:tcW w:w="1559" w:type="dxa"/>
            <w:noWrap w:val="0"/>
            <w:vAlign w:val="center"/>
          </w:tcPr>
          <w:p w14:paraId="2DEA1A90">
            <w:pPr>
              <w:jc w:val="center"/>
              <w:rPr>
                <w:sz w:val="21"/>
                <w:szCs w:val="21"/>
              </w:rPr>
            </w:pPr>
          </w:p>
        </w:tc>
        <w:tc>
          <w:tcPr>
            <w:tcW w:w="1560" w:type="dxa"/>
            <w:tcBorders>
              <w:top w:val="single" w:color="auto" w:sz="4" w:space="0"/>
            </w:tcBorders>
            <w:noWrap w:val="0"/>
            <w:vAlign w:val="center"/>
          </w:tcPr>
          <w:p w14:paraId="6679FC45">
            <w:pPr>
              <w:snapToGrid w:val="0"/>
              <w:spacing w:line="400" w:lineRule="exact"/>
              <w:rPr>
                <w:rFonts w:hint="eastAsia" w:ascii="宋体" w:cs="微软雅黑"/>
                <w:sz w:val="21"/>
                <w:szCs w:val="21"/>
                <w:lang w:bidi="ar-SA"/>
              </w:rPr>
            </w:pPr>
          </w:p>
        </w:tc>
        <w:tc>
          <w:tcPr>
            <w:tcW w:w="2018" w:type="dxa"/>
            <w:tcBorders>
              <w:top w:val="single" w:color="auto" w:sz="4" w:space="0"/>
            </w:tcBorders>
            <w:noWrap w:val="0"/>
            <w:vAlign w:val="center"/>
          </w:tcPr>
          <w:p w14:paraId="103CD41B">
            <w:pPr>
              <w:snapToGrid w:val="0"/>
              <w:spacing w:line="400" w:lineRule="exact"/>
              <w:rPr>
                <w:rFonts w:hint="eastAsia" w:ascii="宋体" w:cs="微软雅黑"/>
                <w:sz w:val="21"/>
                <w:szCs w:val="21"/>
                <w:lang w:bidi="ar-SA"/>
              </w:rPr>
            </w:pPr>
          </w:p>
        </w:tc>
      </w:tr>
      <w:tr w14:paraId="13991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15C85114">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2</w:t>
            </w:r>
          </w:p>
        </w:tc>
        <w:tc>
          <w:tcPr>
            <w:tcW w:w="3751" w:type="dxa"/>
            <w:noWrap w:val="0"/>
            <w:vAlign w:val="center"/>
          </w:tcPr>
          <w:p w14:paraId="6AC9DA6A">
            <w:pPr>
              <w:pStyle w:val="12"/>
              <w:kinsoku w:val="0"/>
              <w:overflowPunct w:val="0"/>
              <w:autoSpaceDE w:val="0"/>
              <w:autoSpaceDN w:val="0"/>
              <w:spacing w:line="320" w:lineRule="exact"/>
              <w:rPr>
                <w:rFonts w:hint="eastAsia" w:eastAsia="宋体" w:cs="微软雅黑"/>
                <w:bCs/>
                <w:sz w:val="21"/>
                <w:szCs w:val="21"/>
                <w:lang w:val="en-US" w:eastAsia="zh-CN" w:bidi="ar-SA"/>
              </w:rPr>
            </w:pPr>
            <w:r>
              <w:rPr>
                <w:rFonts w:hint="eastAsia" w:cs="微软雅黑"/>
                <w:bCs/>
                <w:sz w:val="21"/>
                <w:szCs w:val="21"/>
                <w:lang w:bidi="ar-SA"/>
              </w:rPr>
              <w:t>服务</w:t>
            </w:r>
            <w:r>
              <w:rPr>
                <w:rFonts w:hint="eastAsia" w:cs="微软雅黑"/>
                <w:bCs/>
                <w:sz w:val="21"/>
                <w:szCs w:val="21"/>
                <w:lang w:val="en-US" w:eastAsia="zh-CN" w:bidi="ar-SA"/>
              </w:rPr>
              <w:t>承诺</w:t>
            </w:r>
          </w:p>
        </w:tc>
        <w:tc>
          <w:tcPr>
            <w:tcW w:w="1559" w:type="dxa"/>
            <w:noWrap w:val="0"/>
            <w:vAlign w:val="center"/>
          </w:tcPr>
          <w:p w14:paraId="5506279B">
            <w:pPr>
              <w:jc w:val="center"/>
              <w:rPr>
                <w:sz w:val="21"/>
                <w:szCs w:val="21"/>
              </w:rPr>
            </w:pPr>
          </w:p>
        </w:tc>
        <w:tc>
          <w:tcPr>
            <w:tcW w:w="1560" w:type="dxa"/>
            <w:noWrap w:val="0"/>
            <w:vAlign w:val="center"/>
          </w:tcPr>
          <w:p w14:paraId="250D35A5">
            <w:pPr>
              <w:snapToGrid w:val="0"/>
              <w:spacing w:line="400" w:lineRule="exact"/>
              <w:rPr>
                <w:rFonts w:hint="eastAsia" w:ascii="宋体" w:cs="微软雅黑"/>
                <w:sz w:val="21"/>
                <w:szCs w:val="21"/>
                <w:lang w:bidi="ar-SA"/>
              </w:rPr>
            </w:pPr>
          </w:p>
        </w:tc>
        <w:tc>
          <w:tcPr>
            <w:tcW w:w="2018" w:type="dxa"/>
            <w:noWrap w:val="0"/>
            <w:vAlign w:val="center"/>
          </w:tcPr>
          <w:p w14:paraId="0CF687C4">
            <w:pPr>
              <w:snapToGrid w:val="0"/>
              <w:spacing w:line="400" w:lineRule="exact"/>
              <w:rPr>
                <w:rFonts w:hint="eastAsia" w:ascii="宋体" w:cs="微软雅黑"/>
                <w:sz w:val="21"/>
                <w:szCs w:val="21"/>
                <w:lang w:bidi="ar-SA"/>
              </w:rPr>
            </w:pPr>
          </w:p>
        </w:tc>
      </w:tr>
      <w:tr w14:paraId="597F2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36A8255">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3</w:t>
            </w:r>
          </w:p>
        </w:tc>
        <w:tc>
          <w:tcPr>
            <w:tcW w:w="3751" w:type="dxa"/>
            <w:noWrap w:val="0"/>
            <w:vAlign w:val="center"/>
          </w:tcPr>
          <w:p w14:paraId="5E694D07">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业绩情况表</w:t>
            </w:r>
          </w:p>
        </w:tc>
        <w:tc>
          <w:tcPr>
            <w:tcW w:w="1559" w:type="dxa"/>
            <w:noWrap w:val="0"/>
            <w:vAlign w:val="center"/>
          </w:tcPr>
          <w:p w14:paraId="4592048B">
            <w:pPr>
              <w:jc w:val="center"/>
              <w:rPr>
                <w:sz w:val="21"/>
                <w:szCs w:val="21"/>
              </w:rPr>
            </w:pPr>
          </w:p>
        </w:tc>
        <w:tc>
          <w:tcPr>
            <w:tcW w:w="1560" w:type="dxa"/>
            <w:noWrap w:val="0"/>
            <w:vAlign w:val="center"/>
          </w:tcPr>
          <w:p w14:paraId="4D821104">
            <w:pPr>
              <w:snapToGrid w:val="0"/>
              <w:spacing w:line="400" w:lineRule="exact"/>
              <w:rPr>
                <w:rFonts w:hint="eastAsia" w:ascii="宋体" w:cs="微软雅黑"/>
                <w:sz w:val="21"/>
                <w:szCs w:val="21"/>
                <w:lang w:bidi="ar-SA"/>
              </w:rPr>
            </w:pPr>
          </w:p>
        </w:tc>
        <w:tc>
          <w:tcPr>
            <w:tcW w:w="2018" w:type="dxa"/>
            <w:noWrap w:val="0"/>
            <w:vAlign w:val="center"/>
          </w:tcPr>
          <w:p w14:paraId="02484D44">
            <w:pPr>
              <w:snapToGrid w:val="0"/>
              <w:spacing w:line="400" w:lineRule="exact"/>
              <w:rPr>
                <w:rFonts w:hint="eastAsia" w:ascii="宋体" w:cs="微软雅黑"/>
                <w:sz w:val="21"/>
                <w:szCs w:val="21"/>
                <w:lang w:bidi="ar-SA"/>
              </w:rPr>
            </w:pPr>
          </w:p>
        </w:tc>
      </w:tr>
      <w:tr w14:paraId="2D1D2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68A55DA">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4</w:t>
            </w:r>
          </w:p>
        </w:tc>
        <w:tc>
          <w:tcPr>
            <w:tcW w:w="3751" w:type="dxa"/>
            <w:noWrap w:val="0"/>
            <w:vAlign w:val="center"/>
          </w:tcPr>
          <w:p w14:paraId="2041267D">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政府强制采购节能产品品目清单情况</w:t>
            </w:r>
          </w:p>
        </w:tc>
        <w:tc>
          <w:tcPr>
            <w:tcW w:w="1559" w:type="dxa"/>
            <w:noWrap w:val="0"/>
            <w:vAlign w:val="center"/>
          </w:tcPr>
          <w:p w14:paraId="15638B85">
            <w:pPr>
              <w:jc w:val="center"/>
              <w:rPr>
                <w:sz w:val="21"/>
                <w:szCs w:val="21"/>
              </w:rPr>
            </w:pPr>
          </w:p>
        </w:tc>
        <w:tc>
          <w:tcPr>
            <w:tcW w:w="1560" w:type="dxa"/>
            <w:noWrap w:val="0"/>
            <w:vAlign w:val="center"/>
          </w:tcPr>
          <w:p w14:paraId="6E7243B5">
            <w:pPr>
              <w:snapToGrid w:val="0"/>
              <w:spacing w:line="400" w:lineRule="exact"/>
              <w:rPr>
                <w:rFonts w:hint="eastAsia" w:ascii="宋体" w:cs="微软雅黑"/>
                <w:sz w:val="21"/>
                <w:szCs w:val="21"/>
                <w:lang w:bidi="ar-SA"/>
              </w:rPr>
            </w:pPr>
          </w:p>
        </w:tc>
        <w:tc>
          <w:tcPr>
            <w:tcW w:w="2018" w:type="dxa"/>
            <w:noWrap w:val="0"/>
            <w:vAlign w:val="center"/>
          </w:tcPr>
          <w:p w14:paraId="2E656BC4">
            <w:pPr>
              <w:snapToGrid w:val="0"/>
              <w:spacing w:line="400" w:lineRule="exact"/>
              <w:rPr>
                <w:rFonts w:hint="eastAsia" w:ascii="宋体" w:cs="微软雅黑"/>
                <w:sz w:val="21"/>
                <w:szCs w:val="21"/>
                <w:lang w:bidi="ar-SA"/>
              </w:rPr>
            </w:pPr>
          </w:p>
        </w:tc>
      </w:tr>
      <w:tr w14:paraId="6B557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39262AE">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5</w:t>
            </w:r>
          </w:p>
        </w:tc>
        <w:tc>
          <w:tcPr>
            <w:tcW w:w="3751" w:type="dxa"/>
            <w:noWrap w:val="0"/>
            <w:vAlign w:val="center"/>
          </w:tcPr>
          <w:p w14:paraId="22FC4BD6">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优先采购节能产品政府采购品目清单情况</w:t>
            </w:r>
          </w:p>
        </w:tc>
        <w:tc>
          <w:tcPr>
            <w:tcW w:w="1559" w:type="dxa"/>
            <w:noWrap w:val="0"/>
            <w:vAlign w:val="center"/>
          </w:tcPr>
          <w:p w14:paraId="3C3FBB65">
            <w:pPr>
              <w:jc w:val="center"/>
              <w:rPr>
                <w:sz w:val="21"/>
                <w:szCs w:val="21"/>
              </w:rPr>
            </w:pPr>
          </w:p>
        </w:tc>
        <w:tc>
          <w:tcPr>
            <w:tcW w:w="1560" w:type="dxa"/>
            <w:noWrap w:val="0"/>
            <w:vAlign w:val="center"/>
          </w:tcPr>
          <w:p w14:paraId="2ABFCC02">
            <w:pPr>
              <w:snapToGrid w:val="0"/>
              <w:spacing w:line="400" w:lineRule="exact"/>
              <w:rPr>
                <w:rFonts w:hint="eastAsia" w:ascii="宋体" w:cs="微软雅黑"/>
                <w:sz w:val="21"/>
                <w:szCs w:val="21"/>
                <w:lang w:bidi="ar-SA"/>
              </w:rPr>
            </w:pPr>
          </w:p>
        </w:tc>
        <w:tc>
          <w:tcPr>
            <w:tcW w:w="2018" w:type="dxa"/>
            <w:noWrap w:val="0"/>
            <w:vAlign w:val="center"/>
          </w:tcPr>
          <w:p w14:paraId="5990DBD6">
            <w:pPr>
              <w:snapToGrid w:val="0"/>
              <w:spacing w:line="400" w:lineRule="exact"/>
              <w:rPr>
                <w:rFonts w:hint="eastAsia" w:ascii="宋体" w:cs="微软雅黑"/>
                <w:sz w:val="21"/>
                <w:szCs w:val="21"/>
                <w:lang w:bidi="ar-SA"/>
              </w:rPr>
            </w:pPr>
          </w:p>
        </w:tc>
      </w:tr>
      <w:tr w14:paraId="7713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A65B535">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6</w:t>
            </w:r>
          </w:p>
        </w:tc>
        <w:tc>
          <w:tcPr>
            <w:tcW w:w="3751" w:type="dxa"/>
            <w:noWrap w:val="0"/>
            <w:vAlign w:val="center"/>
          </w:tcPr>
          <w:p w14:paraId="6F60CB5C">
            <w:pPr>
              <w:pStyle w:val="12"/>
              <w:kinsoku w:val="0"/>
              <w:overflowPunct w:val="0"/>
              <w:autoSpaceDE w:val="0"/>
              <w:autoSpaceDN w:val="0"/>
              <w:spacing w:line="320" w:lineRule="exact"/>
              <w:rPr>
                <w:rFonts w:cs="微软雅黑"/>
                <w:bCs/>
                <w:sz w:val="21"/>
                <w:szCs w:val="21"/>
                <w:lang w:bidi="ar-SA"/>
              </w:rPr>
            </w:pPr>
            <w:r>
              <w:rPr>
                <w:rFonts w:hint="eastAsia" w:ascii="宋体"/>
                <w:sz w:val="21"/>
                <w:szCs w:val="21"/>
                <w:lang w:val="en-GB" w:eastAsia="en-GB"/>
              </w:rPr>
              <w:t>优先采购环境标志产品政府采购品目清单情况</w:t>
            </w:r>
          </w:p>
        </w:tc>
        <w:tc>
          <w:tcPr>
            <w:tcW w:w="1559" w:type="dxa"/>
            <w:noWrap w:val="0"/>
            <w:vAlign w:val="center"/>
          </w:tcPr>
          <w:p w14:paraId="27DF394C">
            <w:pPr>
              <w:jc w:val="center"/>
              <w:rPr>
                <w:sz w:val="21"/>
                <w:szCs w:val="21"/>
              </w:rPr>
            </w:pPr>
          </w:p>
        </w:tc>
        <w:tc>
          <w:tcPr>
            <w:tcW w:w="1560" w:type="dxa"/>
            <w:noWrap w:val="0"/>
            <w:vAlign w:val="center"/>
          </w:tcPr>
          <w:p w14:paraId="7854BB91">
            <w:pPr>
              <w:snapToGrid w:val="0"/>
              <w:spacing w:line="400" w:lineRule="exact"/>
              <w:rPr>
                <w:rFonts w:hint="eastAsia" w:ascii="宋体" w:cs="微软雅黑"/>
                <w:sz w:val="21"/>
                <w:szCs w:val="21"/>
                <w:lang w:bidi="ar-SA"/>
              </w:rPr>
            </w:pPr>
          </w:p>
        </w:tc>
        <w:tc>
          <w:tcPr>
            <w:tcW w:w="2018" w:type="dxa"/>
            <w:noWrap w:val="0"/>
            <w:vAlign w:val="center"/>
          </w:tcPr>
          <w:p w14:paraId="0139B7FD">
            <w:pPr>
              <w:snapToGrid w:val="0"/>
              <w:spacing w:line="400" w:lineRule="exact"/>
              <w:rPr>
                <w:rFonts w:hint="eastAsia" w:ascii="宋体" w:cs="微软雅黑"/>
                <w:sz w:val="21"/>
                <w:szCs w:val="21"/>
                <w:lang w:bidi="ar-SA"/>
              </w:rPr>
            </w:pPr>
          </w:p>
        </w:tc>
      </w:tr>
      <w:tr w14:paraId="46304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34F5585A">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7</w:t>
            </w:r>
          </w:p>
        </w:tc>
        <w:tc>
          <w:tcPr>
            <w:tcW w:w="3751" w:type="dxa"/>
            <w:noWrap w:val="0"/>
            <w:vAlign w:val="center"/>
          </w:tcPr>
          <w:p w14:paraId="57E0DDBB">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中小企业声明函</w:t>
            </w:r>
          </w:p>
        </w:tc>
        <w:tc>
          <w:tcPr>
            <w:tcW w:w="1559" w:type="dxa"/>
            <w:noWrap w:val="0"/>
            <w:vAlign w:val="center"/>
          </w:tcPr>
          <w:p w14:paraId="29876BBF">
            <w:pPr>
              <w:jc w:val="center"/>
              <w:rPr>
                <w:sz w:val="21"/>
                <w:szCs w:val="21"/>
              </w:rPr>
            </w:pPr>
          </w:p>
        </w:tc>
        <w:tc>
          <w:tcPr>
            <w:tcW w:w="1560" w:type="dxa"/>
            <w:noWrap w:val="0"/>
            <w:vAlign w:val="center"/>
          </w:tcPr>
          <w:p w14:paraId="5C053C72">
            <w:pPr>
              <w:snapToGrid w:val="0"/>
              <w:spacing w:line="400" w:lineRule="exact"/>
              <w:rPr>
                <w:rFonts w:hint="eastAsia" w:ascii="宋体" w:cs="微软雅黑"/>
                <w:sz w:val="21"/>
                <w:szCs w:val="21"/>
                <w:lang w:bidi="ar-SA"/>
              </w:rPr>
            </w:pPr>
          </w:p>
        </w:tc>
        <w:tc>
          <w:tcPr>
            <w:tcW w:w="2018" w:type="dxa"/>
            <w:noWrap w:val="0"/>
            <w:vAlign w:val="center"/>
          </w:tcPr>
          <w:p w14:paraId="79828A9A">
            <w:pPr>
              <w:snapToGrid w:val="0"/>
              <w:spacing w:line="400" w:lineRule="exact"/>
              <w:rPr>
                <w:rFonts w:hint="eastAsia" w:ascii="宋体" w:cs="微软雅黑"/>
                <w:sz w:val="21"/>
                <w:szCs w:val="21"/>
                <w:lang w:bidi="ar-SA"/>
              </w:rPr>
            </w:pPr>
          </w:p>
        </w:tc>
      </w:tr>
      <w:tr w14:paraId="2BBF7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CCE0D60">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18</w:t>
            </w:r>
          </w:p>
        </w:tc>
        <w:tc>
          <w:tcPr>
            <w:tcW w:w="3751" w:type="dxa"/>
            <w:noWrap w:val="0"/>
            <w:vAlign w:val="center"/>
          </w:tcPr>
          <w:p w14:paraId="11481F10">
            <w:pPr>
              <w:pStyle w:val="12"/>
              <w:kinsoku w:val="0"/>
              <w:overflowPunct w:val="0"/>
              <w:autoSpaceDE w:val="0"/>
              <w:autoSpaceDN w:val="0"/>
              <w:spacing w:line="320" w:lineRule="exact"/>
              <w:rPr>
                <w:rFonts w:cs="微软雅黑"/>
                <w:bCs/>
                <w:sz w:val="21"/>
                <w:szCs w:val="21"/>
                <w:lang w:bidi="ar-SA"/>
              </w:rPr>
            </w:pPr>
            <w:r>
              <w:rPr>
                <w:rFonts w:hint="eastAsia" w:ascii="宋体" w:cs="仿宋_GB2312"/>
                <w:sz w:val="21"/>
                <w:szCs w:val="21"/>
                <w:lang w:val="zh-CN" w:eastAsia="zh-CN" w:bidi="ar-SA"/>
              </w:rPr>
              <w:t>残疾人福利性单位声明函</w:t>
            </w:r>
          </w:p>
        </w:tc>
        <w:tc>
          <w:tcPr>
            <w:tcW w:w="1559" w:type="dxa"/>
            <w:noWrap w:val="0"/>
            <w:vAlign w:val="center"/>
          </w:tcPr>
          <w:p w14:paraId="7F014A28">
            <w:pPr>
              <w:jc w:val="center"/>
              <w:rPr>
                <w:sz w:val="21"/>
                <w:szCs w:val="21"/>
              </w:rPr>
            </w:pPr>
          </w:p>
        </w:tc>
        <w:tc>
          <w:tcPr>
            <w:tcW w:w="1560" w:type="dxa"/>
            <w:noWrap w:val="0"/>
            <w:vAlign w:val="center"/>
          </w:tcPr>
          <w:p w14:paraId="47249A86">
            <w:pPr>
              <w:snapToGrid w:val="0"/>
              <w:spacing w:line="400" w:lineRule="exact"/>
              <w:rPr>
                <w:rFonts w:hint="eastAsia" w:ascii="宋体" w:cs="微软雅黑"/>
                <w:sz w:val="21"/>
                <w:szCs w:val="21"/>
                <w:lang w:bidi="ar-SA"/>
              </w:rPr>
            </w:pPr>
          </w:p>
        </w:tc>
        <w:tc>
          <w:tcPr>
            <w:tcW w:w="2018" w:type="dxa"/>
            <w:noWrap w:val="0"/>
            <w:vAlign w:val="center"/>
          </w:tcPr>
          <w:p w14:paraId="14B181D1">
            <w:pPr>
              <w:snapToGrid w:val="0"/>
              <w:spacing w:line="400" w:lineRule="exact"/>
              <w:rPr>
                <w:rFonts w:hint="eastAsia" w:ascii="宋体" w:cs="微软雅黑"/>
                <w:sz w:val="21"/>
                <w:szCs w:val="21"/>
                <w:lang w:bidi="ar-SA"/>
              </w:rPr>
            </w:pPr>
          </w:p>
        </w:tc>
      </w:tr>
      <w:tr w14:paraId="7EA03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266139E">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19</w:t>
            </w:r>
          </w:p>
        </w:tc>
        <w:tc>
          <w:tcPr>
            <w:tcW w:w="3751" w:type="dxa"/>
            <w:noWrap w:val="0"/>
            <w:vAlign w:val="center"/>
          </w:tcPr>
          <w:p w14:paraId="4AD86FCF">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监狱企业证明文件</w:t>
            </w:r>
          </w:p>
        </w:tc>
        <w:tc>
          <w:tcPr>
            <w:tcW w:w="1559" w:type="dxa"/>
            <w:noWrap w:val="0"/>
            <w:vAlign w:val="center"/>
          </w:tcPr>
          <w:p w14:paraId="60807E68">
            <w:pPr>
              <w:jc w:val="center"/>
              <w:rPr>
                <w:sz w:val="21"/>
                <w:szCs w:val="21"/>
              </w:rPr>
            </w:pPr>
          </w:p>
        </w:tc>
        <w:tc>
          <w:tcPr>
            <w:tcW w:w="1560" w:type="dxa"/>
            <w:noWrap w:val="0"/>
            <w:vAlign w:val="center"/>
          </w:tcPr>
          <w:p w14:paraId="65E0003D">
            <w:pPr>
              <w:snapToGrid w:val="0"/>
              <w:spacing w:line="400" w:lineRule="exact"/>
              <w:rPr>
                <w:rFonts w:hint="eastAsia" w:ascii="宋体" w:cs="微软雅黑"/>
                <w:sz w:val="21"/>
                <w:szCs w:val="21"/>
                <w:lang w:bidi="ar-SA"/>
              </w:rPr>
            </w:pPr>
          </w:p>
        </w:tc>
        <w:tc>
          <w:tcPr>
            <w:tcW w:w="2018" w:type="dxa"/>
            <w:noWrap w:val="0"/>
            <w:vAlign w:val="center"/>
          </w:tcPr>
          <w:p w14:paraId="3FB8299E">
            <w:pPr>
              <w:snapToGrid w:val="0"/>
              <w:spacing w:line="400" w:lineRule="exact"/>
              <w:rPr>
                <w:rFonts w:hint="eastAsia" w:ascii="宋体" w:cs="微软雅黑"/>
                <w:sz w:val="21"/>
                <w:szCs w:val="21"/>
                <w:lang w:bidi="ar-SA"/>
              </w:rPr>
            </w:pPr>
          </w:p>
        </w:tc>
      </w:tr>
      <w:tr w14:paraId="5974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14:paraId="4BFBDC1F">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20</w:t>
            </w:r>
          </w:p>
        </w:tc>
        <w:tc>
          <w:tcPr>
            <w:tcW w:w="3751" w:type="dxa"/>
            <w:noWrap w:val="0"/>
            <w:vAlign w:val="center"/>
          </w:tcPr>
          <w:p w14:paraId="5DACCE9C">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网络关键设备和网络安全专用产品（下列资料任意一项）：</w:t>
            </w:r>
          </w:p>
          <w:p w14:paraId="71012390">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1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①</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网络关键设备和网络安全专用产品安全认证证书；</w:t>
            </w:r>
          </w:p>
          <w:p w14:paraId="155FFEFB">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2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②</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网络关键设备安全检测证书、网络安全专用产品安全检测证书；</w:t>
            </w:r>
          </w:p>
          <w:p w14:paraId="4415814D">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3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③</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计算机信息系统安全专用产品销售许可证；</w:t>
            </w:r>
          </w:p>
          <w:p w14:paraId="66DD5216">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4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④</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59" w:type="dxa"/>
            <w:noWrap w:val="0"/>
            <w:vAlign w:val="center"/>
          </w:tcPr>
          <w:p w14:paraId="469E17CE">
            <w:pPr>
              <w:pStyle w:val="12"/>
              <w:rPr>
                <w:sz w:val="21"/>
                <w:szCs w:val="21"/>
              </w:rPr>
            </w:pPr>
          </w:p>
        </w:tc>
        <w:tc>
          <w:tcPr>
            <w:tcW w:w="1560" w:type="dxa"/>
            <w:noWrap w:val="0"/>
            <w:vAlign w:val="center"/>
          </w:tcPr>
          <w:p w14:paraId="49059EEA">
            <w:pPr>
              <w:snapToGrid w:val="0"/>
              <w:spacing w:line="400" w:lineRule="exact"/>
              <w:rPr>
                <w:rFonts w:hint="eastAsia" w:ascii="宋体" w:cs="微软雅黑"/>
                <w:sz w:val="21"/>
                <w:szCs w:val="21"/>
                <w:lang w:bidi="ar-SA"/>
              </w:rPr>
            </w:pPr>
          </w:p>
        </w:tc>
        <w:tc>
          <w:tcPr>
            <w:tcW w:w="2018" w:type="dxa"/>
            <w:noWrap w:val="0"/>
            <w:vAlign w:val="center"/>
          </w:tcPr>
          <w:p w14:paraId="20C6B225">
            <w:pPr>
              <w:snapToGrid w:val="0"/>
              <w:spacing w:line="400" w:lineRule="exact"/>
              <w:rPr>
                <w:rFonts w:hint="eastAsia" w:ascii="宋体" w:cs="微软雅黑"/>
                <w:sz w:val="21"/>
                <w:szCs w:val="21"/>
                <w:lang w:bidi="ar-SA"/>
              </w:rPr>
            </w:pPr>
          </w:p>
        </w:tc>
      </w:tr>
      <w:tr w14:paraId="2583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0D9EDFD">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1</w:t>
            </w:r>
          </w:p>
        </w:tc>
        <w:tc>
          <w:tcPr>
            <w:tcW w:w="3751" w:type="dxa"/>
            <w:noWrap w:val="0"/>
            <w:vAlign w:val="center"/>
          </w:tcPr>
          <w:p w14:paraId="5DD393A7">
            <w:pPr>
              <w:pStyle w:val="12"/>
              <w:kinsoku w:val="0"/>
              <w:overflowPunct w:val="0"/>
              <w:autoSpaceDE w:val="0"/>
              <w:autoSpaceDN w:val="0"/>
              <w:spacing w:line="320" w:lineRule="exact"/>
              <w:rPr>
                <w:rFonts w:cs="微软雅黑"/>
                <w:bCs/>
                <w:sz w:val="21"/>
                <w:szCs w:val="21"/>
                <w:lang w:bidi="ar-SA"/>
              </w:rPr>
            </w:pPr>
            <w:r>
              <w:rPr>
                <w:rFonts w:hint="eastAsia" w:ascii="Times New Roman" w:hAnsi="宋体" w:eastAsia="宋体" w:cs="微软雅黑"/>
                <w:bCs/>
                <w:sz w:val="21"/>
                <w:szCs w:val="21"/>
                <w:lang w:val="zh-CN" w:eastAsia="zh-CN" w:bidi="ar-SA"/>
              </w:rPr>
              <w:t>关于符合本国产品标准的声明函</w:t>
            </w:r>
          </w:p>
        </w:tc>
        <w:tc>
          <w:tcPr>
            <w:tcW w:w="1559" w:type="dxa"/>
            <w:noWrap w:val="0"/>
            <w:vAlign w:val="center"/>
          </w:tcPr>
          <w:p w14:paraId="1EEFB9BE">
            <w:pPr>
              <w:pStyle w:val="12"/>
              <w:rPr>
                <w:sz w:val="21"/>
                <w:szCs w:val="21"/>
              </w:rPr>
            </w:pPr>
          </w:p>
        </w:tc>
        <w:tc>
          <w:tcPr>
            <w:tcW w:w="1560" w:type="dxa"/>
            <w:noWrap w:val="0"/>
            <w:vAlign w:val="center"/>
          </w:tcPr>
          <w:p w14:paraId="43A7D110">
            <w:pPr>
              <w:snapToGrid w:val="0"/>
              <w:spacing w:line="400" w:lineRule="exact"/>
              <w:rPr>
                <w:rFonts w:hint="eastAsia" w:ascii="宋体" w:cs="微软雅黑"/>
                <w:sz w:val="21"/>
                <w:szCs w:val="21"/>
                <w:lang w:bidi="ar-SA"/>
              </w:rPr>
            </w:pPr>
          </w:p>
        </w:tc>
        <w:tc>
          <w:tcPr>
            <w:tcW w:w="2018" w:type="dxa"/>
            <w:noWrap w:val="0"/>
            <w:vAlign w:val="center"/>
          </w:tcPr>
          <w:p w14:paraId="358DE698">
            <w:pPr>
              <w:snapToGrid w:val="0"/>
              <w:spacing w:line="400" w:lineRule="exact"/>
              <w:rPr>
                <w:rFonts w:hint="eastAsia" w:ascii="宋体" w:cs="微软雅黑"/>
                <w:sz w:val="21"/>
                <w:szCs w:val="21"/>
                <w:lang w:bidi="ar-SA"/>
              </w:rPr>
            </w:pPr>
          </w:p>
        </w:tc>
      </w:tr>
      <w:tr w14:paraId="28CE5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14:paraId="4E3CE484">
            <w:pPr>
              <w:adjustRightInd w:val="0"/>
              <w:snapToGrid w:val="0"/>
              <w:spacing w:line="400" w:lineRule="exact"/>
              <w:jc w:val="center"/>
              <w:textAlignment w:val="baseline"/>
              <w:rPr>
                <w:rFonts w:hint="eastAsia" w:ascii="宋体" w:hAnsi="宋体" w:eastAsia="宋体" w:cs="微软雅黑"/>
                <w:kern w:val="2"/>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2</w:t>
            </w:r>
          </w:p>
        </w:tc>
        <w:tc>
          <w:tcPr>
            <w:tcW w:w="3751" w:type="dxa"/>
            <w:tcBorders>
              <w:bottom w:val="single" w:color="auto" w:sz="4" w:space="0"/>
            </w:tcBorders>
            <w:noWrap w:val="0"/>
            <w:vAlign w:val="center"/>
          </w:tcPr>
          <w:p w14:paraId="05A26704">
            <w:pPr>
              <w:pStyle w:val="12"/>
              <w:kinsoku w:val="0"/>
              <w:overflowPunct w:val="0"/>
              <w:autoSpaceDE w:val="0"/>
              <w:autoSpaceDN w:val="0"/>
              <w:spacing w:line="320" w:lineRule="exact"/>
              <w:rPr>
                <w:rFonts w:hint="eastAsia" w:ascii="Times New Roman" w:hAnsi="宋体" w:eastAsia="宋体" w:cs="微软雅黑"/>
                <w:bCs/>
                <w:kern w:val="0"/>
                <w:sz w:val="21"/>
                <w:szCs w:val="21"/>
                <w:lang w:val="en-US" w:eastAsia="zh-CN" w:bidi="ar-SA"/>
              </w:rPr>
            </w:pPr>
            <w:r>
              <w:rPr>
                <w:rFonts w:hint="eastAsia" w:cs="微软雅黑"/>
                <w:bCs/>
                <w:sz w:val="21"/>
                <w:szCs w:val="21"/>
                <w:lang w:eastAsia="zh-CN" w:bidi="ar-SA"/>
              </w:rPr>
              <w:t>其他</w:t>
            </w:r>
            <w:r>
              <w:rPr>
                <w:rFonts w:hint="eastAsia" w:cs="微软雅黑"/>
                <w:bCs/>
                <w:sz w:val="21"/>
                <w:szCs w:val="21"/>
                <w:lang w:bidi="ar-SA"/>
              </w:rPr>
              <w:t>资料</w:t>
            </w:r>
          </w:p>
        </w:tc>
        <w:tc>
          <w:tcPr>
            <w:tcW w:w="1559" w:type="dxa"/>
            <w:noWrap w:val="0"/>
            <w:vAlign w:val="center"/>
          </w:tcPr>
          <w:p w14:paraId="4E5C9EE8">
            <w:pPr>
              <w:pStyle w:val="12"/>
              <w:rPr>
                <w:sz w:val="21"/>
                <w:szCs w:val="21"/>
              </w:rPr>
            </w:pPr>
          </w:p>
        </w:tc>
        <w:tc>
          <w:tcPr>
            <w:tcW w:w="1560" w:type="dxa"/>
            <w:noWrap w:val="0"/>
            <w:vAlign w:val="center"/>
          </w:tcPr>
          <w:p w14:paraId="0B4F1D1B">
            <w:pPr>
              <w:snapToGrid w:val="0"/>
              <w:spacing w:line="400" w:lineRule="exact"/>
              <w:rPr>
                <w:rFonts w:hint="eastAsia" w:ascii="宋体" w:cs="微软雅黑"/>
                <w:sz w:val="21"/>
                <w:szCs w:val="21"/>
                <w:lang w:bidi="ar-SA"/>
              </w:rPr>
            </w:pPr>
          </w:p>
        </w:tc>
        <w:tc>
          <w:tcPr>
            <w:tcW w:w="2018" w:type="dxa"/>
            <w:noWrap w:val="0"/>
            <w:vAlign w:val="center"/>
          </w:tcPr>
          <w:p w14:paraId="6D1EC83C">
            <w:pPr>
              <w:snapToGrid w:val="0"/>
              <w:spacing w:line="400" w:lineRule="exact"/>
              <w:rPr>
                <w:rFonts w:hint="eastAsia" w:ascii="宋体" w:cs="微软雅黑"/>
                <w:sz w:val="21"/>
                <w:szCs w:val="21"/>
                <w:lang w:bidi="ar-SA"/>
              </w:rPr>
            </w:pPr>
          </w:p>
        </w:tc>
      </w:tr>
    </w:tbl>
    <w:p w14:paraId="2DD83844">
      <w:pPr>
        <w:pStyle w:val="27"/>
        <w:tabs>
          <w:tab w:val="left" w:pos="660"/>
        </w:tabs>
        <w:adjustRightInd w:val="0"/>
        <w:snapToGrid w:val="0"/>
        <w:spacing w:before="0" w:line="400" w:lineRule="exact"/>
        <w:rPr>
          <w:rFonts w:hint="eastAsia" w:ascii="等线 Light" w:hAnsi="等线 Light" w:eastAsia="等线 Light"/>
          <w:b w:val="0"/>
          <w:snapToGrid w:val="0"/>
          <w:color w:val="auto"/>
          <w:sz w:val="24"/>
          <w:szCs w:val="24"/>
        </w:rPr>
      </w:pPr>
    </w:p>
    <w:p w14:paraId="37E6ADC6">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14:paraId="0BC1CF02">
      <w:pPr>
        <w:pStyle w:val="12"/>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14:paraId="5202C58B">
      <w:pPr>
        <w:pStyle w:val="12"/>
        <w:spacing w:line="360" w:lineRule="auto"/>
        <w:jc w:val="center"/>
        <w:rPr>
          <w:rFonts w:hint="eastAsia" w:ascii="等线 Light" w:hAnsi="等线 Light" w:eastAsia="等线 Light"/>
          <w:snapToGrid w:val="0"/>
        </w:rPr>
      </w:pPr>
    </w:p>
    <w:p w14:paraId="2159BB64">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1FBE6E9D">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7"/>
        <w:tblW w:w="9396" w:type="dxa"/>
        <w:jc w:val="center"/>
        <w:tblLayout w:type="fixed"/>
        <w:tblCellMar>
          <w:top w:w="0" w:type="dxa"/>
          <w:left w:w="108" w:type="dxa"/>
          <w:bottom w:w="0" w:type="dxa"/>
          <w:right w:w="108" w:type="dxa"/>
        </w:tblCellMar>
      </w:tblPr>
      <w:tblGrid>
        <w:gridCol w:w="1198"/>
        <w:gridCol w:w="2552"/>
        <w:gridCol w:w="2851"/>
        <w:gridCol w:w="1773"/>
        <w:gridCol w:w="1022"/>
      </w:tblGrid>
      <w:tr w14:paraId="72CD2F0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BB63B99">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291391DE">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17BC56A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69B6663">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410F11E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14:paraId="255C4567">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7EE62331">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14:paraId="0596375C">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1FCE28A6">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14:paraId="21E730AA">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14:paraId="3CC69968">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63F54921">
            <w:pPr>
              <w:autoSpaceDE w:val="0"/>
              <w:autoSpaceDN w:val="0"/>
              <w:adjustRightInd w:val="0"/>
              <w:spacing w:line="480" w:lineRule="exact"/>
              <w:ind w:firstLine="240"/>
              <w:rPr>
                <w:rFonts w:ascii="等线" w:hAnsi="等线" w:cs="宋体"/>
                <w:sz w:val="24"/>
                <w:szCs w:val="24"/>
                <w:lang w:val="zh-CN" w:eastAsia="zh-CN" w:bidi="ar-SA"/>
              </w:rPr>
            </w:pPr>
          </w:p>
        </w:tc>
      </w:tr>
      <w:tr w14:paraId="4A64AB13">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024FA184">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14:paraId="7623AE5A">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45B4EF4A">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14:paraId="643A173C">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7FB0DB4F">
            <w:pPr>
              <w:autoSpaceDE w:val="0"/>
              <w:autoSpaceDN w:val="0"/>
              <w:adjustRightInd w:val="0"/>
              <w:spacing w:line="480" w:lineRule="exact"/>
              <w:ind w:firstLine="240"/>
              <w:rPr>
                <w:rFonts w:ascii="等线" w:hAnsi="等线" w:cs="宋体"/>
                <w:sz w:val="24"/>
                <w:szCs w:val="24"/>
                <w:lang w:val="zh-CN" w:eastAsia="zh-CN" w:bidi="ar-SA"/>
              </w:rPr>
            </w:pPr>
          </w:p>
        </w:tc>
      </w:tr>
    </w:tbl>
    <w:p w14:paraId="51755123">
      <w:pPr>
        <w:autoSpaceDE w:val="0"/>
        <w:autoSpaceDN w:val="0"/>
        <w:adjustRightInd w:val="0"/>
        <w:spacing w:line="480" w:lineRule="auto"/>
        <w:rPr>
          <w:rFonts w:ascii="等线" w:hAnsi="等线" w:cs="宋体"/>
          <w:sz w:val="24"/>
          <w:szCs w:val="24"/>
          <w:lang w:val="zh-CN" w:eastAsia="zh-CN" w:bidi="ar-SA"/>
        </w:rPr>
      </w:pPr>
    </w:p>
    <w:p w14:paraId="607DAE96">
      <w:pPr>
        <w:autoSpaceDE w:val="0"/>
        <w:autoSpaceDN w:val="0"/>
        <w:adjustRightInd w:val="0"/>
        <w:spacing w:line="480" w:lineRule="auto"/>
        <w:rPr>
          <w:rFonts w:ascii="等线" w:hAnsi="等线" w:cs="宋体"/>
          <w:color w:val="000000" w:themeColor="text1"/>
          <w:sz w:val="24"/>
          <w:szCs w:val="24"/>
          <w:lang w:val="zh-CN" w:eastAsia="zh-CN" w:bidi="ar-SA"/>
          <w14:textFill>
            <w14:solidFill>
              <w14:schemeClr w14:val="tx1"/>
            </w14:solidFill>
          </w14:textFill>
        </w:rPr>
      </w:pPr>
    </w:p>
    <w:p w14:paraId="39C2B159">
      <w:pPr>
        <w:autoSpaceDE w:val="0"/>
        <w:autoSpaceDN w:val="0"/>
        <w:adjustRightInd w:val="0"/>
        <w:spacing w:line="480" w:lineRule="auto"/>
        <w:rPr>
          <w:rFonts w:ascii="等线" w:hAnsi="等线" w:cs="宋体"/>
          <w:color w:val="0200FF"/>
          <w:sz w:val="24"/>
          <w:szCs w:val="24"/>
          <w:lang w:val="zh-CN" w:eastAsia="zh-CN" w:bidi="ar-SA"/>
        </w:rPr>
      </w:pPr>
      <w:r>
        <w:rPr>
          <w:rFonts w:hint="eastAsia" w:ascii="等线" w:hAnsi="等线" w:cs="宋体"/>
          <w:color w:val="000000" w:themeColor="text1"/>
          <w:sz w:val="24"/>
          <w:szCs w:val="24"/>
          <w:lang w:val="zh-CN" w:eastAsia="zh-CN" w:bidi="ar-SA"/>
          <w14:textFill>
            <w14:solidFill>
              <w14:schemeClr w14:val="tx1"/>
            </w14:solidFill>
          </w14:textFill>
        </w:rPr>
        <w:t>投标人名称：</w:t>
      </w:r>
      <w:r>
        <w:rPr>
          <w:rFonts w:hint="eastAsia" w:ascii="等线" w:hAnsi="等线" w:cs="宋体"/>
          <w:color w:val="000000" w:themeColor="text1"/>
          <w:sz w:val="24"/>
          <w:szCs w:val="24"/>
          <w:u w:val="single"/>
          <w:lang w:val="zh-CN" w:eastAsia="zh-CN" w:bidi="ar-SA"/>
          <w14:textFill>
            <w14:solidFill>
              <w14:schemeClr w14:val="tx1"/>
            </w14:solidFill>
          </w14:textFill>
        </w:rPr>
        <w:t xml:space="preserve">     （全称）   </w:t>
      </w:r>
      <w:r>
        <w:rPr>
          <w:rFonts w:hint="eastAsia" w:ascii="等线" w:hAnsi="等线" w:cs="宋体"/>
          <w:color w:val="auto"/>
          <w:sz w:val="24"/>
          <w:szCs w:val="24"/>
          <w:lang w:val="zh-CN" w:eastAsia="zh-CN" w:bidi="ar-SA"/>
        </w:rPr>
        <w:t>（</w:t>
      </w:r>
      <w:r>
        <w:rPr>
          <w:rFonts w:hint="eastAsia" w:ascii="宋体" w:cs="宋体"/>
          <w:b w:val="0"/>
          <w:bCs w:val="0"/>
          <w:color w:val="auto"/>
          <w:sz w:val="24"/>
          <w:szCs w:val="24"/>
          <w:lang w:bidi="ar-SA"/>
        </w:rPr>
        <w:t>并加盖</w:t>
      </w:r>
      <w:r>
        <w:rPr>
          <w:rFonts w:hint="eastAsia" w:ascii="等线" w:hAnsi="等线" w:cs="宋体"/>
          <w:color w:val="auto"/>
          <w:sz w:val="24"/>
          <w:szCs w:val="24"/>
          <w:lang w:val="zh-CN" w:eastAsia="zh-CN" w:bidi="ar-SA"/>
        </w:rPr>
        <w:t>公章）</w:t>
      </w:r>
    </w:p>
    <w:p w14:paraId="5FB710EA">
      <w:pPr>
        <w:autoSpaceDE w:val="0"/>
        <w:autoSpaceDN w:val="0"/>
        <w:adjustRightInd w:val="0"/>
        <w:spacing w:line="480" w:lineRule="auto"/>
        <w:rPr>
          <w:rFonts w:hint="eastAsia" w:ascii="等线" w:hAnsi="等线" w:cs="宋体"/>
          <w:sz w:val="24"/>
          <w:szCs w:val="24"/>
          <w:lang w:val="zh-CN" w:eastAsia="zh-CN" w:bidi="ar-SA"/>
        </w:rPr>
      </w:pPr>
    </w:p>
    <w:p w14:paraId="5DA25B3C">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p>
    <w:p w14:paraId="7FAF4C50">
      <w:pPr>
        <w:autoSpaceDE w:val="0"/>
        <w:autoSpaceDN w:val="0"/>
        <w:adjustRightInd w:val="0"/>
        <w:spacing w:line="480" w:lineRule="auto"/>
        <w:rPr>
          <w:rFonts w:hint="eastAsia" w:ascii="等线" w:hAnsi="等线" w:cs="宋体"/>
          <w:sz w:val="24"/>
          <w:szCs w:val="24"/>
          <w:lang w:val="zh-CN" w:eastAsia="zh-CN" w:bidi="ar-SA"/>
        </w:rPr>
      </w:pPr>
    </w:p>
    <w:p w14:paraId="06091E58">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w:t>
      </w:r>
      <w:r>
        <w:rPr>
          <w:rFonts w:hint="eastAsia" w:ascii="等线" w:hAnsi="等线" w:cs="宋体"/>
          <w:sz w:val="24"/>
          <w:szCs w:val="24"/>
          <w:lang w:val="en-US" w:eastAsia="zh-CN" w:bidi="ar-SA"/>
        </w:rPr>
        <w:t>.</w:t>
      </w:r>
      <w:r>
        <w:rPr>
          <w:rFonts w:hint="eastAsia" w:ascii="等线" w:hAnsi="等线" w:cs="宋体"/>
          <w:sz w:val="24"/>
          <w:szCs w:val="24"/>
          <w:lang w:val="zh-CN" w:eastAsia="zh-CN" w:bidi="ar-SA"/>
        </w:rPr>
        <w:t>交付日期指完成该项目的最终时间（日历天）。</w:t>
      </w:r>
    </w:p>
    <w:p w14:paraId="75EB149A">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14:paraId="72547789">
      <w:pPr>
        <w:pStyle w:val="12"/>
        <w:spacing w:line="360" w:lineRule="auto"/>
        <w:jc w:val="center"/>
        <w:rPr>
          <w:snapToGrid w:val="0"/>
        </w:rPr>
      </w:pPr>
    </w:p>
    <w:p w14:paraId="2FCDD268">
      <w:pPr>
        <w:autoSpaceDE w:val="0"/>
        <w:autoSpaceDN w:val="0"/>
        <w:adjustRightInd w:val="0"/>
        <w:spacing w:line="480" w:lineRule="auto"/>
        <w:rPr>
          <w:rFonts w:hint="eastAsia" w:ascii="宋体" w:cs="宋体"/>
          <w:sz w:val="24"/>
          <w:szCs w:val="24"/>
          <w:u w:val="single"/>
          <w:lang w:bidi="ar-SA"/>
        </w:rPr>
      </w:pPr>
      <w:r>
        <w:rPr>
          <w:sz w:val="24"/>
          <w:szCs w:val="24"/>
        </w:rPr>
        <w:t> </w:t>
      </w:r>
    </w:p>
    <w:p w14:paraId="433D6AAC">
      <w:pPr>
        <w:adjustRightInd w:val="0"/>
        <w:snapToGrid w:val="0"/>
        <w:spacing w:line="360" w:lineRule="auto"/>
        <w:rPr>
          <w:rFonts w:hint="eastAsia" w:ascii="宋体" w:cs="宋体"/>
          <w:sz w:val="24"/>
          <w:szCs w:val="24"/>
          <w:u w:val="single"/>
          <w:lang w:bidi="ar-SA"/>
        </w:rPr>
      </w:pPr>
    </w:p>
    <w:p w14:paraId="39917330">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0" w:name="_Hlk51678110"/>
    </w:p>
    <w:p w14:paraId="3D8C1490">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14:paraId="1AF4AAF7">
      <w:pPr>
        <w:autoSpaceDE w:val="0"/>
        <w:autoSpaceDN w:val="0"/>
        <w:spacing w:line="480" w:lineRule="auto"/>
        <w:jc w:val="center"/>
        <w:rPr>
          <w:rFonts w:hint="eastAsia" w:ascii="宋体"/>
          <w:b/>
          <w:sz w:val="24"/>
          <w:szCs w:val="24"/>
        </w:rPr>
      </w:pPr>
      <w:r>
        <w:rPr>
          <w:rFonts w:hint="eastAsia" w:ascii="宋体"/>
          <w:b/>
          <w:sz w:val="24"/>
          <w:szCs w:val="24"/>
        </w:rPr>
        <w:t>3.1 投 标 函</w:t>
      </w:r>
    </w:p>
    <w:p w14:paraId="08785834">
      <w:pPr>
        <w:autoSpaceDE w:val="0"/>
        <w:autoSpaceDN w:val="0"/>
        <w:adjustRightInd w:val="0"/>
        <w:spacing w:line="480" w:lineRule="auto"/>
        <w:rPr>
          <w:rFonts w:hint="default" w:ascii="宋体" w:eastAsia="宋体"/>
          <w:b/>
          <w:snapToGrid w:val="0"/>
          <w:color w:val="auto"/>
          <w:kern w:val="0"/>
          <w:sz w:val="24"/>
          <w:szCs w:val="24"/>
          <w:u w:val="single"/>
          <w:lang w:val="en-US" w:eastAsia="zh-CN"/>
        </w:rPr>
      </w:pPr>
      <w:r>
        <w:rPr>
          <w:color w:val="auto"/>
          <w:sz w:val="24"/>
          <w:szCs w:val="24"/>
        </w:rPr>
        <w:t>致：</w:t>
      </w:r>
      <w:r>
        <w:rPr>
          <w:rFonts w:hint="eastAsia" w:ascii="宋体"/>
          <w:b/>
          <w:snapToGrid w:val="0"/>
          <w:color w:val="auto"/>
          <w:kern w:val="0"/>
          <w:sz w:val="24"/>
          <w:szCs w:val="24"/>
          <w:u w:val="single"/>
        </w:rPr>
        <w:t>（招标人）</w:t>
      </w:r>
      <w:r>
        <w:rPr>
          <w:rFonts w:hint="eastAsia" w:ascii="宋体"/>
          <w:b/>
          <w:snapToGrid w:val="0"/>
          <w:color w:val="auto"/>
          <w:kern w:val="0"/>
          <w:sz w:val="24"/>
          <w:szCs w:val="24"/>
          <w:u w:val="single"/>
          <w:lang w:val="en-US" w:eastAsia="zh-CN"/>
        </w:rPr>
        <w:t xml:space="preserve">        </w:t>
      </w:r>
    </w:p>
    <w:p w14:paraId="34239B43">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14:paraId="38543E4A">
      <w:pPr>
        <w:pStyle w:val="12"/>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14:paraId="3D69AE1C">
      <w:pPr>
        <w:pStyle w:val="12"/>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w:t>
      </w:r>
      <w:r>
        <w:rPr>
          <w:rFonts w:hint="eastAsia" w:ascii="宋体"/>
          <w:color w:val="auto"/>
        </w:rPr>
        <w:t>对贵</w:t>
      </w:r>
      <w:r>
        <w:rPr>
          <w:rFonts w:hint="eastAsia" w:ascii="宋体"/>
          <w:color w:val="auto"/>
          <w:lang w:val="en-US" w:eastAsia="zh-CN"/>
        </w:rPr>
        <w:t>单位</w:t>
      </w:r>
      <w:r>
        <w:rPr>
          <w:rFonts w:hint="eastAsia" w:ascii="宋体"/>
          <w:color w:val="auto"/>
        </w:rPr>
        <w:t>行</w:t>
      </w:r>
      <w:r>
        <w:rPr>
          <w:rFonts w:hint="eastAsia" w:ascii="宋体"/>
        </w:rPr>
        <w:t>使任何法律上的抗辩权。</w:t>
      </w:r>
    </w:p>
    <w:p w14:paraId="1F9652F2">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14:paraId="4A4C557B">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w:t>
      </w:r>
      <w:r>
        <w:rPr>
          <w:rFonts w:hint="eastAsia" w:ascii="宋体" w:cs="Courier New"/>
          <w:color w:val="auto"/>
          <w:sz w:val="24"/>
          <w:szCs w:val="24"/>
          <w:lang w:bidi="ar-SA"/>
        </w:rPr>
        <w:t>按招标文件提供的全部货物与相关服务的投标总价详见《开标一览表》</w:t>
      </w:r>
      <w:r>
        <w:rPr>
          <w:rFonts w:hint="eastAsia" w:ascii="宋体" w:cs="Courier New"/>
          <w:sz w:val="24"/>
          <w:szCs w:val="24"/>
          <w:lang w:bidi="ar-SA"/>
        </w:rPr>
        <w:t>。</w:t>
      </w:r>
    </w:p>
    <w:p w14:paraId="33F280BA">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w:t>
      </w:r>
      <w:r>
        <w:rPr>
          <w:rFonts w:hint="eastAsia" w:ascii="宋体"/>
          <w:color w:val="auto"/>
          <w:sz w:val="24"/>
          <w:szCs w:val="24"/>
        </w:rPr>
        <w:t>件“投标人须知”中</w:t>
      </w:r>
      <w:r>
        <w:rPr>
          <w:rFonts w:hint="eastAsia" w:ascii="宋体"/>
          <w:sz w:val="24"/>
          <w:szCs w:val="24"/>
        </w:rPr>
        <w:t>第十四条第三款关于延长投标有效期的规定。</w:t>
      </w:r>
      <w:r>
        <w:rPr>
          <w:rFonts w:hint="eastAsia" w:ascii="宋体" w:cs="Courier New"/>
          <w:color w:val="auto"/>
          <w:sz w:val="24"/>
          <w:szCs w:val="24"/>
          <w:lang w:bidi="ar-SA"/>
        </w:rPr>
        <w:t>如中标，有效期将延至供货终止日为止。</w:t>
      </w:r>
      <w:r>
        <w:rPr>
          <w:rFonts w:hint="eastAsia" w:ascii="宋体" w:cs="Courier New"/>
          <w:sz w:val="24"/>
          <w:szCs w:val="24"/>
          <w:lang w:bidi="ar-SA"/>
        </w:rPr>
        <w:t>在此提交的资格证明文件均至投标截止日有效，如有在投标有效期内失效的，我方承诺在中标后补齐一切手续，保证所有资格证明文件能在签订招标合同时直至采购合同终止日有效。</w:t>
      </w:r>
    </w:p>
    <w:p w14:paraId="4EC3C2BE">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14:paraId="4960A7B7">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14:paraId="389F941A">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14:paraId="6E644953">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w:t>
      </w:r>
      <w:r>
        <w:rPr>
          <w:rFonts w:hint="eastAsia" w:cs="Courier New"/>
          <w:color w:val="auto"/>
          <w:sz w:val="24"/>
          <w:szCs w:val="24"/>
          <w:lang w:bidi="ar-SA"/>
        </w:rPr>
        <w:t>《项目需求》</w:t>
      </w:r>
      <w:r>
        <w:rPr>
          <w:rFonts w:hint="eastAsia" w:cs="Courier New"/>
          <w:sz w:val="24"/>
          <w:szCs w:val="24"/>
          <w:lang w:bidi="ar-SA"/>
        </w:rPr>
        <w:t>及《合同书》中的全部任务。</w:t>
      </w:r>
    </w:p>
    <w:p w14:paraId="4187A796">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14:paraId="343B19E4">
      <w:pPr>
        <w:pStyle w:val="12"/>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14:paraId="7276097C">
      <w:pPr>
        <w:pStyle w:val="12"/>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14:paraId="39A6D7F8">
      <w:pPr>
        <w:pStyle w:val="12"/>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14:paraId="68B7365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14:paraId="381B5A6A">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14:paraId="7FA12A1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14:paraId="00CEF8E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14:paraId="3024734B">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14:paraId="028E5F99">
      <w:pPr>
        <w:pStyle w:val="12"/>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14:paraId="4E509AB8">
      <w:pPr>
        <w:pStyle w:val="12"/>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14:paraId="2557DD80">
      <w:pPr>
        <w:pStyle w:val="12"/>
        <w:adjustRightInd w:val="0"/>
        <w:snapToGrid w:val="0"/>
        <w:spacing w:line="360" w:lineRule="auto"/>
        <w:rPr>
          <w:rFonts w:hint="eastAsia" w:ascii="宋体"/>
        </w:rPr>
      </w:pPr>
    </w:p>
    <w:p w14:paraId="7891C37B">
      <w:pPr>
        <w:pStyle w:val="12"/>
        <w:adjustRightInd w:val="0"/>
        <w:snapToGrid w:val="0"/>
        <w:spacing w:line="360" w:lineRule="auto"/>
        <w:rPr>
          <w:rFonts w:hint="eastAsia" w:ascii="宋体"/>
        </w:rPr>
      </w:pPr>
    </w:p>
    <w:p w14:paraId="4FF94724">
      <w:pPr>
        <w:pStyle w:val="12"/>
        <w:adjustRightInd w:val="0"/>
        <w:snapToGrid w:val="0"/>
        <w:spacing w:line="360" w:lineRule="auto"/>
        <w:rPr>
          <w:rFonts w:hint="eastAsia" w:ascii="宋体"/>
        </w:rPr>
      </w:pPr>
      <w:r>
        <w:rPr>
          <w:rFonts w:hint="eastAsia" w:ascii="宋体"/>
        </w:rPr>
        <w:t>所有与本招标有关的一切正式往来请寄：</w:t>
      </w:r>
    </w:p>
    <w:p w14:paraId="2372CE7F">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14:paraId="5FE03632">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14:paraId="0A254253">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14:paraId="4011D0D3">
      <w:pPr>
        <w:adjustRightInd w:val="0"/>
        <w:snapToGrid w:val="0"/>
        <w:spacing w:line="360" w:lineRule="auto"/>
        <w:ind w:firstLine="4800" w:firstLineChars="2000"/>
        <w:rPr>
          <w:rFonts w:hint="eastAsia" w:ascii="宋体" w:cs="宋体"/>
          <w:b w:val="0"/>
          <w:bCs w:val="0"/>
          <w:color w:val="000000" w:themeColor="text1"/>
          <w:sz w:val="24"/>
          <w:szCs w:val="24"/>
          <w:lang w:bidi="ar-SA"/>
          <w14:textFill>
            <w14:solidFill>
              <w14:schemeClr w14:val="tx1"/>
            </w14:solidFill>
          </w14:textFill>
        </w:rPr>
      </w:pPr>
      <w:r>
        <w:rPr>
          <w:rFonts w:hint="eastAsia" w:ascii="宋体" w:cs="宋体"/>
          <w:b w:val="0"/>
          <w:bCs w:val="0"/>
          <w:color w:val="000000" w:themeColor="text1"/>
          <w:sz w:val="24"/>
          <w:szCs w:val="24"/>
          <w:lang w:bidi="ar-SA"/>
          <w14:textFill>
            <w14:solidFill>
              <w14:schemeClr w14:val="tx1"/>
            </w14:solidFill>
          </w14:textFill>
        </w:rPr>
        <w:t>投标人名称（并加盖公章）：</w:t>
      </w:r>
    </w:p>
    <w:p w14:paraId="40E23D50">
      <w:pPr>
        <w:adjustRightInd w:val="0"/>
        <w:snapToGrid w:val="0"/>
        <w:spacing w:line="360" w:lineRule="auto"/>
        <w:ind w:firstLine="4800" w:firstLineChars="2000"/>
        <w:rPr>
          <w:rFonts w:hint="eastAsia" w:ascii="宋体" w:cs="宋体"/>
          <w:sz w:val="24"/>
          <w:szCs w:val="24"/>
          <w:lang w:bidi="ar-SA"/>
        </w:rPr>
      </w:pPr>
    </w:p>
    <w:p w14:paraId="43B60854">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日期：  年  月   日</w:t>
      </w:r>
    </w:p>
    <w:p w14:paraId="46A63CF5">
      <w:pPr>
        <w:rPr>
          <w:sz w:val="24"/>
          <w:szCs w:val="24"/>
        </w:rPr>
      </w:pPr>
    </w:p>
    <w:p w14:paraId="563F729F">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14:paraId="73D51541">
      <w:pPr>
        <w:autoSpaceDE w:val="0"/>
        <w:autoSpaceDN w:val="0"/>
        <w:adjustRightInd w:val="0"/>
        <w:spacing w:line="480" w:lineRule="auto"/>
        <w:ind w:firstLine="616" w:firstLineChars="257"/>
        <w:rPr>
          <w:rFonts w:hint="eastAsia" w:ascii="宋体"/>
          <w:sz w:val="24"/>
          <w:szCs w:val="24"/>
        </w:rPr>
      </w:pPr>
    </w:p>
    <w:p w14:paraId="51D3886D">
      <w:pPr>
        <w:pStyle w:val="28"/>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14:paraId="1754CA3E">
      <w:pPr>
        <w:pStyle w:val="28"/>
        <w:spacing w:line="480" w:lineRule="auto"/>
        <w:ind w:firstLine="540" w:firstLineChars="225"/>
        <w:jc w:val="left"/>
        <w:rPr>
          <w:u w:val="single"/>
        </w:rPr>
      </w:pPr>
      <w:r>
        <w:rPr>
          <w:rFonts w:hint="eastAsia"/>
        </w:rPr>
        <w:t xml:space="preserve">地址： </w:t>
      </w:r>
      <w:r>
        <w:rPr>
          <w:u w:val="single"/>
        </w:rPr>
        <w:t xml:space="preserve">                          </w:t>
      </w:r>
    </w:p>
    <w:p w14:paraId="4AA0D8F2">
      <w:pPr>
        <w:pStyle w:val="28"/>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14:paraId="745A54BB">
      <w:pPr>
        <w:pStyle w:val="28"/>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rPr>
        <w:t>投标人名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14:paraId="262CCFF2">
      <w:pPr>
        <w:pStyle w:val="28"/>
        <w:spacing w:line="480" w:lineRule="auto"/>
        <w:ind w:firstLine="540" w:firstLineChars="225"/>
        <w:jc w:val="left"/>
      </w:pPr>
      <w:r>
        <w:rPr>
          <w:rFonts w:hint="eastAsia"/>
        </w:rPr>
        <w:t>特此</w:t>
      </w:r>
      <w:r>
        <w:t>证</w:t>
      </w:r>
      <w:r>
        <w:rPr>
          <w:rFonts w:hint="eastAsia"/>
        </w:rPr>
        <w:t>明。</w:t>
      </w:r>
    </w:p>
    <w:p w14:paraId="3C2062A9">
      <w:pPr>
        <w:pStyle w:val="28"/>
        <w:spacing w:line="480" w:lineRule="auto"/>
        <w:ind w:firstLine="540" w:firstLineChars="225"/>
        <w:jc w:val="left"/>
      </w:pPr>
    </w:p>
    <w:p w14:paraId="6CEC5F89">
      <w:pPr>
        <w:pStyle w:val="28"/>
        <w:spacing w:line="480" w:lineRule="auto"/>
        <w:ind w:firstLine="540" w:firstLineChars="225"/>
        <w:jc w:val="left"/>
      </w:pPr>
    </w:p>
    <w:p w14:paraId="3B1B8209">
      <w:pPr>
        <w:pStyle w:val="28"/>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14:paraId="2D3BCAA7">
      <w:pPr>
        <w:pStyle w:val="28"/>
        <w:spacing w:line="480" w:lineRule="auto"/>
        <w:ind w:left="-538" w:leftChars="-256" w:firstLine="616" w:firstLineChars="257"/>
        <w:jc w:val="center"/>
        <w:rPr>
          <w:bCs/>
        </w:rPr>
      </w:pPr>
    </w:p>
    <w:p w14:paraId="27DA2D3F">
      <w:pPr>
        <w:autoSpaceDE w:val="0"/>
        <w:autoSpaceDN w:val="0"/>
        <w:adjustRightInd w:val="0"/>
        <w:spacing w:line="360" w:lineRule="auto"/>
        <w:ind w:right="-11"/>
        <w:rPr>
          <w:rFonts w:hint="eastAsia" w:ascii="宋体" w:cs="宋体"/>
          <w:sz w:val="24"/>
          <w:szCs w:val="24"/>
          <w:lang w:val="zh-CN" w:eastAsia="zh-CN" w:bidi="ar-SA"/>
        </w:rPr>
      </w:pPr>
    </w:p>
    <w:p w14:paraId="5485C612">
      <w:pPr>
        <w:autoSpaceDE w:val="0"/>
        <w:autoSpaceDN w:val="0"/>
        <w:adjustRightInd w:val="0"/>
        <w:spacing w:line="360" w:lineRule="auto"/>
        <w:ind w:right="-11"/>
        <w:rPr>
          <w:rFonts w:hint="eastAsia" w:ascii="宋体" w:cs="宋体"/>
          <w:sz w:val="24"/>
          <w:szCs w:val="24"/>
          <w:lang w:val="zh-CN" w:eastAsia="zh-CN" w:bidi="ar-SA"/>
        </w:rPr>
      </w:pPr>
    </w:p>
    <w:p w14:paraId="4F4FC80A">
      <w:pPr>
        <w:autoSpaceDE w:val="0"/>
        <w:autoSpaceDN w:val="0"/>
        <w:adjustRightInd w:val="0"/>
        <w:spacing w:line="360" w:lineRule="auto"/>
        <w:ind w:right="-11"/>
        <w:rPr>
          <w:rFonts w:hint="eastAsia" w:ascii="宋体" w:cs="宋体"/>
          <w:sz w:val="24"/>
          <w:szCs w:val="24"/>
          <w:lang w:val="zh-CN" w:eastAsia="zh-CN" w:bidi="ar-SA"/>
        </w:rPr>
      </w:pPr>
    </w:p>
    <w:p w14:paraId="45C33536">
      <w:pPr>
        <w:spacing w:line="480" w:lineRule="auto"/>
        <w:ind w:firstLine="4500" w:firstLineChars="1875"/>
        <w:rPr>
          <w:rFonts w:hint="eastAsia" w:ascii="宋体" w:cs="Arial"/>
          <w:sz w:val="24"/>
          <w:szCs w:val="24"/>
          <w:u w:val="single"/>
          <w:lang w:bidi="ar-SA"/>
        </w:rPr>
      </w:pPr>
      <w:r>
        <w:rPr>
          <w:rFonts w:hint="eastAsia" w:ascii="宋体" w:cs="Arial"/>
          <w:sz w:val="24"/>
          <w:szCs w:val="24"/>
          <w:lang w:bidi="ar-SA"/>
        </w:rPr>
        <w:t>投标人名称（并加盖公章）：</w:t>
      </w:r>
    </w:p>
    <w:p w14:paraId="6F981033">
      <w:pPr>
        <w:pStyle w:val="29"/>
        <w:spacing w:before="60" w:line="480" w:lineRule="auto"/>
        <w:ind w:firstLine="4500" w:firstLineChars="1875"/>
        <w:rPr>
          <w:rFonts w:hint="eastAsia" w:ascii="宋体" w:cs="Arial"/>
          <w:lang w:bidi="ar-SA"/>
        </w:rPr>
      </w:pPr>
      <w:r>
        <w:rPr>
          <w:rFonts w:hint="eastAsia" w:ascii="宋体" w:cs="Arial"/>
          <w:lang w:bidi="ar-SA"/>
        </w:rPr>
        <w:t>签署日期：   年   月  日</w:t>
      </w:r>
    </w:p>
    <w:p w14:paraId="4E70EA04">
      <w:pPr>
        <w:pStyle w:val="30"/>
        <w:spacing w:line="480" w:lineRule="auto"/>
        <w:rPr>
          <w:rFonts w:hint="eastAsia" w:ascii="宋体" w:cs="Arial"/>
          <w:lang w:bidi="ar-SA"/>
        </w:rPr>
      </w:pPr>
    </w:p>
    <w:p w14:paraId="55D0CD32">
      <w:pPr>
        <w:rPr>
          <w:sz w:val="24"/>
          <w:szCs w:val="24"/>
        </w:rPr>
      </w:pPr>
    </w:p>
    <w:p w14:paraId="3C82FBAF">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14:paraId="65940EF7">
      <w:pPr>
        <w:spacing w:line="480" w:lineRule="exact"/>
        <w:jc w:val="center"/>
        <w:rPr>
          <w:rFonts w:hint="eastAsia" w:ascii="宋体"/>
          <w:b/>
          <w:bCs/>
          <w:sz w:val="24"/>
          <w:szCs w:val="24"/>
        </w:rPr>
      </w:pPr>
    </w:p>
    <w:p w14:paraId="2CED90CE">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14:paraId="680613BF">
      <w:pPr>
        <w:spacing w:line="480" w:lineRule="exact"/>
        <w:jc w:val="center"/>
        <w:rPr>
          <w:rFonts w:hint="eastAsia" w:ascii="宋体"/>
          <w:b/>
          <w:bCs/>
          <w:sz w:val="24"/>
          <w:szCs w:val="24"/>
        </w:rPr>
      </w:pPr>
    </w:p>
    <w:p w14:paraId="2DFFE5C7">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14:paraId="4909A46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14:paraId="244A535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6BC26398">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14:paraId="2971E660">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w:t>
      </w:r>
      <w:r>
        <w:rPr>
          <w:rFonts w:hint="eastAsia" w:ascii="宋体"/>
          <w:color w:val="auto"/>
          <w:sz w:val="24"/>
          <w:szCs w:val="24"/>
          <w:lang w:eastAsia="zh-CN"/>
        </w:rPr>
        <w:t>（</w:t>
      </w:r>
      <w:r>
        <w:rPr>
          <w:rFonts w:hint="eastAsia" w:ascii="宋体" w:cs="Arial"/>
          <w:color w:val="auto"/>
          <w:sz w:val="24"/>
          <w:szCs w:val="24"/>
          <w:lang w:bidi="ar-SA"/>
        </w:rPr>
        <w:t>并加盖</w:t>
      </w:r>
      <w:r>
        <w:rPr>
          <w:rFonts w:hint="eastAsia" w:ascii="宋体"/>
          <w:color w:val="auto"/>
          <w:sz w:val="24"/>
          <w:szCs w:val="24"/>
        </w:rPr>
        <w:t>公章）</w:t>
      </w:r>
    </w:p>
    <w:p w14:paraId="4170B1F9">
      <w:pPr>
        <w:spacing w:line="480" w:lineRule="auto"/>
        <w:ind w:firstLine="480" w:firstLineChars="200"/>
        <w:rPr>
          <w:rFonts w:hint="eastAsia" w:ascii="宋体" w:cs="Arial"/>
          <w:color w:val="auto"/>
          <w:sz w:val="24"/>
          <w:szCs w:val="24"/>
          <w:lang w:bidi="ar-SA"/>
        </w:rPr>
      </w:pPr>
      <w:r>
        <w:rPr>
          <w:rFonts w:hint="eastAsia" w:ascii="宋体" w:cs="Arial"/>
          <w:color w:val="auto"/>
          <w:sz w:val="24"/>
          <w:szCs w:val="24"/>
          <w:lang w:bidi="ar-SA"/>
        </w:rPr>
        <w:t>法定代表人（单位负责人）：</w:t>
      </w:r>
      <w:r>
        <w:rPr>
          <w:rFonts w:hint="eastAsia" w:ascii="宋体" w:cs="Arial"/>
          <w:color w:val="auto"/>
          <w:sz w:val="24"/>
          <w:szCs w:val="24"/>
          <w:u w:val="single"/>
          <w:lang w:bidi="ar-SA"/>
        </w:rPr>
        <w:t xml:space="preserve">              </w:t>
      </w:r>
      <w:r>
        <w:rPr>
          <w:rFonts w:hint="eastAsia" w:ascii="宋体" w:cs="Arial"/>
          <w:color w:val="auto"/>
          <w:sz w:val="24"/>
          <w:szCs w:val="24"/>
          <w:lang w:bidi="ar-SA"/>
        </w:rPr>
        <w:t>（签字或盖章）</w:t>
      </w:r>
    </w:p>
    <w:p w14:paraId="3AF82753">
      <w:pPr>
        <w:spacing w:line="480" w:lineRule="auto"/>
        <w:ind w:firstLine="480" w:firstLineChars="200"/>
        <w:rPr>
          <w:rFonts w:hint="eastAsia" w:ascii="宋体"/>
          <w:color w:val="auto"/>
          <w:sz w:val="24"/>
          <w:szCs w:val="24"/>
        </w:rPr>
      </w:pPr>
      <w:r>
        <w:rPr>
          <w:rFonts w:hint="eastAsia" w:ascii="宋体" w:cs="Arial"/>
          <w:color w:val="auto"/>
          <w:sz w:val="24"/>
          <w:szCs w:val="24"/>
          <w:lang w:bidi="ar-SA"/>
        </w:rPr>
        <w:t>法定代表人（单位负责人）</w:t>
      </w:r>
      <w:r>
        <w:rPr>
          <w:rFonts w:hint="eastAsia" w:ascii="宋体"/>
          <w:color w:val="auto"/>
          <w:sz w:val="24"/>
          <w:szCs w:val="24"/>
        </w:rPr>
        <w:t xml:space="preserve">授权代表： </w:t>
      </w:r>
      <w:r>
        <w:rPr>
          <w:rFonts w:hint="eastAsia" w:ascii="宋体"/>
          <w:color w:val="auto"/>
          <w:sz w:val="24"/>
          <w:szCs w:val="24"/>
          <w:u w:val="single"/>
        </w:rPr>
        <w:t xml:space="preserve">         </w:t>
      </w:r>
      <w:r>
        <w:rPr>
          <w:rFonts w:hint="eastAsia" w:ascii="宋体"/>
          <w:color w:val="auto"/>
          <w:sz w:val="24"/>
          <w:szCs w:val="24"/>
        </w:rPr>
        <w:t xml:space="preserve"> （签字或盖章）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63DD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14:paraId="51CFDD01">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14:paraId="4BB0EDC1">
            <w:pPr>
              <w:jc w:val="center"/>
              <w:rPr>
                <w:rFonts w:hint="eastAsia" w:ascii="宋体"/>
                <w:sz w:val="24"/>
                <w:szCs w:val="24"/>
              </w:rPr>
            </w:pPr>
            <w:r>
              <w:rPr>
                <w:rFonts w:hint="eastAsia" w:ascii="宋体"/>
                <w:sz w:val="24"/>
                <w:szCs w:val="24"/>
              </w:rPr>
              <w:t>法定代表人（单位负责人）身份证（反面）</w:t>
            </w:r>
          </w:p>
        </w:tc>
      </w:tr>
      <w:tr w14:paraId="3477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14:paraId="2F19AD2E">
            <w:pPr>
              <w:jc w:val="center"/>
              <w:rPr>
                <w:rFonts w:hint="eastAsia" w:ascii="宋体"/>
                <w:sz w:val="24"/>
                <w:szCs w:val="24"/>
              </w:rPr>
            </w:pPr>
            <w:r>
              <w:rPr>
                <w:rFonts w:hint="eastAsia" w:ascii="宋体"/>
                <w:sz w:val="24"/>
                <w:szCs w:val="24"/>
              </w:rPr>
              <w:t>法定代表人（单位负责人）授权代表身份证</w:t>
            </w:r>
          </w:p>
          <w:p w14:paraId="6CC39313">
            <w:pPr>
              <w:jc w:val="center"/>
              <w:rPr>
                <w:rFonts w:hint="eastAsia" w:ascii="宋体"/>
                <w:sz w:val="24"/>
                <w:szCs w:val="24"/>
              </w:rPr>
            </w:pPr>
            <w:r>
              <w:rPr>
                <w:rFonts w:hint="eastAsia" w:ascii="宋体"/>
                <w:sz w:val="24"/>
                <w:szCs w:val="24"/>
              </w:rPr>
              <w:t>（正面）</w:t>
            </w:r>
          </w:p>
        </w:tc>
        <w:tc>
          <w:tcPr>
            <w:tcW w:w="4492" w:type="dxa"/>
            <w:gridSpan w:val="2"/>
            <w:noWrap w:val="0"/>
            <w:vAlign w:val="center"/>
          </w:tcPr>
          <w:p w14:paraId="51B221AB">
            <w:pPr>
              <w:jc w:val="center"/>
              <w:rPr>
                <w:rFonts w:hint="eastAsia" w:ascii="宋体"/>
                <w:sz w:val="24"/>
                <w:szCs w:val="24"/>
              </w:rPr>
            </w:pPr>
            <w:r>
              <w:rPr>
                <w:rFonts w:hint="eastAsia" w:ascii="宋体"/>
                <w:sz w:val="24"/>
                <w:szCs w:val="24"/>
              </w:rPr>
              <w:t>法定代表人（单位负责人）授权代表身份证</w:t>
            </w:r>
          </w:p>
          <w:p w14:paraId="1581587E">
            <w:pPr>
              <w:jc w:val="center"/>
              <w:rPr>
                <w:rFonts w:hint="eastAsia" w:ascii="宋体"/>
                <w:sz w:val="24"/>
                <w:szCs w:val="24"/>
              </w:rPr>
            </w:pPr>
            <w:r>
              <w:rPr>
                <w:rFonts w:hint="eastAsia" w:ascii="宋体"/>
                <w:sz w:val="24"/>
                <w:szCs w:val="24"/>
              </w:rPr>
              <w:t>（反面）</w:t>
            </w:r>
          </w:p>
        </w:tc>
      </w:tr>
    </w:tbl>
    <w:p w14:paraId="705B4462">
      <w:pPr>
        <w:spacing w:line="320" w:lineRule="exact"/>
        <w:ind w:left="2" w:firstLine="357" w:firstLineChars="149"/>
        <w:rPr>
          <w:rFonts w:hint="eastAsia" w:ascii="宋体" w:cs="Courier New"/>
          <w:sz w:val="24"/>
          <w:szCs w:val="24"/>
          <w:lang w:bidi="ar-SA"/>
        </w:rPr>
      </w:pPr>
    </w:p>
    <w:bookmarkEnd w:id="30"/>
    <w:p w14:paraId="7BA4D883">
      <w:pPr>
        <w:widowControl/>
        <w:spacing w:before="100" w:beforeAutospacing="1" w:after="100" w:afterAutospacing="1" w:line="360" w:lineRule="auto"/>
        <w:rPr>
          <w:rFonts w:hint="eastAsia" w:ascii="宋体"/>
          <w:b/>
          <w:bCs/>
          <w:sz w:val="24"/>
          <w:szCs w:val="24"/>
        </w:rPr>
      </w:pPr>
    </w:p>
    <w:p w14:paraId="2C020B41">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14:paraId="23EBFE4B">
      <w:pPr>
        <w:autoSpaceDE w:val="0"/>
        <w:autoSpaceDN w:val="0"/>
        <w:snapToGrid w:val="0"/>
        <w:spacing w:line="360" w:lineRule="auto"/>
        <w:jc w:val="center"/>
        <w:rPr>
          <w:rFonts w:hint="eastAsia" w:ascii="宋体"/>
          <w:b/>
          <w:bCs/>
          <w:sz w:val="24"/>
          <w:szCs w:val="24"/>
        </w:rPr>
      </w:pPr>
    </w:p>
    <w:p w14:paraId="6166DCD7">
      <w:pPr>
        <w:spacing w:before="162" w:beforeLines="50" w:after="162" w:afterLines="50" w:line="360" w:lineRule="auto"/>
        <w:contextualSpacing/>
        <w:rPr>
          <w:rFonts w:hint="default" w:ascii="宋体" w:eastAsia="宋体" w:cs="宋体"/>
          <w:sz w:val="24"/>
          <w:szCs w:val="24"/>
          <w:lang w:val="en-US"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r>
        <w:rPr>
          <w:rFonts w:hint="eastAsia" w:ascii="宋体" w:cs="仿宋_GB2312"/>
          <w:sz w:val="24"/>
          <w:szCs w:val="24"/>
          <w:u w:val="single"/>
          <w:lang w:val="en-US" w:eastAsia="zh-CN" w:bidi="ar-SA"/>
        </w:rPr>
        <w:t xml:space="preserve">名称            </w:t>
      </w:r>
    </w:p>
    <w:p w14:paraId="5CAF22D8">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14:paraId="501D948D">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14:paraId="4895D8CF">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14:paraId="15A71BB7">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14:paraId="35527872">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14:paraId="5342F10C">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14:paraId="53A1F35E">
      <w:pPr>
        <w:rPr>
          <w:sz w:val="24"/>
          <w:szCs w:val="24"/>
          <w:u w:val="single"/>
        </w:rPr>
      </w:pPr>
    </w:p>
    <w:p w14:paraId="7E541880">
      <w:pPr>
        <w:rPr>
          <w:sz w:val="24"/>
          <w:szCs w:val="24"/>
          <w:u w:val="single"/>
        </w:rPr>
      </w:pPr>
    </w:p>
    <w:p w14:paraId="55970716">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14:paraId="5F9EE6B5">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14:paraId="18DA84DC">
      <w:pPr>
        <w:autoSpaceDE w:val="0"/>
        <w:autoSpaceDN w:val="0"/>
        <w:adjustRightInd w:val="0"/>
        <w:spacing w:line="360" w:lineRule="auto"/>
        <w:jc w:val="center"/>
        <w:outlineLvl w:val="0"/>
        <w:rPr>
          <w:b/>
          <w:snapToGrid w:val="0"/>
          <w:kern w:val="0"/>
          <w:sz w:val="24"/>
          <w:szCs w:val="24"/>
        </w:rPr>
      </w:pPr>
    </w:p>
    <w:p w14:paraId="097D2C90">
      <w:pPr>
        <w:autoSpaceDE w:val="0"/>
        <w:autoSpaceDN w:val="0"/>
        <w:adjustRightInd w:val="0"/>
        <w:spacing w:line="360" w:lineRule="auto"/>
        <w:jc w:val="center"/>
        <w:rPr>
          <w:rFonts w:hint="eastAsia" w:ascii="宋体" w:cs="宋体"/>
          <w:sz w:val="24"/>
          <w:szCs w:val="24"/>
          <w:lang w:val="zh-CN" w:eastAsia="zh-CN" w:bidi="ar-SA"/>
        </w:rPr>
      </w:pPr>
    </w:p>
    <w:p w14:paraId="229A16C5">
      <w:pPr>
        <w:autoSpaceDE w:val="0"/>
        <w:autoSpaceDN w:val="0"/>
        <w:adjustRightInd w:val="0"/>
        <w:spacing w:line="360" w:lineRule="auto"/>
        <w:jc w:val="center"/>
        <w:rPr>
          <w:rFonts w:hint="eastAsia" w:ascii="宋体" w:cs="宋体"/>
          <w:sz w:val="24"/>
          <w:szCs w:val="24"/>
          <w:lang w:val="zh-CN" w:eastAsia="zh-CN" w:bidi="ar-SA"/>
        </w:rPr>
      </w:pPr>
    </w:p>
    <w:p w14:paraId="1D272ABF">
      <w:pPr>
        <w:autoSpaceDE w:val="0"/>
        <w:autoSpaceDN w:val="0"/>
        <w:adjustRightInd w:val="0"/>
        <w:spacing w:line="360" w:lineRule="auto"/>
        <w:jc w:val="center"/>
        <w:rPr>
          <w:rFonts w:hint="eastAsia" w:ascii="宋体" w:cs="宋体"/>
          <w:sz w:val="24"/>
          <w:szCs w:val="24"/>
          <w:lang w:val="zh-CN" w:eastAsia="zh-CN" w:bidi="ar-SA"/>
        </w:rPr>
      </w:pPr>
    </w:p>
    <w:p w14:paraId="015B49A9">
      <w:pPr>
        <w:autoSpaceDE w:val="0"/>
        <w:autoSpaceDN w:val="0"/>
        <w:adjustRightInd w:val="0"/>
        <w:spacing w:line="360" w:lineRule="auto"/>
        <w:jc w:val="center"/>
        <w:rPr>
          <w:rFonts w:hint="eastAsia" w:ascii="宋体" w:cs="宋体"/>
          <w:sz w:val="24"/>
          <w:szCs w:val="24"/>
          <w:lang w:val="zh-CN" w:eastAsia="zh-CN" w:bidi="ar-SA"/>
        </w:rPr>
      </w:pPr>
    </w:p>
    <w:p w14:paraId="357C549B">
      <w:pPr>
        <w:autoSpaceDE w:val="0"/>
        <w:autoSpaceDN w:val="0"/>
        <w:adjustRightInd w:val="0"/>
        <w:spacing w:line="360" w:lineRule="auto"/>
        <w:jc w:val="center"/>
        <w:rPr>
          <w:rFonts w:hint="eastAsia" w:ascii="宋体" w:cs="宋体"/>
          <w:sz w:val="24"/>
          <w:szCs w:val="24"/>
          <w:lang w:val="zh-CN" w:eastAsia="zh-CN" w:bidi="ar-SA"/>
        </w:rPr>
      </w:pPr>
    </w:p>
    <w:p w14:paraId="2E4BCD9F">
      <w:pPr>
        <w:autoSpaceDE w:val="0"/>
        <w:autoSpaceDN w:val="0"/>
        <w:adjustRightInd w:val="0"/>
        <w:spacing w:line="360" w:lineRule="auto"/>
        <w:ind w:right="-11"/>
        <w:rPr>
          <w:rFonts w:hint="eastAsia" w:ascii="宋体" w:cs="宋体"/>
          <w:sz w:val="24"/>
          <w:szCs w:val="24"/>
          <w:lang w:val="zh-CN" w:eastAsia="zh-CN" w:bidi="ar-SA"/>
        </w:rPr>
      </w:pPr>
    </w:p>
    <w:p w14:paraId="34B4B8DC">
      <w:pPr>
        <w:autoSpaceDE w:val="0"/>
        <w:autoSpaceDN w:val="0"/>
        <w:adjustRightInd w:val="0"/>
        <w:spacing w:line="360" w:lineRule="auto"/>
        <w:jc w:val="center"/>
        <w:rPr>
          <w:rFonts w:hint="eastAsia" w:ascii="宋体" w:cs="宋体"/>
          <w:sz w:val="24"/>
          <w:szCs w:val="24"/>
          <w:lang w:val="zh-CN" w:eastAsia="zh-CN" w:bidi="ar-SA"/>
        </w:rPr>
      </w:pPr>
    </w:p>
    <w:p w14:paraId="7B19D14F">
      <w:pPr>
        <w:autoSpaceDE w:val="0"/>
        <w:autoSpaceDN w:val="0"/>
        <w:adjustRightInd w:val="0"/>
        <w:spacing w:line="360" w:lineRule="auto"/>
        <w:jc w:val="center"/>
        <w:rPr>
          <w:rFonts w:hint="eastAsia" w:ascii="宋体" w:cs="宋体"/>
          <w:sz w:val="24"/>
          <w:szCs w:val="24"/>
          <w:lang w:val="zh-CN" w:eastAsia="zh-CN" w:bidi="ar-SA"/>
        </w:rPr>
      </w:pPr>
    </w:p>
    <w:p w14:paraId="32F96331">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方正小标宋简体"/>
          <w:b/>
          <w:sz w:val="24"/>
          <w:szCs w:val="24"/>
          <w:lang w:bidi="ar-SA"/>
        </w:rPr>
        <w:t>长葛市政府采购供应商信用承诺函</w:t>
      </w:r>
    </w:p>
    <w:p w14:paraId="2022D68B">
      <w:pPr>
        <w:rPr>
          <w:rFonts w:hint="eastAsia" w:ascii="仿宋_GB2312" w:hAnsi="仿宋_GB2312" w:eastAsia="仿宋_GB2312" w:cs="仿宋_GB2312"/>
          <w:sz w:val="24"/>
          <w:szCs w:val="24"/>
          <w:lang w:bidi="ar-SA"/>
        </w:rPr>
      </w:pPr>
    </w:p>
    <w:p w14:paraId="4AEBE11F">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14:paraId="145BBEA2">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46478767">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70A21C8D">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6E466C5E">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14:paraId="1027E49E">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14:paraId="3778048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14:paraId="17B900FD">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14:paraId="0B4BF94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14:paraId="6DDEC162">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14:paraId="592FA03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14:paraId="6C7D2791">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14:paraId="75D4E56A">
      <w:pPr>
        <w:spacing w:line="600" w:lineRule="exact"/>
        <w:ind w:firstLine="436" w:firstLineChars="200"/>
        <w:rPr>
          <w:rFonts w:hint="eastAsia" w:ascii="宋体" w:hAnsi="宋体" w:eastAsia="宋体" w:cs="仿宋_GB2312"/>
          <w:spacing w:val="-11"/>
          <w:sz w:val="24"/>
          <w:szCs w:val="24"/>
          <w:lang w:bidi="ar-SA"/>
        </w:rPr>
      </w:pPr>
      <w:r>
        <w:rPr>
          <w:rFonts w:hint="eastAsia" w:ascii="宋体" w:hAnsi="宋体" w:eastAsia="宋体" w:cs="仿宋_GB2312"/>
          <w:spacing w:val="-11"/>
          <w:sz w:val="24"/>
          <w:szCs w:val="24"/>
          <w:lang w:bidi="ar-SA"/>
        </w:rPr>
        <w:t>（六）未被列入失信被执行人、重大税收违法案件当事人名单、政府采购严重违法失信行为记录名单、严重违法失信社会组织；</w:t>
      </w:r>
    </w:p>
    <w:p w14:paraId="6B53FEC6">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14:paraId="2542A682">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14:paraId="7CC42830">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（九）符合法律、行政法规规定的其他条件。</w:t>
      </w:r>
    </w:p>
    <w:p w14:paraId="604C837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7DB42418">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投标人（</w:t>
      </w:r>
      <w:r>
        <w:rPr>
          <w:rFonts w:hint="eastAsia" w:ascii="宋体" w:cs="仿宋_GB2312"/>
          <w:color w:val="000000" w:themeColor="text1"/>
          <w:spacing w:val="-11"/>
          <w:sz w:val="24"/>
          <w:szCs w:val="24"/>
          <w:lang w:eastAsia="zh-CN" w:bidi="ar-SA"/>
          <w14:textFill>
            <w14:solidFill>
              <w14:schemeClr w14:val="tx1"/>
            </w14:solidFill>
          </w14:textFill>
        </w:rPr>
        <w:t>电子章</w:t>
      </w:r>
      <w:r>
        <w:rPr>
          <w:rFonts w:hint="eastAsia" w:ascii="宋体" w:cs="仿宋_GB2312"/>
          <w:color w:val="000000" w:themeColor="text1"/>
          <w:spacing w:val="-11"/>
          <w:sz w:val="24"/>
          <w:szCs w:val="24"/>
          <w:lang w:bidi="ar-SA"/>
          <w14:textFill>
            <w14:solidFill>
              <w14:schemeClr w14:val="tx1"/>
            </w14:solidFill>
          </w14:textFill>
        </w:rPr>
        <w:t>）</w:t>
      </w:r>
      <w:r>
        <w:rPr>
          <w:rFonts w:hint="eastAsia" w:ascii="宋体" w:cs="仿宋_GB2312"/>
          <w:color w:val="000000" w:themeColor="text1"/>
          <w:spacing w:val="-11"/>
          <w:sz w:val="24"/>
          <w:szCs w:val="24"/>
          <w:lang w:eastAsia="zh-CN" w:bidi="ar-SA"/>
          <w14:textFill>
            <w14:solidFill>
              <w14:schemeClr w14:val="tx1"/>
            </w14:solidFill>
          </w14:textFill>
        </w:rPr>
        <w:t>：</w:t>
      </w:r>
    </w:p>
    <w:p w14:paraId="26BF3192">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法定代表人、负责人、本人</w:t>
      </w:r>
      <w:r>
        <w:rPr>
          <w:rFonts w:hint="eastAsia" w:ascii="宋体" w:cs="仿宋_GB2312"/>
          <w:color w:val="000000" w:themeColor="text1"/>
          <w:spacing w:val="-11"/>
          <w:sz w:val="24"/>
          <w:szCs w:val="24"/>
          <w:lang w:eastAsia="zh-CN" w:bidi="ar-SA"/>
          <w14:textFill>
            <w14:solidFill>
              <w14:schemeClr w14:val="tx1"/>
            </w14:solidFill>
          </w14:textFill>
        </w:rPr>
        <w:t>或</w:t>
      </w:r>
      <w:r>
        <w:rPr>
          <w:rFonts w:hint="eastAsia" w:ascii="宋体" w:cs="仿宋_GB2312"/>
          <w:color w:val="000000" w:themeColor="text1"/>
          <w:spacing w:val="-11"/>
          <w:sz w:val="24"/>
          <w:szCs w:val="24"/>
          <w:lang w:bidi="ar-SA"/>
          <w14:textFill>
            <w14:solidFill>
              <w14:schemeClr w14:val="tx1"/>
            </w14:solidFill>
          </w14:textFill>
        </w:rPr>
        <w:t>授权代表（签字或</w:t>
      </w:r>
      <w:r>
        <w:rPr>
          <w:rFonts w:hint="eastAsia" w:ascii="宋体" w:cs="仿宋_GB2312"/>
          <w:color w:val="000000" w:themeColor="text1"/>
          <w:spacing w:val="-11"/>
          <w:sz w:val="24"/>
          <w:szCs w:val="24"/>
          <w:lang w:eastAsia="zh-CN" w:bidi="ar-SA"/>
          <w14:textFill>
            <w14:solidFill>
              <w14:schemeClr w14:val="tx1"/>
            </w14:solidFill>
          </w14:textFill>
        </w:rPr>
        <w:t>盖</w:t>
      </w:r>
      <w:r>
        <w:rPr>
          <w:rFonts w:hint="eastAsia" w:ascii="宋体" w:cs="仿宋_GB2312"/>
          <w:color w:val="000000" w:themeColor="text1"/>
          <w:spacing w:val="-11"/>
          <w:sz w:val="24"/>
          <w:szCs w:val="24"/>
          <w:lang w:bidi="ar-SA"/>
          <w14:textFill>
            <w14:solidFill>
              <w14:schemeClr w14:val="tx1"/>
            </w14:solidFill>
          </w14:textFill>
        </w:rPr>
        <w:t>章）</w:t>
      </w:r>
      <w:r>
        <w:rPr>
          <w:rFonts w:hint="eastAsia" w:ascii="宋体" w:cs="仿宋_GB2312"/>
          <w:color w:val="000000" w:themeColor="text1"/>
          <w:spacing w:val="-11"/>
          <w:sz w:val="24"/>
          <w:szCs w:val="24"/>
          <w:lang w:eastAsia="zh-CN" w:bidi="ar-SA"/>
          <w14:textFill>
            <w14:solidFill>
              <w14:schemeClr w14:val="tx1"/>
            </w14:solidFill>
          </w14:textFill>
        </w:rPr>
        <w:t>：</w:t>
      </w:r>
    </w:p>
    <w:p w14:paraId="67C3FAA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 xml:space="preserve">日期：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年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月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日</w:t>
      </w:r>
    </w:p>
    <w:p w14:paraId="5A539A96">
      <w:pPr>
        <w:rPr>
          <w:rFonts w:hint="eastAsia" w:ascii="仿宋_GB2312" w:hAnsi="仿宋_GB2312" w:eastAsia="仿宋_GB2312" w:cs="仿宋_GB2312"/>
          <w:sz w:val="24"/>
          <w:szCs w:val="24"/>
          <w:lang w:bidi="ar-SA"/>
        </w:rPr>
      </w:pPr>
    </w:p>
    <w:p w14:paraId="72BBD907">
      <w:pPr>
        <w:rPr>
          <w:rFonts w:hint="eastAsia" w:ascii="华文仿宋" w:hAnsi="华文仿宋" w:eastAsia="华文仿宋" w:cs="华文仿宋"/>
          <w:sz w:val="24"/>
          <w:szCs w:val="24"/>
          <w:lang w:bidi="ar-SA"/>
        </w:rPr>
      </w:pPr>
    </w:p>
    <w:p w14:paraId="50A53E29">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14:paraId="0E001E91">
      <w:pPr>
        <w:rPr>
          <w:rFonts w:hint="eastAsia" w:ascii="宋体" w:cs="华文仿宋"/>
          <w:b/>
          <w:sz w:val="24"/>
          <w:szCs w:val="24"/>
          <w:lang w:bidi="ar-SA"/>
        </w:rPr>
      </w:pPr>
      <w:r>
        <w:rPr>
          <w:rFonts w:hint="eastAsia" w:ascii="宋体" w:cs="华文仿宋"/>
          <w:b/>
          <w:sz w:val="24"/>
          <w:szCs w:val="24"/>
          <w:lang w:bidi="ar-SA"/>
        </w:rPr>
        <w:t>2.投标人的法定代表人或者授权代表的签字或盖章应真实、有效，如由授权代表签字或盖章的，应提供“法定代表人授权书”。</w:t>
      </w:r>
    </w:p>
    <w:p w14:paraId="5B4F9FCF">
      <w:pPr>
        <w:spacing w:line="360" w:lineRule="auto"/>
        <w:jc w:val="center"/>
        <w:rPr>
          <w:rFonts w:hint="eastAsia" w:ascii="仿宋" w:hAnsi="仿宋" w:eastAsia="仿宋"/>
          <w:sz w:val="24"/>
          <w:szCs w:val="24"/>
        </w:rPr>
      </w:pPr>
    </w:p>
    <w:p w14:paraId="6E947AF8">
      <w:pPr>
        <w:rPr>
          <w:rFonts w:hint="eastAsia" w:ascii="仿宋" w:hAnsi="仿宋" w:eastAsia="仿宋"/>
          <w:sz w:val="24"/>
          <w:szCs w:val="24"/>
        </w:rPr>
      </w:pPr>
    </w:p>
    <w:p w14:paraId="5A57FA79">
      <w:pPr>
        <w:rPr>
          <w:rFonts w:hint="eastAsia" w:ascii="仿宋" w:hAnsi="仿宋" w:eastAsia="仿宋"/>
          <w:sz w:val="24"/>
          <w:szCs w:val="24"/>
        </w:rPr>
      </w:pPr>
    </w:p>
    <w:p w14:paraId="39126C58">
      <w:pPr>
        <w:rPr>
          <w:rFonts w:hint="eastAsia" w:ascii="仿宋" w:hAnsi="仿宋" w:eastAsia="仿宋"/>
          <w:sz w:val="24"/>
          <w:szCs w:val="24"/>
        </w:rPr>
      </w:pPr>
    </w:p>
    <w:p w14:paraId="015D83F8">
      <w:pPr>
        <w:pStyle w:val="3"/>
        <w:rPr>
          <w:rFonts w:hint="eastAsia" w:ascii="宋体" w:cs="宋体"/>
          <w:sz w:val="24"/>
          <w:szCs w:val="24"/>
          <w:lang w:val="zh-CN" w:eastAsia="zh-CN" w:bidi="ar-SA"/>
        </w:rPr>
      </w:pPr>
    </w:p>
    <w:p w14:paraId="570BCD3F">
      <w:pPr>
        <w:pStyle w:val="3"/>
        <w:rPr>
          <w:rFonts w:hint="eastAsia" w:ascii="宋体" w:cs="宋体"/>
          <w:sz w:val="24"/>
          <w:szCs w:val="24"/>
          <w:lang w:val="zh-CN" w:eastAsia="zh-CN" w:bidi="ar-SA"/>
        </w:rPr>
      </w:pPr>
    </w:p>
    <w:p w14:paraId="3F914248">
      <w:pPr>
        <w:pStyle w:val="3"/>
        <w:rPr>
          <w:rFonts w:hint="eastAsia" w:ascii="宋体" w:cs="宋体"/>
          <w:sz w:val="24"/>
          <w:szCs w:val="24"/>
          <w:lang w:val="zh-CN" w:eastAsia="zh-CN" w:bidi="ar-SA"/>
        </w:rPr>
      </w:pPr>
    </w:p>
    <w:p w14:paraId="33FEF80A">
      <w:pPr>
        <w:spacing w:line="360" w:lineRule="auto"/>
        <w:rPr>
          <w:rFonts w:hint="eastAsia" w:ascii="宋体"/>
          <w:b/>
          <w:bCs/>
          <w:sz w:val="24"/>
          <w:szCs w:val="24"/>
        </w:rPr>
      </w:pPr>
    </w:p>
    <w:p w14:paraId="455CA579">
      <w:pPr>
        <w:spacing w:line="360" w:lineRule="auto"/>
        <w:jc w:val="center"/>
        <w:rPr>
          <w:rFonts w:hint="eastAsia" w:ascii="宋体"/>
          <w:b/>
          <w:bCs/>
          <w:sz w:val="24"/>
          <w:szCs w:val="24"/>
        </w:rPr>
      </w:pPr>
      <w:r>
        <w:rPr>
          <w:rFonts w:hint="eastAsia" w:ascii="宋体"/>
          <w:b/>
          <w:bCs/>
          <w:sz w:val="24"/>
          <w:szCs w:val="24"/>
        </w:rPr>
        <w:br w:type="page"/>
      </w:r>
    </w:p>
    <w:p w14:paraId="3CFC6C2B">
      <w:pPr>
        <w:pStyle w:val="8"/>
        <w:spacing w:line="460" w:lineRule="exact"/>
        <w:ind w:left="0" w:leftChars="0" w:firstLine="0" w:firstLineChars="0"/>
        <w:jc w:val="center"/>
        <w:rPr>
          <w:rFonts w:hint="eastAsia" w:ascii="宋体" w:cs="Calibri"/>
          <w:bCs/>
          <w:sz w:val="24"/>
          <w:lang w:bidi="ar-SA"/>
        </w:rPr>
      </w:pPr>
      <w:r>
        <w:rPr>
          <w:rFonts w:hint="eastAsia" w:ascii="宋体" w:cs="Calibri"/>
          <w:bCs/>
          <w:sz w:val="24"/>
          <w:lang w:bidi="ar-SA"/>
        </w:rPr>
        <w:t>3.</w:t>
      </w:r>
      <w:r>
        <w:rPr>
          <w:rFonts w:hint="eastAsia" w:ascii="宋体" w:cs="Calibri"/>
          <w:bCs/>
          <w:sz w:val="24"/>
          <w:lang w:val="en-US" w:eastAsia="zh-CN" w:bidi="ar-SA"/>
        </w:rPr>
        <w:t>6</w:t>
      </w:r>
      <w:r>
        <w:rPr>
          <w:rFonts w:hint="eastAsia" w:ascii="宋体" w:cs="Calibri"/>
          <w:bCs/>
          <w:sz w:val="24"/>
          <w:lang w:bidi="ar-SA"/>
        </w:rPr>
        <w:t>联合体协议书（如有）</w:t>
      </w:r>
    </w:p>
    <w:p w14:paraId="5C2B7CC4">
      <w:pPr>
        <w:topLinePunct/>
        <w:spacing w:line="460" w:lineRule="exact"/>
        <w:ind w:left="210" w:leftChars="100" w:firstLine="480" w:firstLineChars="200"/>
        <w:contextualSpacing/>
        <w:rPr>
          <w:rFonts w:cs="宋体"/>
          <w:color w:val="auto"/>
          <w:sz w:val="24"/>
          <w:szCs w:val="24"/>
          <w:lang w:bidi="ar-SA"/>
        </w:rPr>
      </w:pPr>
      <w:r>
        <w:rPr>
          <w:rFonts w:hint="eastAsia" w:cs="宋体"/>
          <w:color w:val="auto"/>
          <w:sz w:val="24"/>
          <w:szCs w:val="24"/>
          <w:u w:val="single"/>
          <w:lang w:bidi="ar-SA"/>
        </w:rPr>
        <w:t>（所有成员单位名称）</w:t>
      </w:r>
      <w:r>
        <w:rPr>
          <w:rFonts w:hint="eastAsia" w:cs="宋体"/>
          <w:color w:val="auto"/>
          <w:sz w:val="24"/>
          <w:szCs w:val="24"/>
          <w:lang w:bidi="ar-SA"/>
        </w:rPr>
        <w:t>自愿组成</w:t>
      </w:r>
      <w:r>
        <w:rPr>
          <w:rFonts w:hint="eastAsia" w:cs="宋体"/>
          <w:color w:val="auto"/>
          <w:sz w:val="24"/>
          <w:szCs w:val="24"/>
          <w:u w:val="single"/>
          <w:lang w:bidi="ar-SA"/>
        </w:rPr>
        <w:t>（联合体名称）</w:t>
      </w:r>
      <w:r>
        <w:rPr>
          <w:rFonts w:hint="eastAsia" w:cs="宋体"/>
          <w:color w:val="auto"/>
          <w:sz w:val="24"/>
          <w:szCs w:val="24"/>
          <w:lang w:bidi="ar-SA"/>
        </w:rPr>
        <w:t>联合体，共同参加</w:t>
      </w:r>
      <w:r>
        <w:rPr>
          <w:rFonts w:hint="eastAsia" w:cs="宋体"/>
          <w:color w:val="auto"/>
          <w:sz w:val="24"/>
          <w:szCs w:val="24"/>
          <w:lang w:val="en-US" w:eastAsia="zh-CN" w:bidi="ar-SA"/>
        </w:rPr>
        <w:t xml:space="preserve"> </w:t>
      </w:r>
      <w:r>
        <w:rPr>
          <w:rFonts w:hint="eastAsia" w:cs="宋体"/>
          <w:color w:val="auto"/>
          <w:sz w:val="24"/>
          <w:szCs w:val="24"/>
          <w:u w:val="single"/>
          <w:lang w:bidi="ar-SA"/>
        </w:rPr>
        <w:t>（项目名称）</w:t>
      </w:r>
      <w:r>
        <w:rPr>
          <w:rFonts w:hint="eastAsia" w:cs="宋体"/>
          <w:color w:val="auto"/>
          <w:sz w:val="24"/>
          <w:szCs w:val="24"/>
          <w:lang w:bidi="ar-SA"/>
        </w:rPr>
        <w:t>投标。现就联合体投标事宜订立如下协议。</w:t>
      </w:r>
    </w:p>
    <w:p w14:paraId="22B5C4D2">
      <w:pPr>
        <w:topLinePunct/>
        <w:spacing w:line="460" w:lineRule="exact"/>
        <w:ind w:firstLine="480" w:firstLineChars="200"/>
        <w:contextualSpacing/>
        <w:rPr>
          <w:rFonts w:cs="宋体"/>
          <w:color w:val="auto"/>
          <w:sz w:val="24"/>
          <w:szCs w:val="24"/>
          <w:lang w:bidi="ar-SA"/>
        </w:rPr>
      </w:pPr>
      <w:r>
        <w:rPr>
          <w:rFonts w:hint="eastAsia" w:cs="宋体"/>
          <w:color w:val="auto"/>
          <w:sz w:val="24"/>
          <w:szCs w:val="24"/>
          <w:lang w:bidi="ar-SA"/>
        </w:rPr>
        <w:t>1</w:t>
      </w:r>
      <w:r>
        <w:rPr>
          <w:rFonts w:hint="eastAsia" w:cs="宋体"/>
          <w:color w:val="auto"/>
          <w:sz w:val="24"/>
          <w:szCs w:val="24"/>
          <w:lang w:val="en-US" w:eastAsia="zh-CN" w:bidi="ar-SA"/>
        </w:rPr>
        <w:t>.</w:t>
      </w:r>
      <w:r>
        <w:rPr>
          <w:rFonts w:hint="eastAsia" w:cs="宋体"/>
          <w:color w:val="auto"/>
          <w:sz w:val="24"/>
          <w:szCs w:val="24"/>
          <w:u w:val="single"/>
          <w:lang w:bidi="ar-SA"/>
        </w:rPr>
        <w:t>（某成员单位名称）</w:t>
      </w:r>
      <w:r>
        <w:rPr>
          <w:rFonts w:hint="eastAsia" w:cs="宋体"/>
          <w:color w:val="auto"/>
          <w:sz w:val="24"/>
          <w:szCs w:val="24"/>
          <w:lang w:bidi="ar-SA"/>
        </w:rPr>
        <w:t>为</w:t>
      </w:r>
      <w:r>
        <w:rPr>
          <w:rFonts w:hint="eastAsia" w:cs="宋体"/>
          <w:color w:val="auto"/>
          <w:sz w:val="24"/>
          <w:szCs w:val="24"/>
          <w:u w:val="single"/>
          <w:lang w:bidi="ar-SA"/>
        </w:rPr>
        <w:t>（联合体名称）</w:t>
      </w:r>
      <w:r>
        <w:rPr>
          <w:rFonts w:hint="eastAsia" w:cs="宋体"/>
          <w:color w:val="auto"/>
          <w:sz w:val="24"/>
          <w:szCs w:val="24"/>
          <w:lang w:bidi="ar-SA"/>
        </w:rPr>
        <w:t>牵头人。</w:t>
      </w:r>
    </w:p>
    <w:p w14:paraId="7394DBB4">
      <w:pPr>
        <w:topLinePunct/>
        <w:spacing w:line="460" w:lineRule="exact"/>
        <w:ind w:firstLine="480" w:firstLineChars="200"/>
        <w:contextualSpacing/>
        <w:rPr>
          <w:rFonts w:cs="宋体"/>
          <w:sz w:val="24"/>
          <w:szCs w:val="24"/>
          <w:lang w:bidi="ar-SA"/>
        </w:rPr>
      </w:pPr>
      <w:r>
        <w:rPr>
          <w:rFonts w:hint="eastAsia" w:cs="宋体"/>
          <w:sz w:val="24"/>
          <w:szCs w:val="24"/>
          <w:lang w:bidi="ar-SA"/>
        </w:rPr>
        <w:t>2</w:t>
      </w:r>
      <w:r>
        <w:rPr>
          <w:rFonts w:hint="eastAsia" w:cs="宋体"/>
          <w:sz w:val="24"/>
          <w:szCs w:val="24"/>
          <w:lang w:val="en-US" w:eastAsia="zh-CN" w:bidi="ar-SA"/>
        </w:rPr>
        <w:t>.</w:t>
      </w:r>
      <w:r>
        <w:rPr>
          <w:rFonts w:hint="eastAsia" w:cs="宋体"/>
          <w:sz w:val="24"/>
          <w:szCs w:val="24"/>
          <w:lang w:bidi="ar-S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63908320">
      <w:pPr>
        <w:topLinePunct/>
        <w:spacing w:line="460" w:lineRule="exact"/>
        <w:ind w:firstLine="480" w:firstLineChars="200"/>
        <w:contextualSpacing/>
        <w:rPr>
          <w:rFonts w:cs="宋体"/>
          <w:sz w:val="24"/>
          <w:szCs w:val="24"/>
          <w:lang w:bidi="ar-SA"/>
        </w:rPr>
      </w:pPr>
      <w:r>
        <w:rPr>
          <w:rFonts w:hint="eastAsia" w:cs="宋体"/>
          <w:sz w:val="24"/>
          <w:szCs w:val="24"/>
          <w:lang w:bidi="ar-SA"/>
        </w:rPr>
        <w:t>3</w:t>
      </w:r>
      <w:r>
        <w:rPr>
          <w:rFonts w:hint="eastAsia" w:cs="宋体"/>
          <w:sz w:val="24"/>
          <w:szCs w:val="24"/>
          <w:lang w:val="en-US" w:eastAsia="zh-CN" w:bidi="ar-SA"/>
        </w:rPr>
        <w:t>.</w:t>
      </w:r>
      <w:r>
        <w:rPr>
          <w:rFonts w:hint="eastAsia" w:cs="宋体"/>
          <w:sz w:val="24"/>
          <w:szCs w:val="24"/>
          <w:lang w:bidi="ar-SA"/>
        </w:rPr>
        <w:t>联合体将严格按照招标文件的各项要求，递交投标文件，履行合同，并对招标人承担连带责任。</w:t>
      </w:r>
    </w:p>
    <w:p w14:paraId="3E028345">
      <w:pPr>
        <w:topLinePunct/>
        <w:spacing w:line="460" w:lineRule="exact"/>
        <w:ind w:firstLine="480" w:firstLineChars="200"/>
        <w:contextualSpacing/>
        <w:rPr>
          <w:rFonts w:cs="宋体"/>
          <w:sz w:val="24"/>
          <w:szCs w:val="24"/>
          <w:lang w:bidi="ar-SA"/>
        </w:rPr>
      </w:pPr>
      <w:r>
        <w:rPr>
          <w:rFonts w:hint="eastAsia" w:cs="宋体"/>
          <w:sz w:val="24"/>
          <w:szCs w:val="24"/>
          <w:lang w:bidi="ar-SA"/>
        </w:rPr>
        <w:t>4</w:t>
      </w:r>
      <w:r>
        <w:rPr>
          <w:rFonts w:hint="eastAsia" w:cs="宋体"/>
          <w:sz w:val="24"/>
          <w:szCs w:val="24"/>
          <w:lang w:val="en-US" w:eastAsia="zh-CN" w:bidi="ar-SA"/>
        </w:rPr>
        <w:t>.</w:t>
      </w:r>
      <w:r>
        <w:rPr>
          <w:rFonts w:hint="eastAsia" w:cs="宋体"/>
          <w:sz w:val="24"/>
          <w:szCs w:val="24"/>
          <w:lang w:bidi="ar-SA"/>
        </w:rPr>
        <w:t>联合体各成员单位内部的职责分工如下：</w:t>
      </w:r>
      <w:r>
        <w:rPr>
          <w:rFonts w:hint="eastAsia" w:cs="宋体"/>
          <w:sz w:val="24"/>
          <w:szCs w:val="24"/>
          <w:u w:val="single"/>
          <w:lang w:val="en-US" w:eastAsia="zh-CN" w:bidi="ar-SA"/>
        </w:rPr>
        <w:t xml:space="preserve">                  </w:t>
      </w:r>
      <w:r>
        <w:rPr>
          <w:rFonts w:hint="eastAsia" w:cs="宋体"/>
          <w:sz w:val="24"/>
          <w:szCs w:val="24"/>
          <w:lang w:bidi="ar-SA"/>
        </w:rPr>
        <w:t>。</w:t>
      </w:r>
    </w:p>
    <w:p w14:paraId="6EB8ED43">
      <w:pPr>
        <w:topLinePunct/>
        <w:spacing w:line="460" w:lineRule="exact"/>
        <w:ind w:firstLine="480" w:firstLineChars="200"/>
        <w:contextualSpacing/>
        <w:rPr>
          <w:rFonts w:cs="宋体"/>
          <w:sz w:val="24"/>
          <w:szCs w:val="24"/>
          <w:lang w:bidi="ar-SA"/>
        </w:rPr>
      </w:pPr>
      <w:r>
        <w:rPr>
          <w:rFonts w:hint="eastAsia" w:cs="宋体"/>
          <w:sz w:val="24"/>
          <w:szCs w:val="24"/>
          <w:lang w:bidi="ar-SA"/>
        </w:rPr>
        <w:t>5</w:t>
      </w:r>
      <w:r>
        <w:rPr>
          <w:rFonts w:hint="eastAsia" w:cs="宋体"/>
          <w:sz w:val="24"/>
          <w:szCs w:val="24"/>
          <w:lang w:val="en-US" w:eastAsia="zh-CN" w:bidi="ar-SA"/>
        </w:rPr>
        <w:t>.</w:t>
      </w:r>
      <w:r>
        <w:rPr>
          <w:rFonts w:hint="eastAsia" w:cs="宋体"/>
          <w:sz w:val="24"/>
          <w:szCs w:val="24"/>
          <w:lang w:bidi="ar-SA"/>
        </w:rPr>
        <w:t>本协议书自签署之日起生效，合同履行完毕后自动失效。</w:t>
      </w:r>
    </w:p>
    <w:p w14:paraId="2164D8E4">
      <w:pPr>
        <w:topLinePunct/>
        <w:spacing w:line="460" w:lineRule="exact"/>
        <w:ind w:firstLine="480" w:firstLineChars="200"/>
        <w:contextualSpacing/>
        <w:rPr>
          <w:rFonts w:cs="宋体"/>
          <w:sz w:val="24"/>
          <w:szCs w:val="24"/>
          <w:lang w:bidi="ar-SA"/>
        </w:rPr>
      </w:pPr>
      <w:r>
        <w:rPr>
          <w:rFonts w:hint="eastAsia" w:cs="宋体"/>
          <w:sz w:val="24"/>
          <w:szCs w:val="24"/>
          <w:lang w:bidi="ar-SA"/>
        </w:rPr>
        <w:t>6</w:t>
      </w:r>
      <w:r>
        <w:rPr>
          <w:rFonts w:hint="eastAsia" w:cs="宋体"/>
          <w:sz w:val="24"/>
          <w:szCs w:val="24"/>
          <w:lang w:val="en-US" w:eastAsia="zh-CN" w:bidi="ar-SA"/>
        </w:rPr>
        <w:t>.</w:t>
      </w:r>
      <w:r>
        <w:rPr>
          <w:rFonts w:hint="eastAsia" w:cs="宋体"/>
          <w:sz w:val="24"/>
          <w:szCs w:val="24"/>
          <w:lang w:bidi="ar-SA"/>
        </w:rPr>
        <w:t>本协议书一式</w:t>
      </w:r>
      <w:r>
        <w:rPr>
          <w:rFonts w:hint="eastAsia" w:cs="宋体"/>
          <w:sz w:val="24"/>
          <w:szCs w:val="24"/>
          <w:u w:val="single"/>
          <w:lang w:val="en-US" w:eastAsia="zh-CN" w:bidi="ar-SA"/>
        </w:rPr>
        <w:t xml:space="preserve">    </w:t>
      </w:r>
      <w:r>
        <w:rPr>
          <w:rFonts w:hint="eastAsia" w:cs="宋体"/>
          <w:sz w:val="24"/>
          <w:szCs w:val="24"/>
          <w:lang w:bidi="ar-SA"/>
        </w:rPr>
        <w:t>份，联合体成员和招标人各执一份。</w:t>
      </w:r>
    </w:p>
    <w:p w14:paraId="4D976B07">
      <w:pPr>
        <w:topLinePunct/>
        <w:spacing w:line="460" w:lineRule="exact"/>
        <w:contextualSpacing/>
        <w:rPr>
          <w:rFonts w:cs="宋体"/>
          <w:sz w:val="24"/>
          <w:szCs w:val="24"/>
          <w:lang w:bidi="ar-SA"/>
        </w:rPr>
      </w:pPr>
    </w:p>
    <w:p w14:paraId="4DB6FC16">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14:paraId="787D4B54">
      <w:pPr>
        <w:topLinePunct/>
        <w:spacing w:line="460" w:lineRule="exact"/>
        <w:contextualSpacing/>
        <w:rPr>
          <w:rFonts w:cs="宋体"/>
          <w:sz w:val="24"/>
          <w:szCs w:val="24"/>
          <w:lang w:bidi="ar-SA"/>
        </w:rPr>
      </w:pPr>
    </w:p>
    <w:p w14:paraId="343F151C">
      <w:pPr>
        <w:topLinePunct/>
        <w:spacing w:line="460" w:lineRule="exact"/>
        <w:contextualSpacing/>
        <w:rPr>
          <w:rFonts w:cs="宋体"/>
          <w:color w:val="auto"/>
          <w:sz w:val="24"/>
          <w:szCs w:val="24"/>
          <w:lang w:bidi="ar-SA"/>
        </w:rPr>
      </w:pPr>
      <w:r>
        <w:rPr>
          <w:rFonts w:hint="eastAsia" w:cs="宋体"/>
          <w:color w:val="auto"/>
          <w:sz w:val="24"/>
          <w:szCs w:val="24"/>
          <w:lang w:bidi="ar-SA"/>
        </w:rPr>
        <w:t>牵头人名称：（盖单位</w:t>
      </w:r>
      <w:r>
        <w:rPr>
          <w:rFonts w:hint="eastAsia" w:cs="宋体"/>
          <w:color w:val="auto"/>
          <w:sz w:val="24"/>
          <w:szCs w:val="24"/>
          <w:lang w:val="en-US" w:eastAsia="zh-CN" w:bidi="ar-SA"/>
        </w:rPr>
        <w:t>公</w:t>
      </w:r>
      <w:r>
        <w:rPr>
          <w:rFonts w:hint="eastAsia" w:cs="宋体"/>
          <w:color w:val="auto"/>
          <w:sz w:val="24"/>
          <w:szCs w:val="24"/>
          <w:lang w:bidi="ar-SA"/>
        </w:rPr>
        <w:t>章）</w:t>
      </w:r>
    </w:p>
    <w:p w14:paraId="20959B39">
      <w:pPr>
        <w:topLinePunct/>
        <w:spacing w:line="460" w:lineRule="exact"/>
        <w:contextualSpacing/>
        <w:rPr>
          <w:rFonts w:cs="宋体"/>
          <w:color w:val="auto"/>
          <w:sz w:val="24"/>
          <w:szCs w:val="24"/>
          <w:lang w:bidi="ar-SA"/>
        </w:rPr>
      </w:pPr>
      <w:r>
        <w:rPr>
          <w:rFonts w:hint="eastAsia" w:cs="宋体"/>
          <w:color w:val="auto"/>
          <w:sz w:val="24"/>
          <w:szCs w:val="24"/>
          <w:lang w:bidi="ar-SA"/>
        </w:rPr>
        <w:t>法定代表人或其委托代理人：（签字或盖章）</w:t>
      </w:r>
    </w:p>
    <w:p w14:paraId="112FC1EA">
      <w:pPr>
        <w:topLinePunct/>
        <w:spacing w:line="460" w:lineRule="exact"/>
        <w:contextualSpacing/>
        <w:rPr>
          <w:rFonts w:cs="宋体"/>
          <w:color w:val="auto"/>
          <w:sz w:val="24"/>
          <w:szCs w:val="24"/>
          <w:lang w:bidi="ar-SA"/>
        </w:rPr>
      </w:pPr>
    </w:p>
    <w:p w14:paraId="53D36984">
      <w:pPr>
        <w:topLinePunct/>
        <w:spacing w:line="460" w:lineRule="exact"/>
        <w:contextualSpacing/>
        <w:rPr>
          <w:rFonts w:cs="宋体"/>
          <w:color w:val="auto"/>
          <w:sz w:val="24"/>
          <w:szCs w:val="24"/>
          <w:lang w:bidi="ar-SA"/>
        </w:rPr>
      </w:pPr>
      <w:r>
        <w:rPr>
          <w:rFonts w:hint="eastAsia" w:cs="宋体"/>
          <w:color w:val="auto"/>
          <w:sz w:val="24"/>
          <w:szCs w:val="24"/>
          <w:lang w:bidi="ar-SA"/>
        </w:rPr>
        <w:t>成员一名称：（盖单位</w:t>
      </w:r>
      <w:r>
        <w:rPr>
          <w:rFonts w:hint="eastAsia" w:cs="宋体"/>
          <w:color w:val="auto"/>
          <w:sz w:val="24"/>
          <w:szCs w:val="24"/>
          <w:lang w:val="en-US" w:eastAsia="zh-CN" w:bidi="ar-SA"/>
        </w:rPr>
        <w:t>公</w:t>
      </w:r>
      <w:r>
        <w:rPr>
          <w:rFonts w:hint="eastAsia" w:cs="宋体"/>
          <w:color w:val="auto"/>
          <w:sz w:val="24"/>
          <w:szCs w:val="24"/>
          <w:lang w:bidi="ar-SA"/>
        </w:rPr>
        <w:t>章）</w:t>
      </w:r>
    </w:p>
    <w:p w14:paraId="3C937D63">
      <w:pPr>
        <w:topLinePunct/>
        <w:spacing w:line="460" w:lineRule="exact"/>
        <w:contextualSpacing/>
        <w:rPr>
          <w:rFonts w:cs="宋体"/>
          <w:sz w:val="24"/>
          <w:szCs w:val="24"/>
          <w:lang w:bidi="ar-SA"/>
        </w:rPr>
      </w:pPr>
      <w:r>
        <w:rPr>
          <w:rFonts w:hint="eastAsia" w:cs="宋体"/>
          <w:color w:val="auto"/>
          <w:sz w:val="24"/>
          <w:szCs w:val="24"/>
          <w:lang w:bidi="ar-SA"/>
        </w:rPr>
        <w:t>法定代表人或其委托代理人：（签字或盖章）</w:t>
      </w:r>
    </w:p>
    <w:p w14:paraId="1A30937D">
      <w:pPr>
        <w:topLinePunct/>
        <w:spacing w:line="460" w:lineRule="exact"/>
        <w:contextualSpacing/>
        <w:rPr>
          <w:rFonts w:cs="宋体"/>
          <w:sz w:val="24"/>
          <w:szCs w:val="24"/>
          <w:lang w:bidi="ar-SA"/>
        </w:rPr>
      </w:pPr>
    </w:p>
    <w:p w14:paraId="3F9A4CDD">
      <w:pPr>
        <w:topLinePunct/>
        <w:spacing w:line="460" w:lineRule="exact"/>
        <w:contextualSpacing/>
        <w:rPr>
          <w:rFonts w:cs="宋体"/>
          <w:sz w:val="24"/>
          <w:szCs w:val="24"/>
          <w:lang w:bidi="ar-SA"/>
        </w:rPr>
      </w:pPr>
    </w:p>
    <w:p w14:paraId="431EF40D">
      <w:pPr>
        <w:topLinePunct/>
        <w:spacing w:line="460" w:lineRule="exact"/>
        <w:contextualSpacing/>
        <w:rPr>
          <w:rFonts w:cs="宋体"/>
          <w:sz w:val="24"/>
          <w:szCs w:val="24"/>
          <w:lang w:bidi="ar-SA"/>
        </w:rPr>
      </w:pPr>
    </w:p>
    <w:p w14:paraId="4250B943">
      <w:pPr>
        <w:widowControl/>
        <w:jc w:val="center"/>
        <w:rPr>
          <w:b/>
          <w:sz w:val="24"/>
          <w:szCs w:val="24"/>
        </w:rPr>
      </w:pPr>
      <w:r>
        <w:rPr>
          <w:rFonts w:hint="eastAsia" w:cs="宋体"/>
          <w:sz w:val="24"/>
          <w:szCs w:val="24"/>
          <w:lang w:bidi="ar-SA"/>
        </w:rPr>
        <w:t xml:space="preserve">                                      年    月     日</w:t>
      </w:r>
    </w:p>
    <w:p w14:paraId="7A58D1E1">
      <w:pPr>
        <w:widowControl/>
        <w:jc w:val="center"/>
        <w:rPr>
          <w:rFonts w:hint="eastAsia" w:ascii="宋体"/>
          <w:b/>
          <w:bCs/>
          <w:sz w:val="24"/>
          <w:szCs w:val="24"/>
        </w:rPr>
      </w:pPr>
    </w:p>
    <w:p w14:paraId="53BEA0B5">
      <w:pPr>
        <w:widowControl/>
        <w:jc w:val="center"/>
        <w:rPr>
          <w:rFonts w:hint="eastAsia" w:ascii="宋体"/>
          <w:b/>
          <w:bCs/>
          <w:sz w:val="24"/>
          <w:szCs w:val="24"/>
        </w:rPr>
      </w:pPr>
    </w:p>
    <w:p w14:paraId="0D3E6759">
      <w:pPr>
        <w:widowControl/>
        <w:jc w:val="center"/>
        <w:rPr>
          <w:rFonts w:hint="eastAsia" w:ascii="宋体"/>
          <w:b/>
          <w:bCs/>
          <w:sz w:val="24"/>
          <w:szCs w:val="24"/>
        </w:rPr>
      </w:pPr>
    </w:p>
    <w:p w14:paraId="1AB1D653">
      <w:pPr>
        <w:widowControl/>
        <w:jc w:val="center"/>
        <w:rPr>
          <w:rFonts w:hint="eastAsia" w:ascii="宋体"/>
          <w:b/>
          <w:bCs/>
          <w:sz w:val="24"/>
          <w:szCs w:val="24"/>
        </w:rPr>
      </w:pPr>
    </w:p>
    <w:p w14:paraId="1C21062B">
      <w:pPr>
        <w:widowControl/>
        <w:jc w:val="center"/>
        <w:rPr>
          <w:rFonts w:hint="eastAsia" w:ascii="宋体"/>
          <w:b/>
          <w:bCs/>
          <w:sz w:val="24"/>
          <w:szCs w:val="24"/>
        </w:rPr>
      </w:pPr>
    </w:p>
    <w:p w14:paraId="016D38CD">
      <w:pPr>
        <w:widowControl/>
        <w:jc w:val="center"/>
        <w:rPr>
          <w:rFonts w:hint="eastAsia" w:ascii="宋体"/>
          <w:b/>
          <w:bCs/>
          <w:sz w:val="24"/>
          <w:szCs w:val="24"/>
        </w:rPr>
      </w:pPr>
    </w:p>
    <w:p w14:paraId="34D55B6F">
      <w:pPr>
        <w:widowControl/>
        <w:jc w:val="both"/>
        <w:rPr>
          <w:rFonts w:hint="eastAsia" w:ascii="宋体"/>
          <w:b/>
          <w:bCs/>
          <w:sz w:val="24"/>
          <w:szCs w:val="24"/>
        </w:rPr>
      </w:pPr>
    </w:p>
    <w:p w14:paraId="5E983B23">
      <w:pPr>
        <w:autoSpaceDE w:val="0"/>
        <w:autoSpaceDN w:val="0"/>
        <w:adjustRightInd w:val="0"/>
        <w:spacing w:line="360" w:lineRule="auto"/>
        <w:jc w:val="center"/>
        <w:outlineLvl w:val="0"/>
        <w:rPr>
          <w:rFonts w:ascii="Times New Roman" w:hAnsi="Times New Roman" w:eastAsia="宋体"/>
          <w:b/>
          <w:sz w:val="24"/>
          <w:szCs w:val="24"/>
        </w:rPr>
      </w:pPr>
      <w:r>
        <w:rPr>
          <w:rFonts w:hint="eastAsia" w:ascii="宋体" w:hAnsi="宋体" w:eastAsia="宋体"/>
          <w:b/>
          <w:bCs/>
          <w:sz w:val="24"/>
          <w:szCs w:val="24"/>
        </w:rPr>
        <w:t>3.</w:t>
      </w:r>
      <w:r>
        <w:rPr>
          <w:rFonts w:hint="eastAsia" w:ascii="宋体" w:hAnsi="宋体"/>
          <w:b/>
          <w:bCs/>
          <w:sz w:val="24"/>
          <w:szCs w:val="24"/>
          <w:lang w:val="en-US" w:eastAsia="zh-CN"/>
        </w:rPr>
        <w:t xml:space="preserve">7 </w:t>
      </w:r>
      <w:r>
        <w:rPr>
          <w:rFonts w:ascii="Times New Roman" w:hAnsi="Times New Roman" w:eastAsia="宋体"/>
          <w:b/>
          <w:sz w:val="24"/>
          <w:szCs w:val="24"/>
        </w:rPr>
        <w:t>中小企业声明函（工程、服务）</w:t>
      </w:r>
    </w:p>
    <w:p w14:paraId="07F6D29F">
      <w:pPr>
        <w:widowControl/>
        <w:spacing w:line="276" w:lineRule="auto"/>
        <w:ind w:firstLine="315" w:firstLineChars="150"/>
        <w:jc w:val="left"/>
        <w:rPr>
          <w:rFonts w:ascii="宋体" w:hAnsi="宋体" w:eastAsia="宋体"/>
        </w:rPr>
      </w:pPr>
    </w:p>
    <w:p w14:paraId="00A561C3">
      <w:pPr>
        <w:widowControl/>
        <w:spacing w:line="360" w:lineRule="auto"/>
        <w:ind w:firstLine="360" w:firstLineChars="150"/>
        <w:jc w:val="left"/>
        <w:rPr>
          <w:rFonts w:ascii="宋体" w:hAnsi="宋体" w:eastAsia="宋体"/>
          <w:sz w:val="24"/>
          <w:szCs w:val="24"/>
        </w:rPr>
      </w:pPr>
      <w:r>
        <w:rPr>
          <w:rFonts w:ascii="宋体" w:hAnsi="宋体" w:eastAsia="宋体"/>
          <w:color w:val="auto"/>
          <w:sz w:val="24"/>
          <w:szCs w:val="24"/>
        </w:rPr>
        <w:t>本公司（联合体）郑重声明，根据《政府采购促进中小企业发展管理办法》（财库﹝2020﹞46号）的规定，</w:t>
      </w:r>
      <w:r>
        <w:rPr>
          <w:rFonts w:ascii="宋体" w:hAnsi="宋体" w:eastAsia="宋体"/>
          <w:color w:val="auto"/>
          <w:sz w:val="24"/>
          <w:szCs w:val="24"/>
          <w:u w:val="single"/>
        </w:rPr>
        <w:t>本公司（联合体）</w:t>
      </w:r>
      <w:r>
        <w:rPr>
          <w:rFonts w:ascii="宋体" w:hAnsi="宋体" w:eastAsia="宋体"/>
          <w:color w:val="auto"/>
          <w:sz w:val="24"/>
          <w:szCs w:val="24"/>
        </w:rPr>
        <w:t>参加</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（单位名称）</w:t>
      </w:r>
      <w:r>
        <w:rPr>
          <w:rFonts w:ascii="宋体" w:hAnsi="宋体" w:eastAsia="宋体"/>
          <w:color w:val="auto"/>
          <w:sz w:val="24"/>
          <w:szCs w:val="24"/>
        </w:rPr>
        <w:t>的</w:t>
      </w:r>
      <w:r>
        <w:rPr>
          <w:rFonts w:hint="eastAsia" w:ascii="宋体"/>
          <w:color w:val="auto"/>
          <w:sz w:val="24"/>
          <w:szCs w:val="24"/>
          <w:lang w:val="en-US" w:eastAsia="zh-CN"/>
        </w:rPr>
        <w:t xml:space="preserve"> </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（项目名称）</w:t>
      </w:r>
      <w:r>
        <w:rPr>
          <w:rFonts w:ascii="宋体" w:hAnsi="宋体" w:eastAsia="宋体"/>
          <w:color w:val="auto"/>
          <w:sz w:val="24"/>
          <w:szCs w:val="24"/>
        </w:rPr>
        <w:t>采购活动，工程的施工单位全部为符合政策要</w:t>
      </w:r>
      <w:r>
        <w:rPr>
          <w:rFonts w:ascii="宋体" w:hAnsi="宋体" w:eastAsia="宋体"/>
          <w:sz w:val="24"/>
          <w:szCs w:val="24"/>
        </w:rPr>
        <w:t>求的中小企业（或者：服务全部由符合政策要求的中小企业承接）。相关企业（含联合体中的中小企业、签订分包意向协议的中小企业）的具体情况如下：</w:t>
      </w:r>
    </w:p>
    <w:p w14:paraId="6A84BFB3">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1.</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rPr>
        <w:t>，从业人员</w:t>
      </w:r>
      <w:r>
        <w:rPr>
          <w:rFonts w:hint="eastAsia" w:ascii="宋体" w:hAnsi="宋体" w:eastAsia="宋体"/>
          <w:sz w:val="24"/>
          <w:szCs w:val="24"/>
          <w:u w:val="single"/>
        </w:rPr>
        <w:t xml:space="preserve">  </w:t>
      </w:r>
      <w:r>
        <w:rPr>
          <w:rFonts w:hint="eastAsia" w:ascii="宋体"/>
          <w:sz w:val="24"/>
          <w:szCs w:val="24"/>
          <w:u w:val="single"/>
          <w:lang w:val="en-US" w:eastAsia="zh-CN"/>
        </w:rPr>
        <w:t xml:space="preserve"> </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hAnsi="宋体" w:eastAsia="宋体"/>
          <w:sz w:val="24"/>
          <w:szCs w:val="24"/>
          <w:u w:val="single"/>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7A4DADE4">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2.</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u w:val="single"/>
        </w:rPr>
        <w:t>，</w:t>
      </w:r>
      <w:r>
        <w:rPr>
          <w:rFonts w:ascii="宋体" w:hAnsi="宋体" w:eastAsia="宋体"/>
          <w:sz w:val="24"/>
          <w:szCs w:val="24"/>
        </w:rPr>
        <w:t>从业人员</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sz w:val="24"/>
          <w:szCs w:val="24"/>
          <w:u w:val="single"/>
          <w:lang w:val="en-US" w:eastAsia="zh-CN"/>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43EE2244">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w:t>
      </w:r>
    </w:p>
    <w:p w14:paraId="4DAB3A70">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以上企业，不属于大企业的分支机构，不存在控股股东为大企业的情形，也不存在与大企业的负责人为同一人的情形。</w:t>
      </w:r>
    </w:p>
    <w:p w14:paraId="79F2AB55">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本企业对上述声明内容的真实性负责。如有虚假，将依法承担相应责任。</w:t>
      </w:r>
    </w:p>
    <w:p w14:paraId="72E2BC8F">
      <w:pPr>
        <w:widowControl/>
        <w:spacing w:line="360" w:lineRule="auto"/>
        <w:ind w:right="840" w:firstLine="5520" w:firstLineChars="2300"/>
        <w:rPr>
          <w:rFonts w:ascii="宋体" w:hAnsi="宋体" w:eastAsia="宋体"/>
          <w:sz w:val="24"/>
          <w:szCs w:val="24"/>
        </w:rPr>
      </w:pPr>
    </w:p>
    <w:p w14:paraId="2277A074">
      <w:pPr>
        <w:widowControl/>
        <w:spacing w:line="360" w:lineRule="auto"/>
        <w:ind w:right="840" w:firstLine="5040" w:firstLineChars="2100"/>
        <w:rPr>
          <w:rFonts w:ascii="宋体" w:hAnsi="宋体" w:eastAsia="宋体"/>
          <w:sz w:val="24"/>
          <w:szCs w:val="24"/>
        </w:rPr>
      </w:pPr>
      <w:r>
        <w:rPr>
          <w:rFonts w:ascii="宋体" w:hAnsi="宋体" w:eastAsia="宋体"/>
          <w:sz w:val="24"/>
          <w:szCs w:val="24"/>
        </w:rPr>
        <w:t>企业名称（盖章）：</w:t>
      </w:r>
    </w:p>
    <w:p w14:paraId="0236010C">
      <w:pPr>
        <w:widowControl/>
        <w:spacing w:line="360" w:lineRule="auto"/>
        <w:ind w:right="1155" w:firstLine="360" w:firstLineChars="150"/>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日</w:t>
      </w:r>
      <w:r>
        <w:rPr>
          <w:rFonts w:hint="eastAsia" w:ascii="宋体" w:hAnsi="宋体" w:eastAsia="宋体"/>
          <w:sz w:val="24"/>
          <w:szCs w:val="24"/>
        </w:rPr>
        <w:t xml:space="preserve"> </w:t>
      </w:r>
      <w:r>
        <w:rPr>
          <w:rFonts w:ascii="宋体" w:hAnsi="宋体" w:eastAsia="宋体"/>
          <w:sz w:val="24"/>
          <w:szCs w:val="24"/>
        </w:rPr>
        <w:t>期：</w:t>
      </w:r>
      <w:r>
        <w:rPr>
          <w:rFonts w:hint="eastAsia" w:ascii="宋体"/>
          <w:sz w:val="24"/>
          <w:szCs w:val="24"/>
          <w:lang w:val="en-US" w:eastAsia="zh-CN"/>
        </w:rPr>
        <w:t xml:space="preserve">  </w:t>
      </w:r>
      <w:r>
        <w:rPr>
          <w:rFonts w:hint="eastAsia" w:ascii="宋体" w:hAnsi="宋体" w:eastAsia="宋体"/>
          <w:sz w:val="24"/>
          <w:szCs w:val="24"/>
        </w:rPr>
        <w:t xml:space="preserve"> 年  月  日</w:t>
      </w:r>
    </w:p>
    <w:p w14:paraId="1BBA7A39">
      <w:pPr>
        <w:autoSpaceDE w:val="0"/>
        <w:autoSpaceDN w:val="0"/>
        <w:adjustRightInd w:val="0"/>
        <w:spacing w:line="360" w:lineRule="auto"/>
        <w:jc w:val="center"/>
        <w:outlineLvl w:val="0"/>
        <w:rPr>
          <w:rFonts w:ascii="宋体" w:hAnsi="宋体" w:eastAsia="宋体" w:cs="Arial"/>
        </w:rPr>
      </w:pPr>
    </w:p>
    <w:p w14:paraId="002A3E61">
      <w:pPr>
        <w:widowControl/>
        <w:spacing w:before="100" w:beforeAutospacing="1" w:after="100" w:afterAutospacing="1" w:line="360" w:lineRule="auto"/>
        <w:contextualSpacing/>
        <w:jc w:val="left"/>
        <w:rPr>
          <w:rFonts w:ascii="宋体" w:hAnsi="宋体" w:eastAsia="宋体"/>
          <w:sz w:val="24"/>
          <w:szCs w:val="24"/>
        </w:rPr>
      </w:pPr>
      <w:r>
        <w:rPr>
          <w:rFonts w:hint="eastAsia" w:ascii="宋体" w:hAnsi="宋体" w:eastAsia="宋体"/>
          <w:sz w:val="24"/>
          <w:szCs w:val="24"/>
        </w:rPr>
        <w:t>说明：</w:t>
      </w:r>
    </w:p>
    <w:p w14:paraId="26437CAB">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1.</w:t>
      </w:r>
      <w:r>
        <w:rPr>
          <w:rFonts w:hint="eastAsia" w:ascii="Times New Roman" w:hAnsi="Times New Roman" w:eastAsia="宋体"/>
          <w:sz w:val="24"/>
          <w:szCs w:val="24"/>
        </w:rPr>
        <w:t>从业人员、营业收入、资产总额填报上一年度数据，无上一年度数据的新成立企业可不填报。</w:t>
      </w:r>
    </w:p>
    <w:p w14:paraId="58AD50BC">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2.</w:t>
      </w:r>
      <w:r>
        <w:rPr>
          <w:rFonts w:hint="eastAsia" w:ascii="宋体" w:hAnsi="宋体" w:eastAsia="宋体" w:cs="Arial"/>
          <w:kern w:val="0"/>
          <w:sz w:val="24"/>
          <w:szCs w:val="24"/>
        </w:rPr>
        <w:t>中小企业参加政府采购活动，应当出具</w:t>
      </w:r>
      <w:r>
        <w:rPr>
          <w:rFonts w:hint="eastAsia" w:ascii="Times New Roman" w:hAnsi="Times New Roman" w:eastAsia="宋体"/>
          <w:sz w:val="24"/>
          <w:szCs w:val="24"/>
        </w:rPr>
        <w:t>《中小企业声明函》，否则不得享受相关中小企业扶持政</w:t>
      </w:r>
      <w:r>
        <w:rPr>
          <w:rFonts w:hint="eastAsia" w:ascii="宋体" w:hAnsi="宋体" w:eastAsia="宋体" w:cs="Arial"/>
          <w:kern w:val="0"/>
          <w:sz w:val="24"/>
          <w:szCs w:val="24"/>
        </w:rPr>
        <w:t>策。</w:t>
      </w:r>
    </w:p>
    <w:p w14:paraId="5CD4CE3D">
      <w:pPr>
        <w:spacing w:line="360" w:lineRule="auto"/>
        <w:ind w:firstLine="361" w:firstLineChars="150"/>
        <w:jc w:val="center"/>
        <w:rPr>
          <w:rFonts w:ascii="宋体" w:hAnsi="宋体" w:eastAsia="宋体"/>
          <w:b/>
          <w:bCs/>
          <w:sz w:val="24"/>
          <w:szCs w:val="24"/>
        </w:rPr>
      </w:pPr>
    </w:p>
    <w:p w14:paraId="64D37A9F">
      <w:pPr>
        <w:spacing w:line="360" w:lineRule="auto"/>
        <w:ind w:firstLine="361" w:firstLineChars="150"/>
        <w:jc w:val="center"/>
        <w:rPr>
          <w:rFonts w:ascii="宋体" w:hAnsi="宋体" w:eastAsia="宋体"/>
          <w:b/>
          <w:bCs/>
          <w:sz w:val="24"/>
          <w:szCs w:val="24"/>
        </w:rPr>
      </w:pPr>
    </w:p>
    <w:p w14:paraId="2B9AB312">
      <w:pPr>
        <w:spacing w:line="360" w:lineRule="auto"/>
        <w:ind w:firstLine="361" w:firstLineChars="150"/>
        <w:jc w:val="center"/>
        <w:rPr>
          <w:rFonts w:ascii="宋体" w:hAnsi="宋体" w:eastAsia="宋体"/>
          <w:b/>
          <w:bCs/>
          <w:sz w:val="24"/>
          <w:szCs w:val="24"/>
        </w:rPr>
      </w:pPr>
    </w:p>
    <w:p w14:paraId="2E65A16D">
      <w:pPr>
        <w:spacing w:line="360" w:lineRule="auto"/>
        <w:jc w:val="both"/>
        <w:rPr>
          <w:rFonts w:hint="eastAsia" w:ascii="宋体" w:hAnsi="宋体"/>
          <w:b/>
          <w:bCs/>
          <w:sz w:val="24"/>
          <w:szCs w:val="24"/>
          <w:lang w:val="en-US" w:eastAsia="zh-CN"/>
        </w:rPr>
      </w:pPr>
    </w:p>
    <w:p w14:paraId="3CBFB46D">
      <w:pPr>
        <w:widowControl/>
        <w:jc w:val="center"/>
        <w:rPr>
          <w:rFonts w:hint="eastAsia" w:ascii="宋体"/>
          <w:b/>
          <w:bCs/>
          <w:sz w:val="24"/>
          <w:szCs w:val="24"/>
        </w:rPr>
      </w:pPr>
      <w:r>
        <w:rPr>
          <w:rFonts w:hint="eastAsia" w:ascii="宋体"/>
          <w:b/>
          <w:bCs/>
          <w:sz w:val="24"/>
          <w:szCs w:val="24"/>
        </w:rPr>
        <w:t>3.</w:t>
      </w:r>
      <w:r>
        <w:rPr>
          <w:rFonts w:hint="eastAsia" w:ascii="宋体"/>
          <w:b/>
          <w:bCs/>
          <w:sz w:val="24"/>
          <w:szCs w:val="24"/>
          <w:lang w:val="en-US" w:eastAsia="zh-CN"/>
        </w:rPr>
        <w:t>8</w:t>
      </w:r>
      <w:r>
        <w:rPr>
          <w:rFonts w:hint="eastAsia" w:ascii="宋体"/>
          <w:b/>
          <w:bCs/>
          <w:sz w:val="24"/>
          <w:szCs w:val="24"/>
        </w:rPr>
        <w:t>其他资格证书或材料</w:t>
      </w:r>
    </w:p>
    <w:p w14:paraId="4AB51698">
      <w:pPr>
        <w:autoSpaceDE w:val="0"/>
        <w:autoSpaceDN w:val="0"/>
        <w:adjustRightInd w:val="0"/>
        <w:spacing w:line="360" w:lineRule="auto"/>
        <w:jc w:val="center"/>
        <w:outlineLvl w:val="0"/>
        <w:rPr>
          <w:b/>
          <w:snapToGrid w:val="0"/>
          <w:kern w:val="0"/>
          <w:sz w:val="24"/>
          <w:szCs w:val="24"/>
        </w:rPr>
      </w:pPr>
    </w:p>
    <w:p w14:paraId="45CA9BEE">
      <w:pPr>
        <w:autoSpaceDE w:val="0"/>
        <w:autoSpaceDN w:val="0"/>
        <w:adjustRightInd w:val="0"/>
        <w:spacing w:line="360" w:lineRule="auto"/>
        <w:jc w:val="center"/>
        <w:outlineLvl w:val="0"/>
        <w:rPr>
          <w:b/>
          <w:snapToGrid w:val="0"/>
          <w:kern w:val="0"/>
          <w:sz w:val="24"/>
          <w:szCs w:val="24"/>
        </w:rPr>
      </w:pPr>
    </w:p>
    <w:p w14:paraId="02153AC3">
      <w:pPr>
        <w:autoSpaceDE w:val="0"/>
        <w:autoSpaceDN w:val="0"/>
        <w:adjustRightInd w:val="0"/>
        <w:spacing w:line="360" w:lineRule="auto"/>
        <w:jc w:val="center"/>
        <w:outlineLvl w:val="0"/>
        <w:rPr>
          <w:b/>
          <w:snapToGrid w:val="0"/>
          <w:kern w:val="0"/>
          <w:sz w:val="24"/>
          <w:szCs w:val="24"/>
        </w:rPr>
      </w:pPr>
    </w:p>
    <w:p w14:paraId="116AAB01">
      <w:pPr>
        <w:autoSpaceDE w:val="0"/>
        <w:autoSpaceDN w:val="0"/>
        <w:adjustRightInd w:val="0"/>
        <w:spacing w:line="360" w:lineRule="auto"/>
        <w:jc w:val="center"/>
        <w:outlineLvl w:val="0"/>
        <w:rPr>
          <w:b/>
          <w:snapToGrid w:val="0"/>
          <w:kern w:val="0"/>
          <w:sz w:val="24"/>
          <w:szCs w:val="24"/>
        </w:rPr>
      </w:pPr>
    </w:p>
    <w:p w14:paraId="3ED4BEFA">
      <w:pPr>
        <w:autoSpaceDE w:val="0"/>
        <w:autoSpaceDN w:val="0"/>
        <w:adjustRightInd w:val="0"/>
        <w:spacing w:line="360" w:lineRule="auto"/>
        <w:jc w:val="center"/>
        <w:rPr>
          <w:rFonts w:hint="eastAsia" w:ascii="宋体" w:cs="黑体"/>
          <w:b/>
          <w:bCs/>
          <w:sz w:val="24"/>
          <w:szCs w:val="24"/>
          <w:lang w:val="zh-CN" w:eastAsia="zh-CN" w:bidi="ar-SA"/>
        </w:rPr>
      </w:pPr>
    </w:p>
    <w:p w14:paraId="1FC8FD63">
      <w:pPr>
        <w:autoSpaceDE w:val="0"/>
        <w:autoSpaceDN w:val="0"/>
        <w:adjustRightInd w:val="0"/>
        <w:spacing w:line="360" w:lineRule="auto"/>
        <w:jc w:val="center"/>
        <w:rPr>
          <w:rFonts w:hint="eastAsia" w:ascii="宋体" w:cs="黑体"/>
          <w:b/>
          <w:bCs/>
          <w:sz w:val="24"/>
          <w:szCs w:val="24"/>
          <w:lang w:val="zh-CN" w:eastAsia="zh-CN" w:bidi="ar-SA"/>
        </w:rPr>
      </w:pPr>
    </w:p>
    <w:p w14:paraId="00631298">
      <w:pPr>
        <w:autoSpaceDE w:val="0"/>
        <w:autoSpaceDN w:val="0"/>
        <w:adjustRightInd w:val="0"/>
        <w:spacing w:line="360" w:lineRule="auto"/>
        <w:jc w:val="center"/>
        <w:rPr>
          <w:rFonts w:hint="eastAsia" w:ascii="宋体" w:cs="黑体"/>
          <w:b/>
          <w:bCs/>
          <w:sz w:val="24"/>
          <w:szCs w:val="24"/>
          <w:lang w:val="zh-CN" w:eastAsia="zh-CN" w:bidi="ar-SA"/>
        </w:rPr>
      </w:pPr>
    </w:p>
    <w:p w14:paraId="4E832CAC">
      <w:pPr>
        <w:autoSpaceDE w:val="0"/>
        <w:autoSpaceDN w:val="0"/>
        <w:adjustRightInd w:val="0"/>
        <w:spacing w:line="360" w:lineRule="auto"/>
        <w:jc w:val="center"/>
        <w:rPr>
          <w:rFonts w:hint="eastAsia" w:ascii="宋体" w:cs="黑体"/>
          <w:b/>
          <w:bCs/>
          <w:sz w:val="24"/>
          <w:szCs w:val="24"/>
          <w:lang w:val="zh-CN" w:eastAsia="zh-CN" w:bidi="ar-SA"/>
        </w:rPr>
      </w:pPr>
    </w:p>
    <w:p w14:paraId="04153E21">
      <w:pPr>
        <w:autoSpaceDE w:val="0"/>
        <w:autoSpaceDN w:val="0"/>
        <w:adjustRightInd w:val="0"/>
        <w:spacing w:line="360" w:lineRule="auto"/>
        <w:jc w:val="center"/>
        <w:rPr>
          <w:rFonts w:hint="eastAsia" w:ascii="宋体" w:cs="黑体"/>
          <w:b/>
          <w:bCs/>
          <w:sz w:val="24"/>
          <w:szCs w:val="24"/>
          <w:lang w:val="zh-CN" w:eastAsia="zh-CN" w:bidi="ar-SA"/>
        </w:rPr>
      </w:pPr>
    </w:p>
    <w:p w14:paraId="13609D0F">
      <w:pPr>
        <w:autoSpaceDE w:val="0"/>
        <w:autoSpaceDN w:val="0"/>
        <w:adjustRightInd w:val="0"/>
        <w:spacing w:line="360" w:lineRule="auto"/>
        <w:jc w:val="center"/>
        <w:rPr>
          <w:rFonts w:hint="eastAsia" w:ascii="宋体" w:cs="黑体"/>
          <w:b/>
          <w:bCs/>
          <w:sz w:val="24"/>
          <w:szCs w:val="24"/>
          <w:lang w:val="zh-CN" w:eastAsia="zh-CN" w:bidi="ar-SA"/>
        </w:rPr>
      </w:pPr>
    </w:p>
    <w:p w14:paraId="75A2E527">
      <w:pPr>
        <w:autoSpaceDE w:val="0"/>
        <w:autoSpaceDN w:val="0"/>
        <w:adjustRightInd w:val="0"/>
        <w:spacing w:line="360" w:lineRule="auto"/>
        <w:jc w:val="center"/>
        <w:rPr>
          <w:rFonts w:hint="eastAsia" w:ascii="宋体" w:cs="黑体"/>
          <w:b/>
          <w:bCs/>
          <w:sz w:val="24"/>
          <w:szCs w:val="24"/>
          <w:lang w:val="zh-CN" w:eastAsia="zh-CN" w:bidi="ar-SA"/>
        </w:rPr>
      </w:pPr>
    </w:p>
    <w:p w14:paraId="2723D493">
      <w:pPr>
        <w:autoSpaceDE w:val="0"/>
        <w:autoSpaceDN w:val="0"/>
        <w:adjustRightInd w:val="0"/>
        <w:spacing w:line="360" w:lineRule="auto"/>
        <w:jc w:val="center"/>
        <w:rPr>
          <w:rFonts w:hint="eastAsia" w:ascii="宋体" w:cs="黑体"/>
          <w:b/>
          <w:bCs/>
          <w:sz w:val="24"/>
          <w:szCs w:val="24"/>
          <w:lang w:val="zh-CN" w:eastAsia="zh-CN" w:bidi="ar-SA"/>
        </w:rPr>
      </w:pPr>
    </w:p>
    <w:p w14:paraId="1E0719FA">
      <w:pPr>
        <w:autoSpaceDE w:val="0"/>
        <w:autoSpaceDN w:val="0"/>
        <w:adjustRightInd w:val="0"/>
        <w:spacing w:line="360" w:lineRule="auto"/>
        <w:jc w:val="center"/>
        <w:rPr>
          <w:rFonts w:hint="eastAsia" w:ascii="宋体" w:cs="黑体"/>
          <w:b/>
          <w:bCs/>
          <w:sz w:val="24"/>
          <w:szCs w:val="24"/>
          <w:lang w:val="zh-CN" w:eastAsia="zh-CN" w:bidi="ar-SA"/>
        </w:rPr>
      </w:pPr>
    </w:p>
    <w:p w14:paraId="1D8C6A6B">
      <w:pPr>
        <w:autoSpaceDE w:val="0"/>
        <w:autoSpaceDN w:val="0"/>
        <w:adjustRightInd w:val="0"/>
        <w:spacing w:line="360" w:lineRule="auto"/>
        <w:jc w:val="center"/>
        <w:rPr>
          <w:rFonts w:hint="eastAsia" w:ascii="宋体" w:cs="黑体"/>
          <w:b/>
          <w:bCs/>
          <w:sz w:val="24"/>
          <w:szCs w:val="24"/>
          <w:lang w:val="zh-CN" w:eastAsia="zh-CN" w:bidi="ar-SA"/>
        </w:rPr>
      </w:pPr>
    </w:p>
    <w:p w14:paraId="168CC2C6">
      <w:pPr>
        <w:autoSpaceDE w:val="0"/>
        <w:autoSpaceDN w:val="0"/>
        <w:adjustRightInd w:val="0"/>
        <w:spacing w:line="360" w:lineRule="auto"/>
        <w:jc w:val="center"/>
        <w:rPr>
          <w:rFonts w:hint="eastAsia" w:ascii="宋体" w:cs="黑体"/>
          <w:b/>
          <w:bCs/>
          <w:sz w:val="24"/>
          <w:szCs w:val="24"/>
          <w:lang w:val="zh-CN" w:eastAsia="zh-CN" w:bidi="ar-SA"/>
        </w:rPr>
      </w:pPr>
    </w:p>
    <w:p w14:paraId="3A80BAD6">
      <w:pPr>
        <w:autoSpaceDE w:val="0"/>
        <w:autoSpaceDN w:val="0"/>
        <w:adjustRightInd w:val="0"/>
        <w:spacing w:line="360" w:lineRule="auto"/>
        <w:jc w:val="center"/>
        <w:rPr>
          <w:rFonts w:hint="eastAsia" w:ascii="宋体" w:cs="黑体"/>
          <w:b/>
          <w:bCs/>
          <w:sz w:val="24"/>
          <w:szCs w:val="24"/>
          <w:lang w:val="zh-CN" w:eastAsia="zh-CN" w:bidi="ar-SA"/>
        </w:rPr>
      </w:pPr>
    </w:p>
    <w:p w14:paraId="34C20AD5">
      <w:pPr>
        <w:autoSpaceDE w:val="0"/>
        <w:autoSpaceDN w:val="0"/>
        <w:adjustRightInd w:val="0"/>
        <w:spacing w:line="360" w:lineRule="auto"/>
        <w:jc w:val="center"/>
        <w:rPr>
          <w:rFonts w:hint="eastAsia" w:ascii="宋体" w:cs="黑体"/>
          <w:b/>
          <w:bCs/>
          <w:sz w:val="24"/>
          <w:szCs w:val="24"/>
          <w:lang w:val="zh-CN" w:eastAsia="zh-CN" w:bidi="ar-SA"/>
        </w:rPr>
      </w:pPr>
    </w:p>
    <w:p w14:paraId="2995104B">
      <w:pPr>
        <w:autoSpaceDE w:val="0"/>
        <w:autoSpaceDN w:val="0"/>
        <w:adjustRightInd w:val="0"/>
        <w:spacing w:line="360" w:lineRule="auto"/>
        <w:jc w:val="center"/>
        <w:rPr>
          <w:rFonts w:hint="eastAsia" w:ascii="宋体" w:cs="黑体"/>
          <w:b/>
          <w:bCs/>
          <w:sz w:val="24"/>
          <w:szCs w:val="24"/>
          <w:lang w:val="zh-CN" w:eastAsia="zh-CN" w:bidi="ar-SA"/>
        </w:rPr>
      </w:pPr>
    </w:p>
    <w:p w14:paraId="0D124699">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14:paraId="391CB9FE">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14:paraId="4ECEB778">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14:paraId="5856A123">
      <w:pPr>
        <w:autoSpaceDE w:val="0"/>
        <w:autoSpaceDN w:val="0"/>
        <w:adjustRightInd w:val="0"/>
        <w:spacing w:line="480" w:lineRule="auto"/>
        <w:rPr>
          <w:rFonts w:hint="eastAsia" w:ascii="宋体" w:cs="宋体"/>
          <w:sz w:val="24"/>
          <w:szCs w:val="24"/>
          <w:lang w:val="zh-CN" w:eastAsia="zh-CN" w:bidi="ar-SA"/>
        </w:rPr>
      </w:pPr>
    </w:p>
    <w:p w14:paraId="693BBC44">
      <w:pPr>
        <w:autoSpaceDE w:val="0"/>
        <w:autoSpaceDN w:val="0"/>
        <w:adjustRightInd w:val="0"/>
        <w:spacing w:line="480" w:lineRule="auto"/>
        <w:rPr>
          <w:rFonts w:hint="eastAsia" w:ascii="宋体" w:cs="宋体"/>
          <w:sz w:val="24"/>
          <w:szCs w:val="24"/>
          <w:lang w:val="zh-CN" w:eastAsia="zh-CN" w:bidi="ar-SA"/>
        </w:rPr>
      </w:pPr>
    </w:p>
    <w:p w14:paraId="728090CF">
      <w:pPr>
        <w:autoSpaceDE w:val="0"/>
        <w:autoSpaceDN w:val="0"/>
        <w:adjustRightInd w:val="0"/>
        <w:spacing w:line="360" w:lineRule="auto"/>
        <w:jc w:val="center"/>
        <w:outlineLvl w:val="0"/>
        <w:rPr>
          <w:rFonts w:hint="eastAsia" w:ascii="宋体"/>
          <w:b/>
          <w:bCs/>
          <w:sz w:val="24"/>
          <w:szCs w:val="24"/>
        </w:rPr>
      </w:pPr>
    </w:p>
    <w:p w14:paraId="530F1961">
      <w:pPr>
        <w:autoSpaceDE w:val="0"/>
        <w:autoSpaceDN w:val="0"/>
        <w:adjustRightInd w:val="0"/>
        <w:spacing w:line="360" w:lineRule="auto"/>
        <w:jc w:val="center"/>
        <w:outlineLvl w:val="0"/>
        <w:rPr>
          <w:rFonts w:hint="eastAsia" w:ascii="宋体"/>
          <w:b/>
          <w:bCs/>
          <w:sz w:val="24"/>
          <w:szCs w:val="24"/>
        </w:rPr>
      </w:pPr>
    </w:p>
    <w:p w14:paraId="4A6F5C04">
      <w:pPr>
        <w:autoSpaceDE w:val="0"/>
        <w:autoSpaceDN w:val="0"/>
        <w:adjustRightInd w:val="0"/>
        <w:spacing w:line="360" w:lineRule="auto"/>
        <w:jc w:val="center"/>
        <w:outlineLvl w:val="0"/>
        <w:rPr>
          <w:rFonts w:hint="eastAsia" w:ascii="宋体"/>
          <w:b/>
          <w:bCs/>
          <w:sz w:val="24"/>
          <w:szCs w:val="24"/>
        </w:rPr>
      </w:pPr>
    </w:p>
    <w:p w14:paraId="0F8D082B">
      <w:pPr>
        <w:autoSpaceDE w:val="0"/>
        <w:autoSpaceDN w:val="0"/>
        <w:adjustRightInd w:val="0"/>
        <w:spacing w:line="360" w:lineRule="auto"/>
        <w:jc w:val="center"/>
        <w:outlineLvl w:val="0"/>
        <w:rPr>
          <w:rFonts w:hint="eastAsia" w:ascii="宋体"/>
          <w:b/>
          <w:bCs/>
          <w:sz w:val="24"/>
          <w:szCs w:val="24"/>
        </w:rPr>
      </w:pPr>
    </w:p>
    <w:p w14:paraId="0969B287">
      <w:pPr>
        <w:autoSpaceDE w:val="0"/>
        <w:autoSpaceDN w:val="0"/>
        <w:adjustRightInd w:val="0"/>
        <w:spacing w:line="360" w:lineRule="auto"/>
        <w:jc w:val="center"/>
        <w:outlineLvl w:val="0"/>
        <w:rPr>
          <w:rFonts w:hint="eastAsia" w:ascii="宋体"/>
          <w:b/>
          <w:bCs/>
          <w:sz w:val="24"/>
          <w:szCs w:val="24"/>
        </w:rPr>
      </w:pPr>
    </w:p>
    <w:p w14:paraId="664547C3">
      <w:pPr>
        <w:autoSpaceDE w:val="0"/>
        <w:autoSpaceDN w:val="0"/>
        <w:adjustRightInd w:val="0"/>
        <w:spacing w:line="360" w:lineRule="auto"/>
        <w:jc w:val="center"/>
        <w:outlineLvl w:val="0"/>
        <w:rPr>
          <w:rFonts w:hint="eastAsia" w:ascii="宋体"/>
          <w:b/>
          <w:bCs/>
          <w:sz w:val="24"/>
          <w:szCs w:val="24"/>
        </w:rPr>
      </w:pPr>
    </w:p>
    <w:p w14:paraId="2CEA444A">
      <w:pPr>
        <w:autoSpaceDE w:val="0"/>
        <w:autoSpaceDN w:val="0"/>
        <w:adjustRightInd w:val="0"/>
        <w:spacing w:line="360" w:lineRule="auto"/>
        <w:jc w:val="center"/>
        <w:outlineLvl w:val="0"/>
        <w:rPr>
          <w:rFonts w:hint="eastAsia" w:ascii="宋体"/>
          <w:b/>
          <w:bCs/>
          <w:sz w:val="24"/>
          <w:szCs w:val="24"/>
        </w:rPr>
      </w:pPr>
    </w:p>
    <w:p w14:paraId="3C2C6F01">
      <w:pPr>
        <w:bidi w:val="0"/>
        <w:jc w:val="center"/>
        <w:rPr>
          <w:rFonts w:hint="eastAsia" w:ascii="宋体"/>
          <w:b/>
          <w:bCs/>
          <w:sz w:val="24"/>
          <w:szCs w:val="24"/>
        </w:rPr>
      </w:pPr>
    </w:p>
    <w:p w14:paraId="7C10DE71">
      <w:pPr>
        <w:bidi w:val="0"/>
        <w:jc w:val="center"/>
        <w:rPr>
          <w:rFonts w:hint="eastAsia" w:ascii="宋体"/>
          <w:b/>
          <w:bCs/>
          <w:sz w:val="24"/>
          <w:szCs w:val="24"/>
        </w:rPr>
      </w:pPr>
    </w:p>
    <w:p w14:paraId="369B4E31">
      <w:pPr>
        <w:bidi w:val="0"/>
        <w:jc w:val="center"/>
        <w:rPr>
          <w:rFonts w:hint="eastAsia" w:ascii="宋体"/>
          <w:b/>
          <w:bCs/>
          <w:sz w:val="24"/>
          <w:szCs w:val="24"/>
        </w:rPr>
      </w:pPr>
    </w:p>
    <w:p w14:paraId="2A75AF02">
      <w:pPr>
        <w:bidi w:val="0"/>
        <w:jc w:val="center"/>
        <w:rPr>
          <w:rFonts w:hint="eastAsia" w:ascii="宋体"/>
          <w:b/>
          <w:bCs/>
          <w:sz w:val="24"/>
          <w:szCs w:val="24"/>
        </w:rPr>
      </w:pPr>
    </w:p>
    <w:p w14:paraId="51BE7460">
      <w:pPr>
        <w:bidi w:val="0"/>
        <w:jc w:val="center"/>
        <w:rPr>
          <w:rFonts w:hint="eastAsia" w:ascii="宋体"/>
          <w:b/>
          <w:bCs/>
          <w:sz w:val="24"/>
          <w:szCs w:val="24"/>
        </w:rPr>
      </w:pPr>
    </w:p>
    <w:p w14:paraId="00157373">
      <w:pPr>
        <w:bidi w:val="0"/>
        <w:jc w:val="center"/>
        <w:rPr>
          <w:rFonts w:hint="eastAsia" w:ascii="宋体"/>
          <w:b/>
          <w:bCs/>
          <w:sz w:val="24"/>
          <w:szCs w:val="24"/>
        </w:rPr>
      </w:pPr>
    </w:p>
    <w:p w14:paraId="708ECC55">
      <w:pPr>
        <w:bidi w:val="0"/>
        <w:jc w:val="center"/>
        <w:rPr>
          <w:rFonts w:hint="eastAsia" w:ascii="宋体"/>
          <w:b/>
          <w:bCs/>
          <w:sz w:val="24"/>
          <w:szCs w:val="24"/>
        </w:rPr>
      </w:pPr>
    </w:p>
    <w:p w14:paraId="69AA7538">
      <w:pPr>
        <w:bidi w:val="0"/>
        <w:jc w:val="center"/>
        <w:rPr>
          <w:rFonts w:hint="eastAsia" w:ascii="宋体"/>
          <w:b/>
          <w:bCs/>
          <w:sz w:val="24"/>
          <w:szCs w:val="24"/>
        </w:rPr>
      </w:pPr>
    </w:p>
    <w:p w14:paraId="78D40432">
      <w:pPr>
        <w:bidi w:val="0"/>
        <w:jc w:val="center"/>
        <w:rPr>
          <w:rFonts w:hint="eastAsia" w:ascii="宋体"/>
          <w:b/>
          <w:bCs/>
          <w:sz w:val="24"/>
          <w:szCs w:val="24"/>
        </w:rPr>
      </w:pPr>
    </w:p>
    <w:p w14:paraId="05025CB4">
      <w:pPr>
        <w:bidi w:val="0"/>
        <w:jc w:val="center"/>
        <w:rPr>
          <w:rFonts w:hint="eastAsia" w:ascii="宋体"/>
          <w:b/>
          <w:bCs/>
          <w:sz w:val="24"/>
          <w:szCs w:val="24"/>
        </w:rPr>
      </w:pPr>
    </w:p>
    <w:p w14:paraId="18EC0DC2">
      <w:pPr>
        <w:bidi w:val="0"/>
        <w:jc w:val="center"/>
        <w:rPr>
          <w:rFonts w:hint="eastAsia" w:ascii="宋体"/>
          <w:b/>
          <w:bCs/>
          <w:sz w:val="24"/>
          <w:szCs w:val="24"/>
        </w:rPr>
      </w:pPr>
    </w:p>
    <w:p w14:paraId="58108D57">
      <w:pPr>
        <w:bidi w:val="0"/>
        <w:jc w:val="center"/>
        <w:rPr>
          <w:rFonts w:hint="eastAsia" w:ascii="宋体"/>
          <w:b/>
          <w:bCs/>
          <w:sz w:val="24"/>
          <w:szCs w:val="24"/>
        </w:rPr>
      </w:pPr>
    </w:p>
    <w:p w14:paraId="029CD8B6">
      <w:pPr>
        <w:bidi w:val="0"/>
        <w:jc w:val="center"/>
        <w:rPr>
          <w:rFonts w:hint="eastAsia" w:ascii="宋体"/>
          <w:b/>
          <w:bCs/>
          <w:sz w:val="24"/>
          <w:szCs w:val="24"/>
        </w:rPr>
      </w:pPr>
    </w:p>
    <w:p w14:paraId="09020A55">
      <w:pPr>
        <w:bidi w:val="0"/>
        <w:jc w:val="center"/>
        <w:rPr>
          <w:rFonts w:hint="eastAsia" w:ascii="宋体"/>
          <w:b/>
          <w:bCs/>
          <w:sz w:val="24"/>
          <w:szCs w:val="24"/>
        </w:rPr>
      </w:pPr>
    </w:p>
    <w:p w14:paraId="0C3BC0C0">
      <w:pPr>
        <w:bidi w:val="0"/>
        <w:jc w:val="center"/>
        <w:rPr>
          <w:rFonts w:hint="eastAsia" w:ascii="宋体"/>
          <w:b/>
          <w:bCs/>
          <w:sz w:val="24"/>
          <w:szCs w:val="24"/>
        </w:rPr>
      </w:pPr>
    </w:p>
    <w:p w14:paraId="16C93E2C">
      <w:pPr>
        <w:bidi w:val="0"/>
        <w:jc w:val="center"/>
        <w:rPr>
          <w:rFonts w:hint="eastAsia" w:ascii="宋体"/>
          <w:b/>
          <w:bCs/>
          <w:sz w:val="24"/>
          <w:szCs w:val="24"/>
        </w:rPr>
      </w:pPr>
    </w:p>
    <w:p w14:paraId="1E91DAAA">
      <w:pPr>
        <w:bidi w:val="0"/>
        <w:jc w:val="center"/>
        <w:rPr>
          <w:rFonts w:hint="eastAsia" w:ascii="宋体"/>
          <w:b/>
          <w:bCs/>
          <w:sz w:val="24"/>
          <w:szCs w:val="24"/>
        </w:rPr>
      </w:pPr>
    </w:p>
    <w:p w14:paraId="7EC043AC">
      <w:pPr>
        <w:bidi w:val="0"/>
        <w:jc w:val="center"/>
        <w:rPr>
          <w:rFonts w:hint="eastAsia" w:ascii="宋体"/>
          <w:b/>
          <w:bCs/>
          <w:sz w:val="24"/>
          <w:szCs w:val="24"/>
        </w:rPr>
      </w:pPr>
    </w:p>
    <w:p w14:paraId="77E92DAF">
      <w:pPr>
        <w:bidi w:val="0"/>
        <w:jc w:val="center"/>
        <w:rPr>
          <w:rFonts w:hint="eastAsia" w:ascii="宋体"/>
          <w:b/>
          <w:bCs/>
          <w:sz w:val="24"/>
          <w:szCs w:val="24"/>
        </w:rPr>
      </w:pPr>
    </w:p>
    <w:p w14:paraId="3E27D3F7">
      <w:pPr>
        <w:bidi w:val="0"/>
        <w:jc w:val="center"/>
        <w:rPr>
          <w:rFonts w:hint="eastAsia" w:ascii="宋体"/>
          <w:b/>
          <w:bCs/>
          <w:sz w:val="24"/>
          <w:szCs w:val="24"/>
        </w:rPr>
      </w:pPr>
    </w:p>
    <w:p w14:paraId="67CED0EB">
      <w:pPr>
        <w:bidi w:val="0"/>
        <w:jc w:val="center"/>
        <w:rPr>
          <w:rFonts w:hint="eastAsia" w:ascii="宋体"/>
          <w:b/>
          <w:bCs/>
          <w:sz w:val="24"/>
          <w:szCs w:val="24"/>
        </w:rPr>
      </w:pPr>
    </w:p>
    <w:p w14:paraId="438A8164">
      <w:pPr>
        <w:bidi w:val="0"/>
        <w:jc w:val="center"/>
        <w:rPr>
          <w:rFonts w:hint="eastAsia" w:ascii="宋体"/>
          <w:b/>
          <w:bCs/>
          <w:sz w:val="24"/>
          <w:szCs w:val="24"/>
        </w:rPr>
      </w:pPr>
    </w:p>
    <w:p w14:paraId="37C3183B">
      <w:pPr>
        <w:bidi w:val="0"/>
        <w:jc w:val="both"/>
        <w:rPr>
          <w:rFonts w:hint="eastAsia" w:ascii="宋体"/>
          <w:b/>
          <w:bCs/>
          <w:sz w:val="24"/>
          <w:szCs w:val="24"/>
        </w:rPr>
      </w:pPr>
    </w:p>
    <w:p w14:paraId="41E5042D">
      <w:pPr>
        <w:bidi w:val="0"/>
        <w:jc w:val="center"/>
        <w:rPr>
          <w:rFonts w:hint="eastAsia" w:ascii="宋体"/>
          <w:b/>
          <w:bCs/>
          <w:sz w:val="24"/>
          <w:szCs w:val="24"/>
        </w:rPr>
      </w:pPr>
    </w:p>
    <w:p w14:paraId="1E3C7C8D">
      <w:pPr>
        <w:bidi w:val="0"/>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2</w:t>
      </w:r>
      <w:r>
        <w:rPr>
          <w:rFonts w:hint="eastAsia" w:ascii="宋体"/>
          <w:b/>
          <w:bCs/>
          <w:sz w:val="24"/>
          <w:szCs w:val="24"/>
        </w:rPr>
        <w:t>技术规格偏离表</w:t>
      </w:r>
    </w:p>
    <w:p w14:paraId="79160473">
      <w:pPr>
        <w:bidi w:val="0"/>
        <w:jc w:val="center"/>
        <w:rPr>
          <w:rFonts w:hint="eastAsia" w:ascii="宋体"/>
          <w:b/>
          <w:bCs/>
          <w:sz w:val="24"/>
          <w:szCs w:val="24"/>
        </w:rPr>
      </w:pPr>
    </w:p>
    <w:p w14:paraId="3461B91B">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052A50F4">
      <w:pPr>
        <w:autoSpaceDE w:val="0"/>
        <w:autoSpaceDN w:val="0"/>
        <w:adjustRightInd w:val="0"/>
        <w:spacing w:line="360" w:lineRule="auto"/>
        <w:jc w:val="center"/>
        <w:outlineLvl w:val="0"/>
        <w:rPr>
          <w:rFonts w:hint="eastAsia" w:ascii="宋体"/>
          <w:b/>
          <w:bCs/>
          <w:sz w:val="24"/>
          <w:szCs w:val="24"/>
        </w:rPr>
      </w:pPr>
    </w:p>
    <w:p w14:paraId="5EEE6D62">
      <w:pPr>
        <w:autoSpaceDE w:val="0"/>
        <w:autoSpaceDN w:val="0"/>
        <w:adjustRightInd w:val="0"/>
        <w:spacing w:line="360" w:lineRule="auto"/>
        <w:jc w:val="center"/>
        <w:outlineLvl w:val="0"/>
        <w:rPr>
          <w:rFonts w:hint="eastAsia" w:ascii="宋体"/>
          <w:b/>
          <w:bCs/>
          <w:sz w:val="24"/>
          <w:szCs w:val="24"/>
        </w:rPr>
      </w:pPr>
    </w:p>
    <w:p w14:paraId="3A6BEF4E">
      <w:pPr>
        <w:autoSpaceDE w:val="0"/>
        <w:autoSpaceDN w:val="0"/>
        <w:adjustRightInd w:val="0"/>
        <w:spacing w:line="360" w:lineRule="auto"/>
        <w:jc w:val="center"/>
        <w:outlineLvl w:val="0"/>
        <w:rPr>
          <w:rFonts w:hint="eastAsia" w:ascii="宋体"/>
          <w:b/>
          <w:bCs/>
          <w:sz w:val="24"/>
          <w:szCs w:val="24"/>
        </w:rPr>
      </w:pPr>
    </w:p>
    <w:p w14:paraId="15E2828E">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3</w:t>
      </w:r>
      <w:r>
        <w:rPr>
          <w:rFonts w:hint="eastAsia" w:ascii="宋体"/>
          <w:b/>
          <w:bCs/>
          <w:sz w:val="24"/>
          <w:szCs w:val="24"/>
        </w:rPr>
        <w:t xml:space="preserve"> 技术方案（实施方案）</w:t>
      </w:r>
    </w:p>
    <w:p w14:paraId="20EB72F1">
      <w:pPr>
        <w:snapToGrid w:val="0"/>
        <w:spacing w:line="360" w:lineRule="auto"/>
        <w:jc w:val="center"/>
        <w:rPr>
          <w:b/>
          <w:snapToGrid w:val="0"/>
          <w:kern w:val="0"/>
          <w:sz w:val="24"/>
          <w:szCs w:val="24"/>
        </w:rPr>
      </w:pPr>
    </w:p>
    <w:p w14:paraId="08420742">
      <w:pPr>
        <w:snapToGrid w:val="0"/>
        <w:spacing w:line="360" w:lineRule="auto"/>
        <w:jc w:val="center"/>
        <w:rPr>
          <w:b/>
          <w:snapToGrid w:val="0"/>
          <w:kern w:val="0"/>
          <w:sz w:val="24"/>
          <w:szCs w:val="24"/>
        </w:rPr>
      </w:pPr>
    </w:p>
    <w:p w14:paraId="422DCC9C">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1AEAA340">
      <w:pPr>
        <w:snapToGrid w:val="0"/>
        <w:spacing w:line="360" w:lineRule="auto"/>
        <w:jc w:val="center"/>
        <w:rPr>
          <w:b/>
          <w:snapToGrid w:val="0"/>
          <w:kern w:val="0"/>
          <w:sz w:val="24"/>
          <w:szCs w:val="24"/>
        </w:rPr>
      </w:pPr>
    </w:p>
    <w:p w14:paraId="37A14F2B">
      <w:pPr>
        <w:snapToGrid w:val="0"/>
        <w:spacing w:line="360" w:lineRule="auto"/>
        <w:jc w:val="center"/>
        <w:rPr>
          <w:b/>
          <w:snapToGrid w:val="0"/>
          <w:kern w:val="0"/>
          <w:sz w:val="24"/>
          <w:szCs w:val="24"/>
        </w:rPr>
      </w:pPr>
    </w:p>
    <w:p w14:paraId="3F37AC24">
      <w:pPr>
        <w:snapToGrid w:val="0"/>
        <w:spacing w:line="360" w:lineRule="auto"/>
        <w:jc w:val="center"/>
        <w:rPr>
          <w:b/>
          <w:snapToGrid w:val="0"/>
          <w:kern w:val="0"/>
          <w:sz w:val="24"/>
          <w:szCs w:val="24"/>
        </w:rPr>
      </w:pPr>
    </w:p>
    <w:p w14:paraId="67D7E4F0">
      <w:pPr>
        <w:snapToGrid w:val="0"/>
        <w:spacing w:line="360" w:lineRule="auto"/>
        <w:jc w:val="center"/>
        <w:rPr>
          <w:b/>
          <w:snapToGrid w:val="0"/>
          <w:kern w:val="0"/>
          <w:sz w:val="24"/>
          <w:szCs w:val="24"/>
        </w:rPr>
      </w:pPr>
    </w:p>
    <w:p w14:paraId="2C6EA3A5">
      <w:pPr>
        <w:snapToGrid w:val="0"/>
        <w:spacing w:line="360" w:lineRule="auto"/>
        <w:jc w:val="center"/>
        <w:rPr>
          <w:b/>
          <w:snapToGrid w:val="0"/>
          <w:kern w:val="0"/>
          <w:sz w:val="24"/>
          <w:szCs w:val="24"/>
        </w:rPr>
      </w:pPr>
    </w:p>
    <w:p w14:paraId="296FF5A5">
      <w:pPr>
        <w:snapToGrid w:val="0"/>
        <w:spacing w:line="360" w:lineRule="auto"/>
        <w:jc w:val="center"/>
        <w:rPr>
          <w:b/>
          <w:snapToGrid w:val="0"/>
          <w:kern w:val="0"/>
          <w:sz w:val="24"/>
          <w:szCs w:val="24"/>
        </w:rPr>
      </w:pPr>
    </w:p>
    <w:p w14:paraId="5AD7721C">
      <w:pPr>
        <w:snapToGrid w:val="0"/>
        <w:spacing w:line="360" w:lineRule="auto"/>
        <w:jc w:val="center"/>
        <w:rPr>
          <w:b/>
          <w:snapToGrid w:val="0"/>
          <w:kern w:val="0"/>
          <w:sz w:val="24"/>
          <w:szCs w:val="24"/>
        </w:rPr>
      </w:pPr>
    </w:p>
    <w:p w14:paraId="607ED4B7">
      <w:pPr>
        <w:snapToGrid w:val="0"/>
        <w:spacing w:line="360" w:lineRule="auto"/>
        <w:jc w:val="center"/>
        <w:rPr>
          <w:b/>
          <w:snapToGrid w:val="0"/>
          <w:kern w:val="0"/>
          <w:sz w:val="24"/>
          <w:szCs w:val="24"/>
        </w:rPr>
      </w:pPr>
    </w:p>
    <w:p w14:paraId="3CA00B4A">
      <w:pPr>
        <w:snapToGrid w:val="0"/>
        <w:spacing w:line="360" w:lineRule="auto"/>
        <w:jc w:val="center"/>
        <w:rPr>
          <w:b/>
          <w:snapToGrid w:val="0"/>
          <w:kern w:val="0"/>
          <w:sz w:val="24"/>
          <w:szCs w:val="24"/>
        </w:rPr>
      </w:pPr>
    </w:p>
    <w:p w14:paraId="581277F5">
      <w:pPr>
        <w:snapToGrid w:val="0"/>
        <w:spacing w:line="360" w:lineRule="auto"/>
        <w:jc w:val="center"/>
        <w:rPr>
          <w:b/>
          <w:snapToGrid w:val="0"/>
          <w:kern w:val="0"/>
          <w:sz w:val="24"/>
          <w:szCs w:val="24"/>
        </w:rPr>
      </w:pPr>
    </w:p>
    <w:p w14:paraId="401B1B02">
      <w:pPr>
        <w:snapToGrid w:val="0"/>
        <w:spacing w:line="360" w:lineRule="auto"/>
        <w:jc w:val="center"/>
        <w:rPr>
          <w:b/>
          <w:snapToGrid w:val="0"/>
          <w:kern w:val="0"/>
          <w:sz w:val="24"/>
          <w:szCs w:val="24"/>
        </w:rPr>
      </w:pPr>
    </w:p>
    <w:p w14:paraId="4E0B613C">
      <w:pPr>
        <w:snapToGrid w:val="0"/>
        <w:spacing w:line="360" w:lineRule="auto"/>
        <w:jc w:val="center"/>
        <w:rPr>
          <w:b/>
          <w:snapToGrid w:val="0"/>
          <w:kern w:val="0"/>
          <w:sz w:val="24"/>
          <w:szCs w:val="24"/>
        </w:rPr>
      </w:pPr>
    </w:p>
    <w:p w14:paraId="18682A4A">
      <w:pPr>
        <w:snapToGrid w:val="0"/>
        <w:spacing w:line="360" w:lineRule="auto"/>
        <w:jc w:val="center"/>
        <w:rPr>
          <w:b/>
          <w:snapToGrid w:val="0"/>
          <w:kern w:val="0"/>
          <w:sz w:val="24"/>
          <w:szCs w:val="24"/>
        </w:rPr>
      </w:pPr>
    </w:p>
    <w:p w14:paraId="4D46C8A8">
      <w:pPr>
        <w:snapToGrid w:val="0"/>
        <w:spacing w:line="360" w:lineRule="auto"/>
        <w:jc w:val="center"/>
        <w:rPr>
          <w:b/>
          <w:snapToGrid w:val="0"/>
          <w:kern w:val="0"/>
          <w:sz w:val="24"/>
          <w:szCs w:val="24"/>
        </w:rPr>
      </w:pPr>
    </w:p>
    <w:p w14:paraId="501DABFE">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w:t>
      </w:r>
      <w:r>
        <w:rPr>
          <w:rFonts w:hint="eastAsia" w:ascii="宋体"/>
          <w:b/>
          <w:bCs/>
          <w:sz w:val="24"/>
          <w:szCs w:val="24"/>
          <w:lang w:val="en-US" w:eastAsia="zh-CN"/>
        </w:rPr>
        <w:t>4</w:t>
      </w:r>
      <w:r>
        <w:rPr>
          <w:rFonts w:hint="eastAsia" w:ascii="宋体"/>
          <w:b/>
          <w:bCs/>
          <w:sz w:val="24"/>
          <w:szCs w:val="24"/>
        </w:rPr>
        <w:t xml:space="preserve"> 业绩情况表</w:t>
      </w:r>
    </w:p>
    <w:p w14:paraId="1A69918A">
      <w:pPr>
        <w:autoSpaceDE w:val="0"/>
        <w:autoSpaceDN w:val="0"/>
        <w:adjustRightInd w:val="0"/>
        <w:spacing w:line="360" w:lineRule="auto"/>
        <w:jc w:val="center"/>
        <w:outlineLvl w:val="0"/>
        <w:rPr>
          <w:rFonts w:hint="eastAsia" w:ascii="宋体"/>
          <w:b/>
          <w:bCs/>
          <w:sz w:val="24"/>
          <w:szCs w:val="24"/>
        </w:rPr>
      </w:pPr>
    </w:p>
    <w:p w14:paraId="2D483C6C">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05D5338B">
      <w:pPr>
        <w:snapToGrid w:val="0"/>
        <w:spacing w:line="360" w:lineRule="auto"/>
        <w:rPr>
          <w:rFonts w:hint="eastAsia" w:ascii="宋体"/>
          <w:sz w:val="24"/>
          <w:szCs w:val="24"/>
        </w:rPr>
      </w:pPr>
      <w:r>
        <w:rPr>
          <w:rFonts w:hint="eastAsia" w:ascii="宋体"/>
          <w:sz w:val="24"/>
          <w:szCs w:val="24"/>
        </w:rPr>
        <w:t xml:space="preserve">项目名称：   </w:t>
      </w:r>
    </w:p>
    <w:p w14:paraId="159E89D5">
      <w:pPr>
        <w:snapToGrid w:val="0"/>
        <w:spacing w:line="360" w:lineRule="auto"/>
        <w:rPr>
          <w:b/>
          <w:snapToGrid w:val="0"/>
          <w:kern w:val="0"/>
          <w:sz w:val="24"/>
          <w:szCs w:val="24"/>
        </w:rPr>
      </w:pPr>
    </w:p>
    <w:tbl>
      <w:tblPr>
        <w:tblStyle w:val="17"/>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04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14:paraId="587B8464">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14:paraId="0ED0CDD5">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14:paraId="429C2DE5">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14:paraId="4FFFA526">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14:paraId="32B345FE">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14:paraId="4B47255D">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14:paraId="6FD9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5273708B">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14:paraId="776669D8">
            <w:pPr>
              <w:pStyle w:val="10"/>
              <w:spacing w:line="360" w:lineRule="auto"/>
              <w:rPr>
                <w:rFonts w:hint="eastAsia" w:ascii="宋体" w:hAnsi="宋体" w:eastAsia="宋体" w:cs="Times New Roman"/>
                <w:sz w:val="24"/>
                <w:szCs w:val="24"/>
                <w:lang w:bidi="ar-SA"/>
              </w:rPr>
            </w:pPr>
          </w:p>
        </w:tc>
        <w:tc>
          <w:tcPr>
            <w:tcW w:w="3579" w:type="dxa"/>
            <w:noWrap w:val="0"/>
            <w:vAlign w:val="center"/>
          </w:tcPr>
          <w:p w14:paraId="4DE4DE14">
            <w:pPr>
              <w:pStyle w:val="10"/>
              <w:spacing w:line="360" w:lineRule="auto"/>
              <w:rPr>
                <w:rFonts w:hint="eastAsia" w:ascii="宋体" w:hAnsi="宋体" w:eastAsia="宋体" w:cs="Times New Roman"/>
                <w:sz w:val="24"/>
                <w:szCs w:val="24"/>
                <w:lang w:bidi="ar-SA"/>
              </w:rPr>
            </w:pPr>
          </w:p>
        </w:tc>
        <w:tc>
          <w:tcPr>
            <w:tcW w:w="1440" w:type="dxa"/>
            <w:noWrap w:val="0"/>
            <w:vAlign w:val="center"/>
          </w:tcPr>
          <w:p w14:paraId="02555A2F">
            <w:pPr>
              <w:pStyle w:val="10"/>
              <w:spacing w:line="360" w:lineRule="auto"/>
              <w:rPr>
                <w:rFonts w:hint="eastAsia" w:ascii="宋体" w:hAnsi="宋体" w:eastAsia="宋体" w:cs="Times New Roman"/>
                <w:sz w:val="24"/>
                <w:szCs w:val="24"/>
                <w:lang w:bidi="ar-SA"/>
              </w:rPr>
            </w:pPr>
          </w:p>
        </w:tc>
        <w:tc>
          <w:tcPr>
            <w:tcW w:w="1706" w:type="dxa"/>
            <w:noWrap w:val="0"/>
            <w:vAlign w:val="center"/>
          </w:tcPr>
          <w:p w14:paraId="3924EC5D">
            <w:pPr>
              <w:pStyle w:val="10"/>
              <w:spacing w:line="360" w:lineRule="auto"/>
              <w:rPr>
                <w:rFonts w:hint="eastAsia" w:ascii="宋体" w:hAnsi="宋体" w:eastAsia="宋体" w:cs="Times New Roman"/>
                <w:sz w:val="24"/>
                <w:szCs w:val="24"/>
                <w:lang w:bidi="ar-SA"/>
              </w:rPr>
            </w:pPr>
          </w:p>
        </w:tc>
      </w:tr>
      <w:tr w14:paraId="3BFB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ADEEB9F">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14:paraId="27679A73">
            <w:pPr>
              <w:pStyle w:val="10"/>
              <w:spacing w:line="360" w:lineRule="auto"/>
              <w:rPr>
                <w:rFonts w:hint="eastAsia" w:ascii="宋体" w:hAnsi="宋体" w:eastAsia="宋体" w:cs="Times New Roman"/>
                <w:sz w:val="24"/>
                <w:szCs w:val="24"/>
                <w:lang w:bidi="ar-SA"/>
              </w:rPr>
            </w:pPr>
          </w:p>
        </w:tc>
        <w:tc>
          <w:tcPr>
            <w:tcW w:w="3579" w:type="dxa"/>
            <w:noWrap w:val="0"/>
            <w:vAlign w:val="center"/>
          </w:tcPr>
          <w:p w14:paraId="0BB19378">
            <w:pPr>
              <w:pStyle w:val="10"/>
              <w:spacing w:line="360" w:lineRule="auto"/>
              <w:rPr>
                <w:rFonts w:hint="eastAsia" w:ascii="宋体" w:hAnsi="宋体" w:eastAsia="宋体" w:cs="Times New Roman"/>
                <w:sz w:val="24"/>
                <w:szCs w:val="24"/>
                <w:lang w:bidi="ar-SA"/>
              </w:rPr>
            </w:pPr>
          </w:p>
        </w:tc>
        <w:tc>
          <w:tcPr>
            <w:tcW w:w="1440" w:type="dxa"/>
            <w:noWrap w:val="0"/>
            <w:vAlign w:val="center"/>
          </w:tcPr>
          <w:p w14:paraId="020A7783">
            <w:pPr>
              <w:pStyle w:val="10"/>
              <w:spacing w:line="360" w:lineRule="auto"/>
              <w:rPr>
                <w:rFonts w:hint="eastAsia" w:ascii="宋体" w:hAnsi="宋体" w:eastAsia="宋体" w:cs="Times New Roman"/>
                <w:sz w:val="24"/>
                <w:szCs w:val="24"/>
                <w:lang w:bidi="ar-SA"/>
              </w:rPr>
            </w:pPr>
          </w:p>
        </w:tc>
        <w:tc>
          <w:tcPr>
            <w:tcW w:w="1706" w:type="dxa"/>
            <w:noWrap w:val="0"/>
            <w:vAlign w:val="center"/>
          </w:tcPr>
          <w:p w14:paraId="000552ED">
            <w:pPr>
              <w:pStyle w:val="10"/>
              <w:spacing w:line="360" w:lineRule="auto"/>
              <w:rPr>
                <w:rFonts w:hint="eastAsia" w:ascii="宋体" w:hAnsi="宋体" w:eastAsia="宋体" w:cs="Times New Roman"/>
                <w:sz w:val="24"/>
                <w:szCs w:val="24"/>
                <w:lang w:bidi="ar-SA"/>
              </w:rPr>
            </w:pPr>
          </w:p>
        </w:tc>
      </w:tr>
      <w:tr w14:paraId="224D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B74AF89">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14:paraId="7AA3B4BF">
            <w:pPr>
              <w:pStyle w:val="10"/>
              <w:spacing w:line="360" w:lineRule="auto"/>
              <w:rPr>
                <w:rFonts w:hint="eastAsia" w:ascii="宋体" w:hAnsi="宋体" w:eastAsia="宋体" w:cs="Times New Roman"/>
                <w:sz w:val="24"/>
                <w:szCs w:val="24"/>
                <w:lang w:bidi="ar-SA"/>
              </w:rPr>
            </w:pPr>
          </w:p>
        </w:tc>
        <w:tc>
          <w:tcPr>
            <w:tcW w:w="3579" w:type="dxa"/>
            <w:noWrap w:val="0"/>
            <w:vAlign w:val="center"/>
          </w:tcPr>
          <w:p w14:paraId="5D82510D">
            <w:pPr>
              <w:pStyle w:val="10"/>
              <w:spacing w:line="360" w:lineRule="auto"/>
              <w:rPr>
                <w:rFonts w:hint="eastAsia" w:ascii="宋体" w:hAnsi="宋体" w:eastAsia="宋体" w:cs="Times New Roman"/>
                <w:sz w:val="24"/>
                <w:szCs w:val="24"/>
                <w:lang w:bidi="ar-SA"/>
              </w:rPr>
            </w:pPr>
          </w:p>
        </w:tc>
        <w:tc>
          <w:tcPr>
            <w:tcW w:w="1440" w:type="dxa"/>
            <w:noWrap w:val="0"/>
            <w:vAlign w:val="center"/>
          </w:tcPr>
          <w:p w14:paraId="401FDBC9">
            <w:pPr>
              <w:pStyle w:val="10"/>
              <w:spacing w:line="360" w:lineRule="auto"/>
              <w:rPr>
                <w:rFonts w:hint="eastAsia" w:ascii="宋体" w:hAnsi="宋体" w:eastAsia="宋体" w:cs="Times New Roman"/>
                <w:sz w:val="24"/>
                <w:szCs w:val="24"/>
                <w:lang w:bidi="ar-SA"/>
              </w:rPr>
            </w:pPr>
          </w:p>
        </w:tc>
        <w:tc>
          <w:tcPr>
            <w:tcW w:w="1706" w:type="dxa"/>
            <w:noWrap w:val="0"/>
            <w:vAlign w:val="center"/>
          </w:tcPr>
          <w:p w14:paraId="136586F3">
            <w:pPr>
              <w:pStyle w:val="10"/>
              <w:spacing w:line="360" w:lineRule="auto"/>
              <w:rPr>
                <w:rFonts w:hint="eastAsia" w:ascii="宋体" w:hAnsi="宋体" w:eastAsia="宋体" w:cs="Times New Roman"/>
                <w:sz w:val="24"/>
                <w:szCs w:val="24"/>
                <w:lang w:bidi="ar-SA"/>
              </w:rPr>
            </w:pPr>
          </w:p>
        </w:tc>
      </w:tr>
      <w:tr w14:paraId="0983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76C616F0">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14:paraId="3B53EBA4">
            <w:pPr>
              <w:rPr>
                <w:rFonts w:hint="eastAsia" w:ascii="宋体"/>
                <w:sz w:val="24"/>
                <w:szCs w:val="24"/>
              </w:rPr>
            </w:pPr>
          </w:p>
        </w:tc>
        <w:tc>
          <w:tcPr>
            <w:tcW w:w="3579" w:type="dxa"/>
            <w:noWrap w:val="0"/>
            <w:vAlign w:val="center"/>
          </w:tcPr>
          <w:p w14:paraId="4F25A71F">
            <w:pPr>
              <w:rPr>
                <w:rFonts w:hint="eastAsia" w:ascii="宋体"/>
                <w:sz w:val="24"/>
                <w:szCs w:val="24"/>
              </w:rPr>
            </w:pPr>
          </w:p>
        </w:tc>
        <w:tc>
          <w:tcPr>
            <w:tcW w:w="1440" w:type="dxa"/>
            <w:noWrap w:val="0"/>
            <w:vAlign w:val="center"/>
          </w:tcPr>
          <w:p w14:paraId="399CC550">
            <w:pPr>
              <w:rPr>
                <w:rFonts w:hint="eastAsia" w:ascii="宋体"/>
                <w:sz w:val="24"/>
                <w:szCs w:val="24"/>
              </w:rPr>
            </w:pPr>
          </w:p>
        </w:tc>
        <w:tc>
          <w:tcPr>
            <w:tcW w:w="1706" w:type="dxa"/>
            <w:noWrap w:val="0"/>
            <w:vAlign w:val="center"/>
          </w:tcPr>
          <w:p w14:paraId="681642AB">
            <w:pPr>
              <w:rPr>
                <w:rFonts w:hint="eastAsia" w:ascii="宋体"/>
                <w:sz w:val="24"/>
                <w:szCs w:val="24"/>
              </w:rPr>
            </w:pPr>
          </w:p>
        </w:tc>
      </w:tr>
      <w:tr w14:paraId="69F6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488685B2">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14:paraId="3BD6900C">
            <w:pPr>
              <w:rPr>
                <w:rFonts w:hint="eastAsia" w:ascii="宋体"/>
                <w:sz w:val="24"/>
                <w:szCs w:val="24"/>
              </w:rPr>
            </w:pPr>
          </w:p>
        </w:tc>
        <w:tc>
          <w:tcPr>
            <w:tcW w:w="3579" w:type="dxa"/>
            <w:noWrap w:val="0"/>
            <w:vAlign w:val="center"/>
          </w:tcPr>
          <w:p w14:paraId="68696412">
            <w:pPr>
              <w:rPr>
                <w:rFonts w:hint="eastAsia" w:ascii="宋体"/>
                <w:sz w:val="24"/>
                <w:szCs w:val="24"/>
              </w:rPr>
            </w:pPr>
          </w:p>
        </w:tc>
        <w:tc>
          <w:tcPr>
            <w:tcW w:w="1440" w:type="dxa"/>
            <w:noWrap w:val="0"/>
            <w:vAlign w:val="center"/>
          </w:tcPr>
          <w:p w14:paraId="237C37A9">
            <w:pPr>
              <w:rPr>
                <w:rFonts w:hint="eastAsia" w:ascii="宋体"/>
                <w:sz w:val="24"/>
                <w:szCs w:val="24"/>
              </w:rPr>
            </w:pPr>
          </w:p>
        </w:tc>
        <w:tc>
          <w:tcPr>
            <w:tcW w:w="1706" w:type="dxa"/>
            <w:noWrap w:val="0"/>
            <w:vAlign w:val="center"/>
          </w:tcPr>
          <w:p w14:paraId="7470D168">
            <w:pPr>
              <w:rPr>
                <w:rFonts w:hint="eastAsia" w:ascii="宋体"/>
                <w:sz w:val="24"/>
                <w:szCs w:val="24"/>
              </w:rPr>
            </w:pPr>
          </w:p>
        </w:tc>
      </w:tr>
    </w:tbl>
    <w:p w14:paraId="1867CBEF">
      <w:pPr>
        <w:autoSpaceDE w:val="0"/>
        <w:autoSpaceDN w:val="0"/>
        <w:adjustRightInd w:val="0"/>
        <w:spacing w:line="480" w:lineRule="auto"/>
        <w:rPr>
          <w:rFonts w:hint="eastAsia" w:ascii="宋体" w:cs="宋体"/>
          <w:sz w:val="24"/>
          <w:szCs w:val="24"/>
          <w:lang w:val="zh-CN" w:eastAsia="zh-CN" w:bidi="ar-SA"/>
        </w:rPr>
      </w:pPr>
    </w:p>
    <w:p w14:paraId="0AF315EF">
      <w:pPr>
        <w:adjustRightInd w:val="0"/>
        <w:snapToGrid w:val="0"/>
        <w:spacing w:line="360" w:lineRule="auto"/>
        <w:rPr>
          <w:rFonts w:hint="eastAsia" w:ascii="宋体" w:cs="宋体"/>
          <w:b w:val="0"/>
          <w:bCs w:val="0"/>
          <w:color w:val="000000" w:themeColor="text1"/>
          <w:sz w:val="24"/>
          <w:szCs w:val="24"/>
          <w:lang w:bidi="ar-SA"/>
          <w14:textFill>
            <w14:solidFill>
              <w14:schemeClr w14:val="tx1"/>
            </w14:solidFill>
          </w14:textFill>
        </w:rPr>
      </w:pPr>
      <w:r>
        <w:rPr>
          <w:rFonts w:hint="eastAsia" w:ascii="宋体" w:cs="宋体"/>
          <w:b w:val="0"/>
          <w:bCs w:val="0"/>
          <w:color w:val="000000" w:themeColor="text1"/>
          <w:sz w:val="24"/>
          <w:szCs w:val="24"/>
          <w:lang w:bidi="ar-SA"/>
          <w14:textFill>
            <w14:solidFill>
              <w14:schemeClr w14:val="tx1"/>
            </w14:solidFill>
          </w14:textFill>
        </w:rPr>
        <w:t>投标人名称（并加盖公章）：</w:t>
      </w:r>
    </w:p>
    <w:p w14:paraId="776D96B8">
      <w:pPr>
        <w:autoSpaceDE w:val="0"/>
        <w:autoSpaceDN w:val="0"/>
        <w:adjustRightInd w:val="0"/>
        <w:spacing w:line="480" w:lineRule="auto"/>
        <w:rPr>
          <w:rFonts w:hint="eastAsia" w:ascii="宋体" w:cs="宋体"/>
          <w:sz w:val="24"/>
          <w:szCs w:val="24"/>
          <w:lang w:val="zh-CN" w:eastAsia="zh-CN" w:bidi="ar-SA"/>
        </w:rPr>
      </w:pPr>
    </w:p>
    <w:p w14:paraId="5B5718B2">
      <w:pPr>
        <w:autoSpaceDE w:val="0"/>
        <w:autoSpaceDN w:val="0"/>
        <w:adjustRightInd w:val="0"/>
        <w:spacing w:line="480" w:lineRule="auto"/>
        <w:rPr>
          <w:rFonts w:hint="eastAsia" w:ascii="宋体" w:cs="宋体"/>
          <w:sz w:val="24"/>
          <w:szCs w:val="24"/>
          <w:lang w:val="zh-CN" w:eastAsia="zh-CN" w:bidi="ar-SA"/>
        </w:rPr>
      </w:pPr>
    </w:p>
    <w:p w14:paraId="3B8A3450">
      <w:pPr>
        <w:autoSpaceDE w:val="0"/>
        <w:autoSpaceDN w:val="0"/>
        <w:adjustRightInd w:val="0"/>
        <w:spacing w:line="360" w:lineRule="auto"/>
        <w:jc w:val="center"/>
        <w:outlineLvl w:val="0"/>
        <w:rPr>
          <w:rFonts w:hint="eastAsia" w:ascii="宋体"/>
          <w:b/>
          <w:bCs/>
          <w:sz w:val="24"/>
          <w:szCs w:val="24"/>
        </w:rPr>
      </w:pPr>
    </w:p>
    <w:p w14:paraId="09C26DFB">
      <w:pPr>
        <w:autoSpaceDE w:val="0"/>
        <w:autoSpaceDN w:val="0"/>
        <w:adjustRightInd w:val="0"/>
        <w:spacing w:line="360" w:lineRule="auto"/>
        <w:jc w:val="center"/>
        <w:outlineLvl w:val="0"/>
        <w:rPr>
          <w:rFonts w:hint="eastAsia" w:ascii="宋体"/>
          <w:b/>
          <w:bCs/>
          <w:sz w:val="24"/>
          <w:szCs w:val="24"/>
        </w:rPr>
      </w:pPr>
    </w:p>
    <w:p w14:paraId="0E8E0FCF">
      <w:pPr>
        <w:autoSpaceDE w:val="0"/>
        <w:autoSpaceDN w:val="0"/>
        <w:adjustRightInd w:val="0"/>
        <w:spacing w:line="360" w:lineRule="auto"/>
        <w:jc w:val="center"/>
        <w:outlineLvl w:val="0"/>
        <w:rPr>
          <w:rFonts w:hint="eastAsia" w:ascii="宋体"/>
          <w:b/>
          <w:bCs/>
          <w:sz w:val="24"/>
          <w:szCs w:val="24"/>
        </w:rPr>
      </w:pPr>
    </w:p>
    <w:p w14:paraId="25F054B1">
      <w:pPr>
        <w:autoSpaceDE w:val="0"/>
        <w:autoSpaceDN w:val="0"/>
        <w:adjustRightInd w:val="0"/>
        <w:spacing w:line="360" w:lineRule="auto"/>
        <w:jc w:val="center"/>
        <w:outlineLvl w:val="0"/>
        <w:rPr>
          <w:rFonts w:hint="eastAsia" w:ascii="宋体"/>
          <w:b/>
          <w:bCs/>
          <w:sz w:val="24"/>
          <w:szCs w:val="24"/>
        </w:rPr>
      </w:pPr>
    </w:p>
    <w:p w14:paraId="215088E6">
      <w:pPr>
        <w:autoSpaceDE w:val="0"/>
        <w:autoSpaceDN w:val="0"/>
        <w:adjustRightInd w:val="0"/>
        <w:spacing w:line="360" w:lineRule="auto"/>
        <w:jc w:val="center"/>
        <w:outlineLvl w:val="0"/>
        <w:rPr>
          <w:rFonts w:hint="eastAsia" w:ascii="宋体"/>
          <w:b/>
          <w:bCs/>
          <w:sz w:val="24"/>
          <w:szCs w:val="24"/>
        </w:rPr>
      </w:pPr>
    </w:p>
    <w:p w14:paraId="7C2DB546">
      <w:pPr>
        <w:autoSpaceDE w:val="0"/>
        <w:autoSpaceDN w:val="0"/>
        <w:adjustRightInd w:val="0"/>
        <w:spacing w:line="360" w:lineRule="auto"/>
        <w:jc w:val="center"/>
        <w:outlineLvl w:val="0"/>
        <w:rPr>
          <w:rFonts w:hint="eastAsia" w:ascii="宋体"/>
          <w:b/>
          <w:bCs/>
          <w:sz w:val="24"/>
          <w:szCs w:val="24"/>
        </w:rPr>
      </w:pPr>
    </w:p>
    <w:p w14:paraId="30AF3F35">
      <w:pPr>
        <w:autoSpaceDE w:val="0"/>
        <w:autoSpaceDN w:val="0"/>
        <w:adjustRightInd w:val="0"/>
        <w:spacing w:line="360" w:lineRule="auto"/>
        <w:jc w:val="center"/>
        <w:outlineLvl w:val="0"/>
        <w:rPr>
          <w:rFonts w:hint="eastAsia" w:ascii="宋体"/>
          <w:b/>
          <w:bCs/>
          <w:sz w:val="24"/>
          <w:szCs w:val="24"/>
        </w:rPr>
      </w:pPr>
    </w:p>
    <w:p w14:paraId="01D38C33">
      <w:pPr>
        <w:autoSpaceDE w:val="0"/>
        <w:autoSpaceDN w:val="0"/>
        <w:adjustRightInd w:val="0"/>
        <w:spacing w:line="360" w:lineRule="auto"/>
        <w:jc w:val="center"/>
        <w:outlineLvl w:val="0"/>
        <w:rPr>
          <w:rFonts w:hint="eastAsia" w:ascii="宋体"/>
          <w:b/>
          <w:bCs/>
          <w:sz w:val="24"/>
          <w:szCs w:val="24"/>
        </w:rPr>
      </w:pPr>
    </w:p>
    <w:p w14:paraId="57BEEEAA">
      <w:pPr>
        <w:autoSpaceDE w:val="0"/>
        <w:autoSpaceDN w:val="0"/>
        <w:adjustRightInd w:val="0"/>
        <w:spacing w:line="360" w:lineRule="auto"/>
        <w:jc w:val="center"/>
        <w:outlineLvl w:val="0"/>
        <w:rPr>
          <w:rFonts w:hint="eastAsia" w:ascii="宋体" w:eastAsia="宋体"/>
          <w:b/>
          <w:bCs/>
          <w:sz w:val="24"/>
          <w:szCs w:val="24"/>
          <w:lang w:val="en-US" w:eastAsia="zh-CN"/>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5</w:t>
      </w:r>
      <w:r>
        <w:rPr>
          <w:rFonts w:hint="eastAsia" w:ascii="宋体"/>
          <w:b/>
          <w:bCs/>
          <w:sz w:val="24"/>
          <w:szCs w:val="24"/>
        </w:rPr>
        <w:t xml:space="preserve"> 服务</w:t>
      </w:r>
      <w:r>
        <w:rPr>
          <w:rFonts w:hint="eastAsia" w:ascii="宋体"/>
          <w:b/>
          <w:bCs/>
          <w:sz w:val="24"/>
          <w:szCs w:val="24"/>
          <w:lang w:val="en-US" w:eastAsia="zh-CN"/>
        </w:rPr>
        <w:t>承诺</w:t>
      </w:r>
    </w:p>
    <w:p w14:paraId="1A6F889A">
      <w:pPr>
        <w:autoSpaceDE w:val="0"/>
        <w:autoSpaceDN w:val="0"/>
        <w:adjustRightInd w:val="0"/>
        <w:spacing w:line="360" w:lineRule="auto"/>
        <w:jc w:val="center"/>
        <w:outlineLvl w:val="0"/>
        <w:rPr>
          <w:rFonts w:hint="eastAsia" w:ascii="宋体"/>
          <w:b/>
          <w:bCs/>
          <w:sz w:val="24"/>
          <w:szCs w:val="24"/>
        </w:rPr>
      </w:pPr>
    </w:p>
    <w:p w14:paraId="69008028">
      <w:pPr>
        <w:autoSpaceDE w:val="0"/>
        <w:autoSpaceDN w:val="0"/>
        <w:adjustRightInd w:val="0"/>
        <w:spacing w:line="360" w:lineRule="auto"/>
        <w:jc w:val="center"/>
        <w:outlineLvl w:val="0"/>
        <w:rPr>
          <w:rFonts w:hint="eastAsia" w:ascii="宋体"/>
          <w:b/>
          <w:bCs/>
          <w:sz w:val="24"/>
          <w:szCs w:val="24"/>
        </w:rPr>
      </w:pPr>
    </w:p>
    <w:p w14:paraId="5D319281">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44433084">
      <w:pPr>
        <w:autoSpaceDE w:val="0"/>
        <w:autoSpaceDN w:val="0"/>
        <w:adjustRightInd w:val="0"/>
        <w:spacing w:line="360" w:lineRule="auto"/>
        <w:jc w:val="center"/>
        <w:outlineLvl w:val="0"/>
        <w:rPr>
          <w:rFonts w:hint="eastAsia" w:ascii="宋体"/>
          <w:b/>
          <w:bCs/>
          <w:sz w:val="24"/>
          <w:szCs w:val="24"/>
        </w:rPr>
      </w:pPr>
    </w:p>
    <w:p w14:paraId="33755F2C">
      <w:pPr>
        <w:autoSpaceDE w:val="0"/>
        <w:autoSpaceDN w:val="0"/>
        <w:adjustRightInd w:val="0"/>
        <w:spacing w:line="360" w:lineRule="auto"/>
        <w:jc w:val="center"/>
        <w:outlineLvl w:val="0"/>
        <w:rPr>
          <w:rFonts w:hint="eastAsia" w:ascii="宋体"/>
          <w:b/>
          <w:bCs/>
          <w:sz w:val="24"/>
          <w:szCs w:val="24"/>
        </w:rPr>
      </w:pPr>
    </w:p>
    <w:p w14:paraId="14C3099C">
      <w:pPr>
        <w:autoSpaceDE w:val="0"/>
        <w:autoSpaceDN w:val="0"/>
        <w:adjustRightInd w:val="0"/>
        <w:spacing w:line="360" w:lineRule="auto"/>
        <w:jc w:val="center"/>
        <w:outlineLvl w:val="0"/>
        <w:rPr>
          <w:rFonts w:hint="eastAsia" w:ascii="宋体"/>
          <w:b/>
          <w:bCs/>
          <w:sz w:val="24"/>
          <w:szCs w:val="24"/>
        </w:rPr>
      </w:pPr>
    </w:p>
    <w:p w14:paraId="1D8FE468">
      <w:pPr>
        <w:autoSpaceDE w:val="0"/>
        <w:autoSpaceDN w:val="0"/>
        <w:adjustRightInd w:val="0"/>
        <w:spacing w:line="360" w:lineRule="auto"/>
        <w:jc w:val="center"/>
        <w:outlineLvl w:val="0"/>
        <w:rPr>
          <w:rFonts w:hint="eastAsia" w:ascii="宋体"/>
          <w:b/>
          <w:bCs/>
          <w:sz w:val="24"/>
          <w:szCs w:val="24"/>
        </w:rPr>
      </w:pPr>
    </w:p>
    <w:p w14:paraId="1F602851">
      <w:pPr>
        <w:autoSpaceDE w:val="0"/>
        <w:autoSpaceDN w:val="0"/>
        <w:adjustRightInd w:val="0"/>
        <w:spacing w:line="360" w:lineRule="auto"/>
        <w:jc w:val="center"/>
        <w:outlineLvl w:val="0"/>
        <w:rPr>
          <w:rFonts w:hint="eastAsia" w:ascii="宋体"/>
          <w:b/>
          <w:bCs/>
          <w:sz w:val="24"/>
          <w:szCs w:val="24"/>
        </w:rPr>
      </w:pPr>
    </w:p>
    <w:p w14:paraId="14F53251">
      <w:pPr>
        <w:autoSpaceDE w:val="0"/>
        <w:autoSpaceDN w:val="0"/>
        <w:adjustRightInd w:val="0"/>
        <w:spacing w:line="360" w:lineRule="auto"/>
        <w:jc w:val="center"/>
        <w:outlineLvl w:val="0"/>
        <w:rPr>
          <w:rFonts w:hint="eastAsia" w:ascii="宋体"/>
          <w:b/>
          <w:bCs/>
          <w:sz w:val="24"/>
          <w:szCs w:val="24"/>
        </w:rPr>
      </w:pPr>
    </w:p>
    <w:p w14:paraId="6E10E27A">
      <w:pPr>
        <w:autoSpaceDE w:val="0"/>
        <w:autoSpaceDN w:val="0"/>
        <w:adjustRightInd w:val="0"/>
        <w:spacing w:line="360" w:lineRule="auto"/>
        <w:jc w:val="center"/>
        <w:outlineLvl w:val="0"/>
        <w:rPr>
          <w:rFonts w:hint="eastAsia" w:ascii="宋体"/>
          <w:b/>
          <w:bCs/>
          <w:sz w:val="24"/>
          <w:szCs w:val="24"/>
        </w:rPr>
      </w:pPr>
    </w:p>
    <w:p w14:paraId="1B046249">
      <w:pPr>
        <w:autoSpaceDE w:val="0"/>
        <w:autoSpaceDN w:val="0"/>
        <w:adjustRightInd w:val="0"/>
        <w:spacing w:line="360" w:lineRule="auto"/>
        <w:jc w:val="center"/>
        <w:outlineLvl w:val="0"/>
        <w:rPr>
          <w:rFonts w:hint="eastAsia" w:ascii="宋体"/>
          <w:b/>
          <w:bCs/>
          <w:sz w:val="24"/>
          <w:szCs w:val="24"/>
        </w:rPr>
      </w:pPr>
    </w:p>
    <w:p w14:paraId="57327900">
      <w:pPr>
        <w:autoSpaceDE w:val="0"/>
        <w:autoSpaceDN w:val="0"/>
        <w:adjustRightInd w:val="0"/>
        <w:spacing w:line="360" w:lineRule="auto"/>
        <w:jc w:val="center"/>
        <w:outlineLvl w:val="0"/>
        <w:rPr>
          <w:rFonts w:hint="eastAsia" w:ascii="宋体"/>
          <w:b/>
          <w:bCs/>
          <w:sz w:val="24"/>
          <w:szCs w:val="24"/>
        </w:rPr>
      </w:pPr>
    </w:p>
    <w:p w14:paraId="743E418C">
      <w:pPr>
        <w:autoSpaceDE w:val="0"/>
        <w:autoSpaceDN w:val="0"/>
        <w:adjustRightInd w:val="0"/>
        <w:spacing w:line="360" w:lineRule="auto"/>
        <w:jc w:val="center"/>
        <w:outlineLvl w:val="0"/>
        <w:rPr>
          <w:rFonts w:hint="eastAsia" w:ascii="宋体"/>
          <w:b/>
          <w:bCs/>
          <w:sz w:val="24"/>
          <w:szCs w:val="24"/>
        </w:rPr>
      </w:pPr>
    </w:p>
    <w:p w14:paraId="1D6FB4A7">
      <w:pPr>
        <w:autoSpaceDE w:val="0"/>
        <w:autoSpaceDN w:val="0"/>
        <w:adjustRightInd w:val="0"/>
        <w:spacing w:line="360" w:lineRule="auto"/>
        <w:jc w:val="center"/>
        <w:outlineLvl w:val="0"/>
        <w:rPr>
          <w:rFonts w:hint="eastAsia" w:ascii="宋体"/>
          <w:b/>
          <w:bCs/>
          <w:sz w:val="24"/>
          <w:szCs w:val="24"/>
        </w:rPr>
      </w:pPr>
    </w:p>
    <w:p w14:paraId="6E1444F8">
      <w:pPr>
        <w:autoSpaceDE w:val="0"/>
        <w:autoSpaceDN w:val="0"/>
        <w:adjustRightInd w:val="0"/>
        <w:spacing w:line="360" w:lineRule="auto"/>
        <w:jc w:val="center"/>
        <w:outlineLvl w:val="0"/>
        <w:rPr>
          <w:rFonts w:hint="eastAsia" w:ascii="宋体"/>
          <w:b/>
          <w:bCs/>
          <w:sz w:val="24"/>
          <w:szCs w:val="24"/>
        </w:rPr>
      </w:pPr>
    </w:p>
    <w:p w14:paraId="2FAD836E">
      <w:pPr>
        <w:autoSpaceDE w:val="0"/>
        <w:autoSpaceDN w:val="0"/>
        <w:adjustRightInd w:val="0"/>
        <w:spacing w:line="360" w:lineRule="auto"/>
        <w:jc w:val="center"/>
        <w:outlineLvl w:val="0"/>
        <w:rPr>
          <w:rFonts w:hint="eastAsia" w:ascii="宋体"/>
          <w:b/>
          <w:bCs/>
          <w:sz w:val="24"/>
          <w:szCs w:val="24"/>
        </w:rPr>
      </w:pPr>
    </w:p>
    <w:p w14:paraId="215C28DE">
      <w:pPr>
        <w:autoSpaceDE w:val="0"/>
        <w:autoSpaceDN w:val="0"/>
        <w:adjustRightInd w:val="0"/>
        <w:spacing w:line="360" w:lineRule="auto"/>
        <w:jc w:val="center"/>
        <w:outlineLvl w:val="0"/>
        <w:rPr>
          <w:rFonts w:hint="eastAsia" w:ascii="宋体"/>
          <w:b/>
          <w:bCs/>
          <w:sz w:val="24"/>
          <w:szCs w:val="24"/>
        </w:rPr>
      </w:pPr>
    </w:p>
    <w:p w14:paraId="083A0807">
      <w:pPr>
        <w:autoSpaceDE w:val="0"/>
        <w:autoSpaceDN w:val="0"/>
        <w:adjustRightInd w:val="0"/>
        <w:spacing w:line="360" w:lineRule="auto"/>
        <w:jc w:val="center"/>
        <w:outlineLvl w:val="0"/>
        <w:rPr>
          <w:rFonts w:hint="eastAsia" w:ascii="宋体"/>
          <w:b/>
          <w:bCs/>
          <w:sz w:val="24"/>
          <w:szCs w:val="24"/>
        </w:rPr>
      </w:pPr>
    </w:p>
    <w:p w14:paraId="6B351CED">
      <w:pPr>
        <w:autoSpaceDE w:val="0"/>
        <w:autoSpaceDN w:val="0"/>
        <w:adjustRightInd w:val="0"/>
        <w:spacing w:line="360" w:lineRule="auto"/>
        <w:jc w:val="center"/>
        <w:outlineLvl w:val="0"/>
        <w:rPr>
          <w:rFonts w:hint="eastAsia" w:ascii="宋体"/>
          <w:b/>
          <w:bCs/>
          <w:sz w:val="24"/>
          <w:szCs w:val="24"/>
        </w:rPr>
      </w:pPr>
    </w:p>
    <w:p w14:paraId="09D97DF7">
      <w:pPr>
        <w:autoSpaceDE w:val="0"/>
        <w:autoSpaceDN w:val="0"/>
        <w:adjustRightInd w:val="0"/>
        <w:spacing w:line="360" w:lineRule="auto"/>
        <w:jc w:val="center"/>
        <w:outlineLvl w:val="0"/>
        <w:rPr>
          <w:rFonts w:hint="eastAsia" w:ascii="宋体"/>
          <w:b/>
          <w:bCs/>
          <w:sz w:val="24"/>
          <w:szCs w:val="24"/>
        </w:rPr>
      </w:pPr>
    </w:p>
    <w:p w14:paraId="2293B597">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6</w:t>
      </w:r>
      <w:r>
        <w:rPr>
          <w:rFonts w:hint="eastAsia" w:ascii="宋体"/>
          <w:b/>
          <w:bCs/>
          <w:sz w:val="24"/>
          <w:szCs w:val="24"/>
        </w:rPr>
        <w:t>“节能产品政府采购品目清单”强制节能产品情况（如有）</w:t>
      </w:r>
    </w:p>
    <w:p w14:paraId="7E7A521D">
      <w:pPr>
        <w:autoSpaceDE w:val="0"/>
        <w:autoSpaceDN w:val="0"/>
        <w:adjustRightInd w:val="0"/>
        <w:spacing w:line="360" w:lineRule="auto"/>
        <w:jc w:val="center"/>
        <w:outlineLvl w:val="0"/>
        <w:rPr>
          <w:rFonts w:hint="eastAsia" w:ascii="宋体"/>
          <w:b/>
          <w:bCs/>
          <w:sz w:val="24"/>
          <w:szCs w:val="24"/>
        </w:rPr>
      </w:pPr>
    </w:p>
    <w:p w14:paraId="700BBD6F">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3CDCFEFA">
      <w:pPr>
        <w:tabs>
          <w:tab w:val="left" w:pos="1800"/>
          <w:tab w:val="left" w:pos="5580"/>
        </w:tabs>
        <w:spacing w:line="360" w:lineRule="auto"/>
        <w:rPr>
          <w:rFonts w:hint="eastAsia" w:ascii="宋体"/>
          <w:sz w:val="24"/>
          <w:szCs w:val="24"/>
        </w:rPr>
      </w:pPr>
      <w:r>
        <w:rPr>
          <w:rFonts w:hint="eastAsia" w:ascii="宋体"/>
          <w:sz w:val="24"/>
          <w:szCs w:val="24"/>
        </w:rPr>
        <w:t>项目名称：</w:t>
      </w:r>
    </w:p>
    <w:p w14:paraId="3B1F6CDD">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0E25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0A20FF5D">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975003C">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1A53C048">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1914969E">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16B1E2EA">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43E5A589">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4D2EFB3C">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FD9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341B17A">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7CFD9950">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202A428E">
            <w:pPr>
              <w:pStyle w:val="10"/>
              <w:spacing w:line="360" w:lineRule="auto"/>
              <w:rPr>
                <w:rFonts w:hint="eastAsia" w:ascii="宋体" w:hAnsi="宋体" w:eastAsia="宋体" w:cs="Times New Roman"/>
                <w:sz w:val="24"/>
                <w:szCs w:val="24"/>
                <w:lang w:bidi="ar-SA"/>
              </w:rPr>
            </w:pPr>
          </w:p>
        </w:tc>
        <w:tc>
          <w:tcPr>
            <w:tcW w:w="1352" w:type="dxa"/>
            <w:noWrap w:val="0"/>
            <w:vAlign w:val="top"/>
          </w:tcPr>
          <w:p w14:paraId="1A6A9DCD">
            <w:pPr>
              <w:pStyle w:val="10"/>
              <w:spacing w:line="360" w:lineRule="auto"/>
              <w:rPr>
                <w:rFonts w:hint="eastAsia" w:ascii="宋体" w:hAnsi="宋体" w:eastAsia="宋体" w:cs="Times New Roman"/>
                <w:sz w:val="24"/>
                <w:szCs w:val="24"/>
                <w:lang w:bidi="ar-SA"/>
              </w:rPr>
            </w:pPr>
          </w:p>
        </w:tc>
        <w:tc>
          <w:tcPr>
            <w:tcW w:w="1797" w:type="dxa"/>
            <w:noWrap w:val="0"/>
            <w:vAlign w:val="top"/>
          </w:tcPr>
          <w:p w14:paraId="0922D71E">
            <w:pPr>
              <w:pStyle w:val="10"/>
              <w:spacing w:line="360" w:lineRule="auto"/>
              <w:rPr>
                <w:rFonts w:hint="eastAsia" w:ascii="宋体" w:hAnsi="宋体" w:eastAsia="宋体" w:cs="Times New Roman"/>
                <w:sz w:val="24"/>
                <w:szCs w:val="24"/>
                <w:lang w:bidi="ar-SA"/>
              </w:rPr>
            </w:pPr>
          </w:p>
        </w:tc>
        <w:tc>
          <w:tcPr>
            <w:tcW w:w="1744" w:type="dxa"/>
            <w:noWrap w:val="0"/>
            <w:vAlign w:val="top"/>
          </w:tcPr>
          <w:p w14:paraId="76879468">
            <w:pPr>
              <w:pStyle w:val="10"/>
              <w:spacing w:line="360" w:lineRule="auto"/>
              <w:rPr>
                <w:rFonts w:hint="eastAsia" w:ascii="宋体" w:hAnsi="宋体" w:eastAsia="宋体" w:cs="Times New Roman"/>
                <w:sz w:val="24"/>
                <w:szCs w:val="24"/>
                <w:lang w:bidi="ar-SA"/>
              </w:rPr>
            </w:pPr>
          </w:p>
        </w:tc>
        <w:tc>
          <w:tcPr>
            <w:tcW w:w="1545" w:type="dxa"/>
            <w:noWrap w:val="0"/>
            <w:vAlign w:val="top"/>
          </w:tcPr>
          <w:p w14:paraId="0653EE65">
            <w:pPr>
              <w:pStyle w:val="10"/>
              <w:spacing w:line="360" w:lineRule="auto"/>
              <w:rPr>
                <w:rFonts w:hint="eastAsia" w:ascii="宋体" w:hAnsi="宋体" w:eastAsia="宋体" w:cs="Times New Roman"/>
                <w:sz w:val="24"/>
                <w:szCs w:val="24"/>
                <w:lang w:bidi="ar-SA"/>
              </w:rPr>
            </w:pPr>
          </w:p>
        </w:tc>
      </w:tr>
      <w:tr w14:paraId="6F65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D7CF6B0">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3BDFCC4A">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0C7E3EE8">
            <w:pPr>
              <w:pStyle w:val="10"/>
              <w:spacing w:line="360" w:lineRule="auto"/>
              <w:rPr>
                <w:rFonts w:hint="eastAsia" w:ascii="宋体" w:hAnsi="宋体" w:eastAsia="宋体" w:cs="Times New Roman"/>
                <w:sz w:val="24"/>
                <w:szCs w:val="24"/>
                <w:lang w:bidi="ar-SA"/>
              </w:rPr>
            </w:pPr>
          </w:p>
        </w:tc>
        <w:tc>
          <w:tcPr>
            <w:tcW w:w="1352" w:type="dxa"/>
            <w:noWrap w:val="0"/>
            <w:vAlign w:val="top"/>
          </w:tcPr>
          <w:p w14:paraId="5AC679E6">
            <w:pPr>
              <w:pStyle w:val="10"/>
              <w:spacing w:line="360" w:lineRule="auto"/>
              <w:rPr>
                <w:rFonts w:hint="eastAsia" w:ascii="宋体" w:hAnsi="宋体" w:eastAsia="宋体" w:cs="Times New Roman"/>
                <w:sz w:val="24"/>
                <w:szCs w:val="24"/>
                <w:lang w:bidi="ar-SA"/>
              </w:rPr>
            </w:pPr>
          </w:p>
        </w:tc>
        <w:tc>
          <w:tcPr>
            <w:tcW w:w="1797" w:type="dxa"/>
            <w:noWrap w:val="0"/>
            <w:vAlign w:val="top"/>
          </w:tcPr>
          <w:p w14:paraId="219865D2">
            <w:pPr>
              <w:pStyle w:val="10"/>
              <w:spacing w:line="360" w:lineRule="auto"/>
              <w:rPr>
                <w:rFonts w:hint="eastAsia" w:ascii="宋体" w:hAnsi="宋体" w:eastAsia="宋体" w:cs="Times New Roman"/>
                <w:sz w:val="24"/>
                <w:szCs w:val="24"/>
                <w:lang w:bidi="ar-SA"/>
              </w:rPr>
            </w:pPr>
          </w:p>
        </w:tc>
        <w:tc>
          <w:tcPr>
            <w:tcW w:w="1744" w:type="dxa"/>
            <w:noWrap w:val="0"/>
            <w:vAlign w:val="top"/>
          </w:tcPr>
          <w:p w14:paraId="7B965F95">
            <w:pPr>
              <w:pStyle w:val="10"/>
              <w:spacing w:line="360" w:lineRule="auto"/>
              <w:rPr>
                <w:rFonts w:hint="eastAsia" w:ascii="宋体" w:hAnsi="宋体" w:eastAsia="宋体" w:cs="Times New Roman"/>
                <w:sz w:val="24"/>
                <w:szCs w:val="24"/>
                <w:lang w:bidi="ar-SA"/>
              </w:rPr>
            </w:pPr>
          </w:p>
        </w:tc>
        <w:tc>
          <w:tcPr>
            <w:tcW w:w="1545" w:type="dxa"/>
            <w:noWrap w:val="0"/>
            <w:vAlign w:val="top"/>
          </w:tcPr>
          <w:p w14:paraId="1A38E918">
            <w:pPr>
              <w:pStyle w:val="10"/>
              <w:spacing w:line="360" w:lineRule="auto"/>
              <w:rPr>
                <w:rFonts w:hint="eastAsia" w:ascii="宋体" w:hAnsi="宋体" w:eastAsia="宋体" w:cs="Times New Roman"/>
                <w:sz w:val="24"/>
                <w:szCs w:val="24"/>
                <w:lang w:bidi="ar-SA"/>
              </w:rPr>
            </w:pPr>
          </w:p>
        </w:tc>
      </w:tr>
      <w:tr w14:paraId="1FE5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FE131A1">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03E74255">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37287635">
            <w:pPr>
              <w:pStyle w:val="10"/>
              <w:spacing w:line="360" w:lineRule="auto"/>
              <w:rPr>
                <w:rFonts w:hint="eastAsia" w:ascii="宋体" w:hAnsi="宋体" w:eastAsia="宋体" w:cs="Times New Roman"/>
                <w:sz w:val="24"/>
                <w:szCs w:val="24"/>
                <w:lang w:bidi="ar-SA"/>
              </w:rPr>
            </w:pPr>
          </w:p>
        </w:tc>
        <w:tc>
          <w:tcPr>
            <w:tcW w:w="1352" w:type="dxa"/>
            <w:noWrap w:val="0"/>
            <w:vAlign w:val="top"/>
          </w:tcPr>
          <w:p w14:paraId="3C158EE8">
            <w:pPr>
              <w:pStyle w:val="10"/>
              <w:spacing w:line="360" w:lineRule="auto"/>
              <w:rPr>
                <w:rFonts w:hint="eastAsia" w:ascii="宋体" w:hAnsi="宋体" w:eastAsia="宋体" w:cs="Times New Roman"/>
                <w:sz w:val="24"/>
                <w:szCs w:val="24"/>
                <w:lang w:bidi="ar-SA"/>
              </w:rPr>
            </w:pPr>
          </w:p>
        </w:tc>
        <w:tc>
          <w:tcPr>
            <w:tcW w:w="1797" w:type="dxa"/>
            <w:noWrap w:val="0"/>
            <w:vAlign w:val="top"/>
          </w:tcPr>
          <w:p w14:paraId="2256EBE5">
            <w:pPr>
              <w:pStyle w:val="10"/>
              <w:spacing w:line="360" w:lineRule="auto"/>
              <w:rPr>
                <w:rFonts w:hint="eastAsia" w:ascii="宋体" w:hAnsi="宋体" w:eastAsia="宋体" w:cs="Times New Roman"/>
                <w:sz w:val="24"/>
                <w:szCs w:val="24"/>
                <w:lang w:bidi="ar-SA"/>
              </w:rPr>
            </w:pPr>
          </w:p>
        </w:tc>
        <w:tc>
          <w:tcPr>
            <w:tcW w:w="1744" w:type="dxa"/>
            <w:noWrap w:val="0"/>
            <w:vAlign w:val="top"/>
          </w:tcPr>
          <w:p w14:paraId="788A2A9C">
            <w:pPr>
              <w:pStyle w:val="10"/>
              <w:spacing w:line="360" w:lineRule="auto"/>
              <w:rPr>
                <w:rFonts w:hint="eastAsia" w:ascii="宋体" w:hAnsi="宋体" w:eastAsia="宋体" w:cs="Times New Roman"/>
                <w:sz w:val="24"/>
                <w:szCs w:val="24"/>
                <w:lang w:bidi="ar-SA"/>
              </w:rPr>
            </w:pPr>
          </w:p>
        </w:tc>
        <w:tc>
          <w:tcPr>
            <w:tcW w:w="1545" w:type="dxa"/>
            <w:noWrap w:val="0"/>
            <w:vAlign w:val="top"/>
          </w:tcPr>
          <w:p w14:paraId="53E12DD1">
            <w:pPr>
              <w:pStyle w:val="10"/>
              <w:spacing w:line="360" w:lineRule="auto"/>
              <w:rPr>
                <w:rFonts w:hint="eastAsia" w:ascii="宋体" w:hAnsi="宋体" w:eastAsia="宋体" w:cs="Times New Roman"/>
                <w:sz w:val="24"/>
                <w:szCs w:val="24"/>
                <w:lang w:bidi="ar-SA"/>
              </w:rPr>
            </w:pPr>
          </w:p>
        </w:tc>
      </w:tr>
    </w:tbl>
    <w:p w14:paraId="58469F23">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6268AB88">
      <w:pPr>
        <w:autoSpaceDE w:val="0"/>
        <w:autoSpaceDN w:val="0"/>
        <w:adjustRightInd w:val="0"/>
        <w:spacing w:line="480" w:lineRule="auto"/>
        <w:rPr>
          <w:rFonts w:hint="eastAsia" w:ascii="宋体" w:cs="宋体"/>
          <w:sz w:val="24"/>
          <w:szCs w:val="24"/>
          <w:lang w:val="zh-CN" w:eastAsia="zh-CN" w:bidi="ar-SA"/>
        </w:rPr>
      </w:pPr>
    </w:p>
    <w:p w14:paraId="74ABA20C">
      <w:pPr>
        <w:snapToGrid w:val="0"/>
        <w:spacing w:line="500" w:lineRule="exact"/>
        <w:rPr>
          <w:rFonts w:hint="eastAsia" w:ascii="宋体" w:cs="宋体"/>
          <w:sz w:val="24"/>
          <w:szCs w:val="24"/>
          <w:lang w:val="zh-CN" w:eastAsia="zh-CN" w:bidi="ar-SA"/>
        </w:rPr>
      </w:pPr>
    </w:p>
    <w:p w14:paraId="26403134">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2C8C68A9">
      <w:pPr>
        <w:autoSpaceDE w:val="0"/>
        <w:autoSpaceDN w:val="0"/>
        <w:adjustRightInd w:val="0"/>
        <w:spacing w:line="360" w:lineRule="auto"/>
        <w:jc w:val="center"/>
        <w:outlineLvl w:val="0"/>
        <w:rPr>
          <w:rFonts w:hint="eastAsia" w:ascii="宋体"/>
          <w:b/>
          <w:bCs/>
          <w:sz w:val="24"/>
          <w:szCs w:val="24"/>
        </w:rPr>
      </w:pPr>
    </w:p>
    <w:p w14:paraId="06D0EF4D">
      <w:pPr>
        <w:autoSpaceDE w:val="0"/>
        <w:autoSpaceDN w:val="0"/>
        <w:adjustRightInd w:val="0"/>
        <w:spacing w:line="360" w:lineRule="auto"/>
        <w:jc w:val="center"/>
        <w:outlineLvl w:val="0"/>
        <w:rPr>
          <w:rFonts w:hint="eastAsia" w:ascii="宋体"/>
          <w:b/>
          <w:bCs/>
          <w:sz w:val="24"/>
          <w:szCs w:val="24"/>
        </w:rPr>
      </w:pPr>
    </w:p>
    <w:p w14:paraId="132EE16F">
      <w:pPr>
        <w:autoSpaceDE w:val="0"/>
        <w:autoSpaceDN w:val="0"/>
        <w:adjustRightInd w:val="0"/>
        <w:spacing w:line="360" w:lineRule="auto"/>
        <w:jc w:val="center"/>
        <w:outlineLvl w:val="0"/>
        <w:rPr>
          <w:rFonts w:hint="eastAsia" w:ascii="宋体"/>
          <w:b/>
          <w:bCs/>
          <w:sz w:val="24"/>
          <w:szCs w:val="24"/>
        </w:rPr>
      </w:pPr>
    </w:p>
    <w:p w14:paraId="680C3BE9">
      <w:pPr>
        <w:autoSpaceDE w:val="0"/>
        <w:autoSpaceDN w:val="0"/>
        <w:adjustRightInd w:val="0"/>
        <w:spacing w:line="360" w:lineRule="auto"/>
        <w:jc w:val="center"/>
        <w:outlineLvl w:val="0"/>
        <w:rPr>
          <w:rFonts w:hint="eastAsia" w:ascii="宋体"/>
          <w:b/>
          <w:bCs/>
          <w:sz w:val="24"/>
          <w:szCs w:val="24"/>
        </w:rPr>
      </w:pPr>
    </w:p>
    <w:p w14:paraId="749E71FC">
      <w:pPr>
        <w:autoSpaceDE w:val="0"/>
        <w:autoSpaceDN w:val="0"/>
        <w:adjustRightInd w:val="0"/>
        <w:spacing w:line="360" w:lineRule="auto"/>
        <w:jc w:val="center"/>
        <w:outlineLvl w:val="0"/>
        <w:rPr>
          <w:rFonts w:hint="eastAsia" w:ascii="宋体"/>
          <w:b/>
          <w:bCs/>
          <w:sz w:val="24"/>
          <w:szCs w:val="24"/>
        </w:rPr>
      </w:pPr>
    </w:p>
    <w:p w14:paraId="3CD0A107">
      <w:pPr>
        <w:autoSpaceDE w:val="0"/>
        <w:autoSpaceDN w:val="0"/>
        <w:adjustRightInd w:val="0"/>
        <w:spacing w:line="360" w:lineRule="auto"/>
        <w:jc w:val="center"/>
        <w:outlineLvl w:val="0"/>
        <w:rPr>
          <w:rFonts w:hint="eastAsia" w:ascii="宋体"/>
          <w:b/>
          <w:bCs/>
          <w:sz w:val="24"/>
          <w:szCs w:val="24"/>
        </w:rPr>
      </w:pPr>
    </w:p>
    <w:p w14:paraId="27CEC697">
      <w:pPr>
        <w:autoSpaceDE w:val="0"/>
        <w:autoSpaceDN w:val="0"/>
        <w:adjustRightInd w:val="0"/>
        <w:spacing w:line="360" w:lineRule="auto"/>
        <w:jc w:val="center"/>
        <w:outlineLvl w:val="0"/>
        <w:rPr>
          <w:rFonts w:hint="eastAsia" w:ascii="宋体"/>
          <w:b/>
          <w:bCs/>
          <w:sz w:val="24"/>
          <w:szCs w:val="24"/>
        </w:rPr>
      </w:pPr>
    </w:p>
    <w:p w14:paraId="512AF4A4">
      <w:pPr>
        <w:autoSpaceDE w:val="0"/>
        <w:autoSpaceDN w:val="0"/>
        <w:adjustRightInd w:val="0"/>
        <w:spacing w:line="360" w:lineRule="auto"/>
        <w:jc w:val="center"/>
        <w:outlineLvl w:val="0"/>
        <w:rPr>
          <w:rFonts w:hint="eastAsia" w:ascii="宋体"/>
          <w:b/>
          <w:bCs/>
          <w:sz w:val="24"/>
          <w:szCs w:val="24"/>
        </w:rPr>
      </w:pPr>
    </w:p>
    <w:p w14:paraId="2D2B2153">
      <w:pPr>
        <w:autoSpaceDE w:val="0"/>
        <w:autoSpaceDN w:val="0"/>
        <w:adjustRightInd w:val="0"/>
        <w:spacing w:line="360" w:lineRule="auto"/>
        <w:jc w:val="center"/>
        <w:outlineLvl w:val="0"/>
        <w:rPr>
          <w:rFonts w:hint="eastAsia" w:ascii="宋体"/>
          <w:b/>
          <w:bCs/>
          <w:sz w:val="24"/>
          <w:szCs w:val="24"/>
        </w:rPr>
      </w:pPr>
    </w:p>
    <w:p w14:paraId="2753C889">
      <w:pPr>
        <w:autoSpaceDE w:val="0"/>
        <w:autoSpaceDN w:val="0"/>
        <w:adjustRightInd w:val="0"/>
        <w:spacing w:line="360" w:lineRule="auto"/>
        <w:jc w:val="center"/>
        <w:outlineLvl w:val="0"/>
        <w:rPr>
          <w:rFonts w:hint="eastAsia" w:ascii="宋体"/>
          <w:b/>
          <w:bCs/>
          <w:sz w:val="24"/>
          <w:szCs w:val="24"/>
        </w:rPr>
      </w:pPr>
    </w:p>
    <w:p w14:paraId="48187525">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7</w:t>
      </w:r>
      <w:r>
        <w:rPr>
          <w:rFonts w:hint="eastAsia" w:ascii="宋体"/>
          <w:b/>
          <w:bCs/>
          <w:sz w:val="24"/>
          <w:szCs w:val="24"/>
        </w:rPr>
        <w:t>“节能产品政府采购品目清单”优先采购节能产品情况（如有）</w:t>
      </w:r>
    </w:p>
    <w:p w14:paraId="12DF5541">
      <w:pPr>
        <w:autoSpaceDE w:val="0"/>
        <w:autoSpaceDN w:val="0"/>
        <w:adjustRightInd w:val="0"/>
        <w:spacing w:line="360" w:lineRule="auto"/>
        <w:jc w:val="center"/>
        <w:outlineLvl w:val="0"/>
        <w:rPr>
          <w:rFonts w:hint="eastAsia" w:ascii="宋体"/>
          <w:b/>
          <w:bCs/>
          <w:sz w:val="24"/>
          <w:szCs w:val="24"/>
        </w:rPr>
      </w:pPr>
    </w:p>
    <w:p w14:paraId="7359C56E">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208476B0">
      <w:pPr>
        <w:tabs>
          <w:tab w:val="left" w:pos="1800"/>
          <w:tab w:val="left" w:pos="5580"/>
        </w:tabs>
        <w:spacing w:line="360" w:lineRule="auto"/>
        <w:rPr>
          <w:rFonts w:hint="eastAsia" w:ascii="宋体"/>
          <w:sz w:val="24"/>
          <w:szCs w:val="24"/>
        </w:rPr>
      </w:pPr>
      <w:r>
        <w:rPr>
          <w:rFonts w:hint="eastAsia" w:ascii="宋体"/>
          <w:sz w:val="24"/>
          <w:szCs w:val="24"/>
        </w:rPr>
        <w:t>项目名称：</w:t>
      </w:r>
    </w:p>
    <w:p w14:paraId="11D899FA">
      <w:pPr>
        <w:tabs>
          <w:tab w:val="left" w:pos="1800"/>
          <w:tab w:val="left" w:pos="5580"/>
        </w:tabs>
        <w:spacing w:line="360" w:lineRule="auto"/>
        <w:rPr>
          <w:rFonts w:hint="eastAsia" w:ascii="宋体"/>
          <w:sz w:val="24"/>
          <w:szCs w:val="24"/>
        </w:rPr>
      </w:pPr>
    </w:p>
    <w:tbl>
      <w:tblPr>
        <w:tblStyle w:val="17"/>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14:paraId="5F07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14:paraId="053259EE">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A965B58">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14:paraId="6AE58545">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1A1C2714">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370A498A">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4F481F46">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20656720">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4483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457E46FF">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4D8DB582">
            <w:pPr>
              <w:pStyle w:val="10"/>
              <w:spacing w:line="360" w:lineRule="auto"/>
              <w:rPr>
                <w:rFonts w:hint="eastAsia" w:ascii="宋体" w:hAnsi="宋体" w:eastAsia="宋体" w:cs="Times New Roman"/>
                <w:sz w:val="24"/>
                <w:szCs w:val="24"/>
                <w:lang w:bidi="ar-SA"/>
              </w:rPr>
            </w:pPr>
          </w:p>
        </w:tc>
        <w:tc>
          <w:tcPr>
            <w:tcW w:w="1653" w:type="dxa"/>
            <w:noWrap w:val="0"/>
            <w:vAlign w:val="center"/>
          </w:tcPr>
          <w:p w14:paraId="79D6FDDD">
            <w:pPr>
              <w:pStyle w:val="10"/>
              <w:spacing w:line="360" w:lineRule="auto"/>
              <w:rPr>
                <w:rFonts w:hint="eastAsia" w:ascii="宋体" w:hAnsi="宋体" w:eastAsia="宋体" w:cs="Times New Roman"/>
                <w:sz w:val="24"/>
                <w:szCs w:val="24"/>
                <w:lang w:bidi="ar-SA"/>
              </w:rPr>
            </w:pPr>
          </w:p>
        </w:tc>
        <w:tc>
          <w:tcPr>
            <w:tcW w:w="1352" w:type="dxa"/>
            <w:noWrap w:val="0"/>
            <w:vAlign w:val="top"/>
          </w:tcPr>
          <w:p w14:paraId="7B1A9F2D">
            <w:pPr>
              <w:pStyle w:val="10"/>
              <w:spacing w:line="360" w:lineRule="auto"/>
              <w:rPr>
                <w:rFonts w:hint="eastAsia" w:ascii="宋体" w:hAnsi="宋体" w:eastAsia="宋体" w:cs="Times New Roman"/>
                <w:sz w:val="24"/>
                <w:szCs w:val="24"/>
                <w:lang w:bidi="ar-SA"/>
              </w:rPr>
            </w:pPr>
          </w:p>
        </w:tc>
        <w:tc>
          <w:tcPr>
            <w:tcW w:w="1797" w:type="dxa"/>
            <w:noWrap w:val="0"/>
            <w:vAlign w:val="top"/>
          </w:tcPr>
          <w:p w14:paraId="29BA36E7">
            <w:pPr>
              <w:pStyle w:val="10"/>
              <w:spacing w:line="360" w:lineRule="auto"/>
              <w:rPr>
                <w:rFonts w:hint="eastAsia" w:ascii="宋体" w:hAnsi="宋体" w:eastAsia="宋体" w:cs="Times New Roman"/>
                <w:sz w:val="24"/>
                <w:szCs w:val="24"/>
                <w:lang w:bidi="ar-SA"/>
              </w:rPr>
            </w:pPr>
          </w:p>
        </w:tc>
        <w:tc>
          <w:tcPr>
            <w:tcW w:w="1744" w:type="dxa"/>
            <w:noWrap w:val="0"/>
            <w:vAlign w:val="top"/>
          </w:tcPr>
          <w:p w14:paraId="393FF651">
            <w:pPr>
              <w:pStyle w:val="10"/>
              <w:spacing w:line="360" w:lineRule="auto"/>
              <w:rPr>
                <w:rFonts w:hint="eastAsia" w:ascii="宋体" w:hAnsi="宋体" w:eastAsia="宋体" w:cs="Times New Roman"/>
                <w:sz w:val="24"/>
                <w:szCs w:val="24"/>
                <w:lang w:bidi="ar-SA"/>
              </w:rPr>
            </w:pPr>
          </w:p>
        </w:tc>
        <w:tc>
          <w:tcPr>
            <w:tcW w:w="1545" w:type="dxa"/>
            <w:noWrap w:val="0"/>
            <w:vAlign w:val="top"/>
          </w:tcPr>
          <w:p w14:paraId="186225D7">
            <w:pPr>
              <w:pStyle w:val="10"/>
              <w:spacing w:line="360" w:lineRule="auto"/>
              <w:rPr>
                <w:rFonts w:hint="eastAsia" w:ascii="宋体" w:hAnsi="宋体" w:eastAsia="宋体" w:cs="Times New Roman"/>
                <w:sz w:val="24"/>
                <w:szCs w:val="24"/>
                <w:lang w:bidi="ar-SA"/>
              </w:rPr>
            </w:pPr>
          </w:p>
        </w:tc>
      </w:tr>
      <w:tr w14:paraId="6A71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6E0DC7F4">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1B9E7A01">
            <w:pPr>
              <w:pStyle w:val="10"/>
              <w:spacing w:line="360" w:lineRule="auto"/>
              <w:rPr>
                <w:rFonts w:hint="eastAsia" w:ascii="宋体" w:hAnsi="宋体" w:eastAsia="宋体" w:cs="Times New Roman"/>
                <w:sz w:val="24"/>
                <w:szCs w:val="24"/>
                <w:lang w:bidi="ar-SA"/>
              </w:rPr>
            </w:pPr>
          </w:p>
        </w:tc>
        <w:tc>
          <w:tcPr>
            <w:tcW w:w="1653" w:type="dxa"/>
            <w:noWrap w:val="0"/>
            <w:vAlign w:val="center"/>
          </w:tcPr>
          <w:p w14:paraId="3F8F1F4E">
            <w:pPr>
              <w:pStyle w:val="10"/>
              <w:spacing w:line="360" w:lineRule="auto"/>
              <w:rPr>
                <w:rFonts w:hint="eastAsia" w:ascii="宋体" w:hAnsi="宋体" w:eastAsia="宋体" w:cs="Times New Roman"/>
                <w:sz w:val="24"/>
                <w:szCs w:val="24"/>
                <w:lang w:bidi="ar-SA"/>
              </w:rPr>
            </w:pPr>
          </w:p>
        </w:tc>
        <w:tc>
          <w:tcPr>
            <w:tcW w:w="1352" w:type="dxa"/>
            <w:noWrap w:val="0"/>
            <w:vAlign w:val="top"/>
          </w:tcPr>
          <w:p w14:paraId="61DB8CD3">
            <w:pPr>
              <w:pStyle w:val="10"/>
              <w:spacing w:line="360" w:lineRule="auto"/>
              <w:rPr>
                <w:rFonts w:hint="eastAsia" w:ascii="宋体" w:hAnsi="宋体" w:eastAsia="宋体" w:cs="Times New Roman"/>
                <w:sz w:val="24"/>
                <w:szCs w:val="24"/>
                <w:lang w:bidi="ar-SA"/>
              </w:rPr>
            </w:pPr>
          </w:p>
        </w:tc>
        <w:tc>
          <w:tcPr>
            <w:tcW w:w="1797" w:type="dxa"/>
            <w:noWrap w:val="0"/>
            <w:vAlign w:val="top"/>
          </w:tcPr>
          <w:p w14:paraId="2E529BE4">
            <w:pPr>
              <w:pStyle w:val="10"/>
              <w:spacing w:line="360" w:lineRule="auto"/>
              <w:rPr>
                <w:rFonts w:hint="eastAsia" w:ascii="宋体" w:hAnsi="宋体" w:eastAsia="宋体" w:cs="Times New Roman"/>
                <w:sz w:val="24"/>
                <w:szCs w:val="24"/>
                <w:lang w:bidi="ar-SA"/>
              </w:rPr>
            </w:pPr>
          </w:p>
        </w:tc>
        <w:tc>
          <w:tcPr>
            <w:tcW w:w="1744" w:type="dxa"/>
            <w:noWrap w:val="0"/>
            <w:vAlign w:val="top"/>
          </w:tcPr>
          <w:p w14:paraId="67A9E0C1">
            <w:pPr>
              <w:pStyle w:val="10"/>
              <w:spacing w:line="360" w:lineRule="auto"/>
              <w:rPr>
                <w:rFonts w:hint="eastAsia" w:ascii="宋体" w:hAnsi="宋体" w:eastAsia="宋体" w:cs="Times New Roman"/>
                <w:sz w:val="24"/>
                <w:szCs w:val="24"/>
                <w:lang w:bidi="ar-SA"/>
              </w:rPr>
            </w:pPr>
          </w:p>
        </w:tc>
        <w:tc>
          <w:tcPr>
            <w:tcW w:w="1545" w:type="dxa"/>
            <w:noWrap w:val="0"/>
            <w:vAlign w:val="top"/>
          </w:tcPr>
          <w:p w14:paraId="714C76DF">
            <w:pPr>
              <w:pStyle w:val="10"/>
              <w:spacing w:line="360" w:lineRule="auto"/>
              <w:rPr>
                <w:rFonts w:hint="eastAsia" w:ascii="宋体" w:hAnsi="宋体" w:eastAsia="宋体" w:cs="Times New Roman"/>
                <w:sz w:val="24"/>
                <w:szCs w:val="24"/>
                <w:lang w:bidi="ar-SA"/>
              </w:rPr>
            </w:pPr>
          </w:p>
        </w:tc>
      </w:tr>
      <w:tr w14:paraId="2C1E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1C185D10">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44803C70">
            <w:pPr>
              <w:pStyle w:val="10"/>
              <w:spacing w:line="360" w:lineRule="auto"/>
              <w:rPr>
                <w:rFonts w:hint="eastAsia" w:ascii="宋体" w:hAnsi="宋体" w:eastAsia="宋体" w:cs="Times New Roman"/>
                <w:sz w:val="24"/>
                <w:szCs w:val="24"/>
                <w:lang w:bidi="ar-SA"/>
              </w:rPr>
            </w:pPr>
          </w:p>
        </w:tc>
        <w:tc>
          <w:tcPr>
            <w:tcW w:w="1653" w:type="dxa"/>
            <w:noWrap w:val="0"/>
            <w:vAlign w:val="center"/>
          </w:tcPr>
          <w:p w14:paraId="10789C71">
            <w:pPr>
              <w:pStyle w:val="10"/>
              <w:spacing w:line="360" w:lineRule="auto"/>
              <w:rPr>
                <w:rFonts w:hint="eastAsia" w:ascii="宋体" w:hAnsi="宋体" w:eastAsia="宋体" w:cs="Times New Roman"/>
                <w:sz w:val="24"/>
                <w:szCs w:val="24"/>
                <w:lang w:bidi="ar-SA"/>
              </w:rPr>
            </w:pPr>
          </w:p>
        </w:tc>
        <w:tc>
          <w:tcPr>
            <w:tcW w:w="1352" w:type="dxa"/>
            <w:noWrap w:val="0"/>
            <w:vAlign w:val="top"/>
          </w:tcPr>
          <w:p w14:paraId="6CE56D89">
            <w:pPr>
              <w:pStyle w:val="10"/>
              <w:spacing w:line="360" w:lineRule="auto"/>
              <w:rPr>
                <w:rFonts w:hint="eastAsia" w:ascii="宋体" w:hAnsi="宋体" w:eastAsia="宋体" w:cs="Times New Roman"/>
                <w:sz w:val="24"/>
                <w:szCs w:val="24"/>
                <w:lang w:bidi="ar-SA"/>
              </w:rPr>
            </w:pPr>
          </w:p>
        </w:tc>
        <w:tc>
          <w:tcPr>
            <w:tcW w:w="1797" w:type="dxa"/>
            <w:noWrap w:val="0"/>
            <w:vAlign w:val="top"/>
          </w:tcPr>
          <w:p w14:paraId="644AFFB0">
            <w:pPr>
              <w:pStyle w:val="10"/>
              <w:spacing w:line="360" w:lineRule="auto"/>
              <w:rPr>
                <w:rFonts w:hint="eastAsia" w:ascii="宋体" w:hAnsi="宋体" w:eastAsia="宋体" w:cs="Times New Roman"/>
                <w:sz w:val="24"/>
                <w:szCs w:val="24"/>
                <w:lang w:bidi="ar-SA"/>
              </w:rPr>
            </w:pPr>
          </w:p>
        </w:tc>
        <w:tc>
          <w:tcPr>
            <w:tcW w:w="1744" w:type="dxa"/>
            <w:noWrap w:val="0"/>
            <w:vAlign w:val="top"/>
          </w:tcPr>
          <w:p w14:paraId="50E9C96C">
            <w:pPr>
              <w:pStyle w:val="10"/>
              <w:spacing w:line="360" w:lineRule="auto"/>
              <w:rPr>
                <w:rFonts w:hint="eastAsia" w:ascii="宋体" w:hAnsi="宋体" w:eastAsia="宋体" w:cs="Times New Roman"/>
                <w:sz w:val="24"/>
                <w:szCs w:val="24"/>
                <w:lang w:bidi="ar-SA"/>
              </w:rPr>
            </w:pPr>
          </w:p>
        </w:tc>
        <w:tc>
          <w:tcPr>
            <w:tcW w:w="1545" w:type="dxa"/>
            <w:noWrap w:val="0"/>
            <w:vAlign w:val="top"/>
          </w:tcPr>
          <w:p w14:paraId="10FA46BB">
            <w:pPr>
              <w:pStyle w:val="10"/>
              <w:spacing w:line="360" w:lineRule="auto"/>
              <w:rPr>
                <w:rFonts w:hint="eastAsia" w:ascii="宋体" w:hAnsi="宋体" w:eastAsia="宋体" w:cs="Times New Roman"/>
                <w:sz w:val="24"/>
                <w:szCs w:val="24"/>
                <w:lang w:bidi="ar-SA"/>
              </w:rPr>
            </w:pPr>
          </w:p>
        </w:tc>
      </w:tr>
    </w:tbl>
    <w:p w14:paraId="7AE3DFF4">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4860D150">
      <w:pPr>
        <w:autoSpaceDE w:val="0"/>
        <w:autoSpaceDN w:val="0"/>
        <w:adjustRightInd w:val="0"/>
        <w:spacing w:line="480" w:lineRule="auto"/>
        <w:rPr>
          <w:rFonts w:hint="eastAsia" w:ascii="宋体" w:cs="宋体"/>
          <w:sz w:val="24"/>
          <w:szCs w:val="24"/>
          <w:lang w:val="zh-CN" w:eastAsia="zh-CN" w:bidi="ar-SA"/>
        </w:rPr>
      </w:pPr>
    </w:p>
    <w:p w14:paraId="2626E1CC">
      <w:pPr>
        <w:snapToGrid w:val="0"/>
        <w:spacing w:line="500" w:lineRule="exact"/>
        <w:rPr>
          <w:rFonts w:hint="eastAsia" w:ascii="宋体" w:cs="宋体"/>
          <w:sz w:val="24"/>
          <w:szCs w:val="24"/>
          <w:lang w:val="zh-CN" w:eastAsia="zh-CN" w:bidi="ar-SA"/>
        </w:rPr>
      </w:pPr>
    </w:p>
    <w:p w14:paraId="7DDC20D7">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2F1D4635">
      <w:pPr>
        <w:rPr>
          <w:rFonts w:hint="eastAsia" w:ascii="宋体" w:cs="宋体"/>
          <w:sz w:val="24"/>
          <w:szCs w:val="24"/>
          <w:lang w:val="zh-CN" w:eastAsia="zh-CN" w:bidi="ar-SA"/>
        </w:rPr>
      </w:pPr>
    </w:p>
    <w:p w14:paraId="24B2A517">
      <w:pPr>
        <w:rPr>
          <w:rFonts w:hint="eastAsia" w:ascii="宋体" w:cs="宋体"/>
          <w:sz w:val="24"/>
          <w:szCs w:val="24"/>
          <w:lang w:val="zh-CN" w:eastAsia="zh-CN" w:bidi="ar-SA"/>
        </w:rPr>
      </w:pPr>
    </w:p>
    <w:p w14:paraId="52F2396E">
      <w:pPr>
        <w:rPr>
          <w:rFonts w:hint="eastAsia" w:ascii="宋体" w:cs="宋体"/>
          <w:sz w:val="24"/>
          <w:szCs w:val="24"/>
          <w:lang w:val="zh-CN" w:eastAsia="zh-CN" w:bidi="ar-SA"/>
        </w:rPr>
      </w:pPr>
    </w:p>
    <w:p w14:paraId="0D3394F8">
      <w:pPr>
        <w:rPr>
          <w:rFonts w:hint="eastAsia" w:ascii="宋体" w:cs="宋体"/>
          <w:sz w:val="24"/>
          <w:szCs w:val="24"/>
          <w:lang w:val="zh-CN" w:eastAsia="zh-CN" w:bidi="ar-SA"/>
        </w:rPr>
      </w:pPr>
    </w:p>
    <w:p w14:paraId="7FECD374">
      <w:pPr>
        <w:rPr>
          <w:rFonts w:hint="eastAsia" w:ascii="宋体" w:cs="宋体"/>
          <w:sz w:val="24"/>
          <w:szCs w:val="24"/>
          <w:lang w:val="zh-CN" w:eastAsia="zh-CN" w:bidi="ar-SA"/>
        </w:rPr>
      </w:pPr>
    </w:p>
    <w:p w14:paraId="42E9B262">
      <w:pPr>
        <w:rPr>
          <w:rFonts w:hint="eastAsia" w:ascii="宋体" w:cs="宋体"/>
          <w:sz w:val="24"/>
          <w:szCs w:val="24"/>
          <w:lang w:val="zh-CN" w:eastAsia="zh-CN" w:bidi="ar-SA"/>
        </w:rPr>
      </w:pPr>
    </w:p>
    <w:p w14:paraId="2D411772">
      <w:pPr>
        <w:rPr>
          <w:rFonts w:hint="eastAsia" w:ascii="宋体" w:cs="宋体"/>
          <w:sz w:val="24"/>
          <w:szCs w:val="24"/>
          <w:lang w:val="zh-CN" w:eastAsia="zh-CN" w:bidi="ar-SA"/>
        </w:rPr>
      </w:pPr>
    </w:p>
    <w:p w14:paraId="19AC9924">
      <w:pPr>
        <w:rPr>
          <w:rFonts w:hint="eastAsia" w:ascii="宋体" w:cs="宋体"/>
          <w:sz w:val="24"/>
          <w:szCs w:val="24"/>
          <w:lang w:val="zh-CN" w:eastAsia="zh-CN" w:bidi="ar-SA"/>
        </w:rPr>
      </w:pPr>
    </w:p>
    <w:p w14:paraId="68BD43DC">
      <w:pPr>
        <w:rPr>
          <w:rFonts w:hint="eastAsia" w:ascii="宋体" w:cs="宋体"/>
          <w:sz w:val="24"/>
          <w:szCs w:val="24"/>
          <w:lang w:val="zh-CN" w:eastAsia="zh-CN" w:bidi="ar-SA"/>
        </w:rPr>
      </w:pPr>
    </w:p>
    <w:p w14:paraId="5D58680D">
      <w:pPr>
        <w:rPr>
          <w:rFonts w:hint="eastAsia" w:ascii="宋体" w:cs="宋体"/>
          <w:sz w:val="24"/>
          <w:szCs w:val="24"/>
          <w:lang w:val="zh-CN" w:eastAsia="zh-CN" w:bidi="ar-SA"/>
        </w:rPr>
      </w:pPr>
    </w:p>
    <w:p w14:paraId="65C818BF">
      <w:pPr>
        <w:rPr>
          <w:rFonts w:hint="eastAsia" w:ascii="宋体" w:cs="宋体"/>
          <w:sz w:val="24"/>
          <w:szCs w:val="24"/>
          <w:lang w:val="zh-CN" w:eastAsia="zh-CN" w:bidi="ar-SA"/>
        </w:rPr>
      </w:pPr>
    </w:p>
    <w:p w14:paraId="57F7F2E4">
      <w:pPr>
        <w:rPr>
          <w:rFonts w:hint="eastAsia" w:ascii="宋体" w:cs="宋体"/>
          <w:sz w:val="24"/>
          <w:szCs w:val="24"/>
          <w:lang w:val="zh-CN" w:eastAsia="zh-CN" w:bidi="ar-SA"/>
        </w:rPr>
      </w:pPr>
    </w:p>
    <w:p w14:paraId="3E7AE8AD">
      <w:pPr>
        <w:rPr>
          <w:rFonts w:hint="eastAsia" w:ascii="宋体" w:cs="宋体"/>
          <w:sz w:val="24"/>
          <w:szCs w:val="24"/>
          <w:lang w:val="zh-CN" w:eastAsia="zh-CN" w:bidi="ar-SA"/>
        </w:rPr>
      </w:pPr>
    </w:p>
    <w:p w14:paraId="2DA63F6C">
      <w:pPr>
        <w:rPr>
          <w:rFonts w:hint="eastAsia" w:ascii="宋体" w:cs="宋体"/>
          <w:sz w:val="24"/>
          <w:szCs w:val="24"/>
          <w:lang w:val="zh-CN" w:eastAsia="zh-CN" w:bidi="ar-SA"/>
        </w:rPr>
      </w:pPr>
    </w:p>
    <w:p w14:paraId="7AE0199D">
      <w:pPr>
        <w:rPr>
          <w:rFonts w:hint="eastAsia" w:ascii="宋体" w:cs="宋体"/>
          <w:sz w:val="24"/>
          <w:szCs w:val="24"/>
          <w:lang w:val="zh-CN" w:eastAsia="zh-CN" w:bidi="ar-SA"/>
        </w:rPr>
      </w:pPr>
      <w:r>
        <w:rPr>
          <w:rFonts w:hint="eastAsia" w:ascii="宋体" w:cs="宋体"/>
          <w:sz w:val="24"/>
          <w:szCs w:val="24"/>
          <w:lang w:val="zh-CN" w:eastAsia="zh-CN" w:bidi="ar-SA"/>
        </w:rPr>
        <w:br w:type="page"/>
      </w:r>
    </w:p>
    <w:p w14:paraId="0524AADC">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8</w:t>
      </w:r>
      <w:r>
        <w:rPr>
          <w:rFonts w:hint="eastAsia" w:ascii="宋体"/>
          <w:b/>
          <w:bCs/>
          <w:sz w:val="24"/>
          <w:szCs w:val="24"/>
        </w:rPr>
        <w:t>“环境标志产品政府采购品目清单”优先采购产品情况（如有）</w:t>
      </w:r>
    </w:p>
    <w:p w14:paraId="7E495349">
      <w:pPr>
        <w:autoSpaceDE w:val="0"/>
        <w:autoSpaceDN w:val="0"/>
        <w:adjustRightInd w:val="0"/>
        <w:spacing w:line="360" w:lineRule="auto"/>
        <w:jc w:val="center"/>
        <w:outlineLvl w:val="0"/>
        <w:rPr>
          <w:rFonts w:hint="eastAsia" w:ascii="宋体"/>
          <w:b/>
          <w:bCs/>
          <w:sz w:val="24"/>
          <w:szCs w:val="24"/>
        </w:rPr>
      </w:pPr>
    </w:p>
    <w:p w14:paraId="3E63CFAC">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4BBFC0F6">
      <w:pPr>
        <w:tabs>
          <w:tab w:val="left" w:pos="1800"/>
          <w:tab w:val="left" w:pos="5580"/>
        </w:tabs>
        <w:spacing w:line="360" w:lineRule="auto"/>
        <w:rPr>
          <w:rFonts w:hint="eastAsia" w:ascii="宋体"/>
          <w:sz w:val="24"/>
          <w:szCs w:val="24"/>
        </w:rPr>
      </w:pPr>
      <w:r>
        <w:rPr>
          <w:rFonts w:hint="eastAsia" w:ascii="宋体"/>
          <w:sz w:val="24"/>
          <w:szCs w:val="24"/>
        </w:rPr>
        <w:t>项目名称：</w:t>
      </w:r>
    </w:p>
    <w:p w14:paraId="64DCFB29">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2261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417E6DFC">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345D6A8F">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5BD6938E">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4BE9CB59">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4FD1E007">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0CE054CF">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2AB1E91F">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B03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68DF204">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6908D24C">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376279D7">
            <w:pPr>
              <w:pStyle w:val="10"/>
              <w:spacing w:line="360" w:lineRule="auto"/>
              <w:rPr>
                <w:rFonts w:hint="eastAsia" w:ascii="宋体" w:hAnsi="宋体" w:eastAsia="宋体" w:cs="Times New Roman"/>
                <w:sz w:val="24"/>
                <w:szCs w:val="24"/>
                <w:lang w:bidi="ar-SA"/>
              </w:rPr>
            </w:pPr>
          </w:p>
        </w:tc>
        <w:tc>
          <w:tcPr>
            <w:tcW w:w="1352" w:type="dxa"/>
            <w:noWrap w:val="0"/>
            <w:vAlign w:val="top"/>
          </w:tcPr>
          <w:p w14:paraId="27F62267">
            <w:pPr>
              <w:pStyle w:val="10"/>
              <w:spacing w:line="360" w:lineRule="auto"/>
              <w:rPr>
                <w:rFonts w:hint="eastAsia" w:ascii="宋体" w:hAnsi="宋体" w:eastAsia="宋体" w:cs="Times New Roman"/>
                <w:sz w:val="24"/>
                <w:szCs w:val="24"/>
                <w:lang w:bidi="ar-SA"/>
              </w:rPr>
            </w:pPr>
          </w:p>
        </w:tc>
        <w:tc>
          <w:tcPr>
            <w:tcW w:w="1797" w:type="dxa"/>
            <w:noWrap w:val="0"/>
            <w:vAlign w:val="top"/>
          </w:tcPr>
          <w:p w14:paraId="42BF435D">
            <w:pPr>
              <w:pStyle w:val="10"/>
              <w:spacing w:line="360" w:lineRule="auto"/>
              <w:rPr>
                <w:rFonts w:hint="eastAsia" w:ascii="宋体" w:hAnsi="宋体" w:eastAsia="宋体" w:cs="Times New Roman"/>
                <w:sz w:val="24"/>
                <w:szCs w:val="24"/>
                <w:lang w:bidi="ar-SA"/>
              </w:rPr>
            </w:pPr>
          </w:p>
        </w:tc>
        <w:tc>
          <w:tcPr>
            <w:tcW w:w="1744" w:type="dxa"/>
            <w:noWrap w:val="0"/>
            <w:vAlign w:val="top"/>
          </w:tcPr>
          <w:p w14:paraId="79F6F86F">
            <w:pPr>
              <w:pStyle w:val="10"/>
              <w:spacing w:line="360" w:lineRule="auto"/>
              <w:rPr>
                <w:rFonts w:hint="eastAsia" w:ascii="宋体" w:hAnsi="宋体" w:eastAsia="宋体" w:cs="Times New Roman"/>
                <w:sz w:val="24"/>
                <w:szCs w:val="24"/>
                <w:lang w:bidi="ar-SA"/>
              </w:rPr>
            </w:pPr>
          </w:p>
        </w:tc>
        <w:tc>
          <w:tcPr>
            <w:tcW w:w="1545" w:type="dxa"/>
            <w:noWrap w:val="0"/>
            <w:vAlign w:val="top"/>
          </w:tcPr>
          <w:p w14:paraId="6FA0B39D">
            <w:pPr>
              <w:pStyle w:val="10"/>
              <w:spacing w:line="360" w:lineRule="auto"/>
              <w:rPr>
                <w:rFonts w:hint="eastAsia" w:ascii="宋体" w:hAnsi="宋体" w:eastAsia="宋体" w:cs="Times New Roman"/>
                <w:sz w:val="24"/>
                <w:szCs w:val="24"/>
                <w:lang w:bidi="ar-SA"/>
              </w:rPr>
            </w:pPr>
          </w:p>
        </w:tc>
      </w:tr>
      <w:tr w14:paraId="797C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E455F68">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336B74C3">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37A265CF">
            <w:pPr>
              <w:pStyle w:val="10"/>
              <w:spacing w:line="360" w:lineRule="auto"/>
              <w:rPr>
                <w:rFonts w:hint="eastAsia" w:ascii="宋体" w:hAnsi="宋体" w:eastAsia="宋体" w:cs="Times New Roman"/>
                <w:sz w:val="24"/>
                <w:szCs w:val="24"/>
                <w:lang w:bidi="ar-SA"/>
              </w:rPr>
            </w:pPr>
          </w:p>
        </w:tc>
        <w:tc>
          <w:tcPr>
            <w:tcW w:w="1352" w:type="dxa"/>
            <w:noWrap w:val="0"/>
            <w:vAlign w:val="top"/>
          </w:tcPr>
          <w:p w14:paraId="60A3DC47">
            <w:pPr>
              <w:pStyle w:val="10"/>
              <w:spacing w:line="360" w:lineRule="auto"/>
              <w:rPr>
                <w:rFonts w:hint="eastAsia" w:ascii="宋体" w:hAnsi="宋体" w:eastAsia="宋体" w:cs="Times New Roman"/>
                <w:sz w:val="24"/>
                <w:szCs w:val="24"/>
                <w:lang w:bidi="ar-SA"/>
              </w:rPr>
            </w:pPr>
          </w:p>
        </w:tc>
        <w:tc>
          <w:tcPr>
            <w:tcW w:w="1797" w:type="dxa"/>
            <w:noWrap w:val="0"/>
            <w:vAlign w:val="top"/>
          </w:tcPr>
          <w:p w14:paraId="4CAF339A">
            <w:pPr>
              <w:pStyle w:val="10"/>
              <w:spacing w:line="360" w:lineRule="auto"/>
              <w:rPr>
                <w:rFonts w:hint="eastAsia" w:ascii="宋体" w:hAnsi="宋体" w:eastAsia="宋体" w:cs="Times New Roman"/>
                <w:sz w:val="24"/>
                <w:szCs w:val="24"/>
                <w:lang w:bidi="ar-SA"/>
              </w:rPr>
            </w:pPr>
          </w:p>
        </w:tc>
        <w:tc>
          <w:tcPr>
            <w:tcW w:w="1744" w:type="dxa"/>
            <w:noWrap w:val="0"/>
            <w:vAlign w:val="top"/>
          </w:tcPr>
          <w:p w14:paraId="7B90290C">
            <w:pPr>
              <w:pStyle w:val="10"/>
              <w:spacing w:line="360" w:lineRule="auto"/>
              <w:rPr>
                <w:rFonts w:hint="eastAsia" w:ascii="宋体" w:hAnsi="宋体" w:eastAsia="宋体" w:cs="Times New Roman"/>
                <w:sz w:val="24"/>
                <w:szCs w:val="24"/>
                <w:lang w:bidi="ar-SA"/>
              </w:rPr>
            </w:pPr>
          </w:p>
        </w:tc>
        <w:tc>
          <w:tcPr>
            <w:tcW w:w="1545" w:type="dxa"/>
            <w:noWrap w:val="0"/>
            <w:vAlign w:val="top"/>
          </w:tcPr>
          <w:p w14:paraId="3CA87A20">
            <w:pPr>
              <w:pStyle w:val="10"/>
              <w:spacing w:line="360" w:lineRule="auto"/>
              <w:rPr>
                <w:rFonts w:hint="eastAsia" w:ascii="宋体" w:hAnsi="宋体" w:eastAsia="宋体" w:cs="Times New Roman"/>
                <w:sz w:val="24"/>
                <w:szCs w:val="24"/>
                <w:lang w:bidi="ar-SA"/>
              </w:rPr>
            </w:pPr>
          </w:p>
        </w:tc>
      </w:tr>
      <w:tr w14:paraId="1122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CFE31F3">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3554906B">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1F0B68A0">
            <w:pPr>
              <w:pStyle w:val="10"/>
              <w:spacing w:line="360" w:lineRule="auto"/>
              <w:rPr>
                <w:rFonts w:hint="eastAsia" w:ascii="宋体" w:hAnsi="宋体" w:eastAsia="宋体" w:cs="Times New Roman"/>
                <w:sz w:val="24"/>
                <w:szCs w:val="24"/>
                <w:lang w:bidi="ar-SA"/>
              </w:rPr>
            </w:pPr>
          </w:p>
        </w:tc>
        <w:tc>
          <w:tcPr>
            <w:tcW w:w="1352" w:type="dxa"/>
            <w:noWrap w:val="0"/>
            <w:vAlign w:val="top"/>
          </w:tcPr>
          <w:p w14:paraId="3E18CCF5">
            <w:pPr>
              <w:pStyle w:val="10"/>
              <w:spacing w:line="360" w:lineRule="auto"/>
              <w:rPr>
                <w:rFonts w:hint="eastAsia" w:ascii="宋体" w:hAnsi="宋体" w:eastAsia="宋体" w:cs="Times New Roman"/>
                <w:sz w:val="24"/>
                <w:szCs w:val="24"/>
                <w:lang w:bidi="ar-SA"/>
              </w:rPr>
            </w:pPr>
          </w:p>
        </w:tc>
        <w:tc>
          <w:tcPr>
            <w:tcW w:w="1797" w:type="dxa"/>
            <w:noWrap w:val="0"/>
            <w:vAlign w:val="top"/>
          </w:tcPr>
          <w:p w14:paraId="492F102F">
            <w:pPr>
              <w:pStyle w:val="10"/>
              <w:spacing w:line="360" w:lineRule="auto"/>
              <w:rPr>
                <w:rFonts w:hint="eastAsia" w:ascii="宋体" w:hAnsi="宋体" w:eastAsia="宋体" w:cs="Times New Roman"/>
                <w:sz w:val="24"/>
                <w:szCs w:val="24"/>
                <w:lang w:bidi="ar-SA"/>
              </w:rPr>
            </w:pPr>
          </w:p>
        </w:tc>
        <w:tc>
          <w:tcPr>
            <w:tcW w:w="1744" w:type="dxa"/>
            <w:noWrap w:val="0"/>
            <w:vAlign w:val="top"/>
          </w:tcPr>
          <w:p w14:paraId="7E6F6E85">
            <w:pPr>
              <w:pStyle w:val="10"/>
              <w:spacing w:line="360" w:lineRule="auto"/>
              <w:rPr>
                <w:rFonts w:hint="eastAsia" w:ascii="宋体" w:hAnsi="宋体" w:eastAsia="宋体" w:cs="Times New Roman"/>
                <w:sz w:val="24"/>
                <w:szCs w:val="24"/>
                <w:lang w:bidi="ar-SA"/>
              </w:rPr>
            </w:pPr>
          </w:p>
        </w:tc>
        <w:tc>
          <w:tcPr>
            <w:tcW w:w="1545" w:type="dxa"/>
            <w:noWrap w:val="0"/>
            <w:vAlign w:val="top"/>
          </w:tcPr>
          <w:p w14:paraId="3E7A2B40">
            <w:pPr>
              <w:pStyle w:val="10"/>
              <w:spacing w:line="360" w:lineRule="auto"/>
              <w:rPr>
                <w:rFonts w:hint="eastAsia" w:ascii="宋体" w:hAnsi="宋体" w:eastAsia="宋体" w:cs="Times New Roman"/>
                <w:sz w:val="24"/>
                <w:szCs w:val="24"/>
                <w:lang w:bidi="ar-SA"/>
              </w:rPr>
            </w:pPr>
          </w:p>
        </w:tc>
      </w:tr>
    </w:tbl>
    <w:p w14:paraId="67BD7F65">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2BBC3ECC">
      <w:pPr>
        <w:autoSpaceDE w:val="0"/>
        <w:autoSpaceDN w:val="0"/>
        <w:adjustRightInd w:val="0"/>
        <w:spacing w:line="480" w:lineRule="auto"/>
        <w:rPr>
          <w:rFonts w:hint="eastAsia" w:ascii="宋体" w:cs="宋体"/>
          <w:sz w:val="24"/>
          <w:szCs w:val="24"/>
          <w:lang w:val="zh-CN" w:eastAsia="zh-CN" w:bidi="ar-SA"/>
        </w:rPr>
      </w:pPr>
    </w:p>
    <w:p w14:paraId="052C2B70">
      <w:pPr>
        <w:snapToGrid w:val="0"/>
        <w:spacing w:line="500" w:lineRule="exact"/>
        <w:rPr>
          <w:rFonts w:hint="eastAsia" w:ascii="宋体" w:cs="宋体"/>
          <w:sz w:val="24"/>
          <w:szCs w:val="24"/>
          <w:lang w:val="zh-CN" w:eastAsia="zh-CN" w:bidi="ar-SA"/>
        </w:rPr>
      </w:pPr>
    </w:p>
    <w:p w14:paraId="2995B2B5">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14:paraId="1B484509">
      <w:pPr>
        <w:spacing w:line="360" w:lineRule="auto"/>
        <w:jc w:val="center"/>
        <w:rPr>
          <w:rFonts w:hint="eastAsia" w:ascii="宋体" w:cs="宋体"/>
          <w:lang w:val="zh-CN" w:eastAsia="zh-CN" w:bidi="ar-SA"/>
        </w:rPr>
      </w:pPr>
    </w:p>
    <w:p w14:paraId="472D3C66">
      <w:pPr>
        <w:spacing w:line="360" w:lineRule="auto"/>
        <w:jc w:val="center"/>
        <w:rPr>
          <w:rFonts w:hint="eastAsia" w:ascii="宋体" w:cs="宋体"/>
          <w:lang w:val="zh-CN" w:eastAsia="zh-CN" w:bidi="ar-SA"/>
        </w:rPr>
      </w:pPr>
    </w:p>
    <w:p w14:paraId="00359FC5">
      <w:pPr>
        <w:spacing w:line="360" w:lineRule="auto"/>
        <w:jc w:val="center"/>
        <w:rPr>
          <w:rFonts w:hint="eastAsia" w:ascii="宋体" w:cs="宋体"/>
          <w:lang w:val="zh-CN" w:eastAsia="zh-CN" w:bidi="ar-SA"/>
        </w:rPr>
      </w:pPr>
    </w:p>
    <w:p w14:paraId="163A4CCE">
      <w:pPr>
        <w:spacing w:line="360" w:lineRule="auto"/>
        <w:jc w:val="center"/>
        <w:rPr>
          <w:rFonts w:hint="eastAsia" w:ascii="宋体" w:cs="宋体"/>
          <w:lang w:val="zh-CN" w:eastAsia="zh-CN" w:bidi="ar-SA"/>
        </w:rPr>
      </w:pPr>
    </w:p>
    <w:p w14:paraId="70139CCC">
      <w:pPr>
        <w:spacing w:line="360" w:lineRule="auto"/>
        <w:jc w:val="center"/>
        <w:rPr>
          <w:rFonts w:hint="eastAsia" w:ascii="宋体" w:cs="宋体"/>
          <w:lang w:val="zh-CN" w:eastAsia="zh-CN" w:bidi="ar-SA"/>
        </w:rPr>
      </w:pPr>
    </w:p>
    <w:p w14:paraId="0196DCB7">
      <w:pPr>
        <w:spacing w:line="360" w:lineRule="auto"/>
        <w:jc w:val="center"/>
        <w:rPr>
          <w:rFonts w:hint="eastAsia" w:ascii="宋体" w:cs="宋体"/>
          <w:lang w:val="zh-CN" w:eastAsia="zh-CN" w:bidi="ar-SA"/>
        </w:rPr>
      </w:pPr>
    </w:p>
    <w:p w14:paraId="472DEA6B">
      <w:pPr>
        <w:spacing w:line="360" w:lineRule="auto"/>
        <w:jc w:val="center"/>
        <w:rPr>
          <w:rFonts w:hint="eastAsia" w:ascii="宋体" w:cs="宋体"/>
          <w:lang w:val="zh-CN" w:eastAsia="zh-CN" w:bidi="ar-SA"/>
        </w:rPr>
      </w:pPr>
    </w:p>
    <w:p w14:paraId="260B59E3">
      <w:pPr>
        <w:spacing w:line="360" w:lineRule="auto"/>
        <w:jc w:val="center"/>
        <w:rPr>
          <w:rFonts w:hint="eastAsia" w:ascii="宋体" w:cs="宋体"/>
          <w:lang w:val="zh-CN" w:eastAsia="zh-CN" w:bidi="ar-SA"/>
        </w:rPr>
      </w:pPr>
    </w:p>
    <w:p w14:paraId="6F1C777D">
      <w:pPr>
        <w:spacing w:line="360" w:lineRule="auto"/>
        <w:jc w:val="center"/>
        <w:rPr>
          <w:rFonts w:hint="eastAsia" w:ascii="宋体" w:cs="宋体"/>
          <w:lang w:val="zh-CN" w:eastAsia="zh-CN" w:bidi="ar-SA"/>
        </w:rPr>
      </w:pPr>
    </w:p>
    <w:p w14:paraId="245779D8">
      <w:pPr>
        <w:spacing w:line="360" w:lineRule="auto"/>
        <w:jc w:val="center"/>
        <w:rPr>
          <w:rFonts w:hint="eastAsia" w:ascii="宋体" w:cs="宋体"/>
          <w:lang w:val="zh-CN" w:eastAsia="zh-CN" w:bidi="ar-SA"/>
        </w:rPr>
      </w:pPr>
    </w:p>
    <w:p w14:paraId="1A772FA9">
      <w:pPr>
        <w:widowControl/>
        <w:spacing w:before="100" w:beforeAutospacing="1" w:after="100" w:afterAutospacing="1" w:line="360" w:lineRule="auto"/>
        <w:contextualSpacing/>
        <w:jc w:val="left"/>
      </w:pPr>
      <w:bookmarkStart w:id="31" w:name="OLE_LINK13"/>
      <w:bookmarkStart w:id="32" w:name="OLE_LINK14"/>
      <w:r>
        <w:rPr>
          <w:rFonts w:hint="eastAsia" w:ascii="宋体"/>
          <w:b/>
          <w:bCs/>
        </w:rPr>
        <w:br w:type="page"/>
      </w:r>
    </w:p>
    <w:p w14:paraId="296FBFE4">
      <w:pPr>
        <w:widowControl/>
        <w:tabs>
          <w:tab w:val="left" w:pos="3150"/>
        </w:tabs>
        <w:jc w:val="center"/>
        <w:rPr>
          <w:rFonts w:hint="eastAsia" w:ascii="宋体"/>
          <w:b/>
          <w:bCs/>
          <w:sz w:val="24"/>
          <w:szCs w:val="24"/>
        </w:rPr>
      </w:pPr>
    </w:p>
    <w:p w14:paraId="111BB9A8">
      <w:pPr>
        <w:widowControl/>
        <w:tabs>
          <w:tab w:val="left" w:pos="3150"/>
        </w:tabs>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9</w:t>
      </w:r>
      <w:r>
        <w:rPr>
          <w:rFonts w:hint="eastAsia" w:ascii="宋体"/>
          <w:b/>
          <w:bCs/>
          <w:sz w:val="24"/>
          <w:szCs w:val="24"/>
        </w:rPr>
        <w:t>残疾人福利性单位声明函</w:t>
      </w:r>
    </w:p>
    <w:bookmarkEnd w:id="31"/>
    <w:bookmarkEnd w:id="32"/>
    <w:p w14:paraId="37CE1FE6">
      <w:pPr>
        <w:spacing w:line="360" w:lineRule="auto"/>
        <w:rPr>
          <w:rFonts w:hint="eastAsia" w:ascii="宋体"/>
          <w:sz w:val="24"/>
          <w:szCs w:val="24"/>
        </w:rPr>
      </w:pPr>
    </w:p>
    <w:p w14:paraId="565E3606">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sz w:val="24"/>
          <w:szCs w:val="24"/>
          <w:u w:val="single"/>
          <w:lang w:val="en-US" w:eastAsia="zh-CN"/>
        </w:rPr>
        <w:t xml:space="preserve">      （采购人名称）     </w:t>
      </w:r>
      <w:r>
        <w:rPr>
          <w:rFonts w:hint="eastAsia" w:ascii="宋体"/>
          <w:sz w:val="24"/>
          <w:szCs w:val="24"/>
        </w:rPr>
        <w:t>单位的</w:t>
      </w:r>
      <w:r>
        <w:rPr>
          <w:rFonts w:hint="eastAsia" w:ascii="宋体"/>
          <w:sz w:val="24"/>
          <w:szCs w:val="24"/>
          <w:u w:val="single"/>
          <w:lang w:val="en-US" w:eastAsia="zh-CN"/>
        </w:rPr>
        <w:t xml:space="preserve">         （项目名称）  </w:t>
      </w:r>
      <w:r>
        <w:rPr>
          <w:rFonts w:hint="eastAsia" w:ascii="宋体"/>
          <w:sz w:val="24"/>
          <w:szCs w:val="24"/>
        </w:rPr>
        <w:t>项目采购活动提供本单位制造的货物（由本单位承担工程/提供服务），或者提供其他残疾人福利性单位制造的货物（不包括使用非残疾人福利性单位注册商标的货物）。</w:t>
      </w:r>
    </w:p>
    <w:p w14:paraId="5E0B639D">
      <w:pPr>
        <w:spacing w:line="360" w:lineRule="auto"/>
        <w:ind w:firstLine="480" w:firstLineChars="200"/>
        <w:rPr>
          <w:rFonts w:hint="eastAsia" w:ascii="宋体"/>
          <w:color w:val="auto"/>
          <w:sz w:val="24"/>
          <w:szCs w:val="24"/>
        </w:rPr>
      </w:pPr>
      <w:r>
        <w:rPr>
          <w:rFonts w:hint="eastAsia" w:ascii="宋体"/>
          <w:color w:val="auto"/>
          <w:sz w:val="24"/>
          <w:szCs w:val="24"/>
        </w:rPr>
        <w:t>本单位对上述声明的真实性负责。如有虚假，将依法承担相应责任。</w:t>
      </w:r>
    </w:p>
    <w:p w14:paraId="4FE5F5CB">
      <w:pPr>
        <w:spacing w:line="360" w:lineRule="auto"/>
        <w:rPr>
          <w:rFonts w:hint="eastAsia" w:ascii="宋体"/>
          <w:sz w:val="24"/>
          <w:szCs w:val="24"/>
        </w:rPr>
      </w:pPr>
    </w:p>
    <w:p w14:paraId="749396A2">
      <w:pPr>
        <w:spacing w:line="360" w:lineRule="auto"/>
        <w:rPr>
          <w:rFonts w:hint="eastAsia" w:ascii="宋体"/>
          <w:sz w:val="24"/>
          <w:szCs w:val="24"/>
        </w:rPr>
      </w:pPr>
    </w:p>
    <w:p w14:paraId="47573E83">
      <w:pPr>
        <w:spacing w:line="360" w:lineRule="auto"/>
        <w:rPr>
          <w:rFonts w:hint="eastAsia" w:ascii="宋体"/>
          <w:sz w:val="24"/>
          <w:szCs w:val="24"/>
        </w:rPr>
      </w:pPr>
    </w:p>
    <w:p w14:paraId="30C53B22">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14:paraId="3E6CA8D9">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14:paraId="1580C566">
      <w:pPr>
        <w:spacing w:line="480" w:lineRule="auto"/>
        <w:ind w:left="4358" w:leftChars="2075"/>
        <w:rPr>
          <w:rFonts w:hint="eastAsia" w:ascii="宋体" w:cs="Arial"/>
          <w:sz w:val="24"/>
          <w:szCs w:val="24"/>
          <w:lang w:bidi="ar-SA"/>
        </w:rPr>
      </w:pPr>
    </w:p>
    <w:p w14:paraId="3D796439">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注：符合条件的请提供本函，不符合的不提供本函。</w:t>
      </w:r>
    </w:p>
    <w:p w14:paraId="7DDCAAB5">
      <w:pPr>
        <w:spacing w:line="480" w:lineRule="auto"/>
        <w:ind w:left="4358" w:leftChars="2075"/>
        <w:rPr>
          <w:rFonts w:hint="eastAsia" w:ascii="宋体" w:cs="Arial"/>
          <w:sz w:val="24"/>
          <w:szCs w:val="24"/>
          <w:lang w:bidi="ar-SA"/>
        </w:rPr>
      </w:pPr>
    </w:p>
    <w:p w14:paraId="4EC4B5CB">
      <w:pPr>
        <w:spacing w:line="480" w:lineRule="auto"/>
        <w:ind w:left="4358" w:leftChars="2075"/>
        <w:rPr>
          <w:rFonts w:hint="eastAsia" w:ascii="宋体" w:cs="Arial"/>
          <w:lang w:bidi="ar-SA"/>
        </w:rPr>
      </w:pPr>
    </w:p>
    <w:p w14:paraId="71486280"/>
    <w:p w14:paraId="6A012A7B"/>
    <w:p w14:paraId="06DBB02B"/>
    <w:p w14:paraId="50152917"/>
    <w:p w14:paraId="774CF0DA"/>
    <w:p w14:paraId="04151470"/>
    <w:p w14:paraId="3BFF084C">
      <w:pPr>
        <w:autoSpaceDE w:val="0"/>
        <w:autoSpaceDN w:val="0"/>
        <w:adjustRightInd w:val="0"/>
        <w:spacing w:line="360" w:lineRule="auto"/>
        <w:jc w:val="center"/>
      </w:pPr>
      <w:r>
        <w:rPr>
          <w:rFonts w:hint="eastAsia"/>
        </w:rPr>
        <w:tab/>
      </w:r>
    </w:p>
    <w:p w14:paraId="24C9CD91">
      <w:pPr>
        <w:autoSpaceDE w:val="0"/>
        <w:autoSpaceDN w:val="0"/>
        <w:adjustRightInd w:val="0"/>
        <w:spacing w:line="360" w:lineRule="auto"/>
        <w:jc w:val="center"/>
      </w:pPr>
    </w:p>
    <w:p w14:paraId="358145C2">
      <w:pPr>
        <w:autoSpaceDE w:val="0"/>
        <w:autoSpaceDN w:val="0"/>
        <w:adjustRightInd w:val="0"/>
        <w:spacing w:line="360" w:lineRule="auto"/>
        <w:jc w:val="center"/>
      </w:pPr>
    </w:p>
    <w:p w14:paraId="12E622F1">
      <w:pPr>
        <w:autoSpaceDE w:val="0"/>
        <w:autoSpaceDN w:val="0"/>
        <w:adjustRightInd w:val="0"/>
        <w:spacing w:line="360" w:lineRule="auto"/>
        <w:jc w:val="center"/>
      </w:pPr>
    </w:p>
    <w:p w14:paraId="3334FF69">
      <w:pPr>
        <w:autoSpaceDE w:val="0"/>
        <w:autoSpaceDN w:val="0"/>
        <w:adjustRightInd w:val="0"/>
        <w:spacing w:line="360" w:lineRule="auto"/>
        <w:jc w:val="center"/>
      </w:pPr>
    </w:p>
    <w:p w14:paraId="3F0A2A5D">
      <w:pPr>
        <w:autoSpaceDE w:val="0"/>
        <w:autoSpaceDN w:val="0"/>
        <w:adjustRightInd w:val="0"/>
        <w:spacing w:line="360" w:lineRule="auto"/>
        <w:jc w:val="both"/>
        <w:rPr>
          <w:sz w:val="24"/>
          <w:szCs w:val="24"/>
        </w:rPr>
      </w:pPr>
    </w:p>
    <w:p w14:paraId="46EC081C">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w:t>
      </w:r>
      <w:r>
        <w:rPr>
          <w:rFonts w:hint="eastAsia" w:ascii="宋体" w:cs="黑体"/>
          <w:b/>
          <w:bCs/>
          <w:sz w:val="24"/>
          <w:szCs w:val="24"/>
          <w:lang w:val="en-US" w:eastAsia="zh-CN" w:bidi="ar-SA"/>
        </w:rPr>
        <w:t xml:space="preserve">10 </w:t>
      </w:r>
      <w:r>
        <w:rPr>
          <w:rFonts w:hint="eastAsia" w:ascii="宋体" w:cs="黑体"/>
          <w:b/>
          <w:bCs/>
          <w:sz w:val="24"/>
          <w:szCs w:val="24"/>
          <w:lang w:bidi="ar-SA"/>
        </w:rPr>
        <w:t>监狱企业证明函</w:t>
      </w:r>
    </w:p>
    <w:p w14:paraId="2D2E9994">
      <w:pPr>
        <w:autoSpaceDE w:val="0"/>
        <w:autoSpaceDN w:val="0"/>
        <w:adjustRightInd w:val="0"/>
        <w:spacing w:line="360" w:lineRule="auto"/>
        <w:ind w:firstLine="562"/>
        <w:jc w:val="left"/>
        <w:rPr>
          <w:rFonts w:hint="eastAsia" w:ascii="宋体"/>
          <w:sz w:val="24"/>
          <w:szCs w:val="24"/>
        </w:rPr>
      </w:pPr>
    </w:p>
    <w:p w14:paraId="4F2961A7">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w:t>
      </w:r>
      <w:r>
        <w:rPr>
          <w:rFonts w:hint="eastAsia" w:ascii="宋体"/>
          <w:sz w:val="24"/>
          <w:szCs w:val="24"/>
          <w:lang w:eastAsia="zh-CN"/>
        </w:rPr>
        <w:t>〔2014〕</w:t>
      </w:r>
      <w:r>
        <w:rPr>
          <w:rFonts w:hint="eastAsia" w:ascii="宋体"/>
          <w:sz w:val="24"/>
          <w:szCs w:val="24"/>
        </w:rPr>
        <w:t>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14:paraId="057882FA">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14:paraId="365D2683">
      <w:pPr>
        <w:autoSpaceDE w:val="0"/>
        <w:autoSpaceDN w:val="0"/>
        <w:adjustRightInd w:val="0"/>
        <w:spacing w:line="360" w:lineRule="auto"/>
        <w:ind w:firstLine="880" w:firstLineChars="367"/>
        <w:jc w:val="left"/>
        <w:rPr>
          <w:rFonts w:hint="eastAsia" w:ascii="宋体" w:cs="黑体"/>
          <w:sz w:val="24"/>
          <w:szCs w:val="24"/>
          <w:lang w:bidi="ar-SA"/>
        </w:rPr>
      </w:pPr>
    </w:p>
    <w:p w14:paraId="3246A21C">
      <w:pPr>
        <w:autoSpaceDE w:val="0"/>
        <w:autoSpaceDN w:val="0"/>
        <w:adjustRightInd w:val="0"/>
        <w:spacing w:line="360" w:lineRule="auto"/>
        <w:ind w:firstLine="880" w:firstLineChars="367"/>
        <w:jc w:val="left"/>
        <w:rPr>
          <w:rFonts w:hint="eastAsia" w:ascii="宋体" w:cs="黑体"/>
          <w:color w:val="auto"/>
          <w:sz w:val="24"/>
          <w:szCs w:val="24"/>
          <w:lang w:bidi="ar-SA"/>
        </w:rPr>
      </w:pPr>
      <w:r>
        <w:rPr>
          <w:rFonts w:hint="eastAsia" w:ascii="宋体" w:cs="黑体"/>
          <w:color w:val="auto"/>
          <w:sz w:val="24"/>
          <w:szCs w:val="24"/>
          <w:lang w:bidi="ar-SA"/>
        </w:rPr>
        <w:t>省级以上监狱管理局、戒毒管理局（含新疆生产建设兵团） （盖章）：</w:t>
      </w:r>
    </w:p>
    <w:p w14:paraId="1616A026">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w:t>
      </w:r>
      <w:r>
        <w:rPr>
          <w:rFonts w:hint="eastAsia" w:ascii="宋体" w:cs="黑体"/>
          <w:sz w:val="24"/>
          <w:szCs w:val="24"/>
          <w:lang w:val="en-US" w:eastAsia="zh-CN" w:bidi="ar-SA"/>
        </w:rPr>
        <w:t xml:space="preserve">  </w:t>
      </w:r>
      <w:r>
        <w:rPr>
          <w:rFonts w:hint="eastAsia" w:ascii="宋体" w:cs="黑体"/>
          <w:sz w:val="24"/>
          <w:szCs w:val="24"/>
          <w:lang w:bidi="ar-SA"/>
        </w:rPr>
        <w:t xml:space="preserve"> 日 </w:t>
      </w:r>
    </w:p>
    <w:p w14:paraId="1C91E3D8">
      <w:pPr>
        <w:autoSpaceDE w:val="0"/>
        <w:autoSpaceDN w:val="0"/>
        <w:adjustRightInd w:val="0"/>
        <w:spacing w:line="360" w:lineRule="auto"/>
        <w:ind w:firstLine="880" w:firstLineChars="367"/>
        <w:jc w:val="left"/>
        <w:rPr>
          <w:rFonts w:hint="eastAsia" w:ascii="宋体" w:cs="黑体"/>
          <w:sz w:val="24"/>
          <w:szCs w:val="24"/>
          <w:lang w:bidi="ar-SA"/>
        </w:rPr>
      </w:pPr>
    </w:p>
    <w:p w14:paraId="173D700A">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注：符合条件的监狱企业请提供本函，不符合的不提供本函。</w:t>
      </w:r>
    </w:p>
    <w:p w14:paraId="060C6785"/>
    <w:p w14:paraId="2BF9F464"/>
    <w:p w14:paraId="17B68914">
      <w:pPr>
        <w:tabs>
          <w:tab w:val="left" w:pos="1993"/>
        </w:tabs>
      </w:pPr>
    </w:p>
    <w:p w14:paraId="2C109555"/>
    <w:p w14:paraId="6EA921E5"/>
    <w:p w14:paraId="72C264C0"/>
    <w:p w14:paraId="2F96DF20"/>
    <w:p w14:paraId="16B10132"/>
    <w:p w14:paraId="1449C72D"/>
    <w:p w14:paraId="0CA362CB"/>
    <w:p w14:paraId="0A9C6E2D">
      <w:pPr>
        <w:autoSpaceDE w:val="0"/>
        <w:autoSpaceDN w:val="0"/>
        <w:adjustRightInd w:val="0"/>
        <w:spacing w:line="360" w:lineRule="auto"/>
        <w:rPr>
          <w:rFonts w:hint="eastAsia" w:ascii="宋体" w:cs="黑体"/>
          <w:b/>
          <w:bCs/>
          <w:lang w:val="zh-CN" w:eastAsia="zh-CN" w:bidi="ar-SA"/>
        </w:rPr>
      </w:pPr>
    </w:p>
    <w:p w14:paraId="52A98375">
      <w:pPr>
        <w:autoSpaceDE w:val="0"/>
        <w:autoSpaceDN w:val="0"/>
        <w:adjustRightInd w:val="0"/>
        <w:spacing w:line="360" w:lineRule="auto"/>
        <w:rPr>
          <w:rFonts w:hint="eastAsia" w:ascii="宋体" w:cs="黑体"/>
          <w:b/>
          <w:bCs/>
          <w:lang w:val="zh-CN" w:eastAsia="zh-CN" w:bidi="ar-SA"/>
        </w:rPr>
      </w:pPr>
    </w:p>
    <w:p w14:paraId="36C92D83">
      <w:pPr>
        <w:autoSpaceDE w:val="0"/>
        <w:autoSpaceDN w:val="0"/>
        <w:adjustRightInd w:val="0"/>
        <w:spacing w:line="360" w:lineRule="auto"/>
        <w:rPr>
          <w:rFonts w:hint="eastAsia" w:ascii="宋体" w:cs="黑体"/>
          <w:b/>
          <w:bCs/>
          <w:lang w:val="zh-CN" w:eastAsia="zh-CN" w:bidi="ar-SA"/>
        </w:rPr>
      </w:pPr>
    </w:p>
    <w:p w14:paraId="5A8A6AB4">
      <w:pPr>
        <w:autoSpaceDE w:val="0"/>
        <w:autoSpaceDN w:val="0"/>
        <w:adjustRightInd w:val="0"/>
        <w:spacing w:line="360" w:lineRule="auto"/>
        <w:rPr>
          <w:rFonts w:hint="eastAsia" w:ascii="宋体" w:cs="黑体"/>
          <w:b/>
          <w:bCs/>
          <w:lang w:val="zh-CN" w:eastAsia="zh-CN" w:bidi="ar-SA"/>
        </w:rPr>
      </w:pPr>
    </w:p>
    <w:p w14:paraId="64E6DA3E">
      <w:pPr>
        <w:autoSpaceDE w:val="0"/>
        <w:autoSpaceDN w:val="0"/>
        <w:adjustRightInd w:val="0"/>
        <w:spacing w:line="360" w:lineRule="auto"/>
        <w:rPr>
          <w:rFonts w:hint="eastAsia" w:ascii="宋体" w:cs="黑体"/>
          <w:b/>
          <w:bCs/>
          <w:lang w:val="zh-CN" w:eastAsia="zh-CN" w:bidi="ar-SA"/>
        </w:rPr>
      </w:pPr>
    </w:p>
    <w:p w14:paraId="224CC85D">
      <w:pPr>
        <w:autoSpaceDE w:val="0"/>
        <w:autoSpaceDN w:val="0"/>
        <w:adjustRightInd w:val="0"/>
        <w:spacing w:line="360" w:lineRule="auto"/>
        <w:rPr>
          <w:rFonts w:hint="eastAsia" w:ascii="宋体" w:cs="黑体"/>
          <w:b/>
          <w:bCs/>
          <w:lang w:val="zh-CN" w:eastAsia="zh-CN" w:bidi="ar-SA"/>
        </w:rPr>
      </w:pPr>
    </w:p>
    <w:p w14:paraId="75A02127">
      <w:pPr>
        <w:autoSpaceDE w:val="0"/>
        <w:autoSpaceDN w:val="0"/>
        <w:adjustRightInd w:val="0"/>
        <w:spacing w:line="360" w:lineRule="auto"/>
        <w:rPr>
          <w:rFonts w:hint="eastAsia" w:ascii="宋体" w:cs="黑体"/>
          <w:b/>
          <w:bCs/>
          <w:lang w:val="zh-CN" w:eastAsia="zh-CN" w:bidi="ar-SA"/>
        </w:rPr>
      </w:pPr>
    </w:p>
    <w:p w14:paraId="1A3D5D40">
      <w:pPr>
        <w:autoSpaceDE w:val="0"/>
        <w:autoSpaceDN w:val="0"/>
        <w:adjustRightInd w:val="0"/>
        <w:spacing w:line="360" w:lineRule="auto"/>
        <w:rPr>
          <w:rFonts w:hint="eastAsia" w:ascii="宋体" w:cs="黑体"/>
          <w:b/>
          <w:bCs/>
          <w:lang w:val="zh-CN" w:eastAsia="zh-CN" w:bidi="ar-SA"/>
        </w:rPr>
      </w:pPr>
    </w:p>
    <w:p w14:paraId="136873B4">
      <w:pPr>
        <w:autoSpaceDE w:val="0"/>
        <w:autoSpaceDN w:val="0"/>
        <w:adjustRightInd w:val="0"/>
        <w:spacing w:line="360" w:lineRule="auto"/>
        <w:rPr>
          <w:rFonts w:hint="eastAsia" w:ascii="宋体" w:cs="黑体"/>
          <w:b/>
          <w:bCs/>
          <w:lang w:val="zh-CN" w:eastAsia="zh-CN" w:bidi="ar-SA"/>
        </w:rPr>
      </w:pPr>
    </w:p>
    <w:p w14:paraId="6259F9E7">
      <w:pPr>
        <w:autoSpaceDE w:val="0"/>
        <w:autoSpaceDN w:val="0"/>
        <w:adjustRightInd w:val="0"/>
        <w:spacing w:line="360" w:lineRule="auto"/>
        <w:rPr>
          <w:rFonts w:hint="eastAsia" w:ascii="宋体" w:cs="黑体"/>
          <w:b/>
          <w:bCs/>
          <w:sz w:val="24"/>
          <w:szCs w:val="24"/>
          <w:lang w:val="zh-CN" w:eastAsia="zh-CN" w:bidi="ar-SA"/>
        </w:rPr>
      </w:pPr>
    </w:p>
    <w:p w14:paraId="05544AB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118D1ED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5FA2586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0549722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r>
        <w:rPr>
          <w:rFonts w:hint="eastAsia" w:cs="Calibri"/>
          <w:b/>
          <w:bCs/>
          <w:color w:val="auto"/>
          <w:kern w:val="2"/>
          <w:sz w:val="24"/>
          <w:szCs w:val="24"/>
          <w:lang w:val="en-US" w:eastAsia="zh-CN" w:bidi="ar-SA"/>
        </w:rPr>
        <w:t>4.11</w:t>
      </w:r>
      <w:r>
        <w:rPr>
          <w:rFonts w:hint="eastAsia" w:ascii="宋体" w:hAnsi="宋体" w:eastAsia="宋体" w:cs="Calibri"/>
          <w:b/>
          <w:bCs/>
          <w:color w:val="auto"/>
          <w:kern w:val="2"/>
          <w:sz w:val="24"/>
          <w:szCs w:val="24"/>
          <w:lang w:val="en-US" w:eastAsia="zh-CN" w:bidi="ar-SA"/>
        </w:rPr>
        <w:t>关于符合本国产品标准的声明函</w:t>
      </w:r>
    </w:p>
    <w:p w14:paraId="13E2066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pPr>
    </w:p>
    <w:p w14:paraId="154B7A4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本公司（单位）郑重声明，根据《国务院办公厅关于在政府采购中实施本国产品标准及相关政策的通知》（国办发〔2025〕34号）的规定，本公司（单位）提供的以下产品属于本国产品。具体情况如下：</w:t>
      </w:r>
    </w:p>
    <w:p w14:paraId="7378912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w:t>
      </w:r>
      <w:r>
        <w:rPr>
          <w:rStyle w:val="21"/>
          <w:sz w:val="24"/>
          <w:szCs w:val="24"/>
          <w:u w:val="single"/>
        </w:rPr>
        <w:t>（产品名称1）</w:t>
      </w:r>
      <w:r>
        <w:rPr>
          <w:rStyle w:val="21"/>
          <w:sz w:val="24"/>
          <w:szCs w:val="24"/>
          <w:u w:val="none"/>
          <w:vertAlign w:val="superscript"/>
        </w:rPr>
        <w:t>1</w:t>
      </w:r>
      <w:r>
        <w:rPr>
          <w:sz w:val="24"/>
          <w:szCs w:val="24"/>
        </w:rPr>
        <w:t>，生产厂为</w:t>
      </w:r>
      <w:r>
        <w:rPr>
          <w:rStyle w:val="21"/>
          <w:sz w:val="24"/>
          <w:szCs w:val="24"/>
          <w:u w:val="single"/>
        </w:rPr>
        <w:t>（厂名）</w:t>
      </w:r>
      <w:r>
        <w:rPr>
          <w:rStyle w:val="21"/>
          <w:sz w:val="24"/>
          <w:szCs w:val="24"/>
          <w:u w:val="none"/>
          <w:vertAlign w:val="superscript"/>
        </w:rPr>
        <w:t>2</w:t>
      </w:r>
      <w:r>
        <w:rPr>
          <w:sz w:val="24"/>
          <w:szCs w:val="24"/>
        </w:rPr>
        <w:t>，厂址为</w:t>
      </w:r>
      <w:r>
        <w:rPr>
          <w:rStyle w:val="21"/>
          <w:sz w:val="24"/>
          <w:szCs w:val="24"/>
          <w:u w:val="single"/>
        </w:rPr>
        <w:t>（生产厂址）</w:t>
      </w:r>
      <w:r>
        <w:rPr>
          <w:sz w:val="24"/>
          <w:szCs w:val="24"/>
        </w:rPr>
        <w:t>。</w:t>
      </w:r>
      <w:r>
        <w:rPr>
          <w:rStyle w:val="21"/>
          <w:sz w:val="24"/>
          <w:szCs w:val="24"/>
          <w:u w:val="single"/>
        </w:rPr>
        <w:t>（产品名称1）</w:t>
      </w:r>
      <w:r>
        <w:rPr>
          <w:sz w:val="24"/>
          <w:szCs w:val="24"/>
        </w:rPr>
        <w:t>的中国境内生产的组件成本占比≥</w:t>
      </w:r>
      <w:r>
        <w:rPr>
          <w:rStyle w:val="21"/>
          <w:sz w:val="24"/>
          <w:szCs w:val="24"/>
          <w:u w:val="single"/>
        </w:rPr>
        <w:t>（规定比例）</w:t>
      </w:r>
      <w:r>
        <w:rPr>
          <w:rStyle w:val="21"/>
          <w:sz w:val="24"/>
          <w:szCs w:val="24"/>
          <w:u w:val="none"/>
          <w:vertAlign w:val="superscript"/>
        </w:rPr>
        <w:t>3</w:t>
      </w:r>
      <w:r>
        <w:rPr>
          <w:sz w:val="24"/>
          <w:szCs w:val="24"/>
        </w:rPr>
        <w:t>。</w:t>
      </w:r>
      <w:r>
        <w:rPr>
          <w:rStyle w:val="21"/>
          <w:sz w:val="24"/>
          <w:szCs w:val="24"/>
          <w:u w:val="single"/>
        </w:rPr>
        <w:t>（产品名称1）</w:t>
      </w:r>
      <w:r>
        <w:rPr>
          <w:sz w:val="24"/>
          <w:szCs w:val="24"/>
        </w:rPr>
        <w:t>的</w:t>
      </w:r>
      <w:r>
        <w:rPr>
          <w:rStyle w:val="21"/>
          <w:sz w:val="24"/>
          <w:szCs w:val="24"/>
          <w:u w:val="single"/>
        </w:rPr>
        <w:t>（关键组件）</w:t>
      </w:r>
      <w:r>
        <w:rPr>
          <w:rStyle w:val="21"/>
          <w:sz w:val="24"/>
          <w:szCs w:val="24"/>
          <w:u w:val="none"/>
          <w:vertAlign w:val="superscript"/>
        </w:rPr>
        <w:t>4</w:t>
      </w:r>
      <w:r>
        <w:rPr>
          <w:sz w:val="24"/>
          <w:szCs w:val="24"/>
        </w:rPr>
        <w:t>在中国境内生产。</w:t>
      </w:r>
      <w:r>
        <w:rPr>
          <w:rStyle w:val="21"/>
          <w:sz w:val="24"/>
          <w:szCs w:val="24"/>
          <w:u w:val="single"/>
        </w:rPr>
        <w:t>（产品名称1）</w:t>
      </w:r>
      <w:r>
        <w:rPr>
          <w:sz w:val="24"/>
          <w:szCs w:val="24"/>
        </w:rPr>
        <w:t>的</w:t>
      </w:r>
      <w:r>
        <w:rPr>
          <w:rStyle w:val="21"/>
          <w:sz w:val="24"/>
          <w:szCs w:val="24"/>
          <w:u w:val="single"/>
        </w:rPr>
        <w:t>（关键工序）</w:t>
      </w:r>
      <w:r>
        <w:rPr>
          <w:rStyle w:val="21"/>
          <w:sz w:val="24"/>
          <w:szCs w:val="24"/>
          <w:u w:val="none"/>
          <w:vertAlign w:val="superscript"/>
        </w:rPr>
        <w:t>5</w:t>
      </w:r>
      <w:r>
        <w:rPr>
          <w:sz w:val="24"/>
          <w:szCs w:val="24"/>
        </w:rPr>
        <w:t>在中国境内完成。</w:t>
      </w:r>
    </w:p>
    <w:p w14:paraId="29CFFB5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w:t>
      </w:r>
      <w:r>
        <w:rPr>
          <w:rStyle w:val="21"/>
          <w:sz w:val="24"/>
          <w:szCs w:val="24"/>
          <w:u w:val="single"/>
        </w:rPr>
        <w:t>（产品名称2）</w:t>
      </w:r>
      <w:r>
        <w:rPr>
          <w:sz w:val="24"/>
          <w:szCs w:val="24"/>
        </w:rPr>
        <w:t>，生产厂为</w:t>
      </w:r>
      <w:r>
        <w:rPr>
          <w:rStyle w:val="21"/>
          <w:sz w:val="24"/>
          <w:szCs w:val="24"/>
          <w:u w:val="single"/>
        </w:rPr>
        <w:t>（厂名）</w:t>
      </w:r>
      <w:r>
        <w:rPr>
          <w:sz w:val="24"/>
          <w:szCs w:val="24"/>
        </w:rPr>
        <w:t>，厂址为</w:t>
      </w:r>
      <w:r>
        <w:rPr>
          <w:rStyle w:val="21"/>
          <w:sz w:val="24"/>
          <w:szCs w:val="24"/>
          <w:u w:val="single"/>
        </w:rPr>
        <w:t>（生产厂址）</w:t>
      </w:r>
      <w:r>
        <w:rPr>
          <w:sz w:val="24"/>
          <w:szCs w:val="24"/>
        </w:rPr>
        <w:t>。</w:t>
      </w:r>
      <w:r>
        <w:rPr>
          <w:rStyle w:val="21"/>
          <w:sz w:val="24"/>
          <w:szCs w:val="24"/>
          <w:u w:val="single"/>
        </w:rPr>
        <w:t>（产品名称2）</w:t>
      </w:r>
      <w:r>
        <w:rPr>
          <w:sz w:val="24"/>
          <w:szCs w:val="24"/>
        </w:rPr>
        <w:t>的中国境内生产的组件成本占比≥</w:t>
      </w:r>
      <w:r>
        <w:rPr>
          <w:rStyle w:val="21"/>
          <w:sz w:val="24"/>
          <w:szCs w:val="24"/>
          <w:u w:val="single"/>
        </w:rPr>
        <w:t>（规定比例）</w:t>
      </w:r>
      <w:r>
        <w:rPr>
          <w:sz w:val="24"/>
          <w:szCs w:val="24"/>
        </w:rPr>
        <w:t>。</w:t>
      </w:r>
      <w:r>
        <w:rPr>
          <w:rStyle w:val="21"/>
          <w:sz w:val="24"/>
          <w:szCs w:val="24"/>
          <w:u w:val="single"/>
        </w:rPr>
        <w:t>（产品名称2）</w:t>
      </w:r>
      <w:r>
        <w:rPr>
          <w:sz w:val="24"/>
          <w:szCs w:val="24"/>
        </w:rPr>
        <w:t>的</w:t>
      </w:r>
      <w:r>
        <w:rPr>
          <w:rStyle w:val="21"/>
          <w:sz w:val="24"/>
          <w:szCs w:val="24"/>
          <w:u w:val="single"/>
        </w:rPr>
        <w:t>（关键组件）</w:t>
      </w:r>
      <w:r>
        <w:rPr>
          <w:sz w:val="24"/>
          <w:szCs w:val="24"/>
        </w:rPr>
        <w:t>在中国境内生产。</w:t>
      </w:r>
      <w:r>
        <w:rPr>
          <w:rStyle w:val="21"/>
          <w:sz w:val="24"/>
          <w:szCs w:val="24"/>
          <w:u w:val="single"/>
        </w:rPr>
        <w:t>（产品名称2）</w:t>
      </w:r>
      <w:r>
        <w:rPr>
          <w:sz w:val="24"/>
          <w:szCs w:val="24"/>
        </w:rPr>
        <w:t>的</w:t>
      </w:r>
      <w:r>
        <w:rPr>
          <w:rStyle w:val="21"/>
          <w:sz w:val="24"/>
          <w:szCs w:val="24"/>
          <w:u w:val="single"/>
        </w:rPr>
        <w:t>（关键工序）</w:t>
      </w:r>
      <w:r>
        <w:rPr>
          <w:sz w:val="24"/>
          <w:szCs w:val="24"/>
        </w:rPr>
        <w:t>在中国境内完成。</w:t>
      </w:r>
    </w:p>
    <w:p w14:paraId="522BC39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w:t>
      </w:r>
    </w:p>
    <w:p w14:paraId="3BD82B9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本公司（单位）对上述声明内容的真实性负责。如有虚假，愿承担相应法律责任。</w:t>
      </w:r>
    </w:p>
    <w:p w14:paraId="4DEF9E4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rPr>
          <w:sz w:val="24"/>
          <w:szCs w:val="24"/>
        </w:rPr>
      </w:pPr>
    </w:p>
    <w:p w14:paraId="5405782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公司（单位）名称（盖章）：　        </w:t>
      </w:r>
    </w:p>
    <w:p w14:paraId="5D301D3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日期：　     年　  月　  日         </w:t>
      </w:r>
    </w:p>
    <w:p w14:paraId="4181D5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left"/>
        <w:rPr>
          <w:sz w:val="24"/>
          <w:szCs w:val="24"/>
        </w:rPr>
      </w:pPr>
      <w:r>
        <w:rPr>
          <w:sz w:val="24"/>
          <w:szCs w:val="24"/>
        </w:rPr>
        <w:t>__________________</w:t>
      </w:r>
    </w:p>
    <w:p w14:paraId="3810A94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1.产品如有型号，请在“产品名称”栏一并填写。</w:t>
      </w:r>
    </w:p>
    <w:p w14:paraId="6759DA4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2.生产厂名与厂址应与生产厂营业执照载明的相关信息保持一致。</w:t>
      </w:r>
    </w:p>
    <w:p w14:paraId="35FCCCA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3.该产品的中国境内生产的组件成本占比相关要求实施前，“规定比例”栏可不填，下同。</w:t>
      </w:r>
    </w:p>
    <w:p w14:paraId="7BD909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4.该产品的关键组件要求实施前，“关键组件”栏可不填，下同。</w:t>
      </w:r>
    </w:p>
    <w:p w14:paraId="3CD0EBF5">
      <w:pPr>
        <w:autoSpaceDE w:val="0"/>
        <w:autoSpaceDN w:val="0"/>
        <w:adjustRightInd w:val="0"/>
        <w:spacing w:line="360" w:lineRule="auto"/>
        <w:ind w:firstLine="480" w:firstLineChars="200"/>
        <w:jc w:val="left"/>
        <w:rPr>
          <w:sz w:val="24"/>
          <w:szCs w:val="24"/>
        </w:rPr>
      </w:pPr>
      <w:r>
        <w:rPr>
          <w:sz w:val="24"/>
          <w:szCs w:val="24"/>
        </w:rPr>
        <w:t>5.该产品的关键工序要求实施前，“关键工序”栏可不填，下同。</w:t>
      </w:r>
    </w:p>
    <w:p w14:paraId="4BCE48CE">
      <w:pPr>
        <w:autoSpaceDE w:val="0"/>
        <w:autoSpaceDN w:val="0"/>
        <w:adjustRightInd w:val="0"/>
        <w:spacing w:line="360" w:lineRule="auto"/>
        <w:ind w:firstLine="3840" w:firstLineChars="1600"/>
        <w:rPr>
          <w:sz w:val="24"/>
          <w:szCs w:val="24"/>
        </w:rPr>
      </w:pPr>
    </w:p>
    <w:p w14:paraId="7BA06221">
      <w:pPr>
        <w:autoSpaceDE w:val="0"/>
        <w:autoSpaceDN w:val="0"/>
        <w:adjustRightInd w:val="0"/>
        <w:spacing w:line="360" w:lineRule="auto"/>
        <w:ind w:firstLine="3840" w:firstLineChars="1600"/>
        <w:rPr>
          <w:sz w:val="24"/>
          <w:szCs w:val="24"/>
        </w:rPr>
      </w:pPr>
    </w:p>
    <w:p w14:paraId="47A64091">
      <w:pPr>
        <w:autoSpaceDE w:val="0"/>
        <w:autoSpaceDN w:val="0"/>
        <w:adjustRightInd w:val="0"/>
        <w:spacing w:line="360" w:lineRule="auto"/>
        <w:ind w:firstLine="3840" w:firstLineChars="1600"/>
        <w:rPr>
          <w:sz w:val="24"/>
          <w:szCs w:val="24"/>
        </w:rPr>
      </w:pPr>
    </w:p>
    <w:p w14:paraId="4FFE3BBC">
      <w:pPr>
        <w:autoSpaceDE w:val="0"/>
        <w:autoSpaceDN w:val="0"/>
        <w:adjustRightInd w:val="0"/>
        <w:spacing w:line="360" w:lineRule="auto"/>
        <w:ind w:firstLine="3840" w:firstLineChars="1600"/>
        <w:rPr>
          <w:sz w:val="24"/>
          <w:szCs w:val="24"/>
        </w:rPr>
      </w:pPr>
    </w:p>
    <w:p w14:paraId="2EF56C63">
      <w:pPr>
        <w:autoSpaceDE w:val="0"/>
        <w:autoSpaceDN w:val="0"/>
        <w:adjustRightInd w:val="0"/>
        <w:spacing w:line="360" w:lineRule="auto"/>
        <w:ind w:firstLine="3840" w:firstLineChars="1600"/>
        <w:rPr>
          <w:sz w:val="24"/>
          <w:szCs w:val="24"/>
        </w:rPr>
      </w:pPr>
    </w:p>
    <w:p w14:paraId="38293D10">
      <w:pPr>
        <w:autoSpaceDE w:val="0"/>
        <w:autoSpaceDN w:val="0"/>
        <w:adjustRightInd w:val="0"/>
        <w:spacing w:line="360" w:lineRule="auto"/>
        <w:ind w:firstLine="3840" w:firstLineChars="1600"/>
        <w:rPr>
          <w:sz w:val="24"/>
          <w:szCs w:val="24"/>
        </w:rPr>
      </w:pPr>
    </w:p>
    <w:p w14:paraId="3EC3A041">
      <w:pPr>
        <w:autoSpaceDE w:val="0"/>
        <w:autoSpaceDN w:val="0"/>
        <w:adjustRightInd w:val="0"/>
        <w:spacing w:line="360" w:lineRule="auto"/>
        <w:ind w:firstLine="3840" w:firstLineChars="1600"/>
        <w:rPr>
          <w:sz w:val="24"/>
          <w:szCs w:val="24"/>
        </w:rPr>
      </w:pPr>
    </w:p>
    <w:p w14:paraId="0F10FAB1">
      <w:pPr>
        <w:autoSpaceDE w:val="0"/>
        <w:autoSpaceDN w:val="0"/>
        <w:adjustRightInd w:val="0"/>
        <w:spacing w:line="360" w:lineRule="auto"/>
        <w:ind w:firstLine="3840" w:firstLineChars="1600"/>
        <w:rPr>
          <w:sz w:val="24"/>
          <w:szCs w:val="24"/>
        </w:rPr>
      </w:pPr>
    </w:p>
    <w:p w14:paraId="6E951969">
      <w:pPr>
        <w:autoSpaceDE w:val="0"/>
        <w:autoSpaceDN w:val="0"/>
        <w:adjustRightInd w:val="0"/>
        <w:spacing w:line="360" w:lineRule="auto"/>
        <w:ind w:firstLine="3840" w:firstLineChars="1600"/>
        <w:rPr>
          <w:sz w:val="24"/>
          <w:szCs w:val="24"/>
        </w:rPr>
      </w:pPr>
    </w:p>
    <w:p w14:paraId="737FB41D">
      <w:pPr>
        <w:autoSpaceDE w:val="0"/>
        <w:autoSpaceDN w:val="0"/>
        <w:adjustRightInd w:val="0"/>
        <w:spacing w:line="360" w:lineRule="auto"/>
        <w:ind w:firstLine="3840" w:firstLineChars="1600"/>
        <w:rPr>
          <w:sz w:val="24"/>
          <w:szCs w:val="24"/>
        </w:rPr>
      </w:pPr>
    </w:p>
    <w:p w14:paraId="3B1B173C">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05CADEA2">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03DC406D">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681416CF">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33F850AD">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14:paraId="6E8276C6"/>
    <w:p w14:paraId="099DCA34"/>
    <w:p w14:paraId="7C42D30F"/>
    <w:p w14:paraId="4290B87B">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14:paraId="7E7780F8">
      <w:pPr>
        <w:spacing w:line="360" w:lineRule="auto"/>
        <w:jc w:val="center"/>
        <w:rPr>
          <w:rFonts w:hint="eastAsia" w:ascii="宋体"/>
          <w:b/>
          <w:bCs/>
        </w:rPr>
      </w:pPr>
      <w:r>
        <w:rPr>
          <w:rFonts w:hint="eastAsia" w:ascii="宋体"/>
          <w:b/>
          <w:bCs/>
        </w:rPr>
        <w:t> </w:t>
      </w:r>
    </w:p>
    <w:p w14:paraId="125F3B5B"/>
    <w:p w14:paraId="092B3088"/>
    <w:p w14:paraId="542E8DA0"/>
    <w:p w14:paraId="4ADD3277"/>
    <w:p w14:paraId="2D979184"/>
    <w:p w14:paraId="505862D6"/>
    <w:p w14:paraId="19CD9D46"/>
    <w:p w14:paraId="23995A77"/>
    <w:p w14:paraId="3ED2A0D1"/>
    <w:p w14:paraId="06AAB64B"/>
    <w:p w14:paraId="5C8E750D"/>
    <w:p w14:paraId="61CA763B"/>
    <w:p w14:paraId="1A968C87"/>
    <w:p w14:paraId="1BE7F5E5"/>
    <w:p w14:paraId="78E99774"/>
    <w:p w14:paraId="5B64D6C7"/>
    <w:p w14:paraId="33B1A98B">
      <w:pPr>
        <w:widowControl/>
        <w:spacing w:before="100" w:beforeAutospacing="1" w:after="100" w:afterAutospacing="1" w:line="360" w:lineRule="auto"/>
        <w:jc w:val="center"/>
      </w:pPr>
    </w:p>
    <w:p w14:paraId="24FC0883"/>
    <w:p w14:paraId="63F128FA"/>
    <w:sectPr>
      <w:headerReference r:id="rId4" w:type="default"/>
      <w:footerReference r:id="rId5" w:type="default"/>
      <w:pgSz w:w="11906" w:h="16838"/>
      <w:pgMar w:top="1531" w:right="1079" w:bottom="1361" w:left="1167" w:header="851" w:footer="992" w:gutter="0"/>
      <w:pgNumType w:fmt="decimal"/>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46ABE7-EEE0-4FB7-9A31-23963A8F038D}"/>
  </w:font>
  <w:font w:name="黑体">
    <w:panose1 w:val="02010609060101010101"/>
    <w:charset w:val="86"/>
    <w:family w:val="auto"/>
    <w:pitch w:val="default"/>
    <w:sig w:usb0="800002BF" w:usb1="38CF7CFA" w:usb2="00000016" w:usb3="00000000" w:csb0="00040001" w:csb1="00000000"/>
    <w:embedRegular r:id="rId2" w:fontKey="{053C51F7-6429-4EDD-A356-2B0714CD3B51}"/>
  </w:font>
  <w:font w:name="Courier New">
    <w:panose1 w:val="02070309020205020404"/>
    <w:charset w:val="01"/>
    <w:family w:val="modern"/>
    <w:pitch w:val="default"/>
    <w:sig w:usb0="E0002EFF" w:usb1="C0007843" w:usb2="00000009" w:usb3="00000000" w:csb0="400001FF" w:csb1="FFFF0000"/>
    <w:embedRegular r:id="rId3" w:fontKey="{0863E137-FA12-45F8-A7C9-A1F59E44B33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8BF276D-A786-4053-83AD-F1FAA4F1479F}"/>
  </w:font>
  <w:font w:name="微软雅黑">
    <w:panose1 w:val="020B0503020204020204"/>
    <w:charset w:val="86"/>
    <w:family w:val="swiss"/>
    <w:pitch w:val="default"/>
    <w:sig w:usb0="80000287" w:usb1="2ACF3C50" w:usb2="00000016" w:usb3="00000000" w:csb0="0004001F" w:csb1="00000000"/>
    <w:embedRegular r:id="rId5" w:fontKey="{5607F6DF-E1CA-4FCD-816E-4129C39CC82A}"/>
  </w:font>
  <w:font w:name="仿宋">
    <w:panose1 w:val="02010609060101010101"/>
    <w:charset w:val="86"/>
    <w:family w:val="modern"/>
    <w:pitch w:val="default"/>
    <w:sig w:usb0="800002BF" w:usb1="38CF7CFA" w:usb2="00000016" w:usb3="00000000" w:csb0="00040001" w:csb1="00000000"/>
    <w:embedRegular r:id="rId6" w:fontKey="{CA8DB527-A10F-47A4-A001-EA418C203082}"/>
  </w:font>
  <w:font w:name="新宋体">
    <w:panose1 w:val="02010609030101010101"/>
    <w:charset w:val="86"/>
    <w:family w:val="modern"/>
    <w:pitch w:val="default"/>
    <w:sig w:usb0="00000203" w:usb1="288F0000" w:usb2="00000006" w:usb3="00000000" w:csb0="00040001" w:csb1="00000000"/>
    <w:embedRegular r:id="rId7" w:fontKey="{31EBC16A-38A3-4E67-8F01-7E3FB5E4896C}"/>
  </w:font>
  <w:font w:name="仿宋_GB2312">
    <w:altName w:val="仿宋"/>
    <w:panose1 w:val="02010609030101010101"/>
    <w:charset w:val="86"/>
    <w:family w:val="auto"/>
    <w:pitch w:val="default"/>
    <w:sig w:usb0="00000000" w:usb1="00000000" w:usb2="00000000" w:usb3="00000000" w:csb0="00040000" w:csb1="00000000"/>
    <w:embedRegular r:id="rId8" w:fontKey="{73FABEBA-0CB0-4FC4-A708-980E22AFF3EC}"/>
  </w:font>
  <w:font w:name="Lucida Sans Unicode">
    <w:panose1 w:val="020B0602030504020204"/>
    <w:charset w:val="00"/>
    <w:family w:val="swiss"/>
    <w:pitch w:val="default"/>
    <w:sig w:usb0="80001AFF" w:usb1="0000396B" w:usb2="00000000" w:usb3="00000000" w:csb0="200000BF" w:csb1="D7F70000"/>
    <w:embedRegular r:id="rId9" w:fontKey="{39C0A3F4-DCE2-46CD-B072-F500D0F4DFD2}"/>
  </w:font>
  <w:font w:name="等线 Light">
    <w:panose1 w:val="02010600030101010101"/>
    <w:charset w:val="86"/>
    <w:family w:val="auto"/>
    <w:pitch w:val="default"/>
    <w:sig w:usb0="A00002BF" w:usb1="38CF7CFA" w:usb2="00000016" w:usb3="00000000" w:csb0="0004000F" w:csb1="00000000"/>
    <w:embedRegular r:id="rId10" w:fontKey="{D1E29805-7262-43C3-985E-1A6E6513CB6E}"/>
  </w:font>
  <w:font w:name="楷体">
    <w:panose1 w:val="02010609060101010101"/>
    <w:charset w:val="86"/>
    <w:family w:val="modern"/>
    <w:pitch w:val="default"/>
    <w:sig w:usb0="800002BF" w:usb1="38CF7CFA" w:usb2="00000016" w:usb3="00000000" w:csb0="00040001" w:csb1="00000000"/>
    <w:embedRegular r:id="rId11" w:fontKey="{CDDCF639-628C-4839-87EF-9CFFF71110B4}"/>
  </w:font>
  <w:font w:name="等线">
    <w:panose1 w:val="02010600030101010101"/>
    <w:charset w:val="86"/>
    <w:family w:val="auto"/>
    <w:pitch w:val="default"/>
    <w:sig w:usb0="A00002BF" w:usb1="38CF7CFA" w:usb2="00000016" w:usb3="00000000" w:csb0="0004000F" w:csb1="00000000"/>
    <w:embedRegular r:id="rId12" w:fontKey="{61BA37E3-D5AD-425A-9E52-B7AD79965B4B}"/>
  </w:font>
  <w:font w:name="方正小标宋简体">
    <w:panose1 w:val="03000509000000000000"/>
    <w:charset w:val="86"/>
    <w:family w:val="auto"/>
    <w:pitch w:val="default"/>
    <w:sig w:usb0="00000001" w:usb1="080E0000" w:usb2="00000000" w:usb3="00000000" w:csb0="00040000" w:csb1="00000000"/>
    <w:embedRegular r:id="rId13" w:fontKey="{5AB7A3FA-914E-4E0E-98A0-CE3933EE0B0D}"/>
  </w:font>
  <w:font w:name="华文仿宋">
    <w:panose1 w:val="02010600040101010101"/>
    <w:charset w:val="86"/>
    <w:family w:val="auto"/>
    <w:pitch w:val="default"/>
    <w:sig w:usb0="00000287" w:usb1="080F0000" w:usb2="00000000" w:usb3="00000000" w:csb0="0004009F" w:csb1="DFD70000"/>
    <w:embedRegular r:id="rId14" w:fontKey="{038A0E57-77A7-4E3E-9C74-834D28B7F9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BEE1D">
    <w:pPr>
      <w:pStyle w:val="14"/>
      <w:jc w:val="center"/>
      <w:rPr>
        <w:rFonts w:ascii="Times New Roman" w:hAnsi="Times New Roman" w:eastAsia="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59BA5">
                          <w:pPr>
                            <w:pStyle w:val="14"/>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B59BA5">
                    <w:pPr>
                      <w:pStyle w:val="14"/>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DCC8">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9ADC">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3269ADC">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14:paraId="7ECC7149">
                          <w:pPr>
                            <w:pStyle w:val="14"/>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14:paraId="7ECC7149">
                    <w:pPr>
                      <w:pStyle w:val="14"/>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3DF98">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516DF8"/>
    <w:multiLevelType w:val="singleLevel"/>
    <w:tmpl w:val="E5516DF8"/>
    <w:lvl w:ilvl="0" w:tentative="0">
      <w:start w:val="1"/>
      <w:numFmt w:val="decimal"/>
      <w:suff w:val="nothing"/>
      <w:lvlText w:val="%1、"/>
      <w:lvlJc w:val="left"/>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F5BB76A"/>
    <w:multiLevelType w:val="singleLevel"/>
    <w:tmpl w:val="1F5BB76A"/>
    <w:lvl w:ilvl="0" w:tentative="0">
      <w:start w:val="3"/>
      <w:numFmt w:val="decimal"/>
      <w:suff w:val="nothing"/>
      <w:lvlText w:val="%1、"/>
      <w:lvlJc w:val="left"/>
    </w:lvl>
  </w:abstractNum>
  <w:abstractNum w:abstractNumId="4">
    <w:nsid w:val="447C2FF3"/>
    <w:multiLevelType w:val="singleLevel"/>
    <w:tmpl w:val="447C2FF3"/>
    <w:lvl w:ilvl="0" w:tentative="0">
      <w:start w:val="1"/>
      <w:numFmt w:val="decimal"/>
      <w:suff w:val="space"/>
      <w:lvlText w:val="%1."/>
      <w:lvlJc w:val="left"/>
    </w:lvl>
  </w:abstractNum>
  <w:abstractNum w:abstractNumId="5">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0237A6E"/>
    <w:rsid w:val="00337586"/>
    <w:rsid w:val="005714C6"/>
    <w:rsid w:val="006D2A98"/>
    <w:rsid w:val="00A255A4"/>
    <w:rsid w:val="011E45FD"/>
    <w:rsid w:val="013E4434"/>
    <w:rsid w:val="01785B98"/>
    <w:rsid w:val="01822573"/>
    <w:rsid w:val="01CE57B8"/>
    <w:rsid w:val="01F123AA"/>
    <w:rsid w:val="02581DA6"/>
    <w:rsid w:val="0270061D"/>
    <w:rsid w:val="027125E7"/>
    <w:rsid w:val="027D2D3A"/>
    <w:rsid w:val="029D33DC"/>
    <w:rsid w:val="02B376A5"/>
    <w:rsid w:val="02D12AAD"/>
    <w:rsid w:val="02D2752A"/>
    <w:rsid w:val="02D7069C"/>
    <w:rsid w:val="02FF6241"/>
    <w:rsid w:val="030E7F6D"/>
    <w:rsid w:val="03190CB5"/>
    <w:rsid w:val="031F3DF1"/>
    <w:rsid w:val="033A005D"/>
    <w:rsid w:val="0350044F"/>
    <w:rsid w:val="03547F3F"/>
    <w:rsid w:val="035F492F"/>
    <w:rsid w:val="036418F4"/>
    <w:rsid w:val="03797855"/>
    <w:rsid w:val="039E740C"/>
    <w:rsid w:val="03A0770E"/>
    <w:rsid w:val="03BA3839"/>
    <w:rsid w:val="03BE185C"/>
    <w:rsid w:val="03CB5BD9"/>
    <w:rsid w:val="03CC6A4B"/>
    <w:rsid w:val="03D746CC"/>
    <w:rsid w:val="0438160E"/>
    <w:rsid w:val="043F474B"/>
    <w:rsid w:val="04531FA4"/>
    <w:rsid w:val="04545752"/>
    <w:rsid w:val="045521C0"/>
    <w:rsid w:val="0475016D"/>
    <w:rsid w:val="047B6F67"/>
    <w:rsid w:val="047C0850"/>
    <w:rsid w:val="049D2BD4"/>
    <w:rsid w:val="04B97124"/>
    <w:rsid w:val="04D07A99"/>
    <w:rsid w:val="04F82B4C"/>
    <w:rsid w:val="04FA68C4"/>
    <w:rsid w:val="05122991"/>
    <w:rsid w:val="05235DC7"/>
    <w:rsid w:val="05322502"/>
    <w:rsid w:val="05485881"/>
    <w:rsid w:val="055B3806"/>
    <w:rsid w:val="05624099"/>
    <w:rsid w:val="056326BB"/>
    <w:rsid w:val="056F730D"/>
    <w:rsid w:val="057A5220"/>
    <w:rsid w:val="059A3EA8"/>
    <w:rsid w:val="05A01219"/>
    <w:rsid w:val="05A24FFF"/>
    <w:rsid w:val="05A84572"/>
    <w:rsid w:val="05B06DC7"/>
    <w:rsid w:val="05D17B3B"/>
    <w:rsid w:val="05D97E37"/>
    <w:rsid w:val="05E72CB4"/>
    <w:rsid w:val="05FE0636"/>
    <w:rsid w:val="06113EC5"/>
    <w:rsid w:val="061E556A"/>
    <w:rsid w:val="06376E0B"/>
    <w:rsid w:val="063A78C0"/>
    <w:rsid w:val="0664380C"/>
    <w:rsid w:val="0664493D"/>
    <w:rsid w:val="06C61F5A"/>
    <w:rsid w:val="06D82C35"/>
    <w:rsid w:val="06DC2511"/>
    <w:rsid w:val="06DD024B"/>
    <w:rsid w:val="06E31D05"/>
    <w:rsid w:val="06F77139"/>
    <w:rsid w:val="06FC4B75"/>
    <w:rsid w:val="06FF45F8"/>
    <w:rsid w:val="070D6D82"/>
    <w:rsid w:val="07126147"/>
    <w:rsid w:val="07153E89"/>
    <w:rsid w:val="0730481F"/>
    <w:rsid w:val="075229E7"/>
    <w:rsid w:val="076D15CF"/>
    <w:rsid w:val="077010BF"/>
    <w:rsid w:val="077E1A2E"/>
    <w:rsid w:val="07B90CB8"/>
    <w:rsid w:val="07DB785F"/>
    <w:rsid w:val="07FF3A37"/>
    <w:rsid w:val="080F2686"/>
    <w:rsid w:val="083E11BD"/>
    <w:rsid w:val="084F5179"/>
    <w:rsid w:val="08773568"/>
    <w:rsid w:val="08925F12"/>
    <w:rsid w:val="089A2898"/>
    <w:rsid w:val="089F1C5C"/>
    <w:rsid w:val="08A964A0"/>
    <w:rsid w:val="08B1198F"/>
    <w:rsid w:val="08B35707"/>
    <w:rsid w:val="08B66FA6"/>
    <w:rsid w:val="08BB280E"/>
    <w:rsid w:val="08D02BA5"/>
    <w:rsid w:val="08E65ADD"/>
    <w:rsid w:val="08FD6478"/>
    <w:rsid w:val="094620D8"/>
    <w:rsid w:val="09651AB2"/>
    <w:rsid w:val="096550BE"/>
    <w:rsid w:val="099B68C7"/>
    <w:rsid w:val="09A05CD0"/>
    <w:rsid w:val="09A45050"/>
    <w:rsid w:val="09AE73BB"/>
    <w:rsid w:val="09D05AAE"/>
    <w:rsid w:val="09D524AA"/>
    <w:rsid w:val="09EF6C13"/>
    <w:rsid w:val="09F27555"/>
    <w:rsid w:val="0A0C3321"/>
    <w:rsid w:val="0A51342A"/>
    <w:rsid w:val="0A546A76"/>
    <w:rsid w:val="0A8A693C"/>
    <w:rsid w:val="0A8C4462"/>
    <w:rsid w:val="0A9B46A5"/>
    <w:rsid w:val="0AB319EF"/>
    <w:rsid w:val="0ABA0FCF"/>
    <w:rsid w:val="0ABC5BC4"/>
    <w:rsid w:val="0AE0030A"/>
    <w:rsid w:val="0B141D0B"/>
    <w:rsid w:val="0B352404"/>
    <w:rsid w:val="0B4765DB"/>
    <w:rsid w:val="0B586980"/>
    <w:rsid w:val="0B947958"/>
    <w:rsid w:val="0B9A695B"/>
    <w:rsid w:val="0BB03EB2"/>
    <w:rsid w:val="0BC74EF2"/>
    <w:rsid w:val="0BD07EB9"/>
    <w:rsid w:val="0C02670B"/>
    <w:rsid w:val="0C28640C"/>
    <w:rsid w:val="0C5C7E64"/>
    <w:rsid w:val="0C954B69"/>
    <w:rsid w:val="0CA92806"/>
    <w:rsid w:val="0CAF37BE"/>
    <w:rsid w:val="0CB53EB8"/>
    <w:rsid w:val="0CC15F55"/>
    <w:rsid w:val="0CD10852"/>
    <w:rsid w:val="0CE41AC4"/>
    <w:rsid w:val="0CEA0782"/>
    <w:rsid w:val="0CEB118D"/>
    <w:rsid w:val="0CEC2F96"/>
    <w:rsid w:val="0CEF3FA5"/>
    <w:rsid w:val="0CF87B8D"/>
    <w:rsid w:val="0D0504FC"/>
    <w:rsid w:val="0D0C7F65"/>
    <w:rsid w:val="0D1D6190"/>
    <w:rsid w:val="0D240982"/>
    <w:rsid w:val="0D336E17"/>
    <w:rsid w:val="0D480F13"/>
    <w:rsid w:val="0D5018E8"/>
    <w:rsid w:val="0D5C45C0"/>
    <w:rsid w:val="0D731909"/>
    <w:rsid w:val="0D7F02AE"/>
    <w:rsid w:val="0D814BE3"/>
    <w:rsid w:val="0D8B0A01"/>
    <w:rsid w:val="0D8B6C53"/>
    <w:rsid w:val="0DCA3598"/>
    <w:rsid w:val="0DE71647"/>
    <w:rsid w:val="0DF447F8"/>
    <w:rsid w:val="0DF91E0E"/>
    <w:rsid w:val="0E034A3B"/>
    <w:rsid w:val="0E083E00"/>
    <w:rsid w:val="0E092A23"/>
    <w:rsid w:val="0E1D0382"/>
    <w:rsid w:val="0E2B5D40"/>
    <w:rsid w:val="0E323F35"/>
    <w:rsid w:val="0E39220B"/>
    <w:rsid w:val="0E484B44"/>
    <w:rsid w:val="0E4868F2"/>
    <w:rsid w:val="0E855450"/>
    <w:rsid w:val="0E963B01"/>
    <w:rsid w:val="0E9C1031"/>
    <w:rsid w:val="0EC321C6"/>
    <w:rsid w:val="0ED62150"/>
    <w:rsid w:val="0EDB59B8"/>
    <w:rsid w:val="0F072309"/>
    <w:rsid w:val="0F20786F"/>
    <w:rsid w:val="0F346E76"/>
    <w:rsid w:val="0F8D573D"/>
    <w:rsid w:val="0F900C4F"/>
    <w:rsid w:val="0FA064F3"/>
    <w:rsid w:val="0FD22917"/>
    <w:rsid w:val="0FE32D76"/>
    <w:rsid w:val="0FF46D31"/>
    <w:rsid w:val="10152804"/>
    <w:rsid w:val="101F15D6"/>
    <w:rsid w:val="10251596"/>
    <w:rsid w:val="102869DB"/>
    <w:rsid w:val="103C2486"/>
    <w:rsid w:val="106D4AC8"/>
    <w:rsid w:val="10C35EA3"/>
    <w:rsid w:val="10C36704"/>
    <w:rsid w:val="10CC380A"/>
    <w:rsid w:val="10ED3781"/>
    <w:rsid w:val="10F9185A"/>
    <w:rsid w:val="10FC5772"/>
    <w:rsid w:val="111E1B8C"/>
    <w:rsid w:val="111F09C0"/>
    <w:rsid w:val="112E34A7"/>
    <w:rsid w:val="112F5B47"/>
    <w:rsid w:val="116A4DD1"/>
    <w:rsid w:val="11845E93"/>
    <w:rsid w:val="118B5473"/>
    <w:rsid w:val="11A75C48"/>
    <w:rsid w:val="11B21AE6"/>
    <w:rsid w:val="11BC7A36"/>
    <w:rsid w:val="11BF511D"/>
    <w:rsid w:val="11D64215"/>
    <w:rsid w:val="11DC7A7D"/>
    <w:rsid w:val="11E17136"/>
    <w:rsid w:val="11E44B84"/>
    <w:rsid w:val="11FC011F"/>
    <w:rsid w:val="120668A8"/>
    <w:rsid w:val="121C60CC"/>
    <w:rsid w:val="12330252"/>
    <w:rsid w:val="12543AB7"/>
    <w:rsid w:val="125735A8"/>
    <w:rsid w:val="12653DC9"/>
    <w:rsid w:val="12744159"/>
    <w:rsid w:val="127952CC"/>
    <w:rsid w:val="12807046"/>
    <w:rsid w:val="128B3251"/>
    <w:rsid w:val="129F72AA"/>
    <w:rsid w:val="12AC38F3"/>
    <w:rsid w:val="12C30BED"/>
    <w:rsid w:val="12D40754"/>
    <w:rsid w:val="12DE15D3"/>
    <w:rsid w:val="12ED4940"/>
    <w:rsid w:val="13010ECD"/>
    <w:rsid w:val="1335145B"/>
    <w:rsid w:val="13390EFF"/>
    <w:rsid w:val="13795C08"/>
    <w:rsid w:val="13907FE6"/>
    <w:rsid w:val="13B011C1"/>
    <w:rsid w:val="13CA1B57"/>
    <w:rsid w:val="13CC58CF"/>
    <w:rsid w:val="13EE1CEA"/>
    <w:rsid w:val="13F413C8"/>
    <w:rsid w:val="14101C60"/>
    <w:rsid w:val="14234195"/>
    <w:rsid w:val="143C59AB"/>
    <w:rsid w:val="14691370"/>
    <w:rsid w:val="14845944"/>
    <w:rsid w:val="148C7B85"/>
    <w:rsid w:val="1497412F"/>
    <w:rsid w:val="14975EDD"/>
    <w:rsid w:val="14A84D7A"/>
    <w:rsid w:val="14B60A59"/>
    <w:rsid w:val="14E629C1"/>
    <w:rsid w:val="14F670A8"/>
    <w:rsid w:val="14FE5F5C"/>
    <w:rsid w:val="15410885"/>
    <w:rsid w:val="154C4F1A"/>
    <w:rsid w:val="156404B5"/>
    <w:rsid w:val="156C1118"/>
    <w:rsid w:val="15783F61"/>
    <w:rsid w:val="157955E3"/>
    <w:rsid w:val="159468C1"/>
    <w:rsid w:val="15CA4090"/>
    <w:rsid w:val="15CC605B"/>
    <w:rsid w:val="16070E41"/>
    <w:rsid w:val="161F43DC"/>
    <w:rsid w:val="16406E20"/>
    <w:rsid w:val="16453F96"/>
    <w:rsid w:val="164906D3"/>
    <w:rsid w:val="165D4F05"/>
    <w:rsid w:val="1677496A"/>
    <w:rsid w:val="16A43365"/>
    <w:rsid w:val="16B56AEF"/>
    <w:rsid w:val="16BE59A3"/>
    <w:rsid w:val="16CD5BE6"/>
    <w:rsid w:val="16D2144F"/>
    <w:rsid w:val="16D927DD"/>
    <w:rsid w:val="16DB47A7"/>
    <w:rsid w:val="16F87F17"/>
    <w:rsid w:val="1703785A"/>
    <w:rsid w:val="17066772"/>
    <w:rsid w:val="17171557"/>
    <w:rsid w:val="171A4BA4"/>
    <w:rsid w:val="171B2DF6"/>
    <w:rsid w:val="173074CC"/>
    <w:rsid w:val="17452520"/>
    <w:rsid w:val="1780297E"/>
    <w:rsid w:val="17854713"/>
    <w:rsid w:val="178564C1"/>
    <w:rsid w:val="17886BE6"/>
    <w:rsid w:val="178E244B"/>
    <w:rsid w:val="17935082"/>
    <w:rsid w:val="1798447C"/>
    <w:rsid w:val="17C3169B"/>
    <w:rsid w:val="17CC2342"/>
    <w:rsid w:val="17E51656"/>
    <w:rsid w:val="18153CE9"/>
    <w:rsid w:val="181B0C49"/>
    <w:rsid w:val="182A42D6"/>
    <w:rsid w:val="1833416F"/>
    <w:rsid w:val="183D0B4A"/>
    <w:rsid w:val="184E28D4"/>
    <w:rsid w:val="185A5BA0"/>
    <w:rsid w:val="185B7554"/>
    <w:rsid w:val="1888270D"/>
    <w:rsid w:val="188D36BB"/>
    <w:rsid w:val="18AA2E2C"/>
    <w:rsid w:val="18BA2C60"/>
    <w:rsid w:val="18BD7EDC"/>
    <w:rsid w:val="18C5507B"/>
    <w:rsid w:val="18CD45C3"/>
    <w:rsid w:val="18E90CD1"/>
    <w:rsid w:val="18ED07C2"/>
    <w:rsid w:val="191A70DD"/>
    <w:rsid w:val="191C4C03"/>
    <w:rsid w:val="192D5062"/>
    <w:rsid w:val="19371BF1"/>
    <w:rsid w:val="193A52A0"/>
    <w:rsid w:val="194A42A6"/>
    <w:rsid w:val="194F322A"/>
    <w:rsid w:val="19A73398"/>
    <w:rsid w:val="19AC41D9"/>
    <w:rsid w:val="1A0538E9"/>
    <w:rsid w:val="1A0C223C"/>
    <w:rsid w:val="1A1A2FAD"/>
    <w:rsid w:val="1A497C7A"/>
    <w:rsid w:val="1A516B2E"/>
    <w:rsid w:val="1A587EBD"/>
    <w:rsid w:val="1A703458"/>
    <w:rsid w:val="1A754416"/>
    <w:rsid w:val="1A8213DE"/>
    <w:rsid w:val="1A98475D"/>
    <w:rsid w:val="1A9F4E3A"/>
    <w:rsid w:val="1AA41354"/>
    <w:rsid w:val="1ACA7E2C"/>
    <w:rsid w:val="1ACB4B33"/>
    <w:rsid w:val="1AF81778"/>
    <w:rsid w:val="1AF87676"/>
    <w:rsid w:val="1B0D0CA7"/>
    <w:rsid w:val="1B1A2DFE"/>
    <w:rsid w:val="1B2129A5"/>
    <w:rsid w:val="1B6D7998"/>
    <w:rsid w:val="1B761DE9"/>
    <w:rsid w:val="1BC3580A"/>
    <w:rsid w:val="1BEC4D61"/>
    <w:rsid w:val="1BF6798D"/>
    <w:rsid w:val="1BF92E1E"/>
    <w:rsid w:val="1C220C8C"/>
    <w:rsid w:val="1C314E69"/>
    <w:rsid w:val="1C3D4670"/>
    <w:rsid w:val="1C8A40BF"/>
    <w:rsid w:val="1C951A6E"/>
    <w:rsid w:val="1C961170"/>
    <w:rsid w:val="1CAA0CEC"/>
    <w:rsid w:val="1CAD0994"/>
    <w:rsid w:val="1CB33AD0"/>
    <w:rsid w:val="1CBE60D5"/>
    <w:rsid w:val="1CC23D13"/>
    <w:rsid w:val="1CD31A7D"/>
    <w:rsid w:val="1CD850C9"/>
    <w:rsid w:val="1CE55669"/>
    <w:rsid w:val="1CEA414D"/>
    <w:rsid w:val="1D1327C1"/>
    <w:rsid w:val="1D440BCC"/>
    <w:rsid w:val="1D5232E9"/>
    <w:rsid w:val="1D547061"/>
    <w:rsid w:val="1D9A07EC"/>
    <w:rsid w:val="1DA12A2D"/>
    <w:rsid w:val="1DB24E69"/>
    <w:rsid w:val="1DC835AB"/>
    <w:rsid w:val="1DD67A76"/>
    <w:rsid w:val="1DED3012"/>
    <w:rsid w:val="1DEF6D8A"/>
    <w:rsid w:val="1DF223D6"/>
    <w:rsid w:val="1DFE5F55"/>
    <w:rsid w:val="1E116D00"/>
    <w:rsid w:val="1E222CBC"/>
    <w:rsid w:val="1E406F8C"/>
    <w:rsid w:val="1E4F7829"/>
    <w:rsid w:val="1E564243"/>
    <w:rsid w:val="1E7C63E5"/>
    <w:rsid w:val="1E8243A4"/>
    <w:rsid w:val="1E8474D2"/>
    <w:rsid w:val="1EB37DB8"/>
    <w:rsid w:val="1EBF505E"/>
    <w:rsid w:val="1EC51899"/>
    <w:rsid w:val="1ECC2C27"/>
    <w:rsid w:val="1ED32220"/>
    <w:rsid w:val="1F0566C7"/>
    <w:rsid w:val="1F064AD5"/>
    <w:rsid w:val="1F212F73"/>
    <w:rsid w:val="1F282554"/>
    <w:rsid w:val="1F69491A"/>
    <w:rsid w:val="1F7A795E"/>
    <w:rsid w:val="1F8E612F"/>
    <w:rsid w:val="1FA92F69"/>
    <w:rsid w:val="1FBB33C8"/>
    <w:rsid w:val="1FF534DD"/>
    <w:rsid w:val="20176124"/>
    <w:rsid w:val="20196340"/>
    <w:rsid w:val="203767C6"/>
    <w:rsid w:val="20531852"/>
    <w:rsid w:val="206F5F60"/>
    <w:rsid w:val="209F6845"/>
    <w:rsid w:val="20A43E5C"/>
    <w:rsid w:val="20A73BC7"/>
    <w:rsid w:val="20BE47F2"/>
    <w:rsid w:val="20DB53A4"/>
    <w:rsid w:val="20EC135F"/>
    <w:rsid w:val="21281EE4"/>
    <w:rsid w:val="212925B3"/>
    <w:rsid w:val="2136724D"/>
    <w:rsid w:val="214178FD"/>
    <w:rsid w:val="214B42D7"/>
    <w:rsid w:val="216022B0"/>
    <w:rsid w:val="21742C13"/>
    <w:rsid w:val="218B2455"/>
    <w:rsid w:val="21AC2E86"/>
    <w:rsid w:val="21BA289F"/>
    <w:rsid w:val="21D4635A"/>
    <w:rsid w:val="21EA1D42"/>
    <w:rsid w:val="221B461D"/>
    <w:rsid w:val="222E55FE"/>
    <w:rsid w:val="223350CD"/>
    <w:rsid w:val="223C2131"/>
    <w:rsid w:val="22611A90"/>
    <w:rsid w:val="2264745D"/>
    <w:rsid w:val="22774D9B"/>
    <w:rsid w:val="228D1E23"/>
    <w:rsid w:val="22AC24D1"/>
    <w:rsid w:val="22B92079"/>
    <w:rsid w:val="22CC58EC"/>
    <w:rsid w:val="22D30A28"/>
    <w:rsid w:val="22DE117B"/>
    <w:rsid w:val="22DE7198"/>
    <w:rsid w:val="22DF73CD"/>
    <w:rsid w:val="22E91FFA"/>
    <w:rsid w:val="22F64717"/>
    <w:rsid w:val="22FD3CF7"/>
    <w:rsid w:val="23496F3C"/>
    <w:rsid w:val="238126FA"/>
    <w:rsid w:val="2408167A"/>
    <w:rsid w:val="243E0123"/>
    <w:rsid w:val="2455546D"/>
    <w:rsid w:val="245E4FFA"/>
    <w:rsid w:val="246B66EE"/>
    <w:rsid w:val="247578BD"/>
    <w:rsid w:val="248B10B4"/>
    <w:rsid w:val="248C70E1"/>
    <w:rsid w:val="24B93C4E"/>
    <w:rsid w:val="24F86524"/>
    <w:rsid w:val="24FB7DC2"/>
    <w:rsid w:val="250A44A9"/>
    <w:rsid w:val="25224E82"/>
    <w:rsid w:val="25280D20"/>
    <w:rsid w:val="25331C52"/>
    <w:rsid w:val="254276EE"/>
    <w:rsid w:val="257073AE"/>
    <w:rsid w:val="25BA5ED0"/>
    <w:rsid w:val="25D94EF0"/>
    <w:rsid w:val="25E7231B"/>
    <w:rsid w:val="25FA5BAE"/>
    <w:rsid w:val="26013AFE"/>
    <w:rsid w:val="26061115"/>
    <w:rsid w:val="26105AEF"/>
    <w:rsid w:val="261634FF"/>
    <w:rsid w:val="26215F4F"/>
    <w:rsid w:val="262B2929"/>
    <w:rsid w:val="26424AAE"/>
    <w:rsid w:val="26492DAF"/>
    <w:rsid w:val="264971EE"/>
    <w:rsid w:val="266D6A9E"/>
    <w:rsid w:val="26A5092E"/>
    <w:rsid w:val="26A83F7A"/>
    <w:rsid w:val="26AE5FBD"/>
    <w:rsid w:val="270C5430"/>
    <w:rsid w:val="270C59B5"/>
    <w:rsid w:val="271D6716"/>
    <w:rsid w:val="2734580E"/>
    <w:rsid w:val="2753038A"/>
    <w:rsid w:val="275B0DA0"/>
    <w:rsid w:val="27B133EB"/>
    <w:rsid w:val="27B96887"/>
    <w:rsid w:val="27D03788"/>
    <w:rsid w:val="27E96E49"/>
    <w:rsid w:val="28212236"/>
    <w:rsid w:val="28292E99"/>
    <w:rsid w:val="283C0E1E"/>
    <w:rsid w:val="283E0FA3"/>
    <w:rsid w:val="285E0D94"/>
    <w:rsid w:val="287843A7"/>
    <w:rsid w:val="28795BCE"/>
    <w:rsid w:val="288527C5"/>
    <w:rsid w:val="28AD5878"/>
    <w:rsid w:val="28C94D6B"/>
    <w:rsid w:val="28E25FF5"/>
    <w:rsid w:val="291475E8"/>
    <w:rsid w:val="29192F0D"/>
    <w:rsid w:val="292F7F59"/>
    <w:rsid w:val="29424212"/>
    <w:rsid w:val="29626662"/>
    <w:rsid w:val="297C23E4"/>
    <w:rsid w:val="29B673B0"/>
    <w:rsid w:val="29E11888"/>
    <w:rsid w:val="2A1A2052"/>
    <w:rsid w:val="2A235AD5"/>
    <w:rsid w:val="2A922F77"/>
    <w:rsid w:val="2A9A7F0B"/>
    <w:rsid w:val="2AA30295"/>
    <w:rsid w:val="2AA333D6"/>
    <w:rsid w:val="2ABB0A90"/>
    <w:rsid w:val="2AC1560A"/>
    <w:rsid w:val="2AFE060C"/>
    <w:rsid w:val="2B2A4B46"/>
    <w:rsid w:val="2B3D7464"/>
    <w:rsid w:val="2B514BE0"/>
    <w:rsid w:val="2B6B15BB"/>
    <w:rsid w:val="2B717030"/>
    <w:rsid w:val="2B810009"/>
    <w:rsid w:val="2B8E5C1A"/>
    <w:rsid w:val="2BD575BF"/>
    <w:rsid w:val="2C1D253E"/>
    <w:rsid w:val="2C287C60"/>
    <w:rsid w:val="2C5E7A86"/>
    <w:rsid w:val="2C6646BB"/>
    <w:rsid w:val="2C6B1CD2"/>
    <w:rsid w:val="2C701096"/>
    <w:rsid w:val="2C701A05"/>
    <w:rsid w:val="2C994A91"/>
    <w:rsid w:val="2CA46F92"/>
    <w:rsid w:val="2CAB0320"/>
    <w:rsid w:val="2CAF6062"/>
    <w:rsid w:val="2CB942AA"/>
    <w:rsid w:val="2CC972B0"/>
    <w:rsid w:val="2CE00E39"/>
    <w:rsid w:val="2CE850D0"/>
    <w:rsid w:val="2CFE48F4"/>
    <w:rsid w:val="2D194E5C"/>
    <w:rsid w:val="2D404F0C"/>
    <w:rsid w:val="2D6E46BC"/>
    <w:rsid w:val="2D8748E9"/>
    <w:rsid w:val="2DAF2092"/>
    <w:rsid w:val="2DEE2BBA"/>
    <w:rsid w:val="2E040C7D"/>
    <w:rsid w:val="2E0B376C"/>
    <w:rsid w:val="2E1168A9"/>
    <w:rsid w:val="2E1660EB"/>
    <w:rsid w:val="2E741F7E"/>
    <w:rsid w:val="2E8C5F2F"/>
    <w:rsid w:val="2E8D5BB6"/>
    <w:rsid w:val="2EA52F70"/>
    <w:rsid w:val="2EA92E79"/>
    <w:rsid w:val="2EF57F78"/>
    <w:rsid w:val="2EFF3C8C"/>
    <w:rsid w:val="2F05640D"/>
    <w:rsid w:val="2F274F8B"/>
    <w:rsid w:val="2F43005D"/>
    <w:rsid w:val="2F6B1FE9"/>
    <w:rsid w:val="2F7E3ACA"/>
    <w:rsid w:val="2F824EB6"/>
    <w:rsid w:val="2FAF1ED5"/>
    <w:rsid w:val="2FC02334"/>
    <w:rsid w:val="2FC31E25"/>
    <w:rsid w:val="2FCB702E"/>
    <w:rsid w:val="2FDC6A42"/>
    <w:rsid w:val="2FE9188B"/>
    <w:rsid w:val="2FEE5924"/>
    <w:rsid w:val="2FF37C44"/>
    <w:rsid w:val="300264A9"/>
    <w:rsid w:val="300732EA"/>
    <w:rsid w:val="300972BE"/>
    <w:rsid w:val="3013798C"/>
    <w:rsid w:val="30153549"/>
    <w:rsid w:val="301663F8"/>
    <w:rsid w:val="3043586B"/>
    <w:rsid w:val="30442F65"/>
    <w:rsid w:val="30446AC1"/>
    <w:rsid w:val="305C6E02"/>
    <w:rsid w:val="30662EDC"/>
    <w:rsid w:val="30733B5A"/>
    <w:rsid w:val="30800487"/>
    <w:rsid w:val="308C66BA"/>
    <w:rsid w:val="30A055F1"/>
    <w:rsid w:val="30A47560"/>
    <w:rsid w:val="30A657B3"/>
    <w:rsid w:val="30D8611B"/>
    <w:rsid w:val="30E262DA"/>
    <w:rsid w:val="30F01BF0"/>
    <w:rsid w:val="30F93D50"/>
    <w:rsid w:val="31091AB9"/>
    <w:rsid w:val="311C7CFE"/>
    <w:rsid w:val="31215055"/>
    <w:rsid w:val="31376626"/>
    <w:rsid w:val="3143321D"/>
    <w:rsid w:val="31464ABB"/>
    <w:rsid w:val="315A0567"/>
    <w:rsid w:val="31744083"/>
    <w:rsid w:val="317A4765"/>
    <w:rsid w:val="317B1C43"/>
    <w:rsid w:val="31CC4FC0"/>
    <w:rsid w:val="31D420C7"/>
    <w:rsid w:val="31D67BED"/>
    <w:rsid w:val="31DE4CF4"/>
    <w:rsid w:val="31E32913"/>
    <w:rsid w:val="31F12C79"/>
    <w:rsid w:val="32221084"/>
    <w:rsid w:val="325250B2"/>
    <w:rsid w:val="325F5E35"/>
    <w:rsid w:val="32674CE9"/>
    <w:rsid w:val="328C29A2"/>
    <w:rsid w:val="32A2630E"/>
    <w:rsid w:val="32AD722B"/>
    <w:rsid w:val="32B1082E"/>
    <w:rsid w:val="32D81743"/>
    <w:rsid w:val="32E348E5"/>
    <w:rsid w:val="32F12805"/>
    <w:rsid w:val="331176BA"/>
    <w:rsid w:val="333465F2"/>
    <w:rsid w:val="335039CF"/>
    <w:rsid w:val="3361379C"/>
    <w:rsid w:val="3381627F"/>
    <w:rsid w:val="338A5133"/>
    <w:rsid w:val="338F5D2E"/>
    <w:rsid w:val="339808D8"/>
    <w:rsid w:val="339E0904"/>
    <w:rsid w:val="33AD497E"/>
    <w:rsid w:val="33C879D6"/>
    <w:rsid w:val="33CB0DE1"/>
    <w:rsid w:val="33D30418"/>
    <w:rsid w:val="34136117"/>
    <w:rsid w:val="344828F8"/>
    <w:rsid w:val="346E673E"/>
    <w:rsid w:val="34853B4C"/>
    <w:rsid w:val="348C6C89"/>
    <w:rsid w:val="349C3E7E"/>
    <w:rsid w:val="34AB35B3"/>
    <w:rsid w:val="34AF2977"/>
    <w:rsid w:val="350B4052"/>
    <w:rsid w:val="350E3A5C"/>
    <w:rsid w:val="351654D5"/>
    <w:rsid w:val="351A6043"/>
    <w:rsid w:val="351C000D"/>
    <w:rsid w:val="352262AE"/>
    <w:rsid w:val="352769B2"/>
    <w:rsid w:val="353B331C"/>
    <w:rsid w:val="355C48AD"/>
    <w:rsid w:val="357A2027"/>
    <w:rsid w:val="35841B70"/>
    <w:rsid w:val="35977693"/>
    <w:rsid w:val="359A3628"/>
    <w:rsid w:val="35A71243"/>
    <w:rsid w:val="35B77032"/>
    <w:rsid w:val="35C6441D"/>
    <w:rsid w:val="35EA010B"/>
    <w:rsid w:val="36017019"/>
    <w:rsid w:val="36054F45"/>
    <w:rsid w:val="36363350"/>
    <w:rsid w:val="363B770C"/>
    <w:rsid w:val="36625EF3"/>
    <w:rsid w:val="36900240"/>
    <w:rsid w:val="36AB7CB9"/>
    <w:rsid w:val="36AF3103"/>
    <w:rsid w:val="36B44275"/>
    <w:rsid w:val="36C94F33"/>
    <w:rsid w:val="36D735B3"/>
    <w:rsid w:val="36FB71FF"/>
    <w:rsid w:val="37135440"/>
    <w:rsid w:val="37313B18"/>
    <w:rsid w:val="374970B3"/>
    <w:rsid w:val="37582C60"/>
    <w:rsid w:val="375945E0"/>
    <w:rsid w:val="37732382"/>
    <w:rsid w:val="37964785"/>
    <w:rsid w:val="37974803"/>
    <w:rsid w:val="37A60062"/>
    <w:rsid w:val="37A662B4"/>
    <w:rsid w:val="37AD7642"/>
    <w:rsid w:val="37DB3384"/>
    <w:rsid w:val="37E82428"/>
    <w:rsid w:val="3808193A"/>
    <w:rsid w:val="3872263A"/>
    <w:rsid w:val="3898210A"/>
    <w:rsid w:val="38CF35E8"/>
    <w:rsid w:val="38E2156D"/>
    <w:rsid w:val="38E76B84"/>
    <w:rsid w:val="38EF48EA"/>
    <w:rsid w:val="38F82B3F"/>
    <w:rsid w:val="39087B49"/>
    <w:rsid w:val="391955E2"/>
    <w:rsid w:val="393671C3"/>
    <w:rsid w:val="397C551E"/>
    <w:rsid w:val="398E48A9"/>
    <w:rsid w:val="39AC3DD2"/>
    <w:rsid w:val="39B27192"/>
    <w:rsid w:val="39B50A30"/>
    <w:rsid w:val="39BC2320"/>
    <w:rsid w:val="39C70F39"/>
    <w:rsid w:val="39CB0ACB"/>
    <w:rsid w:val="39EB4452"/>
    <w:rsid w:val="39ED15C7"/>
    <w:rsid w:val="39F07CBA"/>
    <w:rsid w:val="3A0435A4"/>
    <w:rsid w:val="3A211C22"/>
    <w:rsid w:val="3A52627F"/>
    <w:rsid w:val="3A63223A"/>
    <w:rsid w:val="3A850402"/>
    <w:rsid w:val="3A886145"/>
    <w:rsid w:val="3A8C3B0E"/>
    <w:rsid w:val="3A8C79E3"/>
    <w:rsid w:val="3AA34D2C"/>
    <w:rsid w:val="3AAB2FAC"/>
    <w:rsid w:val="3ABC621B"/>
    <w:rsid w:val="3ADB1971"/>
    <w:rsid w:val="3AF92B9E"/>
    <w:rsid w:val="3B043A1D"/>
    <w:rsid w:val="3B06782C"/>
    <w:rsid w:val="3B352FF6"/>
    <w:rsid w:val="3B362E6E"/>
    <w:rsid w:val="3B394FDD"/>
    <w:rsid w:val="3B55589E"/>
    <w:rsid w:val="3B6224F2"/>
    <w:rsid w:val="3B64626A"/>
    <w:rsid w:val="3BB32D4D"/>
    <w:rsid w:val="3BD333EF"/>
    <w:rsid w:val="3BF5127C"/>
    <w:rsid w:val="3C211429"/>
    <w:rsid w:val="3C340332"/>
    <w:rsid w:val="3C355E58"/>
    <w:rsid w:val="3C447E49"/>
    <w:rsid w:val="3C7050E2"/>
    <w:rsid w:val="3C7303B6"/>
    <w:rsid w:val="3C776471"/>
    <w:rsid w:val="3C80601A"/>
    <w:rsid w:val="3C8841DA"/>
    <w:rsid w:val="3C8F3C37"/>
    <w:rsid w:val="3CB72D11"/>
    <w:rsid w:val="3CBA38AD"/>
    <w:rsid w:val="3CD15B81"/>
    <w:rsid w:val="3CF11D7F"/>
    <w:rsid w:val="3D0C6BB9"/>
    <w:rsid w:val="3D163594"/>
    <w:rsid w:val="3D273813"/>
    <w:rsid w:val="3D485E54"/>
    <w:rsid w:val="3D4C16AB"/>
    <w:rsid w:val="3D640716"/>
    <w:rsid w:val="3D7824A0"/>
    <w:rsid w:val="3D87623F"/>
    <w:rsid w:val="3D8B381F"/>
    <w:rsid w:val="3D960B78"/>
    <w:rsid w:val="3DB334D8"/>
    <w:rsid w:val="3DC2371B"/>
    <w:rsid w:val="3DC63FAB"/>
    <w:rsid w:val="3DDD3A8F"/>
    <w:rsid w:val="3DEC71CF"/>
    <w:rsid w:val="3E1348F5"/>
    <w:rsid w:val="3E171CB9"/>
    <w:rsid w:val="3E3F2FBE"/>
    <w:rsid w:val="3E524A9F"/>
    <w:rsid w:val="3E530817"/>
    <w:rsid w:val="3E686071"/>
    <w:rsid w:val="3EB23790"/>
    <w:rsid w:val="3ED5122D"/>
    <w:rsid w:val="3F0F39C7"/>
    <w:rsid w:val="3F185CE9"/>
    <w:rsid w:val="3F1C50AD"/>
    <w:rsid w:val="3F514D57"/>
    <w:rsid w:val="3F80563C"/>
    <w:rsid w:val="3F870779"/>
    <w:rsid w:val="3F966C0E"/>
    <w:rsid w:val="3F9D7F9C"/>
    <w:rsid w:val="3FA61DD6"/>
    <w:rsid w:val="3FA73B47"/>
    <w:rsid w:val="3FEC4A80"/>
    <w:rsid w:val="3FF322B2"/>
    <w:rsid w:val="400C112B"/>
    <w:rsid w:val="400E2C48"/>
    <w:rsid w:val="402200A8"/>
    <w:rsid w:val="403703F1"/>
    <w:rsid w:val="403962ED"/>
    <w:rsid w:val="40416418"/>
    <w:rsid w:val="404B17A6"/>
    <w:rsid w:val="405C1C05"/>
    <w:rsid w:val="405F5252"/>
    <w:rsid w:val="406B009A"/>
    <w:rsid w:val="40D043A1"/>
    <w:rsid w:val="40DD2C39"/>
    <w:rsid w:val="40E52904"/>
    <w:rsid w:val="40E636B2"/>
    <w:rsid w:val="40E65973"/>
    <w:rsid w:val="40EA7211"/>
    <w:rsid w:val="40ED6D01"/>
    <w:rsid w:val="41003548"/>
    <w:rsid w:val="410D1762"/>
    <w:rsid w:val="411649E5"/>
    <w:rsid w:val="412D35A2"/>
    <w:rsid w:val="412F0A5C"/>
    <w:rsid w:val="41320BB8"/>
    <w:rsid w:val="414A4154"/>
    <w:rsid w:val="41542093"/>
    <w:rsid w:val="415673F5"/>
    <w:rsid w:val="41717EFD"/>
    <w:rsid w:val="41847666"/>
    <w:rsid w:val="41B11ADD"/>
    <w:rsid w:val="41B67CD7"/>
    <w:rsid w:val="41CB5A93"/>
    <w:rsid w:val="41DC783A"/>
    <w:rsid w:val="41E8673B"/>
    <w:rsid w:val="41EB3B89"/>
    <w:rsid w:val="41F61BE6"/>
    <w:rsid w:val="421E1A3B"/>
    <w:rsid w:val="4230622D"/>
    <w:rsid w:val="423544BC"/>
    <w:rsid w:val="4251506E"/>
    <w:rsid w:val="42964E10"/>
    <w:rsid w:val="42A72EE0"/>
    <w:rsid w:val="42AA319B"/>
    <w:rsid w:val="42B06238"/>
    <w:rsid w:val="42B15B0D"/>
    <w:rsid w:val="42C341BE"/>
    <w:rsid w:val="42F27589"/>
    <w:rsid w:val="43016A94"/>
    <w:rsid w:val="43017419"/>
    <w:rsid w:val="4319000A"/>
    <w:rsid w:val="432E715D"/>
    <w:rsid w:val="43351B52"/>
    <w:rsid w:val="43694D2D"/>
    <w:rsid w:val="436A37B2"/>
    <w:rsid w:val="43770B04"/>
    <w:rsid w:val="438576C5"/>
    <w:rsid w:val="43A63197"/>
    <w:rsid w:val="43BE6733"/>
    <w:rsid w:val="43CA157C"/>
    <w:rsid w:val="43D30430"/>
    <w:rsid w:val="43F47778"/>
    <w:rsid w:val="440B65FC"/>
    <w:rsid w:val="44114AB5"/>
    <w:rsid w:val="4461572C"/>
    <w:rsid w:val="447F5EC2"/>
    <w:rsid w:val="448E6105"/>
    <w:rsid w:val="44A616A1"/>
    <w:rsid w:val="44AE49FA"/>
    <w:rsid w:val="44CC3808"/>
    <w:rsid w:val="44EE3048"/>
    <w:rsid w:val="45157236"/>
    <w:rsid w:val="455E0086"/>
    <w:rsid w:val="457C2402"/>
    <w:rsid w:val="457C3CEC"/>
    <w:rsid w:val="45846812"/>
    <w:rsid w:val="458D2861"/>
    <w:rsid w:val="45967968"/>
    <w:rsid w:val="459B6D2C"/>
    <w:rsid w:val="45EC7588"/>
    <w:rsid w:val="460B4F0C"/>
    <w:rsid w:val="460E39A2"/>
    <w:rsid w:val="461558B9"/>
    <w:rsid w:val="461C5EF7"/>
    <w:rsid w:val="461E59C6"/>
    <w:rsid w:val="4650025E"/>
    <w:rsid w:val="466A114C"/>
    <w:rsid w:val="46770540"/>
    <w:rsid w:val="468123C6"/>
    <w:rsid w:val="46875502"/>
    <w:rsid w:val="468B7148"/>
    <w:rsid w:val="46A47E62"/>
    <w:rsid w:val="46CA7BC4"/>
    <w:rsid w:val="46D86A85"/>
    <w:rsid w:val="4703613E"/>
    <w:rsid w:val="473C213E"/>
    <w:rsid w:val="47486A40"/>
    <w:rsid w:val="476475F1"/>
    <w:rsid w:val="476734AB"/>
    <w:rsid w:val="477041E8"/>
    <w:rsid w:val="47936948"/>
    <w:rsid w:val="47994122"/>
    <w:rsid w:val="47A63C85"/>
    <w:rsid w:val="47AB5220"/>
    <w:rsid w:val="47C00CCC"/>
    <w:rsid w:val="47F210A1"/>
    <w:rsid w:val="480212E4"/>
    <w:rsid w:val="48335AC8"/>
    <w:rsid w:val="48440321"/>
    <w:rsid w:val="486A0C38"/>
    <w:rsid w:val="48774520"/>
    <w:rsid w:val="48A00AFD"/>
    <w:rsid w:val="48A16BAF"/>
    <w:rsid w:val="48DB1F75"/>
    <w:rsid w:val="48F21359"/>
    <w:rsid w:val="48F72E15"/>
    <w:rsid w:val="49204A23"/>
    <w:rsid w:val="49235257"/>
    <w:rsid w:val="492D450B"/>
    <w:rsid w:val="49325BF9"/>
    <w:rsid w:val="496B110B"/>
    <w:rsid w:val="4981092F"/>
    <w:rsid w:val="49B303BC"/>
    <w:rsid w:val="49C16F7D"/>
    <w:rsid w:val="49D86F2B"/>
    <w:rsid w:val="49E311DF"/>
    <w:rsid w:val="49ED7019"/>
    <w:rsid w:val="4A230A41"/>
    <w:rsid w:val="4A7144FF"/>
    <w:rsid w:val="4A7F11D4"/>
    <w:rsid w:val="4A8A6CD5"/>
    <w:rsid w:val="4A957EA7"/>
    <w:rsid w:val="4A9F5E3B"/>
    <w:rsid w:val="4AA20B5D"/>
    <w:rsid w:val="4AB97C54"/>
    <w:rsid w:val="4ABF34BD"/>
    <w:rsid w:val="4ADB5E1D"/>
    <w:rsid w:val="4AE90539"/>
    <w:rsid w:val="4AFD2237"/>
    <w:rsid w:val="4B2B2900"/>
    <w:rsid w:val="4B3D0885"/>
    <w:rsid w:val="4B572822"/>
    <w:rsid w:val="4B58746D"/>
    <w:rsid w:val="4B7818BD"/>
    <w:rsid w:val="4B8A1475"/>
    <w:rsid w:val="4BA72908"/>
    <w:rsid w:val="4BDD5BE0"/>
    <w:rsid w:val="4BE156B5"/>
    <w:rsid w:val="4BF4623D"/>
    <w:rsid w:val="4C0F3FD0"/>
    <w:rsid w:val="4C39729F"/>
    <w:rsid w:val="4C60482B"/>
    <w:rsid w:val="4C6210FA"/>
    <w:rsid w:val="4C650674"/>
    <w:rsid w:val="4C755A0A"/>
    <w:rsid w:val="4C7B1260"/>
    <w:rsid w:val="4C92091C"/>
    <w:rsid w:val="4CCC3C6F"/>
    <w:rsid w:val="4D072EF9"/>
    <w:rsid w:val="4D384A86"/>
    <w:rsid w:val="4D3D691B"/>
    <w:rsid w:val="4D4E6D7A"/>
    <w:rsid w:val="4D537EEC"/>
    <w:rsid w:val="4D6F57FA"/>
    <w:rsid w:val="4D8B2027"/>
    <w:rsid w:val="4D924EB8"/>
    <w:rsid w:val="4D9724CF"/>
    <w:rsid w:val="4DA07661"/>
    <w:rsid w:val="4DA44BEC"/>
    <w:rsid w:val="4DDE00FE"/>
    <w:rsid w:val="4DE66FB2"/>
    <w:rsid w:val="4DED20EF"/>
    <w:rsid w:val="4E234355"/>
    <w:rsid w:val="4E326976"/>
    <w:rsid w:val="4E8D742E"/>
    <w:rsid w:val="4EA053B3"/>
    <w:rsid w:val="4ECE5195"/>
    <w:rsid w:val="4EDB288F"/>
    <w:rsid w:val="4EDD4C88"/>
    <w:rsid w:val="4F0D67B1"/>
    <w:rsid w:val="4F11005F"/>
    <w:rsid w:val="4F2233AF"/>
    <w:rsid w:val="4F365D17"/>
    <w:rsid w:val="4F443F90"/>
    <w:rsid w:val="4F4C3210"/>
    <w:rsid w:val="4F6876A9"/>
    <w:rsid w:val="4F6C34E7"/>
    <w:rsid w:val="4F8B6063"/>
    <w:rsid w:val="4F8E7901"/>
    <w:rsid w:val="50135978"/>
    <w:rsid w:val="50413338"/>
    <w:rsid w:val="50475C71"/>
    <w:rsid w:val="504C4E39"/>
    <w:rsid w:val="505B2401"/>
    <w:rsid w:val="50722D7F"/>
    <w:rsid w:val="5080549C"/>
    <w:rsid w:val="508A1E77"/>
    <w:rsid w:val="509947B0"/>
    <w:rsid w:val="509C7DFC"/>
    <w:rsid w:val="510E0CFA"/>
    <w:rsid w:val="512F0C70"/>
    <w:rsid w:val="51321695"/>
    <w:rsid w:val="51491D32"/>
    <w:rsid w:val="514A5AAA"/>
    <w:rsid w:val="5167040A"/>
    <w:rsid w:val="517462BA"/>
    <w:rsid w:val="51AC0513"/>
    <w:rsid w:val="51B178D7"/>
    <w:rsid w:val="51C60D19"/>
    <w:rsid w:val="51CB3D31"/>
    <w:rsid w:val="51D84E64"/>
    <w:rsid w:val="51DC0DF8"/>
    <w:rsid w:val="51E14DCF"/>
    <w:rsid w:val="51EE0B2B"/>
    <w:rsid w:val="522F439F"/>
    <w:rsid w:val="523302EC"/>
    <w:rsid w:val="523429E2"/>
    <w:rsid w:val="524B2DC8"/>
    <w:rsid w:val="527E3C5D"/>
    <w:rsid w:val="528079D5"/>
    <w:rsid w:val="52BF3858"/>
    <w:rsid w:val="52FB705C"/>
    <w:rsid w:val="530A729F"/>
    <w:rsid w:val="53234805"/>
    <w:rsid w:val="532F6D06"/>
    <w:rsid w:val="533E519B"/>
    <w:rsid w:val="535D1AC5"/>
    <w:rsid w:val="53B86CFB"/>
    <w:rsid w:val="53C03E02"/>
    <w:rsid w:val="53F65A75"/>
    <w:rsid w:val="53F80DFD"/>
    <w:rsid w:val="541066A1"/>
    <w:rsid w:val="5472078A"/>
    <w:rsid w:val="548130D6"/>
    <w:rsid w:val="54996B2C"/>
    <w:rsid w:val="54AC5365"/>
    <w:rsid w:val="54DC110F"/>
    <w:rsid w:val="54DE017E"/>
    <w:rsid w:val="54DF6509"/>
    <w:rsid w:val="54E20E99"/>
    <w:rsid w:val="54ED50CA"/>
    <w:rsid w:val="54EF09BE"/>
    <w:rsid w:val="54F77CF7"/>
    <w:rsid w:val="550F6DEF"/>
    <w:rsid w:val="55110DB9"/>
    <w:rsid w:val="55124B31"/>
    <w:rsid w:val="552F123F"/>
    <w:rsid w:val="553B4087"/>
    <w:rsid w:val="554D5B69"/>
    <w:rsid w:val="555B64D8"/>
    <w:rsid w:val="555D2250"/>
    <w:rsid w:val="5587107B"/>
    <w:rsid w:val="559E63C4"/>
    <w:rsid w:val="55A2033D"/>
    <w:rsid w:val="55AD03B6"/>
    <w:rsid w:val="55AE4859"/>
    <w:rsid w:val="55C37BD9"/>
    <w:rsid w:val="55DA7703"/>
    <w:rsid w:val="56187F25"/>
    <w:rsid w:val="562763BA"/>
    <w:rsid w:val="56290384"/>
    <w:rsid w:val="562E599A"/>
    <w:rsid w:val="56356D29"/>
    <w:rsid w:val="56462CE4"/>
    <w:rsid w:val="56582A17"/>
    <w:rsid w:val="565C2507"/>
    <w:rsid w:val="56680EAC"/>
    <w:rsid w:val="56BD2C34"/>
    <w:rsid w:val="56BE3705"/>
    <w:rsid w:val="56BE6D97"/>
    <w:rsid w:val="56CD0D0F"/>
    <w:rsid w:val="56E15063"/>
    <w:rsid w:val="56FC2B4C"/>
    <w:rsid w:val="56FC7846"/>
    <w:rsid w:val="56FD401A"/>
    <w:rsid w:val="571701DC"/>
    <w:rsid w:val="57267440"/>
    <w:rsid w:val="572A7F10"/>
    <w:rsid w:val="575D039B"/>
    <w:rsid w:val="57623B4D"/>
    <w:rsid w:val="57650F48"/>
    <w:rsid w:val="57727B09"/>
    <w:rsid w:val="578F51D9"/>
    <w:rsid w:val="579B0E0D"/>
    <w:rsid w:val="57B63E99"/>
    <w:rsid w:val="57E221DA"/>
    <w:rsid w:val="57FA1FD8"/>
    <w:rsid w:val="583077A8"/>
    <w:rsid w:val="5833142C"/>
    <w:rsid w:val="583A40AB"/>
    <w:rsid w:val="584A6390"/>
    <w:rsid w:val="5853793A"/>
    <w:rsid w:val="585D78B8"/>
    <w:rsid w:val="589B5F61"/>
    <w:rsid w:val="58A75C78"/>
    <w:rsid w:val="58AB3A5B"/>
    <w:rsid w:val="58B32187"/>
    <w:rsid w:val="58BF0B2C"/>
    <w:rsid w:val="58C57C72"/>
    <w:rsid w:val="58D26AB1"/>
    <w:rsid w:val="58E33856"/>
    <w:rsid w:val="58ED38EB"/>
    <w:rsid w:val="58F033DB"/>
    <w:rsid w:val="58FA6008"/>
    <w:rsid w:val="58FE78A6"/>
    <w:rsid w:val="59091DA7"/>
    <w:rsid w:val="59411541"/>
    <w:rsid w:val="59461355"/>
    <w:rsid w:val="594F0101"/>
    <w:rsid w:val="59542FAA"/>
    <w:rsid w:val="596671F9"/>
    <w:rsid w:val="596E4BA0"/>
    <w:rsid w:val="597C6A1D"/>
    <w:rsid w:val="59875AED"/>
    <w:rsid w:val="59AD4E28"/>
    <w:rsid w:val="59CA3C2C"/>
    <w:rsid w:val="59D22C0A"/>
    <w:rsid w:val="5A137381"/>
    <w:rsid w:val="5A160C1F"/>
    <w:rsid w:val="5A3317D1"/>
    <w:rsid w:val="5A3D61AC"/>
    <w:rsid w:val="5A3F5A02"/>
    <w:rsid w:val="5A44578C"/>
    <w:rsid w:val="5A492DA3"/>
    <w:rsid w:val="5A783688"/>
    <w:rsid w:val="5A7B0A82"/>
    <w:rsid w:val="5A897643"/>
    <w:rsid w:val="5A971D60"/>
    <w:rsid w:val="5AAC3332"/>
    <w:rsid w:val="5ABF12B7"/>
    <w:rsid w:val="5AF54CD9"/>
    <w:rsid w:val="5B111B96"/>
    <w:rsid w:val="5B2A6594"/>
    <w:rsid w:val="5B2B4256"/>
    <w:rsid w:val="5B3F49F5"/>
    <w:rsid w:val="5B4E6197"/>
    <w:rsid w:val="5B6554FD"/>
    <w:rsid w:val="5B6D6CED"/>
    <w:rsid w:val="5BBE331C"/>
    <w:rsid w:val="5BCC5A39"/>
    <w:rsid w:val="5BD7618C"/>
    <w:rsid w:val="5BF136F2"/>
    <w:rsid w:val="5BF62AB6"/>
    <w:rsid w:val="5C0A0310"/>
    <w:rsid w:val="5C0F3B78"/>
    <w:rsid w:val="5C14118E"/>
    <w:rsid w:val="5C164F06"/>
    <w:rsid w:val="5C1941DD"/>
    <w:rsid w:val="5C313AEE"/>
    <w:rsid w:val="5C4E7612"/>
    <w:rsid w:val="5C50666A"/>
    <w:rsid w:val="5C58107B"/>
    <w:rsid w:val="5CB0535B"/>
    <w:rsid w:val="5CFE3733"/>
    <w:rsid w:val="5D1C02FB"/>
    <w:rsid w:val="5D3970FE"/>
    <w:rsid w:val="5D6972B8"/>
    <w:rsid w:val="5D7C5DDF"/>
    <w:rsid w:val="5D8F1453"/>
    <w:rsid w:val="5D9F2CDA"/>
    <w:rsid w:val="5DA87DE0"/>
    <w:rsid w:val="5DDB7F34"/>
    <w:rsid w:val="5DE3706A"/>
    <w:rsid w:val="5E167440"/>
    <w:rsid w:val="5E23390B"/>
    <w:rsid w:val="5E2C6C63"/>
    <w:rsid w:val="5E420235"/>
    <w:rsid w:val="5E427113"/>
    <w:rsid w:val="5E4C2E61"/>
    <w:rsid w:val="5E4F4700"/>
    <w:rsid w:val="5E624433"/>
    <w:rsid w:val="5E6957C1"/>
    <w:rsid w:val="5E736707"/>
    <w:rsid w:val="5EA26F25"/>
    <w:rsid w:val="5EA9440A"/>
    <w:rsid w:val="5EAF262C"/>
    <w:rsid w:val="5ED52E57"/>
    <w:rsid w:val="5EF84D97"/>
    <w:rsid w:val="5EFA466C"/>
    <w:rsid w:val="5F8D3732"/>
    <w:rsid w:val="5F9525E6"/>
    <w:rsid w:val="5FA35602"/>
    <w:rsid w:val="5FA82319"/>
    <w:rsid w:val="5FBA01E9"/>
    <w:rsid w:val="5FC765D8"/>
    <w:rsid w:val="5FCD7FD2"/>
    <w:rsid w:val="60002155"/>
    <w:rsid w:val="6007721D"/>
    <w:rsid w:val="60172FFB"/>
    <w:rsid w:val="60243172"/>
    <w:rsid w:val="60427D1F"/>
    <w:rsid w:val="608C03F7"/>
    <w:rsid w:val="60EC4488"/>
    <w:rsid w:val="61073070"/>
    <w:rsid w:val="61202383"/>
    <w:rsid w:val="612C6F7A"/>
    <w:rsid w:val="615472BD"/>
    <w:rsid w:val="61587D6F"/>
    <w:rsid w:val="61677FB2"/>
    <w:rsid w:val="61734BA9"/>
    <w:rsid w:val="61816FCB"/>
    <w:rsid w:val="61834DEC"/>
    <w:rsid w:val="61972646"/>
    <w:rsid w:val="619D5B30"/>
    <w:rsid w:val="61AB4343"/>
    <w:rsid w:val="61B825BC"/>
    <w:rsid w:val="61BA27D8"/>
    <w:rsid w:val="61C40F61"/>
    <w:rsid w:val="61C64CD9"/>
    <w:rsid w:val="61EB0BE3"/>
    <w:rsid w:val="62015D11"/>
    <w:rsid w:val="621023F8"/>
    <w:rsid w:val="623E0D13"/>
    <w:rsid w:val="625E3163"/>
    <w:rsid w:val="627529EC"/>
    <w:rsid w:val="62770698"/>
    <w:rsid w:val="627A417F"/>
    <w:rsid w:val="627E39B0"/>
    <w:rsid w:val="629813F5"/>
    <w:rsid w:val="62A72D5C"/>
    <w:rsid w:val="62AA63A9"/>
    <w:rsid w:val="62AC243B"/>
    <w:rsid w:val="62AD2E7F"/>
    <w:rsid w:val="62B114E5"/>
    <w:rsid w:val="62B62F9F"/>
    <w:rsid w:val="62B85D57"/>
    <w:rsid w:val="62BF00A6"/>
    <w:rsid w:val="62D376AD"/>
    <w:rsid w:val="62DB155F"/>
    <w:rsid w:val="63057A83"/>
    <w:rsid w:val="630B32EB"/>
    <w:rsid w:val="631308EC"/>
    <w:rsid w:val="631D1F93"/>
    <w:rsid w:val="631F6787"/>
    <w:rsid w:val="6381535B"/>
    <w:rsid w:val="63AE46B8"/>
    <w:rsid w:val="63BE035D"/>
    <w:rsid w:val="63C73D23"/>
    <w:rsid w:val="63CF256B"/>
    <w:rsid w:val="63D25BB7"/>
    <w:rsid w:val="640C3047"/>
    <w:rsid w:val="640E2BE1"/>
    <w:rsid w:val="644F0FB6"/>
    <w:rsid w:val="646507D9"/>
    <w:rsid w:val="64695B2D"/>
    <w:rsid w:val="64B81584"/>
    <w:rsid w:val="64B87223"/>
    <w:rsid w:val="64C00105"/>
    <w:rsid w:val="64C5143A"/>
    <w:rsid w:val="64C53665"/>
    <w:rsid w:val="64DB0A9B"/>
    <w:rsid w:val="64E21E2A"/>
    <w:rsid w:val="64EF072B"/>
    <w:rsid w:val="64FB113D"/>
    <w:rsid w:val="65155116"/>
    <w:rsid w:val="65197815"/>
    <w:rsid w:val="65416891"/>
    <w:rsid w:val="65916A59"/>
    <w:rsid w:val="65DE4CE7"/>
    <w:rsid w:val="66082D77"/>
    <w:rsid w:val="661E1587"/>
    <w:rsid w:val="664E34EF"/>
    <w:rsid w:val="666D1BC7"/>
    <w:rsid w:val="668A09CB"/>
    <w:rsid w:val="66A2161C"/>
    <w:rsid w:val="66A852F5"/>
    <w:rsid w:val="66B0041C"/>
    <w:rsid w:val="66B141AA"/>
    <w:rsid w:val="66D47E98"/>
    <w:rsid w:val="66EC3434"/>
    <w:rsid w:val="670D6401"/>
    <w:rsid w:val="672607FE"/>
    <w:rsid w:val="672F50CE"/>
    <w:rsid w:val="675866D7"/>
    <w:rsid w:val="6762796B"/>
    <w:rsid w:val="67796FA3"/>
    <w:rsid w:val="67863A56"/>
    <w:rsid w:val="6796386A"/>
    <w:rsid w:val="679925A1"/>
    <w:rsid w:val="679A4C3E"/>
    <w:rsid w:val="67B11F87"/>
    <w:rsid w:val="67C143A1"/>
    <w:rsid w:val="67C717AB"/>
    <w:rsid w:val="67D22629"/>
    <w:rsid w:val="67DF4D46"/>
    <w:rsid w:val="67EA0780"/>
    <w:rsid w:val="67F87BB6"/>
    <w:rsid w:val="680E2F36"/>
    <w:rsid w:val="685272C6"/>
    <w:rsid w:val="688356D2"/>
    <w:rsid w:val="688D1899"/>
    <w:rsid w:val="689E42BA"/>
    <w:rsid w:val="68B24209"/>
    <w:rsid w:val="68BD1662"/>
    <w:rsid w:val="68D93544"/>
    <w:rsid w:val="68DA49D9"/>
    <w:rsid w:val="68EF2D67"/>
    <w:rsid w:val="68FC5484"/>
    <w:rsid w:val="68FE744E"/>
    <w:rsid w:val="690164B5"/>
    <w:rsid w:val="692F585A"/>
    <w:rsid w:val="695A0B28"/>
    <w:rsid w:val="696A2302"/>
    <w:rsid w:val="69831701"/>
    <w:rsid w:val="699A597D"/>
    <w:rsid w:val="69B144C0"/>
    <w:rsid w:val="69B47B0D"/>
    <w:rsid w:val="69DF102E"/>
    <w:rsid w:val="6A49294B"/>
    <w:rsid w:val="6A721EA2"/>
    <w:rsid w:val="6A742E06"/>
    <w:rsid w:val="6A75729C"/>
    <w:rsid w:val="6A766410"/>
    <w:rsid w:val="6A99742E"/>
    <w:rsid w:val="6AB0040B"/>
    <w:rsid w:val="6ACD70D8"/>
    <w:rsid w:val="6AD312D0"/>
    <w:rsid w:val="6AD72F36"/>
    <w:rsid w:val="6ADA1ACB"/>
    <w:rsid w:val="6AFA59F3"/>
    <w:rsid w:val="6B0B7C00"/>
    <w:rsid w:val="6B4A0729"/>
    <w:rsid w:val="6B5415A7"/>
    <w:rsid w:val="6B566163"/>
    <w:rsid w:val="6B833C3B"/>
    <w:rsid w:val="6B916358"/>
    <w:rsid w:val="6B970455"/>
    <w:rsid w:val="6BAE1909"/>
    <w:rsid w:val="6BFD39ED"/>
    <w:rsid w:val="6BFD4E14"/>
    <w:rsid w:val="6C2060EE"/>
    <w:rsid w:val="6C313F7E"/>
    <w:rsid w:val="6C3A69EF"/>
    <w:rsid w:val="6C3F5DB4"/>
    <w:rsid w:val="6C507FC1"/>
    <w:rsid w:val="6C553829"/>
    <w:rsid w:val="6C5E0930"/>
    <w:rsid w:val="6C641A4C"/>
    <w:rsid w:val="6CAA4603"/>
    <w:rsid w:val="6D30394E"/>
    <w:rsid w:val="6D3C0545"/>
    <w:rsid w:val="6D7920CE"/>
    <w:rsid w:val="6DA664EB"/>
    <w:rsid w:val="6DA94456"/>
    <w:rsid w:val="6DB74F05"/>
    <w:rsid w:val="6DD1233A"/>
    <w:rsid w:val="6DEA14EB"/>
    <w:rsid w:val="6DEE7A91"/>
    <w:rsid w:val="6DFA6436"/>
    <w:rsid w:val="6E254170"/>
    <w:rsid w:val="6E3B6A4F"/>
    <w:rsid w:val="6E3D6323"/>
    <w:rsid w:val="6E407BC1"/>
    <w:rsid w:val="6E443B55"/>
    <w:rsid w:val="6E4A0A40"/>
    <w:rsid w:val="6E775A16"/>
    <w:rsid w:val="6E777A87"/>
    <w:rsid w:val="6E7862F5"/>
    <w:rsid w:val="6EA463A2"/>
    <w:rsid w:val="6EF70BC7"/>
    <w:rsid w:val="6EFF7A7C"/>
    <w:rsid w:val="6F173018"/>
    <w:rsid w:val="6F2319BD"/>
    <w:rsid w:val="6F2F28B4"/>
    <w:rsid w:val="6F3851F9"/>
    <w:rsid w:val="6F4656AB"/>
    <w:rsid w:val="6F4831D1"/>
    <w:rsid w:val="6F4F27B2"/>
    <w:rsid w:val="6F924F2C"/>
    <w:rsid w:val="6FC27636"/>
    <w:rsid w:val="6FD20CED"/>
    <w:rsid w:val="6FF15140"/>
    <w:rsid w:val="70074E3A"/>
    <w:rsid w:val="7014330B"/>
    <w:rsid w:val="702F2B6C"/>
    <w:rsid w:val="7074398C"/>
    <w:rsid w:val="70765E4A"/>
    <w:rsid w:val="707F11AD"/>
    <w:rsid w:val="708F6BB3"/>
    <w:rsid w:val="709A7A5C"/>
    <w:rsid w:val="70AD4475"/>
    <w:rsid w:val="70B125D1"/>
    <w:rsid w:val="70B83E1C"/>
    <w:rsid w:val="70BA3C5B"/>
    <w:rsid w:val="70E909E4"/>
    <w:rsid w:val="70EF6AC6"/>
    <w:rsid w:val="70F03B20"/>
    <w:rsid w:val="71211F2C"/>
    <w:rsid w:val="713A123F"/>
    <w:rsid w:val="7142651E"/>
    <w:rsid w:val="715913DA"/>
    <w:rsid w:val="71775FF0"/>
    <w:rsid w:val="71834994"/>
    <w:rsid w:val="71A42CBC"/>
    <w:rsid w:val="71F65166"/>
    <w:rsid w:val="72161365"/>
    <w:rsid w:val="72186138"/>
    <w:rsid w:val="72192C03"/>
    <w:rsid w:val="723932A5"/>
    <w:rsid w:val="723E1A7A"/>
    <w:rsid w:val="7270556B"/>
    <w:rsid w:val="729F75AC"/>
    <w:rsid w:val="72A2246C"/>
    <w:rsid w:val="72AB5F51"/>
    <w:rsid w:val="72BD5C84"/>
    <w:rsid w:val="733C4DFB"/>
    <w:rsid w:val="73470694"/>
    <w:rsid w:val="73522870"/>
    <w:rsid w:val="735C36EF"/>
    <w:rsid w:val="7363682B"/>
    <w:rsid w:val="73661E78"/>
    <w:rsid w:val="736D0F72"/>
    <w:rsid w:val="73832A2A"/>
    <w:rsid w:val="738F5872"/>
    <w:rsid w:val="73AD5CF9"/>
    <w:rsid w:val="73BD579A"/>
    <w:rsid w:val="73D96AEE"/>
    <w:rsid w:val="73EB05CF"/>
    <w:rsid w:val="73F43927"/>
    <w:rsid w:val="741713C4"/>
    <w:rsid w:val="741E09A4"/>
    <w:rsid w:val="74235FBB"/>
    <w:rsid w:val="74324450"/>
    <w:rsid w:val="743B3304"/>
    <w:rsid w:val="74436650"/>
    <w:rsid w:val="745368A0"/>
    <w:rsid w:val="745E6FF3"/>
    <w:rsid w:val="7484059A"/>
    <w:rsid w:val="748702F8"/>
    <w:rsid w:val="748B1312"/>
    <w:rsid w:val="749202B0"/>
    <w:rsid w:val="74926E19"/>
    <w:rsid w:val="749D7B1B"/>
    <w:rsid w:val="74A0585D"/>
    <w:rsid w:val="74B17A6A"/>
    <w:rsid w:val="74C0096B"/>
    <w:rsid w:val="757765BE"/>
    <w:rsid w:val="757A60AE"/>
    <w:rsid w:val="75830738"/>
    <w:rsid w:val="75883F4E"/>
    <w:rsid w:val="759055A1"/>
    <w:rsid w:val="759F78C3"/>
    <w:rsid w:val="75CB4B5C"/>
    <w:rsid w:val="76065B94"/>
    <w:rsid w:val="76067942"/>
    <w:rsid w:val="760D2EAF"/>
    <w:rsid w:val="76116168"/>
    <w:rsid w:val="762646E1"/>
    <w:rsid w:val="76277FE4"/>
    <w:rsid w:val="762A53DF"/>
    <w:rsid w:val="762B73A9"/>
    <w:rsid w:val="764B48C6"/>
    <w:rsid w:val="764B4F6C"/>
    <w:rsid w:val="76B11914"/>
    <w:rsid w:val="76B80C3C"/>
    <w:rsid w:val="76E3492F"/>
    <w:rsid w:val="76E722F3"/>
    <w:rsid w:val="76EE28B0"/>
    <w:rsid w:val="76F33AA6"/>
    <w:rsid w:val="77134C8E"/>
    <w:rsid w:val="77276A0B"/>
    <w:rsid w:val="772D6E8E"/>
    <w:rsid w:val="773724A9"/>
    <w:rsid w:val="773B1D78"/>
    <w:rsid w:val="775546DD"/>
    <w:rsid w:val="776E25E5"/>
    <w:rsid w:val="7772528F"/>
    <w:rsid w:val="77B27D81"/>
    <w:rsid w:val="77C74EAF"/>
    <w:rsid w:val="77CE4490"/>
    <w:rsid w:val="77D31AA6"/>
    <w:rsid w:val="77D957B5"/>
    <w:rsid w:val="77DD7CA0"/>
    <w:rsid w:val="77E860C6"/>
    <w:rsid w:val="781B263E"/>
    <w:rsid w:val="785124D2"/>
    <w:rsid w:val="785E2F05"/>
    <w:rsid w:val="78670B6C"/>
    <w:rsid w:val="78812A48"/>
    <w:rsid w:val="78822683"/>
    <w:rsid w:val="78870DC6"/>
    <w:rsid w:val="78886D34"/>
    <w:rsid w:val="789456D9"/>
    <w:rsid w:val="78AC47D1"/>
    <w:rsid w:val="78AD22F7"/>
    <w:rsid w:val="78B05A6F"/>
    <w:rsid w:val="78D21D5D"/>
    <w:rsid w:val="78D45AD6"/>
    <w:rsid w:val="79074111"/>
    <w:rsid w:val="79134951"/>
    <w:rsid w:val="79355D6E"/>
    <w:rsid w:val="794013BD"/>
    <w:rsid w:val="794C7D62"/>
    <w:rsid w:val="79507852"/>
    <w:rsid w:val="79585AEC"/>
    <w:rsid w:val="7973709D"/>
    <w:rsid w:val="798211AD"/>
    <w:rsid w:val="79854B1B"/>
    <w:rsid w:val="79A100AE"/>
    <w:rsid w:val="79BC6C95"/>
    <w:rsid w:val="79E93803"/>
    <w:rsid w:val="79EA0DBB"/>
    <w:rsid w:val="7A3E58FC"/>
    <w:rsid w:val="7A4B1DC7"/>
    <w:rsid w:val="7A65732D"/>
    <w:rsid w:val="7A70182E"/>
    <w:rsid w:val="7AA5772A"/>
    <w:rsid w:val="7AA82F4A"/>
    <w:rsid w:val="7AA92456"/>
    <w:rsid w:val="7ABB6F4D"/>
    <w:rsid w:val="7ACF0C4A"/>
    <w:rsid w:val="7AF56B85"/>
    <w:rsid w:val="7B152B01"/>
    <w:rsid w:val="7B30793B"/>
    <w:rsid w:val="7B416261"/>
    <w:rsid w:val="7B56651E"/>
    <w:rsid w:val="7B58479C"/>
    <w:rsid w:val="7B6018A2"/>
    <w:rsid w:val="7B8B20B5"/>
    <w:rsid w:val="7B933A26"/>
    <w:rsid w:val="7B95521D"/>
    <w:rsid w:val="7BA3043B"/>
    <w:rsid w:val="7BA45C33"/>
    <w:rsid w:val="7BAD1045"/>
    <w:rsid w:val="7BE129E3"/>
    <w:rsid w:val="7BF37CEC"/>
    <w:rsid w:val="7BF62CE3"/>
    <w:rsid w:val="7C0A2A41"/>
    <w:rsid w:val="7C1C7EBF"/>
    <w:rsid w:val="7C1E3C37"/>
    <w:rsid w:val="7C321491"/>
    <w:rsid w:val="7C330D65"/>
    <w:rsid w:val="7C4E7692"/>
    <w:rsid w:val="7C501917"/>
    <w:rsid w:val="7C6A0C2B"/>
    <w:rsid w:val="7C7B6736"/>
    <w:rsid w:val="7C8F68E3"/>
    <w:rsid w:val="7CA35EEB"/>
    <w:rsid w:val="7CC04517"/>
    <w:rsid w:val="7CE325F2"/>
    <w:rsid w:val="7D0611BF"/>
    <w:rsid w:val="7D0D41C0"/>
    <w:rsid w:val="7D2B75E2"/>
    <w:rsid w:val="7D33726F"/>
    <w:rsid w:val="7D3A0B7E"/>
    <w:rsid w:val="7D556963"/>
    <w:rsid w:val="7D7B0C16"/>
    <w:rsid w:val="7D8F7647"/>
    <w:rsid w:val="7D9929FE"/>
    <w:rsid w:val="7D9B3066"/>
    <w:rsid w:val="7DA243F4"/>
    <w:rsid w:val="7DC516F6"/>
    <w:rsid w:val="7DC803E2"/>
    <w:rsid w:val="7DCF746E"/>
    <w:rsid w:val="7DD16A88"/>
    <w:rsid w:val="7E066731"/>
    <w:rsid w:val="7E0E55E6"/>
    <w:rsid w:val="7E266DD3"/>
    <w:rsid w:val="7E383196"/>
    <w:rsid w:val="7E556893"/>
    <w:rsid w:val="7EA146AC"/>
    <w:rsid w:val="7EC32874"/>
    <w:rsid w:val="7ED8717A"/>
    <w:rsid w:val="7EDB7BBE"/>
    <w:rsid w:val="7F080287"/>
    <w:rsid w:val="7F3B7B06"/>
    <w:rsid w:val="7F3F6C17"/>
    <w:rsid w:val="7F5B0CFF"/>
    <w:rsid w:val="7F5D6825"/>
    <w:rsid w:val="7F65118A"/>
    <w:rsid w:val="7F763833"/>
    <w:rsid w:val="7F9935D5"/>
    <w:rsid w:val="7FD14B1D"/>
    <w:rsid w:val="7FDD34C2"/>
    <w:rsid w:val="7FE13311"/>
    <w:rsid w:val="7FE53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宋体" w:eastAsia="宋体" w:cs="Calibri"/>
      <w:kern w:val="2"/>
      <w:sz w:val="21"/>
      <w:szCs w:val="21"/>
      <w:lang w:val="en-US" w:eastAsia="zh-CN" w:bidi="ar-SA"/>
    </w:rPr>
  </w:style>
  <w:style w:type="paragraph" w:styleId="7">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8">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5"/>
    <w:autoRedefine/>
    <w:qFormat/>
    <w:uiPriority w:val="0"/>
    <w:pPr>
      <w:spacing w:before="100" w:beforeAutospacing="1"/>
      <w:ind w:firstLine="100" w:firstLineChars="100"/>
    </w:pPr>
    <w:rPr>
      <w:rFonts w:ascii="宋体"/>
      <w:sz w:val="34"/>
      <w:szCs w:val="34"/>
    </w:rPr>
  </w:style>
  <w:style w:type="paragraph" w:styleId="3">
    <w:name w:val="Body Text"/>
    <w:basedOn w:val="1"/>
    <w:next w:val="4"/>
    <w:autoRedefine/>
    <w:qFormat/>
    <w:uiPriority w:val="0"/>
    <w:pPr>
      <w:spacing w:after="120"/>
    </w:pPr>
    <w:rPr>
      <w:rFonts w:ascii="Calibri" w:hAnsi="Calibri" w:cs="Times New Roman"/>
      <w:kern w:val="0"/>
      <w:sz w:val="20"/>
      <w:lang w:bidi="ar-SA"/>
    </w:rPr>
  </w:style>
  <w:style w:type="paragraph" w:styleId="4">
    <w:name w:val="Body Text 2"/>
    <w:basedOn w:val="1"/>
    <w:next w:val="3"/>
    <w:qFormat/>
    <w:uiPriority w:val="0"/>
    <w:pPr>
      <w:widowControl/>
      <w:spacing w:before="100" w:beforeAutospacing="1" w:after="100" w:afterAutospacing="1"/>
      <w:jc w:val="left"/>
    </w:pPr>
    <w:rPr>
      <w:rFonts w:ascii="宋体" w:hAnsi="宋体"/>
      <w:kern w:val="0"/>
      <w:sz w:val="24"/>
    </w:rPr>
  </w:style>
  <w:style w:type="paragraph" w:styleId="5">
    <w:name w:val="Body Text First Indent 2"/>
    <w:basedOn w:val="6"/>
    <w:next w:val="1"/>
    <w:autoRedefine/>
    <w:qFormat/>
    <w:uiPriority w:val="0"/>
    <w:pPr>
      <w:ind w:firstLine="200" w:firstLineChars="200"/>
    </w:pPr>
    <w:rPr>
      <w:rFonts w:ascii="Times New Roman" w:hAnsi="Times New Roman"/>
    </w:rPr>
  </w:style>
  <w:style w:type="paragraph" w:styleId="6">
    <w:name w:val="Body Text Indent"/>
    <w:basedOn w:val="1"/>
    <w:next w:val="1"/>
    <w:autoRedefine/>
    <w:qFormat/>
    <w:uiPriority w:val="0"/>
    <w:pPr>
      <w:spacing w:after="120"/>
      <w:ind w:left="200" w:leftChars="200"/>
    </w:pPr>
    <w:rPr>
      <w:rFonts w:ascii="Calibri" w:hAnsi="Calibri" w:cs="Times New Roman"/>
      <w:kern w:val="0"/>
      <w:sz w:val="20"/>
      <w:lang w:bidi="ar-SA"/>
    </w:rPr>
  </w:style>
  <w:style w:type="paragraph" w:styleId="9">
    <w:name w:val="Normal Indent"/>
    <w:basedOn w:val="1"/>
    <w:autoRedefine/>
    <w:qFormat/>
    <w:uiPriority w:val="0"/>
    <w:pPr>
      <w:ind w:firstLine="425"/>
    </w:pPr>
    <w:rPr>
      <w:rFonts w:cs="Times New Roman"/>
      <w:lang w:bidi="ar-SA"/>
    </w:rPr>
  </w:style>
  <w:style w:type="paragraph" w:styleId="10">
    <w:name w:val="caption"/>
    <w:basedOn w:val="1"/>
    <w:next w:val="1"/>
    <w:autoRedefine/>
    <w:qFormat/>
    <w:uiPriority w:val="0"/>
    <w:rPr>
      <w:rFonts w:ascii="Arial" w:hAnsi="黑体" w:eastAsia="黑体" w:cs="Arial"/>
      <w:sz w:val="20"/>
      <w:szCs w:val="20"/>
      <w:lang w:bidi="ar-SA"/>
    </w:rPr>
  </w:style>
  <w:style w:type="paragraph" w:styleId="11">
    <w:name w:val="toa heading"/>
    <w:basedOn w:val="1"/>
    <w:next w:val="1"/>
    <w:autoRedefine/>
    <w:qFormat/>
    <w:uiPriority w:val="0"/>
    <w:rPr>
      <w:rFonts w:ascii="Arial" w:hAnsi="Arial"/>
      <w:sz w:val="24"/>
    </w:rPr>
  </w:style>
  <w:style w:type="paragraph" w:styleId="12">
    <w:name w:val="Plain Text"/>
    <w:basedOn w:val="1"/>
    <w:autoRedefine/>
    <w:qFormat/>
    <w:uiPriority w:val="0"/>
    <w:rPr>
      <w:rFonts w:cs="Times New Roman"/>
      <w:kern w:val="0"/>
      <w:sz w:val="24"/>
      <w:szCs w:val="24"/>
      <w:lang w:bidi="ar-SA"/>
    </w:rPr>
  </w:style>
  <w:style w:type="paragraph" w:styleId="13">
    <w:name w:val="Date"/>
    <w:basedOn w:val="1"/>
    <w:next w:val="1"/>
    <w:autoRedefine/>
    <w:qFormat/>
    <w:uiPriority w:val="0"/>
    <w:pPr>
      <w:ind w:left="100" w:leftChars="2500"/>
    </w:pPr>
    <w:rPr>
      <w:rFonts w:ascii="Calibri" w:hAnsi="Calibri" w:cs="Times New Roman"/>
      <w:kern w:val="0"/>
      <w:sz w:val="20"/>
    </w:rPr>
  </w:style>
  <w:style w:type="paragraph" w:styleId="14">
    <w:name w:val="footer"/>
    <w:basedOn w:val="1"/>
    <w:autoRedefine/>
    <w:qFormat/>
    <w:uiPriority w:val="0"/>
    <w:pPr>
      <w:snapToGrid w:val="0"/>
      <w:jc w:val="left"/>
    </w:pPr>
    <w:rPr>
      <w:rFonts w:cs="Times New Roman"/>
      <w:kern w:val="0"/>
      <w:sz w:val="18"/>
      <w:szCs w:val="18"/>
      <w:lang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autoRedefine/>
    <w:qFormat/>
    <w:uiPriority w:val="0"/>
    <w:rPr>
      <w:i/>
    </w:rPr>
  </w:style>
  <w:style w:type="character" w:styleId="22">
    <w:name w:val="Hyperlink"/>
    <w:autoRedefine/>
    <w:qFormat/>
    <w:uiPriority w:val="0"/>
    <w:rPr>
      <w:color w:val="000000"/>
      <w:u w:val="none"/>
    </w:rPr>
  </w:style>
  <w:style w:type="character" w:customStyle="1" w:styleId="23">
    <w:name w:val="font51"/>
    <w:basedOn w:val="19"/>
    <w:autoRedefine/>
    <w:qFormat/>
    <w:uiPriority w:val="0"/>
    <w:rPr>
      <w:rFonts w:hint="eastAsia" w:ascii="微软雅黑" w:hAnsi="微软雅黑" w:eastAsia="微软雅黑" w:cs="微软雅黑"/>
      <w:color w:val="000000"/>
      <w:sz w:val="16"/>
      <w:szCs w:val="16"/>
      <w:u w:val="none"/>
    </w:rPr>
  </w:style>
  <w:style w:type="character" w:customStyle="1" w:styleId="24">
    <w:name w:val="font41"/>
    <w:basedOn w:val="19"/>
    <w:autoRedefine/>
    <w:qFormat/>
    <w:uiPriority w:val="0"/>
    <w:rPr>
      <w:rFonts w:ascii="宋体" w:hAnsi="宋体" w:eastAsia="宋体" w:cs="宋体"/>
      <w:color w:val="000000"/>
      <w:sz w:val="20"/>
      <w:szCs w:val="20"/>
      <w:u w:val="none"/>
      <w:lang w:bidi="ar-SA"/>
    </w:rPr>
  </w:style>
  <w:style w:type="paragraph" w:styleId="25">
    <w:name w:val="List Paragraph"/>
    <w:basedOn w:val="1"/>
    <w:autoRedefine/>
    <w:qFormat/>
    <w:uiPriority w:val="0"/>
    <w:pPr>
      <w:ind w:firstLine="200" w:firstLineChars="200"/>
    </w:pPr>
  </w:style>
  <w:style w:type="character" w:customStyle="1" w:styleId="26">
    <w:name w:val="NormalCharacter"/>
    <w:autoRedefine/>
    <w:qFormat/>
    <w:uiPriority w:val="0"/>
  </w:style>
  <w:style w:type="paragraph" w:customStyle="1" w:styleId="27">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8">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29">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30">
    <w:name w:val="日期1"/>
    <w:basedOn w:val="1"/>
    <w:next w:val="1"/>
    <w:autoRedefine/>
    <w:qFormat/>
    <w:uiPriority w:val="0"/>
    <w:rPr>
      <w:rFonts w:cs="Times New Roman"/>
      <w:kern w:val="0"/>
      <w:sz w:val="24"/>
      <w:szCs w:val="24"/>
      <w:lang w:bidi="ar-SA"/>
    </w:rPr>
  </w:style>
  <w:style w:type="paragraph" w:customStyle="1" w:styleId="31">
    <w:name w:val="Table Text"/>
    <w:basedOn w:val="1"/>
    <w:autoRedefine/>
    <w:semiHidden/>
    <w:qFormat/>
    <w:uiPriority w:val="0"/>
    <w:rPr>
      <w:rFonts w:ascii="仿宋" w:hAnsi="仿宋" w:eastAsia="仿宋" w:cs="仿宋"/>
      <w:sz w:val="24"/>
      <w:szCs w:val="24"/>
      <w:lang w:val="en-US" w:eastAsia="en-US" w:bidi="ar-SA"/>
    </w:rPr>
  </w:style>
  <w:style w:type="table" w:customStyle="1" w:styleId="3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60ac2fcc-9198-4efd-90df-38e7ae3fbe89</errorID>
      <errorWord>中心中心</errorWord>
      <group>L1_Word</group>
      <groupName>字词问题</groupName>
      <ability>L2_Typo</ability>
      <abilityName>字词错误</abilityName>
      <candidateList>
        <item>中心</item>
      </candidateList>
      <explain/>
      <paraID> F5300D6</paraID>
      <start>7</start>
      <end>11</end>
      <status>ignored</status>
      <modifiedWord/>
      <trackRevisions>false</trackRevisions>
    </reviewItem>
    <reviewItem>
      <errorID>75c87b64-d4f2-4355-b2b6-0e041dffcfaa</errorID>
      <errorWord>中心中心</errorWord>
      <group>L1_Word</group>
      <groupName>字词问题</groupName>
      <ability>L2_Typo</ability>
      <abilityName>字词错误</abilityName>
      <candidateList>
        <item>中心</item>
      </candidateList>
      <explain/>
      <paraID>7E19DE02</paraID>
      <start>33</start>
      <end>37</end>
      <status>ignored</status>
      <modifiedWord/>
      <trackRevisions>false</trackRevisions>
    </reviewItem>
    <reviewItem>
      <errorID>14bf553c-3f89-4871-8527-27dc81a95c0b</errorID>
      <errorWord>中心中心</errorWord>
      <group>L1_Word</group>
      <groupName>字词问题</groupName>
      <ability>L2_Typo</ability>
      <abilityName>字词错误</abilityName>
      <candidateList>
        <item>中心</item>
      </candidateList>
      <explain/>
      <paraID>5BFC5569</paraID>
      <start>14</start>
      <end>18</end>
      <status>ignored</status>
      <modifiedWord/>
      <trackRevisions>false</trackRevisions>
    </reviewItem>
    <reviewItem>
      <errorID>1fbd0b33-ede2-426e-bb05-583c55465cb0</errorID>
      <errorWord>〔2026〕013号</errorWord>
      <group>L1_Knowledge</group>
      <groupName>知识性问题</groupName>
      <ability>L2_Knowledge</ability>
      <abilityName>其他知识</abilityName>
      <candidateList>
        <item>〔2026〕13号</item>
      </candidateList>
      <explain>发文字号格式错误。</explain>
      <paraID>385E0B4F</paraID>
      <start>12</start>
      <end>22</end>
      <status>ignored</status>
      <modifiedWord/>
      <trackRevisions>false</trackRevisions>
    </reviewItem>
    <reviewItem>
      <errorID>412dceb1-bc51-44b1-a748-89d623192d7a</errorID>
      <errorWord>2026年06月18日</errorWord>
      <group>L1_Knowledge</group>
      <groupName>知识性问题</groupName>
      <ability>L2_Time</ability>
      <abilityName>日期时间</abilityName>
      <candidateList>
        <item>2026年6月18日</item>
      </candidateList>
      <explain>根据日常书写习惯，月份一般会省略前导零。</explain>
      <paraID>43823DF0</paraID>
      <start>5</start>
      <end>16</end>
      <status>ignored</status>
      <modifiedWord/>
      <trackRevisions>false</trackRevisions>
    </reviewItem>
    <reviewItem>
      <errorID>41392f41-9a2c-452a-9590-8b2f04346812</errorID>
      <errorWord>2026年07月08日</errorWord>
      <group>L1_Knowledge</group>
      <groupName>知识性问题</groupName>
      <ability>L2_Time</ability>
      <abilityName>日期时间</abilityName>
      <candidateList>
        <item>2026年7月8日</item>
      </candidateList>
      <explain>根据日常书写习惯，月份和日期一般会省略前导零。</explain>
      <paraID>43823DF0</paraID>
      <start>17</start>
      <end>28</end>
      <status>ignored</status>
      <modifiedWord/>
      <trackRevisions>false</trackRevisions>
    </reviewItem>
    <reviewItem>
      <errorID>d9e01b08-b6f5-4cb3-9c98-14824c60a28a</errorID>
      <errorWord>2026年07月08日</errorWord>
      <group>L1_Knowledge</group>
      <groupName>知识性问题</groupName>
      <ability>L2_Time</ability>
      <abilityName>日期时间</abilityName>
      <candidateList>
        <item>2026年7月8日</item>
      </candidateList>
      <explain>根据日常书写习惯，月份和日期一般会省略前导零。</explain>
      <paraID>555FFD80</paraID>
      <start>5</start>
      <end>16</end>
      <status>ignored</status>
      <modifiedWord/>
      <trackRevisions>false</trackRevisions>
    </reviewItem>
    <reviewItem>
      <errorID>5eb96798-ed5b-4bff-a295-5f22ac5c809f</errorID>
      <errorWord>.</errorWord>
      <group>L1_Format</group>
      <groupName>格式问题</groupName>
      <ability>L2_HalfPunc_CN</ability>
      <abilityName>全半角问题</abilityName>
      <candidateList>
        <item>。</item>
      </candidateList>
      <explain>文本全半角错误。</explain>
      <paraID>1A090765</paraID>
      <start>79</start>
      <end>80</end>
      <status>ignored</status>
      <modifiedWord/>
      <trackRevisions>false</trackRevisions>
    </reviewItem>
    <reviewItem>
      <errorID>a29c23c2-08be-4f83-8658-d7d6ed586842</errorID>
      <errorWord>2026年07月08日</errorWord>
      <group>L1_Knowledge</group>
      <groupName>知识性问题</groupName>
      <ability>L2_Time</ability>
      <abilityName>日期时间</abilityName>
      <candidateList>
        <item>2026年7月8日</item>
      </candidateList>
      <explain>根据日常书写习惯，月份和日期一般会省略前导零。</explain>
      <paraID>6C7BC436</paraID>
      <start>5</start>
      <end>16</end>
      <status>ignored</status>
      <modifiedWord/>
      <trackRevisions>false</trackRevisions>
    </reviewItem>
    <reviewItem>
      <errorID>d7426eb3-8fb7-44a2-8ea1-58155fd91096</errorID>
      <errorWord>.</errorWord>
      <group>L1_Format</group>
      <groupName>格式问题</groupName>
      <ability>L2_HalfPunc_CN</ability>
      <abilityName>全半角问题</abilityName>
      <candidateList>
        <item>。</item>
      </candidateList>
      <explain>文本全半角错误。</explain>
      <paraID>338008BC</paraID>
      <start>71</start>
      <end>72</end>
      <status>ignored</status>
      <modifiedWord/>
      <trackRevisions>false</trackRevisions>
    </reviewItem>
    <reviewItem>
      <errorID>d1eec46a-e405-43ec-a9ac-8f609ccff4ed</errorID>
      <errorWord>.</errorWord>
      <group>L1_Format</group>
      <groupName>格式问题</groupName>
      <ability>L2_HalfPunc_CN</ability>
      <abilityName>全半角问题</abilityName>
      <candidateList>
        <item>。</item>
      </candidateList>
      <explain>文本全半角错误。</explain>
      <paraID>338008BC</paraID>
      <start>79</start>
      <end>80</end>
      <status>ignored</status>
      <modifiedWord/>
      <trackRevisions>false</trackRevisions>
    </reviewItem>
    <reviewItem>
      <errorID>b18032bf-a621-4ddf-8d73-e865517296a9</errorID>
      <errorWord>,</errorWord>
      <group>L1_Format</group>
      <groupName>格式问题</groupName>
      <ability>L2_HalfPunc_CN</ability>
      <abilityName>全半角问题</abilityName>
      <candidateList>
        <item>，</item>
      </candidateList>
      <explain>文本全半角错误。</explain>
      <paraID>338008BC</paraID>
      <start>87</start>
      <end>88</end>
      <status>ignored</status>
      <modifiedWord/>
      <trackRevisions>false</trackRevisions>
    </reviewItem>
    <reviewItem>
      <errorID>e112e285-d658-4ea6-96f3-ff01c41b39dc</errorID>
      <errorWord>“.</errorWord>
      <group>L1_Punc</group>
      <groupName>标点问题</groupName>
      <ability>L2_Punc_CN</ability>
      <abilityName>标点符号问题</abilityName>
      <candidateList>
        <item>“</item>
      </candidateList>
      <explain/>
      <paraID>338008BC</paraID>
      <start>95</start>
      <end>97</end>
      <status>ignored</status>
      <modifiedWord/>
      <trackRevisions>false</trackRevisions>
    </reviewItem>
    <reviewItem>
      <errorID>51d43942-35ee-459a-a9aa-3376fbe6d65e</errorID>
      <errorWord>“.</errorWord>
      <group>L1_Punc</group>
      <groupName>标点问题</groupName>
      <ability>L2_Punc_CN</ability>
      <abilityName>标点符号问题</abilityName>
      <candidateList>
        <item>“</item>
      </candidateList>
      <explain/>
      <paraID>338008BC</paraID>
      <start>130</start>
      <end>132</end>
      <status>ignored</status>
      <modifiedWord/>
      <trackRevisions>false</trackRevisions>
    </reviewItem>
    <reviewItem>
      <errorID>a21a7d30-e385-4cec-b606-a5d44a75a93a</errorID>
      <errorWord>（</errorWord>
      <group>L1_Punc</group>
      <groupName>标点问题</groupName>
      <ability>L2_Punc_CN</ability>
      <abilityName>标点符号问题</abilityName>
      <candidateList/>
      <explain>同一形式括号套用。</explain>
      <paraID>73E9956C</paraID>
      <start>118</start>
      <end>119</end>
      <status>ignored</status>
      <modifiedWord/>
      <trackRevisions>false</trackRevisions>
    </reviewItem>
    <reviewItem>
      <errorID>eccb83ce-c8a0-477e-adcf-2da747cc364e</errorID>
      <errorWord>）</errorWord>
      <group>L1_Punc</group>
      <groupName>标点问题</groupName>
      <ability>L2_Punc_CN</ability>
      <abilityName>标点符号问题</abilityName>
      <candidateList/>
      <explain>同一形式括号套用。</explain>
      <paraID>73E9956C</paraID>
      <start>123</start>
      <end>124</end>
      <status>ignored</status>
      <modifiedWord/>
      <trackRevisions>false</trackRevisions>
    </reviewItem>
    <reviewItem>
      <errorID>18c93c32-d81b-49fd-8351-a56397c7ee43</errorID>
      <errorWord>（</errorWord>
      <group>L1_Punc</group>
      <groupName>标点问题</groupName>
      <ability>L2_Punc_CN</ability>
      <abilityName>标点符号问题</abilityName>
      <candidateList/>
      <explain>同一形式括号套用。</explain>
      <paraID>53330332</paraID>
      <start>143</start>
      <end>144</end>
      <status>ignored</status>
      <modifiedWord/>
      <trackRevisions>false</trackRevisions>
    </reviewItem>
    <reviewItem>
      <errorID>ae284fbe-51f3-4113-b2ed-001718358300</errorID>
      <errorWord>）</errorWord>
      <group>L1_Punc</group>
      <groupName>标点问题</groupName>
      <ability>L2_Punc_CN</ability>
      <abilityName>标点符号问题</abilityName>
      <candidateList/>
      <explain>同一形式括号套用。</explain>
      <paraID>53330332</paraID>
      <start>152</start>
      <end>153</end>
      <status>ignored</status>
      <modifiedWord/>
      <trackRevisions>false</trackRevisions>
    </reviewItem>
    <reviewItem>
      <errorID>ebefabfe-b21e-47eb-9e31-d995f03f9c02</errorID>
      <errorWord>中心中心</errorWord>
      <group>L1_Word</group>
      <groupName>字词问题</groupName>
      <ability>L2_Typo</ability>
      <abilityName>字词错误</abilityName>
      <candidateList>
        <item>中心</item>
      </candidateList>
      <explain/>
      <paraID> 7D1A6D3</paraID>
      <start>15</start>
      <end>19</end>
      <status>ignored</status>
      <modifiedWord/>
      <trackRevisions>false</trackRevisions>
    </reviewItem>
    <reviewItem>
      <errorID>8f35dbd0-c4ef-4db6-91dd-8cc3174adaef</errorID>
      <errorWord>方</errorWord>
      <group>L1_Word</group>
      <groupName>字词问题</groupName>
      <ability>L2_Typo</ability>
      <abilityName>字词错误</abilityName>
      <candidateList>
        <item>方米</item>
      </candidateList>
      <explain/>
      <paraID>22C10130</paraID>
      <start>64</start>
      <end>65</end>
      <status>ignored</status>
      <modifiedWord/>
      <trackRevisions>false</trackRevisions>
    </reviewItem>
    <reviewItem>
      <errorID>66b50573-d052-43e3-9a2a-342d12b06bd9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4DCDF90F</paraID>
      <start>0</start>
      <end>2</end>
      <status>ignored</status>
      <modifiedWord/>
      <trackRevisions>false</trackRevisions>
    </reviewItem>
    <reviewItem>
      <errorID>26703ff9-16d0-44c0-9651-9ce0c4b17ba4</errorID>
      <errorWord>一、二次</errorWord>
      <group>L1_Knowledge</group>
      <groupName>知识性问题</groupName>
      <ability>L2_Knowledge</ability>
      <abilityName>其他知识</abilityName>
      <candidateList>
        <item>一二次</item>
      </candidateList>
      <explain>根据国标GB/T 15834-2011《标点符号用法》中的4.5.3.4节，相邻或相近两数字连用表概数时，通常不使用顿号。如“只能看到八九公里范围内的地面”。</explain>
      <paraID>4E465E31</paraID>
      <start>78</start>
      <end>82</end>
      <status>ignored</status>
      <modifiedWord/>
      <trackRevisions>false</trackRevisions>
    </reviewItem>
    <reviewItem>
      <errorID>b24ced83-6a98-4433-8630-c499bafda94c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711189DF</paraID>
      <start>0</start>
      <end>2</end>
      <status>ignored</status>
      <modifiedWord/>
      <trackRevisions>false</trackRevisions>
    </reviewItem>
    <reviewItem>
      <errorID>c1355bcb-5d16-403f-b92d-9af230fb1b5a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3CFF0AF3</paraID>
      <start>0</start>
      <end>2</end>
      <status>ignored</status>
      <modifiedWord/>
      <trackRevisions>false</trackRevisions>
    </reviewItem>
    <reviewItem>
      <errorID>351522cf-71f7-4baf-b0c0-3ab6e0f4542a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58D876AC</paraID>
      <start>0</start>
      <end>2</end>
      <status>ignored</status>
      <modifiedWord/>
      <trackRevisions>false</trackRevisions>
    </reviewItem>
    <reviewItem>
      <errorID>251ade1f-4e5b-43ef-a02f-adce7d396b47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23742E45</paraID>
      <start>0</start>
      <end>2</end>
      <status>ignored</status>
      <modifiedWord/>
      <trackRevisions>false</trackRevisions>
    </reviewItem>
    <reviewItem>
      <errorID>a3f58fdb-a40b-41e7-9277-5f7163aaad0c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6B593FEA</paraID>
      <start>0</start>
      <end>2</end>
      <status>ignored</status>
      <modifiedWord/>
      <trackRevisions>false</trackRevisions>
    </reviewItem>
    <reviewItem>
      <errorID>7b685eb5-882d-461e-be46-4adac0396995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692AF6EE</paraID>
      <start>1</start>
      <end>3</end>
      <status>ignored</status>
      <modifiedWord/>
      <trackRevisions>false</trackRevisions>
    </reviewItem>
    <reviewItem>
      <errorID>3a36f4a4-b1fc-4c9c-8bc4-0d33068def89</errorID>
      <errorWord>中心中心</errorWord>
      <group>L1_Word</group>
      <groupName>字词问题</groupName>
      <ability>L2_Typo</ability>
      <abilityName>字词错误</abilityName>
      <candidateList>
        <item>中心</item>
      </candidateList>
      <explain/>
      <paraID>1FE7EDE8</paraID>
      <start>12</start>
      <end>16</end>
      <status>ignored</status>
      <modifiedWord/>
      <trackRevisions>false</trackRevisions>
    </reviewItem>
    <reviewItem>
      <errorID>f87db5e6-c482-4ca6-a85f-d83ec8da24cf</errorID>
      <errorWord>〔2026〕013号</errorWord>
      <group>L1_Knowledge</group>
      <groupName>知识性问题</groupName>
      <ability>L2_Knowledge</ability>
      <abilityName>其他知识</abilityName>
      <candidateList>
        <item>〔2026〕13号</item>
      </candidateList>
      <explain>发文字号格式错误。</explain>
      <paraID>6353F011</paraID>
      <start>10</start>
      <end>20</end>
      <status>ignored</status>
      <modifiedWord/>
      <trackRevisions>false</trackRevisions>
    </reviewItem>
    <reviewItem>
      <errorID>440d352f-1afd-40a4-abca-5b7e223bc66c</errorID>
      <errorWord>2026年07月08日</errorWord>
      <group>L1_Knowledge</group>
      <groupName>知识性问题</groupName>
      <ability>L2_Time</ability>
      <abilityName>日期时间</abilityName>
      <candidateList>
        <item>2026年7月8日</item>
      </candidateList>
      <explain>根据日常书写习惯，月份和日期一般会省略前导零。</explain>
      <paraID>63241F82</paraID>
      <start>0</start>
      <end>11</end>
      <status>ignored</status>
      <modifiedWord/>
      <trackRevisions>false</trackRevisions>
    </reviewItem>
    <reviewItem>
      <errorID>e2f0a6b0-ebf9-4224-a6ea-57f16c0e8739</errorID>
      <errorWord>.</errorWord>
      <group>L1_Format</group>
      <groupName>格式问题</groupName>
      <ability>L2_HalfPunc_CN</ability>
      <abilityName>全半角问题</abilityName>
      <candidateList>
        <item>。</item>
      </candidateList>
      <explain>文本全半角错误。</explain>
      <paraID> FA2C484</paraID>
      <start>72</start>
      <end>73</end>
      <status>ignored</status>
      <modifiedWord/>
      <trackRevisions>false</trackRevisions>
    </reviewItem>
    <reviewItem>
      <errorID>8dc87455-b2c4-40d1-92dc-2442d9666262</errorID>
      <errorWord>文</errorWord>
      <group>L1_Word</group>
      <groupName>字词问题</groupName>
      <ability>L2_Typo</ability>
      <abilityName>字词错误</abilityName>
      <candidateList>
        <item>文件</item>
      </candidateList>
      <explain/>
      <paraID>55F61CCA</paraID>
      <start>65</start>
      <end>66</end>
      <status>ignored</status>
      <modifiedWord/>
      <trackRevisions>false</trackRevisions>
    </reviewItem>
    <reviewItem>
      <errorID>4dbc5ea4-aa64-46db-8547-d38ea64ea724</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 DB949C9</paraID>
      <start>132</start>
      <end>137</end>
      <status>ignored</status>
      <modifiedWord/>
      <trackRevisions>false</trackRevisions>
    </reviewItem>
    <reviewItem>
      <errorID>9f8b5e14-720e-4905-a158-370b515f6981</errorID>
      <errorWord>、</errorWord>
      <group>L1_Punc</group>
      <groupName>标点问题</groupName>
      <ability>L2_Punc_CN</ability>
      <abilityName>标点符号问题</abilityName>
      <candidateList/>
      <explain/>
      <paraID>7605A888</paraID>
      <start>0</start>
      <end>1</end>
      <status>ignored</status>
      <modifiedWord/>
      <trackRevisions>false</trackRevisions>
    </reviewItem>
    <reviewItem>
      <errorID>7a68eed8-9e89-4156-8801-87a444439813</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24</start>
      <end>27</end>
      <status>ignored</status>
      <modifiedWord/>
      <trackRevisions>false</trackRevisions>
    </reviewItem>
    <reviewItem>
      <errorID>e5b6ab33-d4bc-4bfa-846f-9e8ef45e2ecc</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65</start>
      <end>68</end>
      <status>ignored</status>
      <modifiedWord/>
      <trackRevisions>false</trackRevisions>
    </reviewItem>
    <reviewItem>
      <errorID>0cd28c32-07ff-43a6-83c0-69432f918a4b</errorID>
      <errorWord>,</errorWord>
      <group>L1_Format</group>
      <groupName>格式问题</groupName>
      <ability>L2_HalfPunc_CN</ability>
      <abilityName>全半角问题</abilityName>
      <candidateList>
        <item>，</item>
      </candidateList>
      <explain>文本全半角错误。</explain>
      <paraID>223CFBEC</paraID>
      <start>42</start>
      <end>43</end>
      <status>modified</status>
      <modifiedWord>，</modifiedWord>
      <trackRevisions>false</trackRevisions>
    </reviewItem>
    <reviewItem>
      <errorID>a9cd3223-f84c-442b-95f1-d1c00d341739</errorID>
      <errorWord>.</errorWord>
      <group>L1_Format</group>
      <groupName>格式问题</groupName>
      <ability>L2_HalfPunc_CN</ability>
      <abilityName>全半角问题</abilityName>
      <candidateList>
        <item>。</item>
      </candidateList>
      <explain>文本全半角错误。</explain>
      <paraID>304C35BC</paraID>
      <start>131</start>
      <end>132</end>
      <status>ignored</status>
      <modifiedWord/>
      <trackRevisions>false</trackRevisions>
    </reviewItem>
    <reviewItem>
      <errorID>3044f901-eeb7-48ba-9ae6-23ef0773461d</errorID>
      <errorWord>.</errorWord>
      <group>L1_Format</group>
      <groupName>格式问题</groupName>
      <ability>L2_HalfPunc_CN</ability>
      <abilityName>全半角问题</abilityName>
      <candidateList>
        <item>。</item>
      </candidateList>
      <explain>文本全半角错误。</explain>
      <paraID>304C35BC</paraID>
      <start>138</start>
      <end>139</end>
      <status>ignored</status>
      <modifiedWord/>
      <trackRevisions>false</trackRevisions>
    </reviewItem>
    <reviewItem>
      <errorID>3d5057da-3ef8-4cc7-aeed-1153821c7b26</errorID>
      <errorWord>,</errorWord>
      <group>L1_Format</group>
      <groupName>格式问题</groupName>
      <ability>L2_HalfPunc_CN</ability>
      <abilityName>全半角问题</abilityName>
      <candidateList>
        <item>，</item>
      </candidateList>
      <explain>文本全半角错误。</explain>
      <paraID>304C35BC</paraID>
      <start>146</start>
      <end>147</end>
      <status>ignored</status>
      <modifiedWord/>
      <trackRevisions>false</trackRevisions>
    </reviewItem>
    <reviewItem>
      <errorID>a1e8dd30-1f61-4e08-b231-1bf02844741a</errorID>
      <errorWord>“.</errorWord>
      <group>L1_Punc</group>
      <groupName>标点问题</groupName>
      <ability>L2_Punc_CN</ability>
      <abilityName>标点符号问题</abilityName>
      <candidateList>
        <item>“</item>
      </candidateList>
      <explain/>
      <paraID>304C35BC</paraID>
      <start>154</start>
      <end>156</end>
      <status>ignored</status>
      <modifiedWord/>
      <trackRevisions>false</trackRevisions>
    </reviewItem>
    <reviewItem>
      <errorID>52242628-2fd9-4f2b-a25e-62b64c738db1</errorID>
      <errorWord>“.</errorWord>
      <group>L1_Punc</group>
      <groupName>标点问题</groupName>
      <ability>L2_Punc_CN</ability>
      <abilityName>标点符号问题</abilityName>
      <candidateList>
        <item>“</item>
      </candidateList>
      <explain/>
      <paraID>304C35BC</paraID>
      <start>189</start>
      <end>191</end>
      <status>ignored</status>
      <modifiedWord/>
      <trackRevisions>false</trackRevisions>
    </reviewItem>
    <reviewItem>
      <errorID>cd97613b-dbda-461b-bc9c-7943db6acaba</errorID>
      <errorWord>.</errorWord>
      <group>L1_Format</group>
      <groupName>格式问题</groupName>
      <ability>L2_HalfPunc_CN</ability>
      <abilityName>全半角问题</abilityName>
      <candidateList>
        <item>。</item>
      </candidateList>
      <explain>文本全半角错误。</explain>
      <paraID>2B3B4013</paraID>
      <start>56</start>
      <end>57</end>
      <status>ignored</status>
      <modifiedWord/>
      <trackRevisions>false</trackRevisions>
    </reviewItem>
    <reviewItem>
      <errorID>9c0445cc-67a9-44c9-83cf-fb8d9e5391e0</errorID>
      <errorWord>,</errorWord>
      <group>L1_Format</group>
      <groupName>格式问题</groupName>
      <ability>L2_HalfPunc_CN</ability>
      <abilityName>全半角问题</abilityName>
      <candidateList>
        <item>，</item>
      </candidateList>
      <explain>文本全半角错误。</explain>
      <paraID>72E2DDF3</paraID>
      <start>27</start>
      <end>28</end>
      <status>modified</status>
      <modifiedWord>，</modifiedWord>
      <trackRevisions>false</trackRevisions>
    </reviewItem>
    <reviewItem>
      <errorID>d6828c22-4253-4685-8dc2-935a4681081d</errorID>
      <errorWord>,</errorWord>
      <group>L1_Format</group>
      <groupName>格式问题</groupName>
      <ability>L2_HalfPunc_CN</ability>
      <abilityName>全半角问题</abilityName>
      <candidateList>
        <item>，</item>
      </candidateList>
      <explain>文本全半角错误。</explain>
      <paraID>1C5D4D69</paraID>
      <start>13</start>
      <end>14</end>
      <status>modified</status>
      <modifiedWord>，</modifiedWord>
      <trackRevisions>false</trackRevisions>
    </reviewItem>
    <reviewItem>
      <errorID>ab3bb0d7-39e3-4cb5-aac1-f00c70388af0</errorID>
      <errorWord>,</errorWord>
      <group>L1_Format</group>
      <groupName>格式问题</groupName>
      <ability>L2_HalfPunc_CN</ability>
      <abilityName>全半角问题</abilityName>
      <candidateList>
        <item>，</item>
      </candidateList>
      <explain>文本全半角错误。</explain>
      <paraID>1C5D4D69</paraID>
      <start>24</start>
      <end>25</end>
      <status>modified</status>
      <modifiedWord>，</modifiedWord>
      <trackRevisions>false</trackRevisions>
    </reviewItem>
    <reviewItem>
      <errorID>17dcd796-5db0-4473-9042-b8c60e941c5e</errorID>
      <errorWord>,</errorWord>
      <group>L1_Format</group>
      <groupName>格式问题</groupName>
      <ability>L2_HalfPunc_CN</ability>
      <abilityName>全半角问题</abilityName>
      <candidateList>
        <item>，</item>
      </candidateList>
      <explain>文本全半角错误。</explain>
      <paraID>1C5D4D69</paraID>
      <start>39</start>
      <end>40</end>
      <status>modified</status>
      <modifiedWord>，</modifiedWord>
      <trackRevisions>false</trackRevisions>
    </reviewItem>
    <reviewItem>
      <errorID>a6af7c2c-7955-4cb5-80dc-ba7e505c428f</errorID>
      <errorWord>第26条</errorWord>
      <group>L1_Knowledge</group>
      <groupName>知识性问题</groupName>
      <ability>L2_Knowledge</ability>
      <abilityName>其他知识</abilityName>
      <candidateList>
        <item>第二十六条</item>
      </candidateList>
      <explain>法律条目书写应使用汉字数字，不使用阿拉伯数字。</explain>
      <paraID>3CD63803</paraID>
      <start>35</start>
      <end>39</end>
      <status>ignored</status>
      <modifiedWord/>
      <trackRevisions>false</trackRevisions>
    </reviewItem>
    <reviewItem>
      <errorID>e3d5be87-9e82-4c2f-bee7-764c08892c8e</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1EF141DB</paraID>
      <start>63</start>
      <end>67</end>
      <status>ignored</status>
      <modifiedWord/>
      <trackRevisions>false</trackRevisions>
    </reviewItem>
    <reviewItem>
      <errorID>76cf6de6-b003-49bf-8d92-5b59647d2262</errorID>
      <errorWord>划型</errorWord>
      <group>L1_Word</group>
      <groupName>字词问题</groupName>
      <ability>L2_Typo</ability>
      <abilityName>字词错误</abilityName>
      <candidateList>
        <item>划定</item>
      </candidateList>
      <explain>存在发音相近字词的误用。</explain>
      <paraID>6B2FBA56</paraID>
      <start>15</start>
      <end>17</end>
      <status>ignored</status>
      <modifiedWord/>
      <trackRevisions>false</trackRevisions>
    </reviewItem>
    <reviewItem>
      <errorID>2bc8767e-6512-4240-bc85-d6fc9538749c</errorID>
      <errorWord>划型</errorWord>
      <group>L1_Word</group>
      <groupName>字词问题</groupName>
      <ability>L2_Typo</ability>
      <abilityName>字词错误</abilityName>
      <candidateList>
        <item>划定</item>
      </candidateList>
      <explain>存在发音相近字词的误用。</explain>
      <paraID>7B0136C2</paraID>
      <start>373</start>
      <end>375</end>
      <status>ignored</status>
      <modifiedWord/>
      <trackRevisions>false</trackRevisions>
    </reviewItem>
    <reviewItem>
      <errorID>5402d5d1-f776-4c03-b2e2-78ae407cb8eb</errorID>
      <errorWord>(</errorWord>
      <group>L1_Format</group>
      <groupName>格式问题</groupName>
      <ability>L2_HalfPunc_CN</ability>
      <abilityName>全半角问题</abilityName>
      <candidateList>
        <item>（</item>
      </candidateList>
      <explain>文本全半角错误。</explain>
      <paraID>28740BF3</paraID>
      <start>0</start>
      <end>1</end>
      <status>ignored</status>
      <modifiedWord/>
      <trackRevisions>false</trackRevisions>
    </reviewItem>
    <reviewItem>
      <errorID>d85c80d7-f20c-4c77-8cc1-15b1a393722d</errorID>
      <errorWord>)</errorWord>
      <group>L1_Format</group>
      <groupName>格式问题</groupName>
      <ability>L2_HalfPunc_CN</ability>
      <abilityName>全半角问题</abilityName>
      <candidateList>
        <item>）</item>
      </candidateList>
      <explain>文本全半角错误。</explain>
      <paraID>28740BF3</paraID>
      <start>7</start>
      <end>8</end>
      <status>ignored</status>
      <modifiedWord/>
      <trackRevisions>false</trackRevisions>
    </reviewItem>
    <reviewItem>
      <errorID>8781d46a-4de9-45eb-a429-0ac601c3fd3c</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25D0E5A8</paraID>
      <start>49</start>
      <end>50</end>
      <status>ignored</status>
      <modifiedWord/>
      <trackRevisions>false</trackRevisions>
    </reviewItem>
    <reviewItem>
      <errorID>c3b8e87f-9506-4099-a298-259446f83025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25D0E5A8</paraID>
      <start>51</start>
      <end>52</end>
      <status>ignored</status>
      <modifiedWord/>
      <trackRevisions>false</trackRevisions>
    </reviewItem>
    <reviewItem>
      <errorID>970d8c39-9ae0-4ef8-bde0-c46213ee7cd6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4883D1EA</paraID>
      <start>0</start>
      <end>2</end>
      <status>ignored</status>
      <modifiedWord/>
      <trackRevisions>false</trackRevisions>
    </reviewItem>
    <reviewItem>
      <errorID>506ce640-d8c6-4c0b-9e82-3ec3797130b2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2437E2F6</paraID>
      <start>0</start>
      <end>2</end>
      <status>ignored</status>
      <modifiedWord/>
      <trackRevisions>false</trackRevisions>
    </reviewItem>
    <reviewItem>
      <errorID>36b60ec9-dd90-4768-b270-943c8f100933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D42E111</paraID>
      <start>0</start>
      <end>2</end>
      <status>ignored</status>
      <modifiedWord/>
      <trackRevisions>false</trackRevisions>
    </reviewItem>
    <reviewItem>
      <errorID>7c1686da-73f6-47e1-90ef-d9a74a4a5e65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4388FFC8</paraID>
      <start>0</start>
      <end>2</end>
      <status>ignored</status>
      <modifiedWord/>
      <trackRevisions>false</trackRevisions>
    </reviewItem>
    <reviewItem>
      <errorID>ce6d033d-1bb8-4ad3-bee3-4d5bb4115fa4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36E8260</paraID>
      <start>0</start>
      <end>2</end>
      <status>ignored</status>
      <modifiedWord/>
      <trackRevisions>false</trackRevisions>
    </reviewItem>
    <reviewItem>
      <errorID>f9942157-b12a-4964-8ac7-eedbc5cc3b87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53FBC6E9</paraID>
      <start>0</start>
      <end>2</end>
      <status>ignored</status>
      <modifiedWord/>
      <trackRevisions>false</trackRevisions>
    </reviewItem>
    <reviewItem>
      <errorID>0c92fbff-f884-4170-b835-388331ba07b9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7B69DF3B</paraID>
      <start>0</start>
      <end>2</end>
      <status>ignored</status>
      <modifiedWord/>
      <trackRevisions>false</trackRevisions>
    </reviewItem>
    <reviewItem>
      <errorID>45482756-7409-4dea-9fa9-380ba705a328</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3D7D8776</paraID>
      <start>8</start>
      <end>11</end>
      <status>ignored</status>
      <modifiedWord/>
      <trackRevisions>false</trackRevisions>
    </reviewItem>
    <reviewItem>
      <errorID>8517c9c7-d32e-44d3-889c-8ec7c384f526</errorID>
      <errorWord>～</errorWord>
      <group>L1_Format</group>
      <groupName>格式问题</groupName>
      <ability>L2_HalfPunc_CN</ability>
      <abilityName>全半角问题</abilityName>
      <candidateList>
        <item>~</item>
      </candidateList>
      <explain>文本全半角错误。</explain>
      <paraID>55B99E41</paraID>
      <start>3</start>
      <end>4</end>
      <status>ignored</status>
      <modifiedWord/>
      <trackRevisions>false</trackRevisions>
    </reviewItem>
    <reviewItem>
      <errorID>61a2c5db-0c5b-4e22-87ad-2b71aa858f73</errorID>
      <errorWord>(</errorWord>
      <group>L1_Format</group>
      <groupName>格式问题</groupName>
      <ability>L2_HalfPunc_CN</ability>
      <abilityName>全半角问题</abilityName>
      <candidateList>
        <item>（</item>
      </candidateList>
      <explain>文本全半角错误。</explain>
      <paraID> E5F3B5D</paraID>
      <start>55</start>
      <end>56</end>
      <status>ignored</status>
      <modifiedWord/>
      <trackRevisions>false</trackRevisions>
    </reviewItem>
    <reviewItem>
      <errorID>f02573ea-ad9c-4472-9331-ed2e45b77cd4</errorID>
      <errorWord>七</errorWord>
      <group>L1_Word</group>
      <groupName>字词问题</groupName>
      <ability>L2_Typo</ability>
      <abilityName>字词错误</abilityName>
      <candidateList>
        <item>七条</item>
      </candidateList>
      <explain/>
      <paraID>604C8378</paraID>
      <start>107</start>
      <end>108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be94d6-a927-40d4-aa20-fa686dc91098}">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218</Words>
  <Characters>223</Characters>
  <Lines>0</Lines>
  <Paragraphs>0</Paragraphs>
  <TotalTime>148</TotalTime>
  <ScaleCrop>false</ScaleCrop>
  <LinksUpToDate>false</LinksUpToDate>
  <CharactersWithSpaces>244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lwp88</cp:lastModifiedBy>
  <cp:lastPrinted>2026-04-29T08:32:00Z</cp:lastPrinted>
  <dcterms:modified xsi:type="dcterms:W3CDTF">2026-06-17T04:03:59Z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2D58DE60645940BB8513F147BE83C562_13</vt:lpwstr>
  </property>
  <property fmtid="{D5CDD505-2E9C-101B-9397-08002B2CF9AE}" pid="4" name="KSOTemplateDocerSaveRecord">
    <vt:lpwstr>eyJoZGlkIjoiNmU0N2YzYjBiYmZjMmE1Mzc1N2U1ZmJiMzc2YTIzM2YiLCJ1c2VySWQiOiIyOTI2NzM3NjkifQ==</vt:lpwstr>
  </property>
</Properties>
</file>