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467EBD">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微软雅黑" w:hAnsi="微软雅黑" w:eastAsia="微软雅黑" w:cs="微软雅黑"/>
          <w:b/>
          <w:bCs/>
          <w:sz w:val="44"/>
          <w:szCs w:val="44"/>
          <w:lang w:eastAsia="zh-CN"/>
        </w:rPr>
      </w:pPr>
      <w:r>
        <w:rPr>
          <w:rFonts w:hint="eastAsia" w:ascii="微软雅黑" w:hAnsi="微软雅黑" w:eastAsia="微软雅黑" w:cs="微软雅黑"/>
          <w:b/>
          <w:bCs/>
          <w:sz w:val="44"/>
          <w:szCs w:val="44"/>
        </w:rPr>
        <w:t>禹州市</w:t>
      </w:r>
      <w:r>
        <w:rPr>
          <w:rFonts w:hint="eastAsia" w:ascii="微软雅黑" w:hAnsi="微软雅黑" w:eastAsia="微软雅黑" w:cs="微软雅黑"/>
          <w:b/>
          <w:bCs/>
          <w:sz w:val="44"/>
          <w:szCs w:val="44"/>
          <w:lang w:val="en-US" w:eastAsia="zh-CN"/>
        </w:rPr>
        <w:t>环境保护局</w:t>
      </w:r>
    </w:p>
    <w:p w14:paraId="57588EF6">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default" w:ascii="微软雅黑" w:hAnsi="微软雅黑" w:eastAsia="微软雅黑" w:cs="微软雅黑"/>
          <w:b/>
          <w:bCs/>
          <w:sz w:val="44"/>
          <w:szCs w:val="44"/>
          <w:lang w:val="en-US"/>
        </w:rPr>
      </w:pPr>
      <w:r>
        <w:rPr>
          <w:rFonts w:hint="eastAsia" w:ascii="微软雅黑" w:hAnsi="微软雅黑" w:eastAsia="微软雅黑" w:cs="微软雅黑"/>
          <w:b/>
          <w:bCs/>
          <w:sz w:val="44"/>
          <w:szCs w:val="44"/>
          <w:lang w:val="en-US" w:eastAsia="zh-CN"/>
        </w:rPr>
        <w:t>禹州市创业大厦物业管理服务项目</w:t>
      </w:r>
    </w:p>
    <w:p w14:paraId="6F8AB2CA">
      <w:pPr>
        <w:jc w:val="center"/>
        <w:rPr>
          <w:rFonts w:asciiTheme="majorEastAsia" w:hAnsiTheme="majorEastAsia" w:eastAsiaTheme="majorEastAsia" w:cstheme="majorEastAsia"/>
          <w:b/>
          <w:bCs/>
          <w:sz w:val="44"/>
          <w:szCs w:val="44"/>
        </w:rPr>
      </w:pPr>
    </w:p>
    <w:p w14:paraId="03C3CE5F">
      <w:pPr>
        <w:rPr>
          <w:rFonts w:ascii="微软简隶书" w:eastAsia="微软简隶书"/>
          <w:u w:val="single"/>
        </w:rPr>
      </w:pPr>
    </w:p>
    <w:p w14:paraId="5DF81881">
      <w:pPr>
        <w:rPr>
          <w:rFonts w:ascii="微软简隶书" w:eastAsia="微软简隶书"/>
        </w:rPr>
      </w:pPr>
    </w:p>
    <w:p w14:paraId="1EA61376">
      <w:pPr>
        <w:rPr>
          <w:rFonts w:ascii="微软简隶书" w:eastAsia="微软简隶书"/>
        </w:rPr>
      </w:pPr>
    </w:p>
    <w:p w14:paraId="2C546E71">
      <w:pPr>
        <w:rPr>
          <w:rFonts w:ascii="微软简隶书" w:eastAsia="微软简隶书"/>
        </w:rPr>
      </w:pPr>
    </w:p>
    <w:p w14:paraId="7162DCC7">
      <w:pPr>
        <w:rPr>
          <w:rFonts w:ascii="微软简隶书" w:eastAsia="微软简隶书"/>
        </w:rPr>
      </w:pPr>
    </w:p>
    <w:p w14:paraId="5D3DADD3">
      <w:pPr>
        <w:rPr>
          <w:rFonts w:ascii="微软简隶书" w:eastAsia="微软简隶书"/>
        </w:rPr>
      </w:pPr>
    </w:p>
    <w:p w14:paraId="34214121">
      <w:pPr>
        <w:jc w:val="center"/>
        <w:rPr>
          <w:rFonts w:asciiTheme="majorEastAsia" w:hAnsiTheme="majorEastAsia" w:eastAsiaTheme="majorEastAsia" w:cstheme="majorEastAsia"/>
          <w:b/>
          <w:bCs/>
          <w:w w:val="90"/>
          <w:sz w:val="72"/>
          <w:szCs w:val="72"/>
        </w:rPr>
      </w:pPr>
      <w:r>
        <w:rPr>
          <w:rFonts w:hint="eastAsia" w:asciiTheme="majorEastAsia" w:hAnsiTheme="majorEastAsia" w:eastAsiaTheme="majorEastAsia" w:cstheme="majorEastAsia"/>
          <w:b/>
          <w:bCs/>
          <w:w w:val="90"/>
          <w:sz w:val="72"/>
          <w:szCs w:val="72"/>
        </w:rPr>
        <w:t>竞争性磋商文件</w:t>
      </w:r>
    </w:p>
    <w:p w14:paraId="1A60E589">
      <w:pPr>
        <w:rPr>
          <w:rFonts w:ascii="微软简隶书" w:eastAsia="微软简隶书"/>
        </w:rPr>
      </w:pPr>
    </w:p>
    <w:p w14:paraId="63530420">
      <w:pPr>
        <w:rPr>
          <w:rFonts w:ascii="微软简隶书" w:eastAsia="微软简隶书"/>
        </w:rPr>
      </w:pPr>
    </w:p>
    <w:p w14:paraId="1680F88D">
      <w:pPr>
        <w:rPr>
          <w:rFonts w:ascii="微软简隶书" w:eastAsia="微软简隶书"/>
        </w:rPr>
      </w:pPr>
    </w:p>
    <w:p w14:paraId="189A92D9">
      <w:pPr>
        <w:rPr>
          <w:rFonts w:ascii="微软简隶书" w:eastAsia="微软简隶书"/>
        </w:rPr>
      </w:pPr>
    </w:p>
    <w:p w14:paraId="5A0F5A8A">
      <w:pPr>
        <w:rPr>
          <w:rFonts w:ascii="微软简隶书" w:eastAsia="微软简隶书"/>
        </w:rPr>
      </w:pPr>
    </w:p>
    <w:p w14:paraId="6E811B2F">
      <w:pPr>
        <w:rPr>
          <w:rFonts w:ascii="微软简隶书" w:eastAsia="微软简隶书"/>
        </w:rPr>
      </w:pPr>
    </w:p>
    <w:p w14:paraId="28AE39CF">
      <w:pPr>
        <w:rPr>
          <w:rFonts w:ascii="微软简隶书" w:eastAsia="微软简隶书"/>
        </w:rPr>
      </w:pPr>
    </w:p>
    <w:p w14:paraId="0543BC66">
      <w:pPr>
        <w:rPr>
          <w:rFonts w:ascii="微软简隶书" w:eastAsia="微软简隶书"/>
        </w:rPr>
      </w:pPr>
    </w:p>
    <w:p w14:paraId="5A954ECA">
      <w:pPr>
        <w:rPr>
          <w:rFonts w:ascii="微软简隶书" w:eastAsia="微软简隶书"/>
        </w:rPr>
      </w:pPr>
    </w:p>
    <w:p w14:paraId="6F9265B1">
      <w:pPr>
        <w:rPr>
          <w:rFonts w:ascii="微软简隶书" w:eastAsia="微软简隶书"/>
        </w:rPr>
      </w:pPr>
    </w:p>
    <w:p w14:paraId="2693A134">
      <w:pPr>
        <w:rPr>
          <w:rFonts w:hint="default"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rPr>
        <w:t xml:space="preserve">      采购编号：YZCG-C202</w:t>
      </w:r>
      <w:r>
        <w:rPr>
          <w:rFonts w:hint="eastAsia" w:asciiTheme="majorEastAsia" w:hAnsiTheme="majorEastAsia" w:eastAsiaTheme="majorEastAsia" w:cstheme="majorEastAsia"/>
          <w:b/>
          <w:bCs/>
          <w:sz w:val="36"/>
          <w:szCs w:val="36"/>
          <w:lang w:val="en-US" w:eastAsia="zh-CN"/>
        </w:rPr>
        <w:t>6006</w:t>
      </w:r>
    </w:p>
    <w:p w14:paraId="2F748C6E">
      <w:pPr>
        <w:ind w:firstLine="1084" w:firstLineChars="300"/>
        <w:rPr>
          <w:rFonts w:hint="default"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rPr>
        <w:t>采购单位: 禹州市</w:t>
      </w:r>
      <w:r>
        <w:rPr>
          <w:rFonts w:hint="eastAsia" w:asciiTheme="majorEastAsia" w:hAnsiTheme="majorEastAsia" w:eastAsiaTheme="majorEastAsia" w:cstheme="majorEastAsia"/>
          <w:b/>
          <w:bCs/>
          <w:sz w:val="36"/>
          <w:szCs w:val="36"/>
          <w:lang w:val="en-US" w:eastAsia="zh-CN"/>
        </w:rPr>
        <w:t>环境保护局</w:t>
      </w:r>
    </w:p>
    <w:p w14:paraId="14E49043">
      <w:pPr>
        <w:ind w:firstLine="1084" w:firstLineChars="300"/>
        <w:rPr>
          <w:rFonts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 w:val="36"/>
          <w:szCs w:val="36"/>
        </w:rPr>
        <w:t>代理机构：禹州市政府采购中心</w:t>
      </w:r>
    </w:p>
    <w:p w14:paraId="5F1FDDE0">
      <w:pPr>
        <w:rPr>
          <w:rFonts w:asciiTheme="majorEastAsia" w:hAnsiTheme="majorEastAsia" w:eastAsiaTheme="majorEastAsia" w:cstheme="majorEastAsia"/>
          <w:b/>
          <w:bCs/>
          <w:sz w:val="36"/>
          <w:szCs w:val="36"/>
        </w:rPr>
      </w:pPr>
    </w:p>
    <w:p w14:paraId="27D0F0DD">
      <w:pPr>
        <w:ind w:firstLine="2891" w:firstLineChars="800"/>
        <w:jc w:val="both"/>
        <w:rPr>
          <w:rFonts w:asciiTheme="majorEastAsia" w:hAnsiTheme="majorEastAsia" w:eastAsiaTheme="majorEastAsia" w:cstheme="majorEastAsia"/>
          <w:b/>
          <w:bCs/>
          <w:sz w:val="36"/>
          <w:szCs w:val="36"/>
        </w:rPr>
      </w:pPr>
      <w:r>
        <w:rPr>
          <w:rFonts w:hint="eastAsia" w:asciiTheme="majorEastAsia" w:hAnsiTheme="majorEastAsia" w:eastAsiaTheme="majorEastAsia" w:cstheme="majorEastAsia"/>
          <w:b/>
          <w:bCs/>
          <w:sz w:val="36"/>
          <w:szCs w:val="36"/>
        </w:rPr>
        <w:t>二〇二</w:t>
      </w:r>
      <w:r>
        <w:rPr>
          <w:rFonts w:hint="eastAsia" w:asciiTheme="majorEastAsia" w:hAnsiTheme="majorEastAsia" w:eastAsiaTheme="majorEastAsia" w:cstheme="majorEastAsia"/>
          <w:b/>
          <w:bCs/>
          <w:sz w:val="36"/>
          <w:szCs w:val="36"/>
          <w:lang w:val="en-US" w:eastAsia="zh-CN"/>
        </w:rPr>
        <w:t>六</w:t>
      </w:r>
      <w:r>
        <w:rPr>
          <w:rFonts w:hint="eastAsia" w:asciiTheme="majorEastAsia" w:hAnsiTheme="majorEastAsia" w:eastAsiaTheme="majorEastAsia" w:cstheme="majorEastAsia"/>
          <w:b/>
          <w:bCs/>
          <w:sz w:val="36"/>
          <w:szCs w:val="36"/>
        </w:rPr>
        <w:t>年</w:t>
      </w:r>
      <w:r>
        <w:rPr>
          <w:rFonts w:hint="eastAsia" w:asciiTheme="majorEastAsia" w:hAnsiTheme="majorEastAsia" w:eastAsiaTheme="majorEastAsia" w:cstheme="majorEastAsia"/>
          <w:b/>
          <w:bCs/>
          <w:sz w:val="36"/>
          <w:szCs w:val="36"/>
          <w:lang w:val="en-US" w:eastAsia="zh-CN"/>
        </w:rPr>
        <w:t>七</w:t>
      </w:r>
      <w:r>
        <w:rPr>
          <w:rFonts w:hint="eastAsia" w:asciiTheme="majorEastAsia" w:hAnsiTheme="majorEastAsia" w:eastAsiaTheme="majorEastAsia" w:cstheme="majorEastAsia"/>
          <w:b/>
          <w:bCs/>
          <w:sz w:val="36"/>
          <w:szCs w:val="36"/>
        </w:rPr>
        <w:t>月</w:t>
      </w:r>
    </w:p>
    <w:p w14:paraId="0066DCBB">
      <w:pPr>
        <w:autoSpaceDE w:val="0"/>
        <w:autoSpaceDN w:val="0"/>
        <w:adjustRightInd w:val="0"/>
        <w:spacing w:line="700" w:lineRule="exact"/>
        <w:jc w:val="both"/>
        <w:rPr>
          <w:rFonts w:cs="宋体" w:asciiTheme="majorEastAsia" w:hAnsiTheme="majorEastAsia" w:eastAsiaTheme="majorEastAsia"/>
          <w:b/>
          <w:kern w:val="0"/>
          <w:sz w:val="44"/>
          <w:szCs w:val="44"/>
        </w:rPr>
      </w:pPr>
    </w:p>
    <w:p w14:paraId="4E6503FB">
      <w:pPr>
        <w:autoSpaceDE w:val="0"/>
        <w:autoSpaceDN w:val="0"/>
        <w:adjustRightInd w:val="0"/>
        <w:spacing w:line="700" w:lineRule="exact"/>
        <w:jc w:val="center"/>
        <w:rPr>
          <w:rFonts w:hint="eastAsia" w:cs="宋体" w:asciiTheme="majorEastAsia" w:hAnsiTheme="majorEastAsia" w:eastAsiaTheme="majorEastAsia"/>
          <w:b/>
          <w:kern w:val="0"/>
          <w:sz w:val="44"/>
          <w:szCs w:val="44"/>
        </w:rPr>
        <w:sectPr>
          <w:pgSz w:w="11906" w:h="16838"/>
          <w:pgMar w:top="1440" w:right="1800" w:bottom="1440" w:left="1800" w:header="851" w:footer="992" w:gutter="0"/>
          <w:cols w:space="425" w:num="1"/>
          <w:docGrid w:type="lines" w:linePitch="312" w:charSpace="0"/>
        </w:sectPr>
      </w:pPr>
    </w:p>
    <w:p w14:paraId="0687541D">
      <w:pPr>
        <w:autoSpaceDE w:val="0"/>
        <w:autoSpaceDN w:val="0"/>
        <w:adjustRightInd w:val="0"/>
        <w:spacing w:line="700" w:lineRule="exact"/>
        <w:jc w:val="center"/>
        <w:rPr>
          <w:rFonts w:cs="宋体" w:asciiTheme="majorEastAsia" w:hAnsiTheme="majorEastAsia" w:eastAsiaTheme="majorEastAsia"/>
          <w:b/>
          <w:kern w:val="0"/>
          <w:sz w:val="44"/>
          <w:szCs w:val="44"/>
        </w:rPr>
      </w:pPr>
      <w:r>
        <w:rPr>
          <w:rFonts w:hint="eastAsia" w:cs="宋体" w:asciiTheme="majorEastAsia" w:hAnsiTheme="majorEastAsia" w:eastAsiaTheme="majorEastAsia"/>
          <w:b/>
          <w:kern w:val="0"/>
          <w:sz w:val="44"/>
          <w:szCs w:val="44"/>
        </w:rPr>
        <w:t>目    录</w:t>
      </w:r>
    </w:p>
    <w:p w14:paraId="26CD60CA">
      <w:pPr>
        <w:autoSpaceDE w:val="0"/>
        <w:autoSpaceDN w:val="0"/>
        <w:adjustRightInd w:val="0"/>
        <w:spacing w:line="700" w:lineRule="exact"/>
        <w:ind w:firstLine="551"/>
        <w:rPr>
          <w:rFonts w:asciiTheme="majorEastAsia" w:hAnsiTheme="majorEastAsia" w:eastAsiaTheme="majorEastAsia" w:cstheme="majorEastAsia"/>
          <w:b/>
          <w:bCs/>
          <w:sz w:val="32"/>
          <w:szCs w:val="32"/>
          <w:lang w:val="zh-CN"/>
        </w:rPr>
      </w:pPr>
    </w:p>
    <w:p w14:paraId="055755BB">
      <w:pPr>
        <w:autoSpaceDE w:val="0"/>
        <w:autoSpaceDN w:val="0"/>
        <w:adjustRightInd w:val="0"/>
        <w:spacing w:line="700" w:lineRule="exact"/>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第一章 磋商邀请</w:t>
      </w:r>
    </w:p>
    <w:p w14:paraId="1F34972F">
      <w:pPr>
        <w:autoSpaceDE w:val="0"/>
        <w:autoSpaceDN w:val="0"/>
        <w:adjustRightInd w:val="0"/>
        <w:spacing w:line="700" w:lineRule="exact"/>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第二章 采购需求</w:t>
      </w:r>
    </w:p>
    <w:p w14:paraId="2DD7B3E4">
      <w:pPr>
        <w:autoSpaceDE w:val="0"/>
        <w:autoSpaceDN w:val="0"/>
        <w:adjustRightInd w:val="0"/>
        <w:spacing w:line="700" w:lineRule="exact"/>
        <w:ind w:firstLine="560"/>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第三章 </w:t>
      </w:r>
      <w:r>
        <w:rPr>
          <w:rFonts w:hint="eastAsia" w:asciiTheme="majorEastAsia" w:hAnsiTheme="majorEastAsia" w:eastAsiaTheme="majorEastAsia" w:cstheme="majorEastAsia"/>
          <w:b/>
          <w:kern w:val="0"/>
          <w:sz w:val="32"/>
          <w:szCs w:val="32"/>
        </w:rPr>
        <w:t>供应商须知前附表</w:t>
      </w:r>
    </w:p>
    <w:p w14:paraId="63F72D8E">
      <w:pPr>
        <w:autoSpaceDE w:val="0"/>
        <w:autoSpaceDN w:val="0"/>
        <w:adjustRightInd w:val="0"/>
        <w:spacing w:line="700" w:lineRule="exact"/>
        <w:ind w:firstLine="560"/>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第四章 </w:t>
      </w:r>
      <w:r>
        <w:rPr>
          <w:rFonts w:hint="eastAsia" w:asciiTheme="majorEastAsia" w:hAnsiTheme="majorEastAsia" w:eastAsiaTheme="majorEastAsia" w:cstheme="majorEastAsia"/>
          <w:b/>
          <w:kern w:val="0"/>
          <w:sz w:val="32"/>
          <w:szCs w:val="32"/>
        </w:rPr>
        <w:t>供应商须知</w:t>
      </w:r>
    </w:p>
    <w:p w14:paraId="35B08EBC">
      <w:pPr>
        <w:autoSpaceDE w:val="0"/>
        <w:autoSpaceDN w:val="0"/>
        <w:adjustRightInd w:val="0"/>
        <w:spacing w:line="700" w:lineRule="exact"/>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一、概念释义</w:t>
      </w:r>
    </w:p>
    <w:p w14:paraId="3EDCA09C">
      <w:pPr>
        <w:autoSpaceDE w:val="0"/>
        <w:autoSpaceDN w:val="0"/>
        <w:adjustRightInd w:val="0"/>
        <w:spacing w:line="700" w:lineRule="exact"/>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二、磋商文件说明</w:t>
      </w:r>
    </w:p>
    <w:p w14:paraId="37B9EC83">
      <w:pPr>
        <w:autoSpaceDE w:val="0"/>
        <w:autoSpaceDN w:val="0"/>
        <w:adjustRightInd w:val="0"/>
        <w:spacing w:line="700" w:lineRule="exact"/>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三、响应文件的编制</w:t>
      </w:r>
    </w:p>
    <w:p w14:paraId="40DEFEA2">
      <w:pPr>
        <w:autoSpaceDE w:val="0"/>
        <w:autoSpaceDN w:val="0"/>
        <w:adjustRightInd w:val="0"/>
        <w:spacing w:line="700" w:lineRule="exact"/>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四、响应文件的递交</w:t>
      </w:r>
    </w:p>
    <w:p w14:paraId="025A18B3">
      <w:pPr>
        <w:autoSpaceDE w:val="0"/>
        <w:autoSpaceDN w:val="0"/>
        <w:adjustRightInd w:val="0"/>
        <w:spacing w:line="700" w:lineRule="exact"/>
        <w:ind w:firstLine="560"/>
        <w:rPr>
          <w:rFonts w:asciiTheme="majorEastAsia" w:hAnsiTheme="majorEastAsia" w:eastAsiaTheme="majorEastAsia" w:cstheme="majorEastAsia"/>
          <w:sz w:val="30"/>
          <w:szCs w:val="30"/>
          <w:lang w:val="zh-CN"/>
        </w:rPr>
      </w:pPr>
      <w:r>
        <w:rPr>
          <w:rFonts w:hint="eastAsia" w:asciiTheme="majorEastAsia" w:hAnsiTheme="majorEastAsia" w:eastAsiaTheme="majorEastAsia" w:cstheme="majorEastAsia"/>
          <w:sz w:val="30"/>
          <w:szCs w:val="30"/>
          <w:lang w:val="zh-CN"/>
        </w:rPr>
        <w:t>五、磋商和评审</w:t>
      </w:r>
    </w:p>
    <w:p w14:paraId="01120DDD">
      <w:pPr>
        <w:autoSpaceDE w:val="0"/>
        <w:autoSpaceDN w:val="0"/>
        <w:adjustRightInd w:val="0"/>
        <w:spacing w:line="700" w:lineRule="exact"/>
        <w:ind w:firstLine="551"/>
        <w:rPr>
          <w:rFonts w:asciiTheme="majorEastAsia" w:hAnsiTheme="majorEastAsia" w:eastAsiaTheme="majorEastAsia" w:cstheme="majorEastAsia"/>
          <w:b/>
          <w:bCs/>
          <w:sz w:val="30"/>
          <w:szCs w:val="30"/>
          <w:lang w:val="zh-CN"/>
        </w:rPr>
      </w:pPr>
      <w:r>
        <w:rPr>
          <w:rFonts w:hint="eastAsia" w:asciiTheme="majorEastAsia" w:hAnsiTheme="majorEastAsia" w:eastAsiaTheme="majorEastAsia" w:cstheme="majorEastAsia"/>
          <w:sz w:val="30"/>
          <w:szCs w:val="30"/>
          <w:lang w:val="zh-CN"/>
        </w:rPr>
        <w:t>六、确认成交供应商和授予合同</w:t>
      </w:r>
    </w:p>
    <w:p w14:paraId="17C4D1F2">
      <w:pPr>
        <w:autoSpaceDE w:val="0"/>
        <w:autoSpaceDN w:val="0"/>
        <w:adjustRightInd w:val="0"/>
        <w:spacing w:line="700" w:lineRule="exact"/>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 xml:space="preserve">第五章 </w:t>
      </w:r>
      <w:r>
        <w:rPr>
          <w:rFonts w:hint="eastAsia" w:asciiTheme="majorEastAsia" w:hAnsiTheme="majorEastAsia" w:eastAsiaTheme="majorEastAsia" w:cstheme="majorEastAsia"/>
          <w:b/>
          <w:kern w:val="0"/>
          <w:sz w:val="32"/>
          <w:szCs w:val="32"/>
        </w:rPr>
        <w:t>政府采购政策功能</w:t>
      </w:r>
    </w:p>
    <w:p w14:paraId="7A41F1F8">
      <w:pPr>
        <w:autoSpaceDE w:val="0"/>
        <w:autoSpaceDN w:val="0"/>
        <w:adjustRightInd w:val="0"/>
        <w:spacing w:line="700" w:lineRule="exact"/>
        <w:ind w:firstLine="551"/>
        <w:rPr>
          <w:rFonts w:asciiTheme="majorEastAsia" w:hAnsiTheme="majorEastAsia" w:eastAsiaTheme="majorEastAsia" w:cstheme="majorEastAsia"/>
          <w:b/>
          <w:bCs/>
          <w:sz w:val="32"/>
          <w:szCs w:val="32"/>
          <w:lang w:val="zh-CN"/>
        </w:rPr>
      </w:pPr>
      <w:r>
        <w:rPr>
          <w:rFonts w:hint="eastAsia" w:asciiTheme="majorEastAsia" w:hAnsiTheme="majorEastAsia" w:eastAsiaTheme="majorEastAsia" w:cstheme="majorEastAsia"/>
          <w:b/>
          <w:bCs/>
          <w:sz w:val="32"/>
          <w:szCs w:val="32"/>
          <w:lang w:val="zh-CN"/>
        </w:rPr>
        <w:t xml:space="preserve">第六章 </w:t>
      </w:r>
      <w:r>
        <w:rPr>
          <w:rFonts w:hint="eastAsia" w:asciiTheme="majorEastAsia" w:hAnsiTheme="majorEastAsia" w:eastAsiaTheme="majorEastAsia" w:cstheme="majorEastAsia"/>
          <w:b/>
          <w:kern w:val="0"/>
          <w:sz w:val="32"/>
          <w:szCs w:val="32"/>
        </w:rPr>
        <w:t>对响应文件审查与评审</w:t>
      </w:r>
    </w:p>
    <w:p w14:paraId="4DB91446">
      <w:pPr>
        <w:autoSpaceDE w:val="0"/>
        <w:autoSpaceDN w:val="0"/>
        <w:adjustRightInd w:val="0"/>
        <w:spacing w:line="700" w:lineRule="exact"/>
        <w:ind w:firstLine="551"/>
        <w:outlineLvl w:val="0"/>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第七章 </w:t>
      </w:r>
      <w:r>
        <w:rPr>
          <w:rFonts w:hint="eastAsia" w:asciiTheme="majorEastAsia" w:hAnsiTheme="majorEastAsia" w:eastAsiaTheme="majorEastAsia" w:cstheme="majorEastAsia"/>
          <w:b/>
          <w:kern w:val="0"/>
          <w:sz w:val="32"/>
          <w:szCs w:val="32"/>
        </w:rPr>
        <w:t>拟签订的合同文本</w:t>
      </w:r>
    </w:p>
    <w:p w14:paraId="4CE06E3F">
      <w:pPr>
        <w:autoSpaceDE w:val="0"/>
        <w:autoSpaceDN w:val="0"/>
        <w:adjustRightInd w:val="0"/>
        <w:spacing w:line="700" w:lineRule="exact"/>
        <w:ind w:firstLine="551"/>
        <w:rPr>
          <w:rFonts w:asciiTheme="majorEastAsia" w:hAnsiTheme="majorEastAsia" w:eastAsiaTheme="majorEastAsia" w:cstheme="majorEastAsia"/>
          <w:b/>
          <w:kern w:val="0"/>
          <w:sz w:val="32"/>
          <w:szCs w:val="32"/>
        </w:rPr>
      </w:pPr>
      <w:r>
        <w:rPr>
          <w:rFonts w:hint="eastAsia" w:asciiTheme="majorEastAsia" w:hAnsiTheme="majorEastAsia" w:eastAsiaTheme="majorEastAsia" w:cstheme="majorEastAsia"/>
          <w:b/>
          <w:bCs/>
          <w:sz w:val="32"/>
          <w:szCs w:val="32"/>
          <w:lang w:val="zh-CN"/>
        </w:rPr>
        <w:t xml:space="preserve">第八章 </w:t>
      </w:r>
      <w:r>
        <w:rPr>
          <w:rFonts w:hint="eastAsia" w:asciiTheme="majorEastAsia" w:hAnsiTheme="majorEastAsia" w:eastAsiaTheme="majorEastAsia" w:cstheme="majorEastAsia"/>
          <w:b/>
          <w:kern w:val="0"/>
          <w:sz w:val="32"/>
          <w:szCs w:val="32"/>
        </w:rPr>
        <w:t>响应文件有关格式</w:t>
      </w:r>
    </w:p>
    <w:p w14:paraId="3072D01F">
      <w:pPr>
        <w:jc w:val="both"/>
        <w:rPr>
          <w:rFonts w:cs="宋体" w:asciiTheme="majorEastAsia" w:hAnsiTheme="majorEastAsia" w:eastAsiaTheme="majorEastAsia"/>
          <w:b/>
          <w:kern w:val="0"/>
          <w:sz w:val="32"/>
          <w:szCs w:val="32"/>
        </w:rPr>
      </w:pPr>
    </w:p>
    <w:p w14:paraId="6D5CBABA">
      <w:pPr>
        <w:jc w:val="both"/>
        <w:rPr>
          <w:rFonts w:cs="宋体" w:asciiTheme="majorEastAsia" w:hAnsiTheme="majorEastAsia" w:eastAsiaTheme="majorEastAsia"/>
          <w:b/>
          <w:kern w:val="0"/>
          <w:sz w:val="32"/>
          <w:szCs w:val="32"/>
        </w:rPr>
      </w:pPr>
    </w:p>
    <w:p w14:paraId="522E6846">
      <w:pPr>
        <w:numPr>
          <w:ilvl w:val="0"/>
          <w:numId w:val="0"/>
        </w:numPr>
        <w:ind w:left="4830" w:leftChars="0"/>
        <w:jc w:val="both"/>
        <w:rPr>
          <w:rFonts w:hint="eastAsia" w:cs="宋体" w:asciiTheme="majorEastAsia" w:hAnsiTheme="majorEastAsia" w:eastAsiaTheme="majorEastAsia"/>
          <w:b/>
          <w:kern w:val="0"/>
          <w:sz w:val="32"/>
          <w:szCs w:val="32"/>
        </w:rPr>
      </w:pPr>
    </w:p>
    <w:p w14:paraId="12DD467C">
      <w:pPr>
        <w:numPr>
          <w:ilvl w:val="0"/>
          <w:numId w:val="0"/>
        </w:numPr>
        <w:jc w:val="both"/>
        <w:rPr>
          <w:rFonts w:hint="eastAsia" w:cs="宋体" w:asciiTheme="majorEastAsia" w:hAnsiTheme="majorEastAsia" w:eastAsiaTheme="majorEastAsia"/>
          <w:b/>
          <w:kern w:val="0"/>
          <w:sz w:val="32"/>
          <w:szCs w:val="32"/>
        </w:rPr>
      </w:pPr>
    </w:p>
    <w:p w14:paraId="4FBCF1CE">
      <w:pPr>
        <w:numPr>
          <w:ilvl w:val="0"/>
          <w:numId w:val="0"/>
        </w:numPr>
        <w:jc w:val="center"/>
        <w:rPr>
          <w:rFonts w:hint="eastAsia"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lang w:val="en-US" w:eastAsia="zh-CN"/>
        </w:rPr>
        <w:t xml:space="preserve">第一章  </w:t>
      </w:r>
      <w:r>
        <w:rPr>
          <w:rFonts w:hint="eastAsia" w:cs="宋体" w:asciiTheme="majorEastAsia" w:hAnsiTheme="majorEastAsia" w:eastAsiaTheme="majorEastAsia"/>
          <w:b/>
          <w:kern w:val="0"/>
          <w:sz w:val="32"/>
          <w:szCs w:val="32"/>
        </w:rPr>
        <w:t>磋商邀请</w:t>
      </w:r>
    </w:p>
    <w:p w14:paraId="31A109EE">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禹州市政府采购中心受禹州市环境保护局的委托，对“禹州市环境保护局禹州市</w:t>
      </w:r>
      <w:r>
        <w:rPr>
          <w:rFonts w:hint="eastAsia" w:ascii="宋体" w:hAnsi="宋体" w:cs="宋体"/>
          <w:kern w:val="2"/>
          <w:sz w:val="21"/>
          <w:szCs w:val="21"/>
          <w:lang w:val="en-US" w:eastAsia="zh-CN" w:bidi="ar-SA"/>
        </w:rPr>
        <w:t>创业大厦物业管理服务项目</w:t>
      </w:r>
      <w:r>
        <w:rPr>
          <w:rFonts w:hint="eastAsia" w:ascii="宋体" w:hAnsi="宋体" w:eastAsia="宋体" w:cs="宋体"/>
          <w:kern w:val="2"/>
          <w:sz w:val="21"/>
          <w:szCs w:val="21"/>
          <w:lang w:val="en-US" w:eastAsia="zh-CN" w:bidi="ar-SA"/>
        </w:rPr>
        <w:t>”进行竞争性磋商，现邀请符合本文件规定条件的供应商前来投标。</w:t>
      </w:r>
    </w:p>
    <w:p w14:paraId="2628D33A">
      <w:pPr>
        <w:pStyle w:val="82"/>
        <w:widowControl/>
        <w:wordWrap/>
        <w:adjustRightInd/>
        <w:snapToGrid/>
        <w:spacing w:before="0" w:beforeAutospacing="0" w:after="0" w:afterAutospacing="0" w:line="440" w:lineRule="exact"/>
        <w:ind w:left="0" w:right="0" w:firstLine="42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一、采购编号：</w:t>
      </w:r>
      <w:r>
        <w:rPr>
          <w:rFonts w:hint="eastAsia" w:ascii="宋体" w:hAnsi="宋体" w:eastAsia="宋体" w:cs="宋体"/>
          <w:kern w:val="2"/>
          <w:sz w:val="21"/>
          <w:szCs w:val="21"/>
          <w:lang w:val="en-US" w:eastAsia="zh-CN" w:bidi="ar-SA"/>
        </w:rPr>
        <w:t>YZCG-C2026006</w:t>
      </w:r>
    </w:p>
    <w:p w14:paraId="1105438B">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cs="宋体"/>
          <w:kern w:val="2"/>
          <w:sz w:val="21"/>
          <w:szCs w:val="21"/>
          <w:lang w:val="en-US" w:eastAsia="zh-CN" w:bidi="ar-SA"/>
        </w:rPr>
      </w:pPr>
      <w:r>
        <w:rPr>
          <w:rFonts w:hint="eastAsia" w:ascii="宋体" w:hAnsi="宋体" w:eastAsia="宋体" w:cs="宋体"/>
          <w:b/>
          <w:bCs/>
          <w:kern w:val="2"/>
          <w:sz w:val="21"/>
          <w:szCs w:val="21"/>
          <w:lang w:val="en-US" w:eastAsia="zh-CN" w:bidi="ar-SA"/>
        </w:rPr>
        <w:t>二、项目名称：</w:t>
      </w:r>
      <w:r>
        <w:rPr>
          <w:rFonts w:hint="eastAsia" w:ascii="宋体" w:hAnsi="宋体" w:eastAsia="宋体" w:cs="宋体"/>
          <w:kern w:val="2"/>
          <w:sz w:val="21"/>
          <w:szCs w:val="21"/>
          <w:lang w:val="en-US" w:eastAsia="zh-CN" w:bidi="ar-SA"/>
        </w:rPr>
        <w:t>禹州市环境保护局禹州市</w:t>
      </w:r>
      <w:r>
        <w:rPr>
          <w:rFonts w:hint="eastAsia" w:ascii="宋体" w:hAnsi="宋体" w:cs="宋体"/>
          <w:kern w:val="2"/>
          <w:sz w:val="21"/>
          <w:szCs w:val="21"/>
          <w:lang w:val="en-US" w:eastAsia="zh-CN" w:bidi="ar-SA"/>
        </w:rPr>
        <w:t>创业大厦物业管理服务项目</w:t>
      </w:r>
    </w:p>
    <w:p w14:paraId="12198646">
      <w:pPr>
        <w:pStyle w:val="82"/>
        <w:widowControl/>
        <w:wordWrap/>
        <w:adjustRightInd/>
        <w:snapToGrid/>
        <w:spacing w:before="0" w:beforeAutospacing="0" w:after="0" w:afterAutospacing="0" w:line="440" w:lineRule="exact"/>
        <w:ind w:left="0" w:right="0" w:firstLine="42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三、采购方式：</w:t>
      </w:r>
      <w:r>
        <w:rPr>
          <w:rFonts w:hint="eastAsia" w:ascii="宋体" w:hAnsi="宋体" w:eastAsia="宋体" w:cs="宋体"/>
          <w:kern w:val="2"/>
          <w:sz w:val="21"/>
          <w:szCs w:val="21"/>
          <w:lang w:val="en-US" w:eastAsia="zh-CN" w:bidi="ar-SA"/>
        </w:rPr>
        <w:t>竞争性磋商</w:t>
      </w:r>
    </w:p>
    <w:p w14:paraId="60E98C7B">
      <w:pPr>
        <w:pStyle w:val="82"/>
        <w:widowControl/>
        <w:wordWrap/>
        <w:adjustRightInd/>
        <w:snapToGrid/>
        <w:spacing w:before="0" w:beforeAutospacing="0" w:after="0" w:afterAutospacing="0" w:line="440" w:lineRule="exact"/>
        <w:ind w:left="0" w:right="0" w:firstLine="42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四、项目属性：</w:t>
      </w:r>
      <w:r>
        <w:rPr>
          <w:rFonts w:hint="eastAsia" w:ascii="宋体" w:hAnsi="宋体" w:eastAsia="宋体" w:cs="宋体"/>
          <w:kern w:val="2"/>
          <w:sz w:val="21"/>
          <w:szCs w:val="21"/>
          <w:lang w:val="en-US" w:eastAsia="zh-CN" w:bidi="ar-SA"/>
        </w:rPr>
        <w:t>服务</w:t>
      </w:r>
    </w:p>
    <w:p w14:paraId="37C9972A">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b/>
          <w:bCs/>
          <w:kern w:val="2"/>
          <w:sz w:val="21"/>
          <w:szCs w:val="21"/>
          <w:lang w:val="en-US" w:eastAsia="zh-CN" w:bidi="ar-SA"/>
        </w:rPr>
        <w:t>五、项目基本情况：</w:t>
      </w:r>
    </w:p>
    <w:p w14:paraId="6D72ECD9">
      <w:pPr>
        <w:pStyle w:val="82"/>
        <w:widowControl/>
        <w:numPr>
          <w:ilvl w:val="0"/>
          <w:numId w:val="0"/>
        </w:numPr>
        <w:wordWrap/>
        <w:adjustRightInd/>
        <w:snapToGrid/>
        <w:spacing w:before="0" w:beforeAutospacing="0" w:after="0" w:afterAutospacing="0" w:line="440" w:lineRule="exact"/>
        <w:ind w:left="420" w:leftChars="0" w:right="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1、采购人：禹州市环境保护局</w:t>
      </w:r>
    </w:p>
    <w:p w14:paraId="603CE7E1">
      <w:pPr>
        <w:widowControl/>
        <w:shd w:val="clear" w:color="auto" w:fill="FFFFFF"/>
        <w:spacing w:line="360" w:lineRule="auto"/>
        <w:ind w:firstLine="420" w:firstLineChars="200"/>
        <w:jc w:val="left"/>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2、项目主要内容、数量及要求：本项目共一个标段，为禹州市环境保护局禹州市创业大厦物业管理服务（详见磋商文件）。</w:t>
      </w:r>
    </w:p>
    <w:p w14:paraId="28611188">
      <w:pPr>
        <w:pStyle w:val="82"/>
        <w:widowControl/>
        <w:numPr>
          <w:ilvl w:val="0"/>
          <w:numId w:val="0"/>
        </w:numPr>
        <w:wordWrap/>
        <w:adjustRightInd/>
        <w:snapToGrid/>
        <w:spacing w:before="0" w:beforeAutospacing="0" w:after="0" w:afterAutospacing="0" w:line="440" w:lineRule="exact"/>
        <w:ind w:left="420" w:leftChars="0"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3、预算金额</w:t>
      </w:r>
      <w:r>
        <w:rPr>
          <w:rFonts w:hint="eastAsia" w:ascii="宋体" w:hAnsi="宋体" w:cs="宋体"/>
          <w:kern w:val="2"/>
          <w:sz w:val="21"/>
          <w:szCs w:val="21"/>
          <w:lang w:val="en-US" w:eastAsia="zh-CN" w:bidi="ar-SA"/>
        </w:rPr>
        <w:t>：924000.00</w:t>
      </w:r>
      <w:r>
        <w:rPr>
          <w:rFonts w:hint="eastAsia" w:ascii="宋体" w:hAnsi="宋体" w:eastAsia="宋体" w:cs="宋体"/>
          <w:kern w:val="2"/>
          <w:sz w:val="21"/>
          <w:szCs w:val="21"/>
          <w:lang w:val="en-US" w:eastAsia="zh-CN" w:bidi="ar-SA"/>
        </w:rPr>
        <w:t xml:space="preserve">元 </w:t>
      </w:r>
    </w:p>
    <w:p w14:paraId="2EA3F8D9">
      <w:pPr>
        <w:pStyle w:val="82"/>
        <w:widowControl/>
        <w:numPr>
          <w:ilvl w:val="0"/>
          <w:numId w:val="0"/>
        </w:numPr>
        <w:wordWrap/>
        <w:adjustRightInd/>
        <w:snapToGrid/>
        <w:spacing w:before="0" w:beforeAutospacing="0" w:after="0" w:afterAutospacing="0" w:line="440" w:lineRule="exact"/>
        <w:ind w:left="420" w:leftChars="0" w:right="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color w:val="auto"/>
          <w:kern w:val="2"/>
          <w:sz w:val="21"/>
          <w:szCs w:val="21"/>
          <w:lang w:val="en-US" w:eastAsia="zh-CN" w:bidi="ar-SA"/>
        </w:rPr>
        <w:t>4、最高限价：</w:t>
      </w:r>
      <w:r>
        <w:rPr>
          <w:rFonts w:hint="eastAsia" w:ascii="宋体" w:hAnsi="宋体" w:cs="宋体"/>
          <w:kern w:val="2"/>
          <w:sz w:val="21"/>
          <w:szCs w:val="21"/>
          <w:lang w:val="en-US" w:eastAsia="zh-CN" w:bidi="ar-SA"/>
        </w:rPr>
        <w:t>924000.00</w:t>
      </w:r>
      <w:r>
        <w:rPr>
          <w:rFonts w:hint="eastAsia" w:ascii="宋体" w:hAnsi="宋体" w:eastAsia="宋体" w:cs="宋体"/>
          <w:kern w:val="2"/>
          <w:sz w:val="21"/>
          <w:szCs w:val="21"/>
          <w:lang w:val="en-US" w:eastAsia="zh-CN" w:bidi="ar-SA"/>
        </w:rPr>
        <w:t xml:space="preserve">元 </w:t>
      </w:r>
    </w:p>
    <w:p w14:paraId="72013030">
      <w:pPr>
        <w:widowControl/>
        <w:shd w:val="clear" w:color="auto" w:fill="FFFFFF"/>
        <w:wordWrap/>
        <w:adjustRightInd/>
        <w:snapToGrid/>
        <w:spacing w:line="440" w:lineRule="exact"/>
        <w:ind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5</w:t>
      </w:r>
      <w:r>
        <w:rPr>
          <w:rFonts w:hint="eastAsia" w:ascii="宋体" w:hAnsi="宋体" w:eastAsia="宋体" w:cs="宋体"/>
          <w:kern w:val="2"/>
          <w:sz w:val="21"/>
          <w:szCs w:val="21"/>
          <w:lang w:val="en-US" w:eastAsia="zh-CN" w:bidi="ar-SA"/>
        </w:rPr>
        <w:t>、履约时间：自合同生效之日起1年</w:t>
      </w:r>
    </w:p>
    <w:p w14:paraId="0531CEB3">
      <w:pPr>
        <w:pStyle w:val="82"/>
        <w:widowControl/>
        <w:numPr>
          <w:ilvl w:val="0"/>
          <w:numId w:val="0"/>
        </w:numPr>
        <w:wordWrap/>
        <w:adjustRightInd/>
        <w:snapToGrid/>
        <w:spacing w:before="0" w:beforeAutospacing="0" w:after="0" w:afterAutospacing="0" w:line="440" w:lineRule="exact"/>
        <w:ind w:right="0" w:firstLine="420" w:firstLineChars="200"/>
        <w:jc w:val="left"/>
        <w:textAlignment w:val="auto"/>
        <w:rPr>
          <w:rFonts w:hint="default"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6</w:t>
      </w:r>
      <w:r>
        <w:rPr>
          <w:rFonts w:hint="eastAsia" w:ascii="宋体" w:hAnsi="宋体" w:eastAsia="宋体" w:cs="宋体"/>
          <w:kern w:val="2"/>
          <w:sz w:val="21"/>
          <w:szCs w:val="21"/>
          <w:lang w:val="en-US" w:eastAsia="zh-CN" w:bidi="ar-SA"/>
        </w:rPr>
        <w:t>、履约地点：禹州市</w:t>
      </w:r>
    </w:p>
    <w:p w14:paraId="07D051C2">
      <w:pPr>
        <w:pStyle w:val="82"/>
        <w:widowControl/>
        <w:numPr>
          <w:ilvl w:val="0"/>
          <w:numId w:val="0"/>
        </w:numPr>
        <w:wordWrap/>
        <w:adjustRightInd/>
        <w:snapToGrid/>
        <w:spacing w:before="0" w:beforeAutospacing="0" w:after="0" w:afterAutospacing="0" w:line="440" w:lineRule="exact"/>
        <w:ind w:left="420" w:leftChars="0" w:right="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7</w:t>
      </w:r>
      <w:r>
        <w:rPr>
          <w:rFonts w:hint="eastAsia" w:ascii="宋体" w:hAnsi="宋体" w:eastAsia="宋体" w:cs="宋体"/>
          <w:kern w:val="2"/>
          <w:sz w:val="21"/>
          <w:szCs w:val="21"/>
          <w:lang w:val="en-US" w:eastAsia="zh-CN" w:bidi="ar-SA"/>
        </w:rPr>
        <w:t>、分包：不允许</w:t>
      </w:r>
    </w:p>
    <w:p w14:paraId="2E7F69AA">
      <w:pPr>
        <w:pStyle w:val="82"/>
        <w:widowControl/>
        <w:numPr>
          <w:ilvl w:val="0"/>
          <w:numId w:val="0"/>
        </w:numPr>
        <w:wordWrap/>
        <w:adjustRightInd/>
        <w:snapToGrid/>
        <w:spacing w:before="0" w:beforeAutospacing="0" w:after="0" w:afterAutospacing="0" w:line="440" w:lineRule="exact"/>
        <w:ind w:left="420" w:leftChars="0" w:right="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8</w:t>
      </w:r>
      <w:r>
        <w:rPr>
          <w:rFonts w:hint="eastAsia" w:ascii="宋体" w:hAnsi="宋体" w:eastAsia="宋体" w:cs="宋体"/>
          <w:kern w:val="2"/>
          <w:sz w:val="21"/>
          <w:szCs w:val="21"/>
          <w:lang w:val="en-US" w:eastAsia="zh-CN" w:bidi="ar-SA"/>
        </w:rPr>
        <w:t>、是否面向中小企业采购：是</w:t>
      </w:r>
    </w:p>
    <w:p w14:paraId="7D6F3E48">
      <w:pPr>
        <w:pStyle w:val="82"/>
        <w:widowControl/>
        <w:numPr>
          <w:ilvl w:val="0"/>
          <w:numId w:val="0"/>
        </w:numPr>
        <w:wordWrap/>
        <w:adjustRightInd/>
        <w:snapToGrid/>
        <w:spacing w:before="0" w:beforeAutospacing="0" w:after="0" w:afterAutospacing="0" w:line="440" w:lineRule="exact"/>
        <w:ind w:left="420" w:leftChars="0" w:right="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9、是否允许联合体投标：是</w:t>
      </w:r>
    </w:p>
    <w:p w14:paraId="310C90E3">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六、申请人的资格要求：</w:t>
      </w:r>
    </w:p>
    <w:p w14:paraId="646BCD46">
      <w:pPr>
        <w:pStyle w:val="82"/>
        <w:widowControl/>
        <w:numPr>
          <w:ilvl w:val="0"/>
          <w:numId w:val="0"/>
        </w:numPr>
        <w:wordWrap/>
        <w:adjustRightInd/>
        <w:snapToGrid/>
        <w:spacing w:before="0" w:beforeAutospacing="0" w:after="0" w:afterAutospacing="0" w:line="440" w:lineRule="exact"/>
        <w:ind w:left="420" w:leftChars="0" w:right="0" w:rightChars="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满足《中华人民共和国政府采购法》第二十二条规定。</w:t>
      </w:r>
    </w:p>
    <w:p w14:paraId="7350F0E1">
      <w:pPr>
        <w:widowControl/>
        <w:shd w:val="clear" w:color="auto" w:fill="FFFFFF"/>
        <w:wordWrap/>
        <w:adjustRightInd/>
        <w:snapToGrid/>
        <w:spacing w:line="440" w:lineRule="exact"/>
        <w:ind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2、本项目落实节约能源、保护环境、扶持不发达地区和少数民族地区、促进中小企业、监狱企业发展等政府采购政策。</w:t>
      </w:r>
    </w:p>
    <w:p w14:paraId="63EEA823">
      <w:pPr>
        <w:widowControl/>
        <w:shd w:val="clear" w:color="auto" w:fill="FFFFFF"/>
        <w:wordWrap/>
        <w:adjustRightInd/>
        <w:snapToGrid/>
        <w:spacing w:line="440" w:lineRule="exact"/>
        <w:ind w:firstLine="420" w:firstLineChars="20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3、本项目的特定资格要求：无</w:t>
      </w:r>
    </w:p>
    <w:p w14:paraId="0564BBC3">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七、磋商文件的获取：</w:t>
      </w:r>
    </w:p>
    <w:p w14:paraId="2AC4A1ED">
      <w:pPr>
        <w:pStyle w:val="82"/>
        <w:widowControl/>
        <w:wordWrap/>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即日起至投标截止时间，供应商使用 CA 数字证书或移动数字证书登录“全国公共资源交易平台（河南省·许昌市）”（下文所述“全国公共资源交易平台（河南省·许昌市）”的地址均为https://ggzy.xuchang.gov.cn）的“投标人”登录入口免费获取本项目采购文件。</w:t>
      </w:r>
    </w:p>
    <w:p w14:paraId="2B85B5F0">
      <w:pPr>
        <w:pStyle w:val="82"/>
        <w:widowControl/>
        <w:wordWrap/>
        <w:adjustRightInd/>
        <w:snapToGrid/>
        <w:spacing w:before="0" w:beforeAutospacing="0" w:after="0" w:afterAutospacing="0" w:line="440" w:lineRule="exact"/>
        <w:ind w:left="420" w:right="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八、响应文件的提交方式及注意事项：</w:t>
      </w:r>
    </w:p>
    <w:p w14:paraId="3F48A71F">
      <w:pPr>
        <w:pStyle w:val="82"/>
        <w:widowControl/>
        <w:wordWrap/>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本项目为全流程电子化交易项目，供应商必须通过许昌公共资源交易系统下载“新点投标文件制作软件（河南省版）”的最新版本制作并上传加密电子响应文件（后缀格式为.XCSTF）。截至投标截止时间，交易系统投标通道将关闭，供应商未完成电子响应文件上传的，投标将被拒绝。</w:t>
      </w:r>
    </w:p>
    <w:p w14:paraId="623F903A">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九、磋商截止时间、磋商时间及地点：</w:t>
      </w:r>
    </w:p>
    <w:p w14:paraId="64799590">
      <w:pPr>
        <w:pStyle w:val="82"/>
        <w:widowControl/>
        <w:numPr>
          <w:ilvl w:val="0"/>
          <w:numId w:val="0"/>
        </w:numPr>
        <w:wordWrap/>
        <w:adjustRightInd/>
        <w:snapToGrid/>
        <w:spacing w:before="0" w:beforeAutospacing="0" w:after="0" w:afterAutospacing="0" w:line="440" w:lineRule="exact"/>
        <w:ind w:right="0" w:rightChars="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1、</w:t>
      </w:r>
      <w:r>
        <w:rPr>
          <w:rFonts w:hint="eastAsia" w:ascii="宋体" w:hAnsi="宋体" w:eastAsia="宋体" w:cs="宋体"/>
          <w:kern w:val="2"/>
          <w:sz w:val="21"/>
          <w:szCs w:val="21"/>
          <w:lang w:val="en-US" w:eastAsia="zh-CN" w:bidi="ar-SA"/>
        </w:rPr>
        <w:t>磋商截止及磋商时间：2026年7月28日8 时30分（北京时间），逾期提交或不符合规定的响应文件不予接受。</w:t>
      </w:r>
    </w:p>
    <w:p w14:paraId="0FF48012">
      <w:pPr>
        <w:pStyle w:val="82"/>
        <w:widowControl/>
        <w:numPr>
          <w:ilvl w:val="0"/>
          <w:numId w:val="0"/>
        </w:numPr>
        <w:wordWrap/>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kern w:val="2"/>
          <w:sz w:val="21"/>
          <w:szCs w:val="21"/>
          <w:lang w:val="en-US" w:eastAsia="zh-CN" w:bidi="ar-SA"/>
        </w:rPr>
      </w:pPr>
      <w:r>
        <w:rPr>
          <w:rFonts w:hint="eastAsia" w:ascii="宋体" w:hAnsi="宋体" w:cs="宋体"/>
          <w:kern w:val="2"/>
          <w:sz w:val="21"/>
          <w:szCs w:val="21"/>
          <w:lang w:val="en-US" w:eastAsia="zh-CN" w:bidi="ar-SA"/>
        </w:rPr>
        <w:t>2、</w:t>
      </w:r>
      <w:r>
        <w:rPr>
          <w:rFonts w:hint="eastAsia" w:ascii="宋体" w:hAnsi="宋体" w:eastAsia="宋体" w:cs="宋体"/>
          <w:kern w:val="2"/>
          <w:sz w:val="21"/>
          <w:szCs w:val="21"/>
          <w:lang w:val="en-US" w:eastAsia="zh-CN" w:bidi="ar-SA"/>
        </w:rPr>
        <w:t>磋商文件开启地点：禹州市公共资源交易中心九楼第二开标室。（本项目采用远程不见面开标方式，投标人无须到现场）。</w:t>
      </w:r>
    </w:p>
    <w:p w14:paraId="1D2BB4D5">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十、开标注意事项：</w:t>
      </w:r>
    </w:p>
    <w:p w14:paraId="47330446">
      <w:pPr>
        <w:pStyle w:val="82"/>
        <w:widowControl/>
        <w:wordWrap/>
        <w:adjustRightInd/>
        <w:snapToGrid/>
        <w:spacing w:before="0" w:beforeAutospacing="0" w:after="0" w:afterAutospacing="0" w:line="440" w:lineRule="exact"/>
        <w:ind w:right="0" w:firstLine="420" w:firstLineChars="200"/>
        <w:jc w:val="left"/>
        <w:textAlignment w:val="auto"/>
        <w:rPr>
          <w:rFonts w:hint="eastAsia" w:ascii="宋体" w:hAnsi="宋体" w:eastAsia="宋体" w:cs="宋体"/>
          <w:color w:val="FF0000"/>
          <w:kern w:val="2"/>
          <w:sz w:val="21"/>
          <w:szCs w:val="21"/>
          <w:lang w:val="en-US" w:eastAsia="zh-CN" w:bidi="ar-SA"/>
        </w:rPr>
      </w:pPr>
      <w:r>
        <w:rPr>
          <w:rFonts w:hint="eastAsia" w:ascii="宋体" w:hAnsi="宋体" w:eastAsia="宋体" w:cs="宋体"/>
          <w:color w:val="FF0000"/>
          <w:kern w:val="2"/>
          <w:sz w:val="21"/>
          <w:szCs w:val="21"/>
          <w:lang w:val="en-US" w:eastAsia="zh-CN" w:bidi="ar-SA"/>
        </w:rPr>
        <w:t>开标时间前，供应商进入“全国公共资源交易平台（河南省·许昌市）”——点击“平台导航”下方左侧的“网上开标大厅”进入不见面大厅登录页面——选择“投标人”身份，使用CA数字证书或移动数字证书登录——在“今日开标项目”中找到已投标的项目——鼠标点击该项目即可进入开标操作界面，在规定的开标时间内进行解密开标。</w:t>
      </w:r>
    </w:p>
    <w:p w14:paraId="0A04FE87">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十一、本次采购公告同时在《中国政府采购网》《河南省政府采购网》《许昌市政府采购网》《全国公共资源交易平台（河南省·许昌市）》发布。</w:t>
      </w:r>
    </w:p>
    <w:p w14:paraId="1DA49327">
      <w:pPr>
        <w:pStyle w:val="82"/>
        <w:widowControl/>
        <w:wordWrap/>
        <w:adjustRightInd/>
        <w:snapToGrid/>
        <w:spacing w:before="0" w:beforeAutospacing="0" w:after="0" w:afterAutospacing="0" w:line="440" w:lineRule="exact"/>
        <w:ind w:left="0" w:right="0" w:firstLine="420"/>
        <w:jc w:val="left"/>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十二、联系方式：</w:t>
      </w:r>
    </w:p>
    <w:p w14:paraId="56BD1937">
      <w:pPr>
        <w:pStyle w:val="82"/>
        <w:widowControl/>
        <w:wordWrap/>
        <w:adjustRightInd/>
        <w:snapToGrid/>
        <w:spacing w:before="0" w:beforeAutospacing="0" w:after="0" w:afterAutospacing="0" w:line="440" w:lineRule="exact"/>
        <w:ind w:left="0" w:right="0" w:firstLine="84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采购人名称：禹州市环境保护局</w:t>
      </w:r>
    </w:p>
    <w:p w14:paraId="69A7958B">
      <w:pPr>
        <w:pStyle w:val="82"/>
        <w:widowControl/>
        <w:wordWrap/>
        <w:adjustRightInd/>
        <w:snapToGrid/>
        <w:spacing w:before="0" w:beforeAutospacing="0" w:after="0" w:afterAutospacing="0" w:line="440" w:lineRule="exact"/>
        <w:ind w:left="0" w:right="0" w:firstLine="84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地址：禹州市行政北路创业大厦</w:t>
      </w:r>
    </w:p>
    <w:p w14:paraId="0134D568">
      <w:pPr>
        <w:widowControl/>
        <w:shd w:val="clear" w:color="auto" w:fill="FFFFFF"/>
        <w:wordWrap/>
        <w:adjustRightInd/>
        <w:snapToGrid/>
        <w:spacing w:line="440" w:lineRule="exact"/>
        <w:ind w:firstLine="840" w:firstLineChars="400"/>
        <w:jc w:val="left"/>
        <w:textAlignment w:val="auto"/>
        <w:rPr>
          <w:rFonts w:hint="default" w:ascii="宋体" w:hAnsi="宋体" w:eastAsia="宋体" w:cs="宋体"/>
          <w:kern w:val="2"/>
          <w:sz w:val="21"/>
          <w:szCs w:val="21"/>
          <w:lang w:val="en-US" w:eastAsia="zh-CN" w:bidi="ar-SA"/>
        </w:rPr>
      </w:pPr>
      <w:r>
        <w:rPr>
          <w:rFonts w:hint="eastAsia" w:ascii="宋体" w:hAnsi="宋体" w:eastAsia="宋体" w:cs="宋体"/>
          <w:color w:val="000000"/>
          <w:szCs w:val="21"/>
          <w:shd w:val="clear" w:color="auto" w:fill="FFFFFF"/>
        </w:rPr>
        <w:t>联系人：</w:t>
      </w:r>
      <w:r>
        <w:rPr>
          <w:rFonts w:hint="eastAsia" w:ascii="宋体" w:hAnsi="宋体" w:eastAsia="宋体" w:cs="宋体"/>
          <w:color w:val="000000"/>
          <w:szCs w:val="21"/>
          <w:shd w:val="clear" w:color="auto" w:fill="FFFFFF"/>
          <w:lang w:val="en-US" w:eastAsia="zh-CN"/>
        </w:rPr>
        <w:t>张女士</w:t>
      </w:r>
      <w:r>
        <w:rPr>
          <w:rFonts w:hint="eastAsia" w:ascii="宋体" w:hAnsi="宋体" w:eastAsia="宋体" w:cs="宋体"/>
          <w:color w:val="000000"/>
          <w:szCs w:val="21"/>
          <w:shd w:val="clear" w:color="auto" w:fill="FFFFFF"/>
        </w:rPr>
        <w:t xml:space="preserve">  </w:t>
      </w:r>
      <w:r>
        <w:rPr>
          <w:rFonts w:hint="eastAsia" w:ascii="宋体" w:hAnsi="宋体" w:eastAsia="宋体" w:cs="宋体"/>
          <w:color w:val="000000"/>
          <w:szCs w:val="21"/>
          <w:shd w:val="clear" w:color="auto" w:fill="FFFFFF"/>
          <w:lang w:val="en-US" w:eastAsia="zh-CN"/>
        </w:rPr>
        <w:t xml:space="preserve"> </w:t>
      </w:r>
      <w:r>
        <w:rPr>
          <w:rFonts w:hint="eastAsia" w:ascii="宋体" w:hAnsi="宋体" w:eastAsia="宋体" w:cs="宋体"/>
          <w:color w:val="000000"/>
          <w:szCs w:val="21"/>
          <w:shd w:val="clear" w:color="auto" w:fill="FFFFFF"/>
        </w:rPr>
        <w:t>联系电话：</w:t>
      </w:r>
      <w:r>
        <w:rPr>
          <w:rFonts w:hint="eastAsia" w:ascii="宋体" w:hAnsi="宋体" w:eastAsia="宋体" w:cs="宋体"/>
          <w:color w:val="000000"/>
          <w:szCs w:val="21"/>
          <w:shd w:val="clear" w:color="auto" w:fill="FFFFFF"/>
          <w:lang w:val="en-US" w:eastAsia="zh-CN"/>
        </w:rPr>
        <w:t>0374-6066388</w:t>
      </w:r>
    </w:p>
    <w:p w14:paraId="63639CEB">
      <w:pPr>
        <w:pStyle w:val="82"/>
        <w:widowControl/>
        <w:wordWrap/>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集中采购机构：禹州市政府采购中心 </w:t>
      </w:r>
    </w:p>
    <w:p w14:paraId="03CF2335">
      <w:pPr>
        <w:pStyle w:val="82"/>
        <w:widowControl/>
        <w:wordWrap/>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地址：禹州市行政服务中心楼8楼820室</w:t>
      </w:r>
    </w:p>
    <w:p w14:paraId="67674F3F">
      <w:pPr>
        <w:pStyle w:val="82"/>
        <w:widowControl/>
        <w:wordWrap/>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联系人：朱先生   联系电话：0374-2077111</w:t>
      </w:r>
    </w:p>
    <w:p w14:paraId="6A10C745">
      <w:pPr>
        <w:pStyle w:val="82"/>
        <w:widowControl/>
        <w:wordWrap/>
        <w:adjustRightInd/>
        <w:snapToGrid/>
        <w:spacing w:before="0" w:beforeAutospacing="0" w:after="0" w:afterAutospacing="0" w:line="440" w:lineRule="exact"/>
        <w:ind w:left="0" w:right="0" w:firstLine="84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监督单位：禹州市政府采购监督管理办公室</w:t>
      </w:r>
    </w:p>
    <w:p w14:paraId="03B325C3">
      <w:pPr>
        <w:pStyle w:val="82"/>
        <w:widowControl/>
        <w:wordWrap/>
        <w:adjustRightInd/>
        <w:snapToGrid/>
        <w:spacing w:before="0" w:beforeAutospacing="0" w:after="0" w:afterAutospacing="0" w:line="440" w:lineRule="exact"/>
        <w:ind w:left="0" w:right="0" w:firstLine="840"/>
        <w:jc w:val="left"/>
        <w:textAlignment w:val="auto"/>
        <w:rPr>
          <w:rFonts w:hint="eastAsia" w:ascii="仿宋" w:hAnsi="仿宋" w:eastAsia="仿宋" w:cs="仿宋"/>
          <w:color w:val="000000"/>
          <w:szCs w:val="21"/>
          <w:shd w:val="clear" w:color="auto" w:fill="FFFFFF"/>
        </w:rPr>
      </w:pPr>
      <w:r>
        <w:rPr>
          <w:rFonts w:hint="eastAsia" w:ascii="宋体" w:hAnsi="宋体" w:eastAsia="宋体" w:cs="宋体"/>
          <w:kern w:val="2"/>
          <w:sz w:val="21"/>
          <w:szCs w:val="21"/>
          <w:lang w:val="en-US" w:eastAsia="zh-CN" w:bidi="ar-SA"/>
        </w:rPr>
        <w:t>联系人：赵先生   联系电话：0374-8112523</w:t>
      </w:r>
    </w:p>
    <w:p w14:paraId="043F4090">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firstLine="840"/>
        <w:jc w:val="left"/>
        <w:textAlignment w:val="auto"/>
        <w:rPr>
          <w:rFonts w:hint="eastAsia" w:ascii="仿宋" w:hAnsi="仿宋" w:eastAsia="仿宋" w:cs="仿宋"/>
          <w:color w:val="000000"/>
          <w:szCs w:val="21"/>
          <w:shd w:val="clear" w:color="auto" w:fill="FFFFFF"/>
        </w:rPr>
      </w:pPr>
    </w:p>
    <w:p w14:paraId="7A695385">
      <w:pPr>
        <w:pStyle w:val="82"/>
        <w:keepNext w:val="0"/>
        <w:keepLines w:val="0"/>
        <w:widowControl/>
        <w:suppressLineNumbers w:val="0"/>
        <w:spacing w:before="0" w:beforeAutospacing="0" w:after="0" w:afterAutospacing="0" w:line="23" w:lineRule="atLeast"/>
        <w:ind w:right="0" w:firstLine="562" w:firstLineChars="200"/>
        <w:jc w:val="both"/>
        <w:rPr>
          <w:rFonts w:hint="eastAsia" w:asciiTheme="minorEastAsia" w:hAnsiTheme="minorEastAsia" w:eastAsiaTheme="minorEastAsia" w:cstheme="minorEastAsia"/>
          <w:b/>
          <w:bCs/>
          <w:i w:val="0"/>
          <w:iCs w:val="0"/>
          <w:color w:val="000000"/>
          <w:spacing w:val="0"/>
          <w:w w:val="100"/>
          <w:sz w:val="28"/>
          <w:szCs w:val="28"/>
          <w:vertAlign w:val="baseline"/>
        </w:rPr>
      </w:pPr>
    </w:p>
    <w:p w14:paraId="2CDD8FE4">
      <w:pPr>
        <w:pStyle w:val="82"/>
        <w:keepNext w:val="0"/>
        <w:keepLines w:val="0"/>
        <w:widowControl/>
        <w:suppressLineNumbers w:val="0"/>
        <w:spacing w:before="0" w:beforeAutospacing="0" w:after="0" w:afterAutospacing="0" w:line="23" w:lineRule="atLeast"/>
        <w:ind w:right="0" w:firstLine="562" w:firstLineChars="200"/>
        <w:jc w:val="both"/>
        <w:rPr>
          <w:rFonts w:hint="eastAsia" w:asciiTheme="minorEastAsia" w:hAnsiTheme="minorEastAsia" w:eastAsiaTheme="minorEastAsia" w:cstheme="minorEastAsia"/>
          <w:b/>
          <w:bCs/>
          <w:i w:val="0"/>
          <w:iCs w:val="0"/>
          <w:color w:val="000000"/>
          <w:spacing w:val="0"/>
          <w:w w:val="100"/>
          <w:sz w:val="28"/>
          <w:szCs w:val="28"/>
          <w:vertAlign w:val="baseline"/>
        </w:rPr>
      </w:pPr>
    </w:p>
    <w:p w14:paraId="2E28F890">
      <w:pPr>
        <w:pStyle w:val="82"/>
        <w:keepNext w:val="0"/>
        <w:keepLines w:val="0"/>
        <w:widowControl/>
        <w:suppressLineNumbers w:val="0"/>
        <w:spacing w:before="0" w:beforeAutospacing="0" w:after="0" w:afterAutospacing="0" w:line="23" w:lineRule="atLeast"/>
        <w:ind w:right="0" w:firstLine="562" w:firstLineChars="200"/>
        <w:jc w:val="both"/>
        <w:rPr>
          <w:rFonts w:hint="eastAsia" w:asciiTheme="minorEastAsia" w:hAnsiTheme="minorEastAsia" w:eastAsiaTheme="minorEastAsia" w:cstheme="minorEastAsia"/>
          <w:b/>
          <w:bCs/>
          <w:i w:val="0"/>
          <w:iCs w:val="0"/>
          <w:color w:val="000000"/>
          <w:spacing w:val="0"/>
          <w:w w:val="100"/>
          <w:sz w:val="28"/>
          <w:szCs w:val="28"/>
          <w:vertAlign w:val="baseline"/>
        </w:rPr>
      </w:pPr>
    </w:p>
    <w:p w14:paraId="2EA182C6">
      <w:pPr>
        <w:pStyle w:val="82"/>
        <w:keepNext w:val="0"/>
        <w:keepLines w:val="0"/>
        <w:widowControl/>
        <w:suppressLineNumbers w:val="0"/>
        <w:spacing w:before="0" w:beforeAutospacing="0" w:after="0" w:afterAutospacing="0" w:line="23" w:lineRule="atLeast"/>
        <w:ind w:right="0" w:firstLine="562" w:firstLineChars="200"/>
        <w:jc w:val="both"/>
        <w:rPr>
          <w:rFonts w:hint="eastAsia" w:asciiTheme="minorEastAsia" w:hAnsiTheme="minorEastAsia" w:eastAsiaTheme="minorEastAsia" w:cstheme="minorEastAsia"/>
          <w:b/>
          <w:bCs/>
          <w:i w:val="0"/>
          <w:iCs w:val="0"/>
          <w:color w:val="000000"/>
          <w:spacing w:val="0"/>
          <w:w w:val="100"/>
          <w:sz w:val="28"/>
          <w:szCs w:val="28"/>
          <w:vertAlign w:val="baseline"/>
        </w:rPr>
      </w:pPr>
    </w:p>
    <w:p w14:paraId="75E77851">
      <w:pPr>
        <w:pStyle w:val="82"/>
        <w:keepNext w:val="0"/>
        <w:keepLines w:val="0"/>
        <w:widowControl/>
        <w:suppressLineNumbers w:val="0"/>
        <w:spacing w:before="0" w:beforeAutospacing="0" w:after="0" w:afterAutospacing="0" w:line="23" w:lineRule="atLeast"/>
        <w:ind w:right="0" w:firstLine="562" w:firstLineChars="200"/>
        <w:jc w:val="both"/>
        <w:rPr>
          <w:rFonts w:hint="eastAsia" w:asciiTheme="minorEastAsia" w:hAnsiTheme="minorEastAsia" w:eastAsiaTheme="minorEastAsia" w:cstheme="minorEastAsia"/>
          <w:b/>
          <w:bCs/>
          <w:i w:val="0"/>
          <w:iCs w:val="0"/>
          <w:color w:val="000000"/>
          <w:spacing w:val="0"/>
          <w:w w:val="100"/>
          <w:sz w:val="28"/>
          <w:szCs w:val="28"/>
          <w:vertAlign w:val="baseline"/>
        </w:rPr>
      </w:pPr>
    </w:p>
    <w:p w14:paraId="17750A23">
      <w:pPr>
        <w:pStyle w:val="82"/>
        <w:keepNext w:val="0"/>
        <w:keepLines w:val="0"/>
        <w:widowControl/>
        <w:suppressLineNumbers w:val="0"/>
        <w:spacing w:before="0" w:beforeAutospacing="0" w:after="0" w:afterAutospacing="0" w:line="23" w:lineRule="atLeast"/>
        <w:ind w:right="0" w:firstLine="562" w:firstLineChars="200"/>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val="0"/>
          <w:iCs w:val="0"/>
          <w:color w:val="000000"/>
          <w:spacing w:val="0"/>
          <w:w w:val="100"/>
          <w:sz w:val="28"/>
          <w:szCs w:val="28"/>
          <w:vertAlign w:val="baseline"/>
        </w:rPr>
        <w:t>本项目为全流程电子化交易项目，请注意以下事项。</w:t>
      </w:r>
    </w:p>
    <w:p w14:paraId="4B3333B8">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1.</w:t>
      </w:r>
      <w:r>
        <w:rPr>
          <w:rFonts w:hint="eastAsia" w:asciiTheme="minorEastAsia" w:hAnsiTheme="minorEastAsia" w:eastAsiaTheme="minorEastAsia" w:cstheme="minorEastAsia"/>
          <w:b w:val="0"/>
          <w:bCs w:val="0"/>
          <w:i w:val="0"/>
          <w:iCs w:val="0"/>
          <w:color w:val="000000"/>
          <w:spacing w:val="0"/>
          <w:w w:val="100"/>
          <w:sz w:val="21"/>
          <w:szCs w:val="21"/>
          <w:vertAlign w:val="baseline"/>
        </w:rPr>
        <w:t>供应商参加本项目投标，需提前自行联系CA数字证书</w:t>
      </w:r>
      <w:r>
        <w:rPr>
          <w:rFonts w:hint="eastAsia" w:asciiTheme="minorEastAsia" w:hAnsiTheme="minorEastAsia" w:eastAsiaTheme="minorEastAsia" w:cstheme="minorEastAsia"/>
          <w:b w:val="0"/>
          <w:bCs w:val="0"/>
          <w:i w:val="0"/>
          <w:iCs w:val="0"/>
          <w:color w:val="000000"/>
          <w:spacing w:val="0"/>
          <w:w w:val="100"/>
          <w:sz w:val="21"/>
          <w:szCs w:val="21"/>
          <w:shd w:val="clear" w:color="auto" w:fill="FFFFFF"/>
          <w:vertAlign w:val="baseline"/>
        </w:rPr>
        <w:t>或移动数字证书</w:t>
      </w:r>
      <w:r>
        <w:rPr>
          <w:rFonts w:hint="eastAsia" w:asciiTheme="minorEastAsia" w:hAnsiTheme="minorEastAsia" w:eastAsiaTheme="minorEastAsia" w:cstheme="minorEastAsia"/>
          <w:b w:val="0"/>
          <w:bCs w:val="0"/>
          <w:i w:val="0"/>
          <w:iCs w:val="0"/>
          <w:color w:val="000000"/>
          <w:spacing w:val="0"/>
          <w:w w:val="100"/>
          <w:sz w:val="21"/>
          <w:szCs w:val="21"/>
          <w:vertAlign w:val="baseline"/>
        </w:rPr>
        <w:t>服务机构办理数字认证证书并进行电子签章。</w:t>
      </w:r>
    </w:p>
    <w:p w14:paraId="40D0DD13">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2.磋商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文件下载、响应文件制作、提交、远程不见面开标（电子投标文件的解密）环节，供应商须使用同一个CA数字证书</w:t>
      </w:r>
      <w:r>
        <w:rPr>
          <w:rFonts w:hint="eastAsia" w:asciiTheme="minorEastAsia" w:hAnsiTheme="minorEastAsia" w:eastAsiaTheme="minorEastAsia" w:cstheme="minorEastAsia"/>
          <w:b w:val="0"/>
          <w:bCs w:val="0"/>
          <w:i w:val="0"/>
          <w:iCs w:val="0"/>
          <w:color w:val="000000"/>
          <w:spacing w:val="0"/>
          <w:w w:val="100"/>
          <w:sz w:val="21"/>
          <w:szCs w:val="21"/>
          <w:shd w:val="clear" w:color="auto" w:fill="FFFFFF"/>
          <w:vertAlign w:val="baseline"/>
        </w:rPr>
        <w:t>或移动数字证书</w:t>
      </w:r>
      <w:r>
        <w:rPr>
          <w:rFonts w:hint="eastAsia" w:asciiTheme="minorEastAsia" w:hAnsiTheme="minorEastAsia" w:eastAsiaTheme="minorEastAsia" w:cstheme="minorEastAsia"/>
          <w:b w:val="0"/>
          <w:bCs w:val="0"/>
          <w:i w:val="0"/>
          <w:iCs w:val="0"/>
          <w:color w:val="000000"/>
          <w:spacing w:val="0"/>
          <w:w w:val="100"/>
          <w:sz w:val="21"/>
          <w:szCs w:val="21"/>
          <w:vertAlign w:val="baseline"/>
        </w:rPr>
        <w:t>（证书须在有效期内并可正常使用）。</w:t>
      </w:r>
    </w:p>
    <w:p w14:paraId="135E6A00">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2" w:firstLineChars="200"/>
        <w:jc w:val="both"/>
        <w:textAlignment w:val="auto"/>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val="0"/>
          <w:iCs w:val="0"/>
          <w:color w:val="000000"/>
          <w:spacing w:val="0"/>
          <w:w w:val="100"/>
          <w:sz w:val="21"/>
          <w:szCs w:val="21"/>
          <w:vertAlign w:val="baseline"/>
        </w:rPr>
        <w:t>3.电子响应文件的制作</w:t>
      </w:r>
    </w:p>
    <w:p w14:paraId="33C86ADA">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 xml:space="preserve">3.1 </w:t>
      </w:r>
      <w:r>
        <w:rPr>
          <w:rFonts w:hint="eastAsia" w:asciiTheme="minorEastAsia" w:hAnsiTheme="minorEastAsia" w:eastAsiaTheme="minorEastAsia" w:cstheme="minorEastAsia"/>
          <w:b w:val="0"/>
          <w:bCs w:val="0"/>
          <w:i w:val="0"/>
          <w:iCs w:val="0"/>
          <w:color w:val="FF0000"/>
          <w:spacing w:val="0"/>
          <w:w w:val="100"/>
          <w:sz w:val="21"/>
          <w:szCs w:val="21"/>
          <w:vertAlign w:val="baseline"/>
        </w:rPr>
        <w:t>供应商登录“</w:t>
      </w:r>
      <w:r>
        <w:rPr>
          <w:rFonts w:hint="eastAsia" w:asciiTheme="minorEastAsia" w:hAnsiTheme="minorEastAsia" w:eastAsiaTheme="minorEastAsia" w:cstheme="minorEastAsia"/>
          <w:b w:val="0"/>
          <w:bCs w:val="0"/>
          <w:i w:val="0"/>
          <w:iCs w:val="0"/>
          <w:color w:val="FF0000"/>
          <w:spacing w:val="0"/>
          <w:w w:val="100"/>
          <w:sz w:val="21"/>
          <w:szCs w:val="21"/>
          <w:shd w:val="clear" w:color="auto" w:fill="FFFFFF"/>
          <w:vertAlign w:val="baseline"/>
        </w:rPr>
        <w:t>全国公共资源交易平台（河南省·许昌市）”</w:t>
      </w:r>
      <w:r>
        <w:rPr>
          <w:rFonts w:hint="eastAsia" w:asciiTheme="minorEastAsia" w:hAnsiTheme="minorEastAsia" w:eastAsiaTheme="minorEastAsia" w:cstheme="minorEastAsia"/>
          <w:b w:val="0"/>
          <w:bCs w:val="0"/>
          <w:i w:val="0"/>
          <w:iCs w:val="0"/>
          <w:color w:val="FF0000"/>
          <w:spacing w:val="0"/>
          <w:w w:val="100"/>
          <w:sz w:val="21"/>
          <w:szCs w:val="21"/>
          <w:vertAlign w:val="baseline"/>
        </w:rPr>
        <w:t>下载</w:t>
      </w:r>
      <w:r>
        <w:rPr>
          <w:rFonts w:hint="eastAsia" w:asciiTheme="minorEastAsia" w:hAnsiTheme="minorEastAsia" w:eastAsiaTheme="minorEastAsia" w:cstheme="minorEastAsia"/>
          <w:b w:val="0"/>
          <w:bCs w:val="0"/>
          <w:i w:val="0"/>
          <w:iCs w:val="0"/>
          <w:color w:val="FF0000"/>
          <w:spacing w:val="0"/>
          <w:w w:val="100"/>
          <w:sz w:val="21"/>
          <w:szCs w:val="21"/>
          <w:shd w:val="clear" w:color="auto" w:fill="FFFFFF"/>
          <w:vertAlign w:val="baseline"/>
        </w:rPr>
        <w:t>“新点投标文件制作软件（河南省版）”的最新版本制作电子响应文件</w:t>
      </w:r>
      <w:r>
        <w:rPr>
          <w:rFonts w:hint="eastAsia" w:asciiTheme="minorEastAsia" w:hAnsiTheme="minorEastAsia" w:eastAsiaTheme="minorEastAsia" w:cstheme="minorEastAsia"/>
          <w:b w:val="0"/>
          <w:bCs w:val="0"/>
          <w:i w:val="0"/>
          <w:iCs w:val="0"/>
          <w:color w:val="FF0000"/>
          <w:spacing w:val="0"/>
          <w:w w:val="100"/>
          <w:sz w:val="21"/>
          <w:szCs w:val="21"/>
          <w:vertAlign w:val="baseline"/>
        </w:rPr>
        <w:t>。</w:t>
      </w:r>
    </w:p>
    <w:p w14:paraId="12082696">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3.2</w:t>
      </w:r>
      <w:r>
        <w:rPr>
          <w:rFonts w:hint="eastAsia" w:asciiTheme="minorEastAsia" w:hAnsiTheme="minorEastAsia" w:eastAsiaTheme="minorEastAsia" w:cstheme="minorEastAsia"/>
          <w:b w:val="0"/>
          <w:bCs w:val="0"/>
          <w:i w:val="0"/>
          <w:iCs w:val="0"/>
          <w:color w:val="FF0000"/>
          <w:spacing w:val="0"/>
          <w:w w:val="100"/>
          <w:sz w:val="21"/>
          <w:szCs w:val="21"/>
          <w:vertAlign w:val="baseline"/>
        </w:rPr>
        <w:t>供应商对同一项目多个标段进行响应的，应分别下载所投标段的</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文件，按标段制作响应文件。一个标段对应生成2份电子响应文件（后缀格式为.XCSTF和.nXCSTF）,其中后缀格式为“.XCSTF”的加密电子响应文件用于上传至交易系统中投标。</w:t>
      </w:r>
    </w:p>
    <w:p w14:paraId="51041D21">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val="0"/>
          <w:iCs w:val="0"/>
          <w:color w:val="000000"/>
          <w:spacing w:val="0"/>
          <w:w w:val="100"/>
          <w:sz w:val="21"/>
          <w:szCs w:val="21"/>
          <w:vertAlign w:val="baseline"/>
          <w:lang w:val="en-US" w:eastAsia="zh-CN"/>
        </w:rPr>
        <w:t>4.</w:t>
      </w:r>
      <w:r>
        <w:rPr>
          <w:rFonts w:hint="eastAsia" w:asciiTheme="minorEastAsia" w:hAnsiTheme="minorEastAsia" w:eastAsiaTheme="minorEastAsia" w:cstheme="minorEastAsia"/>
          <w:b/>
          <w:bCs/>
          <w:i w:val="0"/>
          <w:iCs w:val="0"/>
          <w:color w:val="000000"/>
          <w:spacing w:val="0"/>
          <w:w w:val="100"/>
          <w:sz w:val="21"/>
          <w:szCs w:val="21"/>
          <w:vertAlign w:val="baseline"/>
        </w:rPr>
        <w:t>加密电子响应文件的提交</w:t>
      </w:r>
    </w:p>
    <w:p w14:paraId="049F6ACB">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4.1</w:t>
      </w:r>
      <w:r>
        <w:rPr>
          <w:rFonts w:hint="eastAsia" w:asciiTheme="minorEastAsia" w:hAnsiTheme="minorEastAsia" w:eastAsiaTheme="minorEastAsia" w:cstheme="minorEastAsia"/>
          <w:b w:val="0"/>
          <w:bCs w:val="0"/>
          <w:i w:val="0"/>
          <w:iCs w:val="0"/>
          <w:color w:val="000000"/>
          <w:spacing w:val="0"/>
          <w:w w:val="100"/>
          <w:sz w:val="21"/>
          <w:szCs w:val="21"/>
          <w:vertAlign w:val="baseline"/>
        </w:rPr>
        <w:t>供应商对同一项目多个标段进行响应的，加密电子响应文件应按标段分别提交。</w:t>
      </w:r>
    </w:p>
    <w:p w14:paraId="47E6A1AE">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4.2</w:t>
      </w:r>
      <w:r>
        <w:rPr>
          <w:rFonts w:hint="eastAsia" w:asciiTheme="minorEastAsia" w:hAnsiTheme="minorEastAsia" w:eastAsiaTheme="minorEastAsia" w:cstheme="minorEastAsia"/>
          <w:b w:val="0"/>
          <w:bCs w:val="0"/>
          <w:i w:val="0"/>
          <w:iCs w:val="0"/>
          <w:color w:val="000000"/>
          <w:spacing w:val="0"/>
          <w:w w:val="100"/>
          <w:sz w:val="21"/>
          <w:szCs w:val="21"/>
          <w:vertAlign w:val="baseline"/>
        </w:rPr>
        <w:t>加密电子响应文件成功上传至“</w:t>
      </w:r>
      <w:r>
        <w:rPr>
          <w:rFonts w:hint="eastAsia" w:asciiTheme="minorEastAsia" w:hAnsiTheme="minorEastAsia" w:eastAsiaTheme="minorEastAsia" w:cstheme="minorEastAsia"/>
          <w:b w:val="0"/>
          <w:bCs w:val="0"/>
          <w:i w:val="0"/>
          <w:iCs w:val="0"/>
          <w:color w:val="000000"/>
          <w:spacing w:val="0"/>
          <w:w w:val="100"/>
          <w:sz w:val="21"/>
          <w:szCs w:val="21"/>
          <w:shd w:val="clear" w:color="auto" w:fill="FFFFFF"/>
          <w:vertAlign w:val="baseline"/>
        </w:rPr>
        <w:t>全国公共资源交易平台（河南省·许昌市）”</w:t>
      </w:r>
      <w:r>
        <w:rPr>
          <w:rFonts w:hint="eastAsia" w:asciiTheme="minorEastAsia" w:hAnsiTheme="minorEastAsia" w:eastAsiaTheme="minorEastAsia" w:cstheme="minorEastAsia"/>
          <w:b w:val="0"/>
          <w:bCs w:val="0"/>
          <w:i w:val="0"/>
          <w:iCs w:val="0"/>
          <w:color w:val="000000"/>
          <w:spacing w:val="0"/>
          <w:w w:val="100"/>
          <w:sz w:val="21"/>
          <w:szCs w:val="21"/>
          <w:vertAlign w:val="baseline"/>
        </w:rPr>
        <w:t>后，应在上传页面进行模拟解密，以验证是否能够成功解密。</w:t>
      </w:r>
    </w:p>
    <w:p w14:paraId="5D2DF4F4">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left="420" w:leftChars="0" w:right="0" w:rightChars="0"/>
        <w:jc w:val="both"/>
        <w:textAlignment w:val="auto"/>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val="0"/>
          <w:iCs w:val="0"/>
          <w:color w:val="000000"/>
          <w:spacing w:val="0"/>
          <w:w w:val="100"/>
          <w:sz w:val="21"/>
          <w:szCs w:val="21"/>
          <w:vertAlign w:val="baseline"/>
          <w:lang w:val="en-US" w:eastAsia="zh-CN"/>
        </w:rPr>
        <w:t>5.</w:t>
      </w:r>
      <w:r>
        <w:rPr>
          <w:rFonts w:hint="eastAsia" w:asciiTheme="minorEastAsia" w:hAnsiTheme="minorEastAsia" w:eastAsiaTheme="minorEastAsia" w:cstheme="minorEastAsia"/>
          <w:b/>
          <w:bCs/>
          <w:i w:val="0"/>
          <w:iCs w:val="0"/>
          <w:color w:val="000000"/>
          <w:spacing w:val="0"/>
          <w:w w:val="100"/>
          <w:sz w:val="21"/>
          <w:szCs w:val="21"/>
          <w:vertAlign w:val="baseline"/>
        </w:rPr>
        <w:t>远程不见面开标（电子响应文件的解密）</w:t>
      </w:r>
    </w:p>
    <w:p w14:paraId="4992A215">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5.1</w:t>
      </w:r>
      <w:r>
        <w:rPr>
          <w:rFonts w:hint="eastAsia" w:asciiTheme="minorEastAsia" w:hAnsiTheme="minorEastAsia" w:eastAsiaTheme="minorEastAsia" w:cstheme="minorEastAsia"/>
          <w:b w:val="0"/>
          <w:bCs w:val="0"/>
          <w:i w:val="0"/>
          <w:iCs w:val="0"/>
          <w:color w:val="FF0000"/>
          <w:spacing w:val="0"/>
          <w:w w:val="100"/>
          <w:sz w:val="21"/>
          <w:szCs w:val="21"/>
          <w:vertAlign w:val="baseline"/>
        </w:rPr>
        <w:t>本项目采用远程不见面开标方式，投标前请详细阅读“</w:t>
      </w:r>
      <w:r>
        <w:rPr>
          <w:rFonts w:hint="eastAsia" w:asciiTheme="minorEastAsia" w:hAnsiTheme="minorEastAsia" w:eastAsiaTheme="minorEastAsia" w:cstheme="minorEastAsia"/>
          <w:b w:val="0"/>
          <w:bCs w:val="0"/>
          <w:i w:val="0"/>
          <w:iCs w:val="0"/>
          <w:color w:val="FF0000"/>
          <w:spacing w:val="0"/>
          <w:w w:val="100"/>
          <w:sz w:val="21"/>
          <w:szCs w:val="21"/>
          <w:shd w:val="clear" w:color="auto" w:fill="FFFFFF"/>
          <w:vertAlign w:val="baseline"/>
        </w:rPr>
        <w:t>全国公共资源交易平台（河南省·许昌市）”的</w:t>
      </w:r>
      <w:r>
        <w:rPr>
          <w:rFonts w:hint="eastAsia" w:asciiTheme="minorEastAsia" w:hAnsiTheme="minorEastAsia" w:eastAsiaTheme="minorEastAsia" w:cstheme="minorEastAsia"/>
          <w:b w:val="0"/>
          <w:bCs w:val="0"/>
          <w:i w:val="0"/>
          <w:iCs w:val="0"/>
          <w:color w:val="FF0000"/>
          <w:spacing w:val="0"/>
          <w:w w:val="100"/>
          <w:sz w:val="21"/>
          <w:szCs w:val="21"/>
          <w:vertAlign w:val="baseline"/>
        </w:rPr>
        <w:t>“服务指南”栏目下《新交易平台使用手册》中的相关内容。</w:t>
      </w:r>
    </w:p>
    <w:p w14:paraId="6D1C087A">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5.2</w:t>
      </w:r>
      <w:r>
        <w:rPr>
          <w:rFonts w:hint="eastAsia" w:asciiTheme="minorEastAsia" w:hAnsiTheme="minorEastAsia" w:eastAsiaTheme="minorEastAsia" w:cstheme="minorEastAsia"/>
          <w:b w:val="0"/>
          <w:bCs w:val="0"/>
          <w:i w:val="0"/>
          <w:iCs w:val="0"/>
          <w:color w:val="000000"/>
          <w:spacing w:val="0"/>
          <w:w w:val="100"/>
          <w:sz w:val="21"/>
          <w:szCs w:val="21"/>
          <w:vertAlign w:val="baseline"/>
        </w:rPr>
        <w:t>供应商应按新交易平台使用手册提前设置好浏览器，并于开标时间前登录本项目网上开标大厅，按照规定的开标时间准时参加网上开标。</w:t>
      </w:r>
    </w:p>
    <w:p w14:paraId="32DB8D80">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5.3</w:t>
      </w:r>
      <w:r>
        <w:rPr>
          <w:rFonts w:hint="eastAsia" w:asciiTheme="minorEastAsia" w:hAnsiTheme="minorEastAsia" w:eastAsiaTheme="minorEastAsia" w:cstheme="minorEastAsia"/>
          <w:b w:val="0"/>
          <w:bCs w:val="0"/>
          <w:i w:val="0"/>
          <w:iCs w:val="0"/>
          <w:color w:val="000000"/>
          <w:spacing w:val="0"/>
          <w:w w:val="100"/>
          <w:sz w:val="21"/>
          <w:szCs w:val="21"/>
          <w:vertAlign w:val="baseline"/>
        </w:rPr>
        <w:t>根据开标大厅界面右侧“公告栏”中的系统提示，供应商应在“标书解密”环节完成解密操作。供应商未解密或因供应商原因解密失败的，其响应文件将被退回。</w:t>
      </w:r>
    </w:p>
    <w:p w14:paraId="59C8254C">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5.4</w:t>
      </w:r>
      <w:r>
        <w:rPr>
          <w:rFonts w:hint="eastAsia" w:asciiTheme="minorEastAsia" w:hAnsiTheme="minorEastAsia" w:eastAsiaTheme="minorEastAsia" w:cstheme="minorEastAsia"/>
          <w:b w:val="0"/>
          <w:bCs w:val="0"/>
          <w:i w:val="0"/>
          <w:iCs w:val="0"/>
          <w:color w:val="000000"/>
          <w:spacing w:val="0"/>
          <w:w w:val="100"/>
          <w:sz w:val="21"/>
          <w:szCs w:val="21"/>
          <w:vertAlign w:val="baseline"/>
        </w:rPr>
        <w:t>在“唱标”环节，供应商应对唱标信息进行确认，供应商未进行唱标确认操作的，视同认可唱标结果。</w:t>
      </w:r>
    </w:p>
    <w:p w14:paraId="237D629B">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5.5</w:t>
      </w:r>
      <w:r>
        <w:rPr>
          <w:rFonts w:hint="eastAsia" w:asciiTheme="minorEastAsia" w:hAnsiTheme="minorEastAsia" w:eastAsiaTheme="minorEastAsia" w:cstheme="minorEastAsia"/>
          <w:b w:val="0"/>
          <w:bCs w:val="0"/>
          <w:i w:val="0"/>
          <w:iCs w:val="0"/>
          <w:color w:val="000000"/>
          <w:spacing w:val="0"/>
          <w:w w:val="100"/>
          <w:sz w:val="21"/>
          <w:szCs w:val="21"/>
          <w:vertAlign w:val="baseline"/>
        </w:rPr>
        <w:t>在“开标结束”环节，供应商应在《开标情况记录表》上进行电子签章。供应商未签章的，视同认可开标结果。</w:t>
      </w:r>
    </w:p>
    <w:p w14:paraId="74AB4313">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5.6</w:t>
      </w:r>
      <w:r>
        <w:rPr>
          <w:rFonts w:hint="eastAsia" w:asciiTheme="minorEastAsia" w:hAnsiTheme="minorEastAsia" w:eastAsiaTheme="minorEastAsia" w:cstheme="minorEastAsia"/>
          <w:b w:val="0"/>
          <w:bCs w:val="0"/>
          <w:i w:val="0"/>
          <w:iCs w:val="0"/>
          <w:color w:val="000000"/>
          <w:spacing w:val="0"/>
          <w:w w:val="100"/>
          <w:sz w:val="21"/>
          <w:szCs w:val="21"/>
          <w:vertAlign w:val="baseline"/>
        </w:rPr>
        <w:t>供应商对开标过程和开标记录如有异议，可在本项目开标大厅界面右下方“发起异议”中提出异议。</w:t>
      </w:r>
    </w:p>
    <w:p w14:paraId="147EDA82">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val="0"/>
          <w:iCs w:val="0"/>
          <w:color w:val="000000"/>
          <w:spacing w:val="0"/>
          <w:w w:val="100"/>
          <w:sz w:val="21"/>
          <w:szCs w:val="21"/>
          <w:vertAlign w:val="baseline"/>
          <w:lang w:val="en-US" w:eastAsia="zh-CN"/>
        </w:rPr>
        <w:t>6.</w:t>
      </w:r>
      <w:r>
        <w:rPr>
          <w:rFonts w:hint="eastAsia" w:asciiTheme="minorEastAsia" w:hAnsiTheme="minorEastAsia" w:eastAsiaTheme="minorEastAsia" w:cstheme="minorEastAsia"/>
          <w:b/>
          <w:bCs/>
          <w:i w:val="0"/>
          <w:iCs w:val="0"/>
          <w:color w:val="000000"/>
          <w:spacing w:val="0"/>
          <w:w w:val="100"/>
          <w:sz w:val="21"/>
          <w:szCs w:val="21"/>
          <w:vertAlign w:val="baseline"/>
        </w:rPr>
        <w:t>评标依据</w:t>
      </w:r>
    </w:p>
    <w:p w14:paraId="6F3A5D2B">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6.1</w:t>
      </w:r>
      <w:r>
        <w:rPr>
          <w:rFonts w:hint="eastAsia" w:asciiTheme="minorEastAsia" w:hAnsiTheme="minorEastAsia" w:eastAsiaTheme="minorEastAsia" w:cstheme="minorEastAsia"/>
          <w:b w:val="0"/>
          <w:bCs w:val="0"/>
          <w:i w:val="0"/>
          <w:iCs w:val="0"/>
          <w:color w:val="000000"/>
          <w:spacing w:val="0"/>
          <w:w w:val="100"/>
          <w:sz w:val="21"/>
          <w:szCs w:val="21"/>
          <w:vertAlign w:val="baseline"/>
        </w:rPr>
        <w:t>全流程电子化交易（不见面开标）项目，</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小组以成功上传、解密的电子响应文件为评审依据。</w:t>
      </w:r>
    </w:p>
    <w:p w14:paraId="727B5456">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6.2</w:t>
      </w:r>
      <w:r>
        <w:rPr>
          <w:rFonts w:hint="eastAsia" w:asciiTheme="minorEastAsia" w:hAnsiTheme="minorEastAsia" w:eastAsiaTheme="minorEastAsia" w:cstheme="minorEastAsia"/>
          <w:b w:val="0"/>
          <w:bCs w:val="0"/>
          <w:i w:val="0"/>
          <w:iCs w:val="0"/>
          <w:color w:val="000000"/>
          <w:spacing w:val="0"/>
          <w:w w:val="100"/>
          <w:sz w:val="21"/>
          <w:szCs w:val="21"/>
          <w:vertAlign w:val="baseline"/>
        </w:rPr>
        <w:t>评审期间，供应商（参加</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的法定代表人或其授权代表）应保持通讯手机畅通，并根据</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小组要求在规定时间内提供：</w:t>
      </w:r>
    </w:p>
    <w:p w14:paraId="09ED59FC">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rPr>
        <w:t>（1）最后报价（加盖公章，或者由法定代表人或其授权的代表签字）；</w:t>
      </w:r>
    </w:p>
    <w:p w14:paraId="648CBE19">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rPr>
        <w:t>提交方式：供应商须使用CA数字证书</w:t>
      </w:r>
      <w:r>
        <w:rPr>
          <w:rFonts w:hint="eastAsia" w:asciiTheme="minorEastAsia" w:hAnsiTheme="minorEastAsia" w:eastAsiaTheme="minorEastAsia" w:cstheme="minorEastAsia"/>
          <w:b w:val="0"/>
          <w:bCs w:val="0"/>
          <w:i w:val="0"/>
          <w:iCs w:val="0"/>
          <w:color w:val="000000"/>
          <w:spacing w:val="0"/>
          <w:w w:val="100"/>
          <w:sz w:val="21"/>
          <w:szCs w:val="21"/>
          <w:shd w:val="clear" w:color="auto" w:fill="FFFFFF"/>
          <w:vertAlign w:val="baseline"/>
        </w:rPr>
        <w:t>或移动数字证书</w:t>
      </w:r>
      <w:r>
        <w:rPr>
          <w:rFonts w:hint="eastAsia" w:asciiTheme="minorEastAsia" w:hAnsiTheme="minorEastAsia" w:eastAsiaTheme="minorEastAsia" w:cstheme="minorEastAsia"/>
          <w:b w:val="0"/>
          <w:bCs w:val="0"/>
          <w:i w:val="0"/>
          <w:iCs w:val="0"/>
          <w:color w:val="000000"/>
          <w:spacing w:val="0"/>
          <w:w w:val="100"/>
          <w:sz w:val="21"/>
          <w:szCs w:val="21"/>
          <w:vertAlign w:val="baseline"/>
        </w:rPr>
        <w:t>登录“</w:t>
      </w:r>
      <w:r>
        <w:rPr>
          <w:rFonts w:hint="eastAsia" w:asciiTheme="minorEastAsia" w:hAnsiTheme="minorEastAsia" w:eastAsiaTheme="minorEastAsia" w:cstheme="minorEastAsia"/>
          <w:b w:val="0"/>
          <w:bCs w:val="0"/>
          <w:i w:val="0"/>
          <w:iCs w:val="0"/>
          <w:color w:val="000000"/>
          <w:spacing w:val="0"/>
          <w:w w:val="100"/>
          <w:sz w:val="21"/>
          <w:szCs w:val="21"/>
          <w:shd w:val="clear" w:color="auto" w:fill="FFFFFF"/>
          <w:vertAlign w:val="baseline"/>
        </w:rPr>
        <w:t>全国公共资源交易平台（河南省·许昌市）”</w:t>
      </w:r>
      <w:r>
        <w:rPr>
          <w:rFonts w:hint="eastAsia" w:asciiTheme="minorEastAsia" w:hAnsiTheme="minorEastAsia" w:eastAsiaTheme="minorEastAsia" w:cstheme="minorEastAsia"/>
          <w:b w:val="0"/>
          <w:bCs w:val="0"/>
          <w:i w:val="0"/>
          <w:iCs w:val="0"/>
          <w:color w:val="000000"/>
          <w:spacing w:val="0"/>
          <w:w w:val="100"/>
          <w:sz w:val="21"/>
          <w:szCs w:val="21"/>
          <w:vertAlign w:val="baseline"/>
        </w:rPr>
        <w:t>进行最后报价，最后报价应包括：①总报价②分项报价。</w:t>
      </w:r>
    </w:p>
    <w:p w14:paraId="78E8832E">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80" w:firstLineChars="200"/>
        <w:jc w:val="both"/>
        <w:textAlignment w:val="auto"/>
        <w:rPr>
          <w:rFonts w:hint="eastAsia" w:asciiTheme="minorEastAsia" w:hAnsiTheme="minorEastAsia" w:eastAsiaTheme="minorEastAsia" w:cstheme="minorEastAsia"/>
          <w:b w:val="0"/>
          <w:bCs w:val="0"/>
          <w:i w:val="0"/>
          <w:iCs w:val="0"/>
          <w:color w:val="000000"/>
          <w:spacing w:val="0"/>
          <w:w w:val="100"/>
          <w:sz w:val="21"/>
          <w:szCs w:val="21"/>
          <w:vertAlign w:val="baseline"/>
        </w:rPr>
      </w:pPr>
      <w:r>
        <w:rPr>
          <w:rFonts w:hint="eastAsia" w:asciiTheme="minorEastAsia" w:hAnsiTheme="minorEastAsia" w:eastAsiaTheme="minorEastAsia" w:cstheme="minorEastAsia"/>
          <w:b w:val="0"/>
          <w:bCs w:val="0"/>
          <w:i w:val="0"/>
          <w:iCs w:val="0"/>
          <w:color w:val="000000"/>
          <w:spacing w:val="0"/>
          <w:w w:val="100"/>
          <w:sz w:val="24"/>
          <w:szCs w:val="24"/>
          <w:vertAlign w:val="baseline"/>
        </w:rPr>
        <w:t>注：①</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小组要求供应商提交最后报价时，在</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小组规定时间内，供应商应提交最后报价（包括总报价及分项报价）。最后报价是供应商响应文件的有效组成部分。</w:t>
      </w:r>
    </w:p>
    <w:p w14:paraId="1CC7C2E2">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20" w:firstLineChars="200"/>
        <w:jc w:val="both"/>
        <w:textAlignment w:val="auto"/>
        <w:rPr>
          <w:rFonts w:hint="eastAsia" w:asciiTheme="minorEastAsia" w:hAnsiTheme="minorEastAsia" w:eastAsiaTheme="minorEastAsia" w:cstheme="minorEastAsia"/>
          <w:b w:val="0"/>
          <w:bCs w:val="0"/>
          <w:i w:val="0"/>
          <w:iCs w:val="0"/>
          <w:color w:val="000000"/>
          <w:spacing w:val="0"/>
          <w:w w:val="100"/>
          <w:sz w:val="21"/>
          <w:szCs w:val="21"/>
          <w:vertAlign w:val="baseline"/>
        </w:rPr>
      </w:pPr>
      <w:r>
        <w:rPr>
          <w:rFonts w:hint="eastAsia" w:asciiTheme="minorEastAsia" w:hAnsiTheme="minorEastAsia" w:eastAsiaTheme="minorEastAsia" w:cstheme="minorEastAsia"/>
          <w:b w:val="0"/>
          <w:bCs w:val="0"/>
          <w:i w:val="0"/>
          <w:iCs w:val="0"/>
          <w:color w:val="000000"/>
          <w:spacing w:val="0"/>
          <w:w w:val="100"/>
          <w:sz w:val="21"/>
          <w:szCs w:val="21"/>
          <w:vertAlign w:val="baseline"/>
        </w:rPr>
        <w:t>②</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文件第二章“采购需求”中“采购清单”以工程量清单提供的，供应商应以工程量清单方式提交最后报价。</w:t>
      </w:r>
    </w:p>
    <w:p w14:paraId="11AD6326">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11" w:firstLine="420" w:firstLineChars="200"/>
        <w:jc w:val="both"/>
        <w:textAlignment w:val="auto"/>
        <w:outlineLvl w:val="3"/>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rPr>
        <w:t>③请供应商根据项目情况，可提前准备分项报价。</w:t>
      </w:r>
    </w:p>
    <w:p w14:paraId="1D10DE80">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rPr>
        <w:t>（2）</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小组如要求供应商提供“澄清、说明或者更正”；“按照</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文件的变动情况和</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小组的要求重新提交响应文件”；“最终设计方案或解决方案”的，供应商提供的书面材料应加盖公章，或者由法定代表人或其授权的代表签字后通过电子邮件形式提供。</w:t>
      </w:r>
    </w:p>
    <w:p w14:paraId="3A94F167">
      <w:pPr>
        <w:pStyle w:val="8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right="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6.3</w:t>
      </w:r>
      <w:r>
        <w:rPr>
          <w:rFonts w:hint="eastAsia" w:asciiTheme="minorEastAsia" w:hAnsiTheme="minorEastAsia" w:eastAsiaTheme="minorEastAsia" w:cstheme="minorEastAsia"/>
          <w:b w:val="0"/>
          <w:bCs w:val="0"/>
          <w:i w:val="0"/>
          <w:iCs w:val="0"/>
          <w:color w:val="000000"/>
          <w:spacing w:val="0"/>
          <w:w w:val="100"/>
          <w:sz w:val="21"/>
          <w:szCs w:val="21"/>
          <w:vertAlign w:val="baseline"/>
        </w:rPr>
        <w:t>如因供应商（参加</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的法定代表人或其授权代表）未按照本项目</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文件第八章“响应文件有关格式”二“报价一览表”要求，在响应文件中未预留手机号码或因供应商自身原因导致</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小组无法联系供应商参加</w:t>
      </w:r>
      <w:r>
        <w:rPr>
          <w:rFonts w:hint="eastAsia" w:asciiTheme="minorEastAsia" w:hAnsiTheme="minorEastAsia" w:eastAsiaTheme="minorEastAsia" w:cstheme="minorEastAsia"/>
          <w:b w:val="0"/>
          <w:bCs w:val="0"/>
          <w:i w:val="0"/>
          <w:iCs w:val="0"/>
          <w:color w:val="00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000000"/>
          <w:spacing w:val="0"/>
          <w:w w:val="100"/>
          <w:sz w:val="21"/>
          <w:szCs w:val="21"/>
          <w:vertAlign w:val="baseline"/>
        </w:rPr>
        <w:t>最后报价）的，其风险由供应商自行承担，采购人与集中采购机构不承担任何责任。</w:t>
      </w:r>
    </w:p>
    <w:p w14:paraId="2DD647BD">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2" w:firstLineChars="200"/>
        <w:jc w:val="both"/>
        <w:textAlignment w:val="auto"/>
        <w:outlineLvl w:val="2"/>
        <w:rPr>
          <w:rFonts w:hint="eastAsia" w:asciiTheme="minorEastAsia" w:hAnsiTheme="minorEastAsia" w:eastAsiaTheme="minorEastAsia" w:cstheme="minorEastAsia"/>
        </w:rPr>
      </w:pPr>
      <w:r>
        <w:rPr>
          <w:rFonts w:hint="eastAsia" w:asciiTheme="minorEastAsia" w:hAnsiTheme="minorEastAsia" w:eastAsiaTheme="minorEastAsia" w:cstheme="minorEastAsia"/>
          <w:b/>
          <w:bCs/>
          <w:i w:val="0"/>
          <w:iCs w:val="0"/>
          <w:color w:val="FF0000"/>
          <w:spacing w:val="0"/>
          <w:w w:val="100"/>
          <w:sz w:val="21"/>
          <w:szCs w:val="21"/>
          <w:vertAlign w:val="baseline"/>
          <w:lang w:val="en-US" w:eastAsia="zh-CN"/>
        </w:rPr>
        <w:t>7.</w:t>
      </w:r>
      <w:r>
        <w:rPr>
          <w:rFonts w:hint="eastAsia" w:asciiTheme="minorEastAsia" w:hAnsiTheme="minorEastAsia" w:eastAsiaTheme="minorEastAsia" w:cstheme="minorEastAsia"/>
          <w:b/>
          <w:bCs/>
          <w:i w:val="0"/>
          <w:iCs w:val="0"/>
          <w:color w:val="FF0000"/>
          <w:spacing w:val="0"/>
          <w:w w:val="100"/>
          <w:sz w:val="21"/>
          <w:szCs w:val="21"/>
          <w:vertAlign w:val="baseline"/>
        </w:rPr>
        <w:t>相关事项</w:t>
      </w:r>
    </w:p>
    <w:p w14:paraId="24F987E6">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7.1</w:t>
      </w:r>
      <w:r>
        <w:rPr>
          <w:rFonts w:hint="eastAsia" w:asciiTheme="minorEastAsia" w:hAnsiTheme="minorEastAsia" w:eastAsiaTheme="minorEastAsia" w:cstheme="minorEastAsia"/>
          <w:b w:val="0"/>
          <w:bCs w:val="0"/>
          <w:i w:val="0"/>
          <w:iCs w:val="0"/>
          <w:color w:val="FF0000"/>
          <w:spacing w:val="0"/>
          <w:w w:val="100"/>
          <w:sz w:val="21"/>
          <w:szCs w:val="21"/>
          <w:vertAlign w:val="baseline"/>
        </w:rPr>
        <w:t>为使更多供应商能参加投标，本项目招标文件公告期限届满后仍允许下载</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文件参加投标，但为提高采购效率，在公告期限届满之后下载</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文件的，对</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文件的质疑期限从公告期限届满之日起计算；在公告期限届满之前下载</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文件的，对</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文件的质疑期限从下载之日起计算。</w:t>
      </w:r>
    </w:p>
    <w:p w14:paraId="1C178015">
      <w:pPr>
        <w:pStyle w:val="8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440" w:lineRule="exact"/>
        <w:ind w:right="0" w:rightChars="0" w:firstLine="420" w:firstLineChars="200"/>
        <w:jc w:val="both"/>
        <w:textAlignment w:val="auto"/>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7.2</w:t>
      </w:r>
      <w:r>
        <w:rPr>
          <w:rFonts w:hint="eastAsia" w:asciiTheme="minorEastAsia" w:hAnsiTheme="minorEastAsia" w:eastAsiaTheme="minorEastAsia" w:cstheme="minorEastAsia"/>
          <w:b w:val="0"/>
          <w:bCs w:val="0"/>
          <w:i w:val="0"/>
          <w:iCs w:val="0"/>
          <w:color w:val="FF0000"/>
          <w:spacing w:val="0"/>
          <w:w w:val="100"/>
          <w:sz w:val="21"/>
          <w:szCs w:val="21"/>
          <w:vertAlign w:val="baseline"/>
        </w:rPr>
        <w:t>“</w:t>
      </w:r>
      <w:r>
        <w:rPr>
          <w:rFonts w:hint="eastAsia" w:asciiTheme="minorEastAsia" w:hAnsiTheme="minorEastAsia" w:eastAsiaTheme="minorEastAsia" w:cstheme="minorEastAsia"/>
          <w:b w:val="0"/>
          <w:bCs w:val="0"/>
          <w:i w:val="0"/>
          <w:iCs w:val="0"/>
          <w:color w:val="FF0000"/>
          <w:spacing w:val="0"/>
          <w:w w:val="100"/>
          <w:sz w:val="21"/>
          <w:szCs w:val="21"/>
          <w:shd w:val="clear" w:color="auto" w:fill="FFFFFF"/>
          <w:vertAlign w:val="baseline"/>
        </w:rPr>
        <w:t>全国公共资源交易平台（河南省·许昌市）”</w:t>
      </w:r>
      <w:r>
        <w:rPr>
          <w:rFonts w:hint="eastAsia" w:asciiTheme="minorEastAsia" w:hAnsiTheme="minorEastAsia" w:eastAsiaTheme="minorEastAsia" w:cstheme="minorEastAsia"/>
          <w:b w:val="0"/>
          <w:bCs w:val="0"/>
          <w:i w:val="0"/>
          <w:iCs w:val="0"/>
          <w:color w:val="FF0000"/>
          <w:spacing w:val="0"/>
          <w:w w:val="100"/>
          <w:sz w:val="21"/>
          <w:szCs w:val="21"/>
          <w:vertAlign w:val="baseline"/>
        </w:rPr>
        <w:t>采购公告栏提供的</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文件仅供浏览。供应商下载</w:t>
      </w:r>
      <w:r>
        <w:rPr>
          <w:rFonts w:hint="eastAsia" w:asciiTheme="minorEastAsia" w:hAnsiTheme="minorEastAsia" w:eastAsiaTheme="minorEastAsia" w:cstheme="minorEastAsia"/>
          <w:b w:val="0"/>
          <w:bCs w:val="0"/>
          <w:i w:val="0"/>
          <w:iCs w:val="0"/>
          <w:color w:val="FF0000"/>
          <w:spacing w:val="0"/>
          <w:w w:val="100"/>
          <w:sz w:val="21"/>
          <w:szCs w:val="21"/>
          <w:vertAlign w:val="baseline"/>
          <w:lang w:val="en-US" w:eastAsia="zh-CN"/>
        </w:rPr>
        <w:t>磋商</w:t>
      </w:r>
      <w:r>
        <w:rPr>
          <w:rFonts w:hint="eastAsia" w:asciiTheme="minorEastAsia" w:hAnsiTheme="minorEastAsia" w:eastAsiaTheme="minorEastAsia" w:cstheme="minorEastAsia"/>
          <w:b w:val="0"/>
          <w:bCs w:val="0"/>
          <w:i w:val="0"/>
          <w:iCs w:val="0"/>
          <w:color w:val="FF0000"/>
          <w:spacing w:val="0"/>
          <w:w w:val="100"/>
          <w:sz w:val="21"/>
          <w:szCs w:val="21"/>
          <w:vertAlign w:val="baseline"/>
        </w:rPr>
        <w:t>文件应使用 CA 数字证书</w:t>
      </w:r>
      <w:r>
        <w:rPr>
          <w:rFonts w:hint="eastAsia" w:asciiTheme="minorEastAsia" w:hAnsiTheme="minorEastAsia" w:eastAsiaTheme="minorEastAsia" w:cstheme="minorEastAsia"/>
          <w:b w:val="0"/>
          <w:bCs w:val="0"/>
          <w:i w:val="0"/>
          <w:iCs w:val="0"/>
          <w:color w:val="FF0000"/>
          <w:spacing w:val="0"/>
          <w:w w:val="100"/>
          <w:sz w:val="21"/>
          <w:szCs w:val="21"/>
          <w:shd w:val="clear" w:color="auto" w:fill="FFFFFF"/>
          <w:vertAlign w:val="baseline"/>
        </w:rPr>
        <w:t>或移动数字证书</w:t>
      </w:r>
      <w:r>
        <w:rPr>
          <w:rFonts w:hint="eastAsia" w:asciiTheme="minorEastAsia" w:hAnsiTheme="minorEastAsia" w:eastAsiaTheme="minorEastAsia" w:cstheme="minorEastAsia"/>
          <w:b w:val="0"/>
          <w:bCs w:val="0"/>
          <w:i w:val="0"/>
          <w:iCs w:val="0"/>
          <w:color w:val="FF0000"/>
          <w:spacing w:val="0"/>
          <w:w w:val="100"/>
          <w:sz w:val="21"/>
          <w:szCs w:val="21"/>
          <w:vertAlign w:val="baseline"/>
        </w:rPr>
        <w:t>从</w:t>
      </w:r>
      <w:r>
        <w:rPr>
          <w:rFonts w:hint="eastAsia" w:asciiTheme="minorEastAsia" w:hAnsiTheme="minorEastAsia" w:eastAsiaTheme="minorEastAsia" w:cstheme="minorEastAsia"/>
          <w:b w:val="0"/>
          <w:bCs w:val="0"/>
          <w:i w:val="0"/>
          <w:iCs w:val="0"/>
          <w:color w:val="FF0000"/>
          <w:spacing w:val="0"/>
          <w:w w:val="100"/>
          <w:sz w:val="21"/>
          <w:szCs w:val="21"/>
          <w:shd w:val="clear" w:color="auto" w:fill="FFFFFF"/>
          <w:vertAlign w:val="baseline"/>
        </w:rPr>
        <w:t>“全国公共资源交易平台（河南省·许昌市）”的“投标人”登录入口获取本项目招标文件。</w:t>
      </w:r>
    </w:p>
    <w:p w14:paraId="34AA2733">
      <w:pPr>
        <w:numPr>
          <w:ilvl w:val="0"/>
          <w:numId w:val="0"/>
        </w:numPr>
        <w:jc w:val="center"/>
        <w:rPr>
          <w:rFonts w:hint="eastAsia" w:cs="宋体" w:asciiTheme="majorEastAsia" w:hAnsiTheme="majorEastAsia" w:eastAsiaTheme="majorEastAsia"/>
          <w:b/>
          <w:kern w:val="0"/>
          <w:sz w:val="32"/>
          <w:szCs w:val="32"/>
          <w:lang w:val="en-US" w:eastAsia="zh-CN"/>
        </w:rPr>
      </w:pPr>
    </w:p>
    <w:p w14:paraId="2BF33C2B">
      <w:pPr>
        <w:numPr>
          <w:ilvl w:val="0"/>
          <w:numId w:val="0"/>
        </w:numPr>
        <w:jc w:val="center"/>
        <w:rPr>
          <w:rFonts w:hint="eastAsia" w:cs="宋体" w:asciiTheme="majorEastAsia" w:hAnsiTheme="majorEastAsia" w:eastAsiaTheme="majorEastAsia"/>
          <w:b/>
          <w:kern w:val="0"/>
          <w:sz w:val="32"/>
          <w:szCs w:val="32"/>
          <w:lang w:val="en-US" w:eastAsia="zh-CN"/>
        </w:rPr>
      </w:pPr>
    </w:p>
    <w:p w14:paraId="3E5DB660">
      <w:pPr>
        <w:numPr>
          <w:ilvl w:val="0"/>
          <w:numId w:val="0"/>
        </w:numPr>
        <w:jc w:val="center"/>
        <w:rPr>
          <w:rFonts w:hint="eastAsia" w:cs="宋体" w:asciiTheme="majorEastAsia" w:hAnsiTheme="majorEastAsia" w:eastAsiaTheme="majorEastAsia"/>
          <w:b/>
          <w:kern w:val="0"/>
          <w:sz w:val="32"/>
          <w:szCs w:val="32"/>
          <w:lang w:val="en-US" w:eastAsia="zh-CN"/>
        </w:rPr>
      </w:pPr>
    </w:p>
    <w:p w14:paraId="62E0E366">
      <w:pPr>
        <w:numPr>
          <w:ilvl w:val="0"/>
          <w:numId w:val="0"/>
        </w:numPr>
        <w:jc w:val="center"/>
        <w:rPr>
          <w:rFonts w:hint="eastAsia" w:cs="宋体" w:asciiTheme="majorEastAsia" w:hAnsiTheme="majorEastAsia" w:eastAsiaTheme="majorEastAsia"/>
          <w:b/>
          <w:kern w:val="0"/>
          <w:sz w:val="32"/>
          <w:szCs w:val="32"/>
          <w:lang w:val="en-US" w:eastAsia="zh-CN"/>
        </w:rPr>
      </w:pPr>
    </w:p>
    <w:p w14:paraId="0F2E4EF8">
      <w:pPr>
        <w:numPr>
          <w:ilvl w:val="0"/>
          <w:numId w:val="0"/>
        </w:numPr>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lang w:val="en-US" w:eastAsia="zh-CN"/>
        </w:rPr>
        <w:t>第二章</w:t>
      </w:r>
      <w:r>
        <w:rPr>
          <w:rFonts w:hint="eastAsia" w:cs="宋体" w:asciiTheme="majorEastAsia" w:hAnsiTheme="majorEastAsia" w:eastAsiaTheme="majorEastAsia"/>
          <w:b/>
          <w:kern w:val="0"/>
          <w:sz w:val="32"/>
          <w:szCs w:val="32"/>
        </w:rPr>
        <w:t xml:space="preserve"> </w:t>
      </w:r>
      <w:r>
        <w:rPr>
          <w:rFonts w:hint="eastAsia" w:cs="宋体" w:asciiTheme="majorEastAsia" w:hAnsiTheme="majorEastAsia" w:eastAsiaTheme="majorEastAsia"/>
          <w:b/>
          <w:kern w:val="0"/>
          <w:sz w:val="32"/>
          <w:szCs w:val="32"/>
          <w:lang w:val="en-US" w:eastAsia="zh-CN"/>
        </w:rPr>
        <w:t xml:space="preserve"> </w:t>
      </w:r>
      <w:r>
        <w:rPr>
          <w:rFonts w:hint="eastAsia" w:cs="宋体" w:asciiTheme="majorEastAsia" w:hAnsiTheme="majorEastAsia" w:eastAsiaTheme="majorEastAsia"/>
          <w:b/>
          <w:kern w:val="0"/>
          <w:sz w:val="32"/>
          <w:szCs w:val="32"/>
        </w:rPr>
        <w:t>采购需求</w:t>
      </w:r>
    </w:p>
    <w:p w14:paraId="6453A2DF">
      <w:pPr>
        <w:spacing w:line="360" w:lineRule="auto"/>
        <w:ind w:firstLine="422" w:firstLineChars="200"/>
        <w:rPr>
          <w:rFonts w:hint="eastAsia" w:asciiTheme="minorEastAsia" w:hAnsiTheme="minorEastAsia" w:eastAsiaTheme="minorEastAsia" w:cstheme="minorEastAsia"/>
          <w:b/>
          <w:bCs/>
          <w:kern w:val="0"/>
          <w:sz w:val="21"/>
          <w:szCs w:val="21"/>
          <w:lang w:val="zh-CN"/>
        </w:rPr>
      </w:pPr>
      <w:r>
        <w:rPr>
          <w:rFonts w:hint="eastAsia" w:asciiTheme="minorEastAsia" w:hAnsiTheme="minorEastAsia" w:eastAsiaTheme="minorEastAsia" w:cstheme="minorEastAsia"/>
          <w:b/>
          <w:bCs/>
          <w:kern w:val="0"/>
          <w:sz w:val="21"/>
          <w:szCs w:val="21"/>
        </w:rPr>
        <w:t>一、</w:t>
      </w:r>
      <w:r>
        <w:rPr>
          <w:rFonts w:hint="eastAsia" w:asciiTheme="minorEastAsia" w:hAnsiTheme="minorEastAsia" w:eastAsiaTheme="minorEastAsia" w:cstheme="minorEastAsia"/>
          <w:b/>
          <w:bCs/>
          <w:kern w:val="0"/>
          <w:sz w:val="21"/>
          <w:szCs w:val="21"/>
          <w:lang w:val="zh-CN"/>
        </w:rPr>
        <w:t>本项目需实现的功能或者目标：</w:t>
      </w:r>
    </w:p>
    <w:p w14:paraId="13EABAF7">
      <w:pPr>
        <w:spacing w:line="360" w:lineRule="auto"/>
        <w:ind w:firstLine="420" w:firstLineChars="200"/>
        <w:rPr>
          <w:rFonts w:hint="eastAsia" w:asciiTheme="minorEastAsia" w:hAnsiTheme="minorEastAsia" w:eastAsiaTheme="minorEastAsia" w:cstheme="minorEastAsia"/>
          <w:b/>
          <w:bCs/>
          <w:kern w:val="0"/>
          <w:sz w:val="21"/>
          <w:szCs w:val="21"/>
          <w:lang w:val="zh-CN"/>
        </w:rPr>
      </w:pPr>
      <w:r>
        <w:rPr>
          <w:rFonts w:hint="eastAsia" w:asciiTheme="minorEastAsia" w:hAnsiTheme="minorEastAsia" w:eastAsiaTheme="minorEastAsia" w:cstheme="minorEastAsia"/>
          <w:b w:val="0"/>
          <w:bCs w:val="0"/>
          <w:kern w:val="0"/>
          <w:sz w:val="21"/>
          <w:szCs w:val="21"/>
          <w:lang w:val="en-US" w:eastAsia="zh-CN"/>
        </w:rPr>
        <w:t>24小时门卫、巡逻及夜间看护及卫生清洁工作，营造环境干净、卫生、整洁、无异味及温馨舒适的环境。</w:t>
      </w:r>
    </w:p>
    <w:p w14:paraId="47DD0137">
      <w:pPr>
        <w:spacing w:line="360" w:lineRule="auto"/>
        <w:ind w:firstLine="422" w:firstLineChars="200"/>
        <w:rPr>
          <w:rFonts w:hint="eastAsia" w:asciiTheme="minorEastAsia" w:hAnsiTheme="minorEastAsia" w:eastAsiaTheme="minorEastAsia" w:cstheme="minorEastAsia"/>
          <w:b/>
          <w:bCs/>
          <w:kern w:val="0"/>
          <w:sz w:val="21"/>
          <w:szCs w:val="21"/>
          <w:lang w:val="en-US" w:eastAsia="zh-CN"/>
        </w:rPr>
      </w:pPr>
      <w:r>
        <w:rPr>
          <w:rFonts w:hint="eastAsia" w:asciiTheme="minorEastAsia" w:hAnsiTheme="minorEastAsia" w:cstheme="minorEastAsia"/>
          <w:b/>
          <w:bCs/>
          <w:kern w:val="0"/>
          <w:sz w:val="21"/>
          <w:szCs w:val="21"/>
          <w:lang w:val="en-US" w:eastAsia="zh-CN"/>
        </w:rPr>
        <w:t>二、</w:t>
      </w:r>
      <w:r>
        <w:rPr>
          <w:rFonts w:hint="eastAsia" w:asciiTheme="minorEastAsia" w:hAnsiTheme="minorEastAsia" w:eastAsiaTheme="minorEastAsia" w:cstheme="minorEastAsia"/>
          <w:b/>
          <w:bCs/>
          <w:kern w:val="0"/>
          <w:sz w:val="21"/>
          <w:szCs w:val="21"/>
          <w:lang w:val="en-US" w:eastAsia="zh-CN"/>
        </w:rPr>
        <w:t>采购内容：</w:t>
      </w:r>
    </w:p>
    <w:p w14:paraId="2721FE7E">
      <w:pPr>
        <w:spacing w:line="360" w:lineRule="auto"/>
        <w:ind w:firstLine="420" w:firstLineChars="200"/>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禹州市创业大厦物业服务要求</w:t>
      </w:r>
    </w:p>
    <w:tbl>
      <w:tblPr>
        <w:tblStyle w:val="88"/>
        <w:tblW w:w="0" w:type="auto"/>
        <w:tblInd w:w="-2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1056"/>
        <w:gridCol w:w="1194"/>
        <w:gridCol w:w="6452"/>
      </w:tblGrid>
      <w:tr w14:paraId="1CE74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44115DE4">
            <w:pPr>
              <w:keepNext w:val="0"/>
              <w:keepLines w:val="0"/>
              <w:pageBreakBefore w:val="0"/>
              <w:widowControl w:val="0"/>
              <w:suppressLineNumbers w:val="0"/>
              <w:kinsoku/>
              <w:overflowPunct/>
              <w:topLinePunct w:val="0"/>
              <w:autoSpaceDN/>
              <w:bidi w:val="0"/>
              <w:adjustRightInd/>
              <w:snapToGrid/>
              <w:spacing w:beforeAutospacing="0" w:afterAutospacing="0" w:line="560" w:lineRule="exact"/>
              <w:ind w:left="0" w:leftChars="0" w:right="0" w:rightChars="0"/>
              <w:jc w:val="center"/>
              <w:outlineLvl w:val="9"/>
              <w:rPr>
                <w:rFonts w:hint="eastAsia" w:ascii="宋体" w:hAnsi="宋体" w:eastAsia="宋体" w:cs="宋体"/>
                <w:b/>
                <w:color w:val="000000"/>
                <w:kern w:val="0"/>
                <w:sz w:val="21"/>
                <w:szCs w:val="21"/>
              </w:rPr>
            </w:pPr>
            <w:r>
              <w:rPr>
                <w:rFonts w:hint="eastAsia" w:asciiTheme="minorEastAsia" w:hAnsiTheme="minorEastAsia" w:eastAsiaTheme="minorEastAsia" w:cstheme="minorEastAsia"/>
                <w:b/>
                <w:bCs/>
                <w:kern w:val="0"/>
                <w:sz w:val="21"/>
                <w:szCs w:val="21"/>
                <w:lang w:val="en-US" w:eastAsia="zh-CN"/>
              </w:rPr>
              <w:t>序号</w:t>
            </w:r>
          </w:p>
        </w:tc>
        <w:tc>
          <w:tcPr>
            <w:tcW w:w="1056" w:type="dxa"/>
            <w:tcBorders>
              <w:top w:val="single" w:color="auto" w:sz="4" w:space="0"/>
              <w:left w:val="nil"/>
              <w:bottom w:val="single" w:color="auto" w:sz="4" w:space="0"/>
              <w:right w:val="single" w:color="auto" w:sz="4" w:space="0"/>
            </w:tcBorders>
            <w:noWrap w:val="0"/>
            <w:vAlign w:val="center"/>
          </w:tcPr>
          <w:p w14:paraId="512A438D">
            <w:pPr>
              <w:keepNext w:val="0"/>
              <w:keepLines w:val="0"/>
              <w:pageBreakBefore w:val="0"/>
              <w:widowControl w:val="0"/>
              <w:suppressLineNumbers w:val="0"/>
              <w:kinsoku/>
              <w:overflowPunct/>
              <w:topLinePunct w:val="0"/>
              <w:autoSpaceDN/>
              <w:bidi w:val="0"/>
              <w:adjustRightInd/>
              <w:snapToGrid/>
              <w:spacing w:beforeAutospacing="0" w:afterAutospacing="0" w:line="560" w:lineRule="exact"/>
              <w:ind w:left="0" w:leftChars="0" w:right="0" w:rightChars="0"/>
              <w:jc w:val="center"/>
              <w:outlineLvl w:val="9"/>
              <w:rPr>
                <w:rFonts w:hint="eastAsia" w:ascii="宋体" w:hAnsi="宋体" w:eastAsia="宋体" w:cs="宋体"/>
                <w:b/>
                <w:color w:val="000000"/>
                <w:kern w:val="0"/>
                <w:sz w:val="21"/>
                <w:szCs w:val="21"/>
              </w:rPr>
            </w:pPr>
            <w:r>
              <w:rPr>
                <w:rFonts w:hint="eastAsia" w:asciiTheme="minorEastAsia" w:hAnsiTheme="minorEastAsia" w:eastAsiaTheme="minorEastAsia" w:cstheme="minorEastAsia"/>
                <w:b/>
                <w:bCs/>
                <w:kern w:val="0"/>
                <w:sz w:val="21"/>
                <w:szCs w:val="21"/>
                <w:lang w:val="en-US" w:eastAsia="zh-CN"/>
              </w:rPr>
              <w:t>类别</w:t>
            </w:r>
          </w:p>
        </w:tc>
        <w:tc>
          <w:tcPr>
            <w:tcW w:w="1194" w:type="dxa"/>
            <w:tcBorders>
              <w:top w:val="single" w:color="auto" w:sz="4" w:space="0"/>
              <w:left w:val="nil"/>
              <w:bottom w:val="single" w:color="auto" w:sz="4" w:space="0"/>
              <w:right w:val="single" w:color="auto" w:sz="4" w:space="0"/>
            </w:tcBorders>
            <w:noWrap w:val="0"/>
            <w:vAlign w:val="center"/>
          </w:tcPr>
          <w:p w14:paraId="59D04104">
            <w:pPr>
              <w:keepNext w:val="0"/>
              <w:keepLines w:val="0"/>
              <w:pageBreakBefore w:val="0"/>
              <w:widowControl w:val="0"/>
              <w:suppressLineNumbers w:val="0"/>
              <w:kinsoku/>
              <w:overflowPunct/>
              <w:topLinePunct w:val="0"/>
              <w:autoSpaceDN/>
              <w:bidi w:val="0"/>
              <w:adjustRightInd/>
              <w:snapToGrid/>
              <w:spacing w:beforeAutospacing="0" w:afterAutospacing="0" w:line="560" w:lineRule="exact"/>
              <w:ind w:left="0" w:leftChars="0" w:right="0" w:rightChars="0"/>
              <w:jc w:val="center"/>
              <w:outlineLvl w:val="9"/>
              <w:rPr>
                <w:rFonts w:hint="eastAsia" w:ascii="宋体" w:hAnsi="宋体" w:eastAsia="宋体" w:cs="宋体"/>
                <w:b/>
                <w:color w:val="000000"/>
                <w:kern w:val="0"/>
                <w:sz w:val="21"/>
                <w:szCs w:val="21"/>
              </w:rPr>
            </w:pPr>
            <w:r>
              <w:rPr>
                <w:rFonts w:hint="eastAsia" w:asciiTheme="minorEastAsia" w:hAnsiTheme="minorEastAsia" w:eastAsiaTheme="minorEastAsia" w:cstheme="minorEastAsia"/>
                <w:b/>
                <w:bCs/>
                <w:kern w:val="0"/>
                <w:sz w:val="21"/>
                <w:szCs w:val="21"/>
                <w:lang w:val="en-US" w:eastAsia="zh-CN"/>
              </w:rPr>
              <w:t>数量（人）</w:t>
            </w:r>
          </w:p>
        </w:tc>
        <w:tc>
          <w:tcPr>
            <w:tcW w:w="6452" w:type="dxa"/>
            <w:tcBorders>
              <w:top w:val="single" w:color="auto" w:sz="4" w:space="0"/>
              <w:left w:val="nil"/>
              <w:bottom w:val="single" w:color="auto" w:sz="4" w:space="0"/>
              <w:right w:val="single" w:color="auto" w:sz="4" w:space="0"/>
            </w:tcBorders>
            <w:noWrap w:val="0"/>
            <w:vAlign w:val="center"/>
          </w:tcPr>
          <w:p w14:paraId="7729D741">
            <w:pPr>
              <w:keepNext w:val="0"/>
              <w:keepLines w:val="0"/>
              <w:pageBreakBefore w:val="0"/>
              <w:widowControl w:val="0"/>
              <w:suppressLineNumbers w:val="0"/>
              <w:kinsoku/>
              <w:overflowPunct/>
              <w:topLinePunct w:val="0"/>
              <w:autoSpaceDN/>
              <w:bidi w:val="0"/>
              <w:adjustRightInd/>
              <w:snapToGrid/>
              <w:spacing w:beforeAutospacing="0" w:afterAutospacing="0" w:line="560" w:lineRule="exact"/>
              <w:ind w:left="0" w:leftChars="0" w:right="0" w:rightChars="0"/>
              <w:jc w:val="center"/>
              <w:outlineLvl w:val="9"/>
              <w:rPr>
                <w:rFonts w:hint="eastAsia" w:ascii="宋体" w:hAnsi="宋体" w:eastAsia="宋体" w:cs="宋体"/>
                <w:b/>
                <w:color w:val="000000"/>
                <w:kern w:val="0"/>
                <w:sz w:val="21"/>
                <w:szCs w:val="21"/>
              </w:rPr>
            </w:pPr>
            <w:r>
              <w:rPr>
                <w:rFonts w:hint="eastAsia" w:asciiTheme="minorEastAsia" w:hAnsiTheme="minorEastAsia" w:eastAsiaTheme="minorEastAsia" w:cstheme="minorEastAsia"/>
                <w:b/>
                <w:bCs/>
                <w:kern w:val="0"/>
                <w:sz w:val="21"/>
                <w:szCs w:val="21"/>
                <w:lang w:val="en-US" w:eastAsia="zh-CN"/>
              </w:rPr>
              <w:t>技术参数及要求</w:t>
            </w:r>
          </w:p>
        </w:tc>
      </w:tr>
      <w:tr w14:paraId="67F80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6CADF773">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仿宋_GB2312" w:hAnsi="仿宋_GB2312" w:eastAsia="仿宋_GB2312" w:cs="仿宋_GB2312"/>
                <w:color w:val="000000"/>
                <w:kern w:val="0"/>
                <w:sz w:val="21"/>
                <w:szCs w:val="21"/>
              </w:rPr>
            </w:pPr>
            <w:r>
              <w:rPr>
                <w:rFonts w:hint="eastAsia" w:asciiTheme="minorEastAsia" w:hAnsiTheme="minorEastAsia" w:eastAsiaTheme="minorEastAsia" w:cstheme="minorEastAsia"/>
                <w:b w:val="0"/>
                <w:bCs w:val="0"/>
                <w:kern w:val="0"/>
                <w:sz w:val="21"/>
                <w:szCs w:val="21"/>
                <w:lang w:val="en-US" w:eastAsia="zh-CN"/>
              </w:rPr>
              <w:t>1</w:t>
            </w:r>
          </w:p>
        </w:tc>
        <w:tc>
          <w:tcPr>
            <w:tcW w:w="1056" w:type="dxa"/>
            <w:tcBorders>
              <w:top w:val="single" w:color="auto" w:sz="4" w:space="0"/>
              <w:left w:val="nil"/>
              <w:bottom w:val="single" w:color="auto" w:sz="4" w:space="0"/>
              <w:right w:val="single" w:color="auto" w:sz="4" w:space="0"/>
            </w:tcBorders>
            <w:noWrap w:val="0"/>
            <w:vAlign w:val="center"/>
          </w:tcPr>
          <w:p w14:paraId="68736E7A">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项目</w:t>
            </w:r>
          </w:p>
          <w:p w14:paraId="0414D141">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仿宋_GB2312" w:hAnsi="仿宋_GB2312" w:eastAsia="仿宋_GB2312" w:cs="仿宋_GB2312"/>
                <w:color w:val="000000"/>
                <w:kern w:val="0"/>
                <w:sz w:val="21"/>
                <w:szCs w:val="21"/>
              </w:rPr>
            </w:pPr>
            <w:r>
              <w:rPr>
                <w:rFonts w:hint="eastAsia" w:asciiTheme="minorEastAsia" w:hAnsiTheme="minorEastAsia" w:eastAsiaTheme="minorEastAsia" w:cstheme="minorEastAsia"/>
                <w:b w:val="0"/>
                <w:bCs w:val="0"/>
                <w:kern w:val="0"/>
                <w:sz w:val="21"/>
                <w:szCs w:val="21"/>
                <w:lang w:val="en-US" w:eastAsia="zh-CN"/>
              </w:rPr>
              <w:t>负责人</w:t>
            </w:r>
          </w:p>
        </w:tc>
        <w:tc>
          <w:tcPr>
            <w:tcW w:w="1194" w:type="dxa"/>
            <w:tcBorders>
              <w:top w:val="single" w:color="auto" w:sz="4" w:space="0"/>
              <w:left w:val="nil"/>
              <w:bottom w:val="single" w:color="auto" w:sz="4" w:space="0"/>
              <w:right w:val="single" w:color="auto" w:sz="4" w:space="0"/>
            </w:tcBorders>
            <w:noWrap w:val="0"/>
            <w:vAlign w:val="center"/>
          </w:tcPr>
          <w:p w14:paraId="213A8833">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仿宋_GB2312" w:hAnsi="仿宋_GB2312" w:eastAsia="仿宋_GB2312" w:cs="仿宋_GB2312"/>
                <w:color w:val="000000"/>
                <w:kern w:val="0"/>
                <w:sz w:val="21"/>
                <w:szCs w:val="21"/>
              </w:rPr>
            </w:pPr>
            <w:r>
              <w:rPr>
                <w:rFonts w:hint="eastAsia" w:asciiTheme="minorEastAsia" w:hAnsiTheme="minorEastAsia" w:eastAsiaTheme="minorEastAsia" w:cstheme="minorEastAsia"/>
                <w:b w:val="0"/>
                <w:bCs w:val="0"/>
                <w:kern w:val="0"/>
                <w:sz w:val="21"/>
                <w:szCs w:val="21"/>
                <w:lang w:val="en-US" w:eastAsia="zh-CN"/>
              </w:rPr>
              <w:t>1</w:t>
            </w:r>
          </w:p>
        </w:tc>
        <w:tc>
          <w:tcPr>
            <w:tcW w:w="6452" w:type="dxa"/>
            <w:tcBorders>
              <w:top w:val="single" w:color="auto" w:sz="4" w:space="0"/>
              <w:left w:val="nil"/>
              <w:bottom w:val="single" w:color="auto" w:sz="4" w:space="0"/>
              <w:right w:val="single" w:color="auto" w:sz="4" w:space="0"/>
            </w:tcBorders>
            <w:noWrap w:val="0"/>
            <w:vAlign w:val="center"/>
          </w:tcPr>
          <w:p w14:paraId="67D9EAF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1.统筹管理：制定物业项目年度工作计划、服务标准，组织落实各项物业服务（如保洁、安保、绿化、设施维护等），协调各岗位工作衔接，确保服务高效有序。</w:t>
            </w:r>
          </w:p>
          <w:p w14:paraId="4F45E14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2.服务质量监督：定期检查各岗位工作质量（如卫生状况、安全管理、设施完好率等）。</w:t>
            </w:r>
          </w:p>
          <w:p w14:paraId="5D659E1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3.团队管理：负责物业团队的招聘、培训、考核与激励，明确各岗位职责，提升员工专业能力和服务意识，确保团队稳定运作。</w:t>
            </w:r>
          </w:p>
          <w:p w14:paraId="5610568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4.安全与应急管理：牵头落实大厦安全管理制度，协调处理安全隐患；制定应急预案，在突发事件（如火灾、极端天气、设备故障等）中组织应急处置，配合大厦各个单位开展工作。</w:t>
            </w:r>
          </w:p>
          <w:p w14:paraId="3662D58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5.沟通协调：作为物业与业主的主要对接人，定期向业主汇报物业服务情况，协调解决物业与业主的矛盾。</w:t>
            </w:r>
          </w:p>
          <w:p w14:paraId="0159A8EC">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6.资源管理：管理物业工具、设备及物资，避免浪费和流失。</w:t>
            </w:r>
          </w:p>
          <w:p w14:paraId="3DEE58F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仿宋_GB2312" w:hAnsi="仿宋_GB2312" w:eastAsia="仿宋_GB2312" w:cs="仿宋_GB2312"/>
                <w:color w:val="000000"/>
                <w:kern w:val="0"/>
                <w:sz w:val="21"/>
                <w:szCs w:val="21"/>
              </w:rPr>
            </w:pPr>
            <w:r>
              <w:rPr>
                <w:rFonts w:hint="eastAsia" w:asciiTheme="minorEastAsia" w:hAnsiTheme="minorEastAsia" w:eastAsiaTheme="minorEastAsia" w:cstheme="minorEastAsia"/>
                <w:b w:val="0"/>
                <w:bCs w:val="0"/>
                <w:kern w:val="0"/>
                <w:sz w:val="21"/>
                <w:szCs w:val="21"/>
                <w:lang w:val="en-US" w:eastAsia="zh-CN"/>
              </w:rPr>
              <w:t>7.制度执行与完善：执行大厦各单位相关管理规定及物业行业规范，根据实际情况完善物业内部管理制度和服务流程，确保物业服务合规、高效。</w:t>
            </w:r>
          </w:p>
        </w:tc>
      </w:tr>
      <w:tr w14:paraId="23C10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7A8E5C0E">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w:t>
            </w:r>
          </w:p>
        </w:tc>
        <w:tc>
          <w:tcPr>
            <w:tcW w:w="1056" w:type="dxa"/>
            <w:tcBorders>
              <w:top w:val="single" w:color="auto" w:sz="4" w:space="0"/>
              <w:left w:val="nil"/>
              <w:bottom w:val="single" w:color="auto" w:sz="4" w:space="0"/>
              <w:right w:val="single" w:color="auto" w:sz="4" w:space="0"/>
            </w:tcBorders>
            <w:noWrap w:val="0"/>
            <w:vAlign w:val="center"/>
          </w:tcPr>
          <w:p w14:paraId="5B557A78">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保洁人员</w:t>
            </w:r>
          </w:p>
        </w:tc>
        <w:tc>
          <w:tcPr>
            <w:tcW w:w="1194" w:type="dxa"/>
            <w:tcBorders>
              <w:top w:val="single" w:color="auto" w:sz="4" w:space="0"/>
              <w:left w:val="nil"/>
              <w:bottom w:val="single" w:color="auto" w:sz="4" w:space="0"/>
              <w:right w:val="single" w:color="auto" w:sz="4" w:space="0"/>
            </w:tcBorders>
            <w:noWrap w:val="0"/>
            <w:vAlign w:val="center"/>
          </w:tcPr>
          <w:p w14:paraId="04D22512">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15</w:t>
            </w:r>
          </w:p>
        </w:tc>
        <w:tc>
          <w:tcPr>
            <w:tcW w:w="6452" w:type="dxa"/>
            <w:tcBorders>
              <w:top w:val="single" w:color="auto" w:sz="4" w:space="0"/>
              <w:left w:val="nil"/>
              <w:bottom w:val="single" w:color="auto" w:sz="4" w:space="0"/>
              <w:right w:val="single" w:color="auto" w:sz="4" w:space="0"/>
            </w:tcBorders>
            <w:noWrap w:val="0"/>
            <w:vAlign w:val="center"/>
          </w:tcPr>
          <w:p w14:paraId="2F25B22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1.大楼保洁人员配置13名：（1）日常清洁工作：负责大厦走廊、楼梯、大厅、卫生间区域的清扫及垃圾收集运输，包括扫地、拖地、擦拭门窗、扶手、墙面污渍等，确保地面干净、无杂物，设施表面整洁。</w:t>
            </w:r>
          </w:p>
          <w:p w14:paraId="3AE6823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（2）垃圾处理：及时清理公共区域的垃圾桶、垃圾篓，将垃圾分类收集并运送至指定垃圾存放点，避免垃圾堆积产生异味。</w:t>
            </w:r>
          </w:p>
          <w:p w14:paraId="598B53E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（3）卫生间维护：定期清洁卫生间的洗手池、马桶、镜面等，保持卫生间干净、无异味、无积水。</w:t>
            </w:r>
          </w:p>
          <w:p w14:paraId="351CA134">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（4）特殊区域清洁：根据大厦内各单位工作安排，对会议室、办公室等非公共但需保洁的区域进行定期或临时清洁，确保使用时环境整洁。</w:t>
            </w:r>
          </w:p>
          <w:p w14:paraId="2325186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（5）设施检查与反馈：在清洁过程中，留意大楼内公共设施（如灯具、水龙头、门窗等）是否有损坏、漏水等情况，及时向大厦内各单位相关部门反馈。</w:t>
            </w:r>
          </w:p>
          <w:p w14:paraId="4857899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（6）工具管理：妥善保管和维护保洁工具（如扫帚、拖把、清洁剂等），确保工具完好、清洁，合理使用清洁剂，避免浪费。</w:t>
            </w:r>
          </w:p>
          <w:p w14:paraId="4751E85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（7）卫生防疫配合：配合大厦的卫生防疫工作，在传染病高发期或特殊时期，按照要求对公共区域进行消毒处理。</w:t>
            </w:r>
          </w:p>
          <w:p w14:paraId="5B6FD62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2.前后院保洁、绿化养护1名。主要负责前后院卫生清扫，楼院区域内绿化带的修剪养护工作，及时清除落叶、纸屑等垃圾，保持地面无杂物、无明显污渍。</w:t>
            </w:r>
          </w:p>
          <w:p w14:paraId="278EDD8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仿宋_GB2312" w:hAnsi="仿宋_GB2312" w:eastAsia="仿宋_GB2312" w:cs="仿宋_GB2312"/>
                <w:kern w:val="2"/>
                <w:sz w:val="21"/>
                <w:szCs w:val="21"/>
              </w:rPr>
            </w:pPr>
            <w:r>
              <w:rPr>
                <w:rFonts w:hint="eastAsia" w:asciiTheme="minorEastAsia" w:hAnsiTheme="minorEastAsia" w:eastAsiaTheme="minorEastAsia" w:cstheme="minorEastAsia"/>
                <w:b w:val="0"/>
                <w:bCs w:val="0"/>
                <w:kern w:val="0"/>
                <w:sz w:val="21"/>
                <w:szCs w:val="21"/>
                <w:lang w:val="en-US" w:eastAsia="zh-CN"/>
              </w:rPr>
              <w:t>3.垃圾清运工1名。清理室外垃圾桶、果皮箱内的垃圾，做到日产日清，定期对垃圾桶进行清洗消毒，避免异味和蚊虫滋生；每天将市创业大厦产生的生活垃圾运送到附近垃圾中转站</w:t>
            </w:r>
            <w:r>
              <w:rPr>
                <w:rFonts w:hint="eastAsia" w:asciiTheme="minorEastAsia" w:hAnsiTheme="minorEastAsia" w:cstheme="minorEastAsia"/>
                <w:b w:val="0"/>
                <w:bCs w:val="0"/>
                <w:kern w:val="0"/>
                <w:sz w:val="21"/>
                <w:szCs w:val="21"/>
                <w:lang w:val="en-US" w:eastAsia="zh-CN"/>
              </w:rPr>
              <w:t>。</w:t>
            </w:r>
          </w:p>
        </w:tc>
      </w:tr>
      <w:tr w14:paraId="58B79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4816AD73">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3</w:t>
            </w:r>
          </w:p>
        </w:tc>
        <w:tc>
          <w:tcPr>
            <w:tcW w:w="1056" w:type="dxa"/>
            <w:tcBorders>
              <w:top w:val="single" w:color="auto" w:sz="4" w:space="0"/>
              <w:left w:val="nil"/>
              <w:bottom w:val="single" w:color="auto" w:sz="4" w:space="0"/>
              <w:right w:val="single" w:color="auto" w:sz="4" w:space="0"/>
            </w:tcBorders>
            <w:noWrap w:val="0"/>
            <w:vAlign w:val="center"/>
          </w:tcPr>
          <w:p w14:paraId="0A2E0B4B">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保安员</w:t>
            </w:r>
          </w:p>
        </w:tc>
        <w:tc>
          <w:tcPr>
            <w:tcW w:w="1194" w:type="dxa"/>
            <w:tcBorders>
              <w:top w:val="single" w:color="auto" w:sz="4" w:space="0"/>
              <w:left w:val="nil"/>
              <w:bottom w:val="single" w:color="auto" w:sz="4" w:space="0"/>
              <w:right w:val="single" w:color="auto" w:sz="4" w:space="0"/>
            </w:tcBorders>
            <w:noWrap w:val="0"/>
            <w:vAlign w:val="center"/>
          </w:tcPr>
          <w:p w14:paraId="0F921D75">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15</w:t>
            </w:r>
          </w:p>
        </w:tc>
        <w:tc>
          <w:tcPr>
            <w:tcW w:w="6452" w:type="dxa"/>
            <w:tcBorders>
              <w:top w:val="single" w:color="auto" w:sz="4" w:space="0"/>
              <w:left w:val="nil"/>
              <w:bottom w:val="single" w:color="auto" w:sz="4" w:space="0"/>
              <w:right w:val="single" w:color="auto" w:sz="4" w:space="0"/>
            </w:tcBorders>
            <w:noWrap w:val="0"/>
            <w:vAlign w:val="center"/>
          </w:tcPr>
          <w:p w14:paraId="22E9C8F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1.保安队长1名。主要工作职责：负责保安队员的日常管理，人员培训，绩效考核等其他相关工作；负责与业主单位相关部门的联络沟通工作，根据业主单位所提安保方面的需要，负责整改落实并及时反馈。</w:t>
            </w:r>
          </w:p>
          <w:p w14:paraId="461CB7C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单位一楼大厅前门、后门固定岗6人，主要工作职责：（1）着装整齐，24小时轮班值守，大厦四周无围墙属开放式行政办公大楼，主楼一楼有2个进出口：即一楼大厅前门、后门，严格执行门卫管理制度，保障大楼安全。负责对外来人员登记及排查安全隐患等，并担负起安全突发情况的处理及上报情况，确保办公单位的工作环境安全有序，晚班负责楼上的巡逻以及安全隐患排查工作。（2）疏导交通：平时外来办事人员和车辆较多，管理难度相应较大，维护大楼门前交通秩序，疏导车辆和行人，防止拥堵，确保人员安全出入。</w:t>
            </w:r>
          </w:p>
          <w:p w14:paraId="4CB6351E">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（3）安全防范：防范可疑人员进入大楼，及时发现并制止可疑行为。</w:t>
            </w:r>
          </w:p>
          <w:p w14:paraId="1A36711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（4）应急处置：遇到突发事件（如暴力事件、火灾等），迅速反应，保护大厦人员安全，及时报警并上报。（5）做好值班日志，详细记录进出人员、事件处理等情况，交接班时清晰说明。</w:t>
            </w:r>
          </w:p>
          <w:p w14:paraId="5169D77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 xml:space="preserve">3.地下车库3人。大楼负一楼进出口为地下停车场进出口，主要工作职责：（1）着装整齐，负责引导出入地下停车场车辆整齐有序停放，确保地下车库和电梯消防通道使用安全。（2） 安全防范：防范可疑人员进入大楼，及时发现并制止可疑行为。（3）与大楼各单位相关部门保持联系，及时反馈安全信息 。                                                                                                                                                   </w:t>
            </w:r>
          </w:p>
          <w:p w14:paraId="3C16F53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楼院巡逻岗3人。主要工作职责：（1）负责前后大院的机动车辆、电动车、自行车有序停放，做好安全防撬（盗）工作，对巡逻中发现的可疑情况和安全事故苗头要及时有效处置，并上报部门领导，确保业主生命财产安全。（2）安全防范：防范可疑人员进入大楼，及时发现并制止可疑行为。</w:t>
            </w:r>
          </w:p>
          <w:p w14:paraId="1A85FE6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5.消防监控室2人。主要工作职责（1）主要负责视频监控和消防监控工作，通过安装在各处的消防和视频监控探头认真观察楼内各处的安保动态，发现问题及时通知当班巡逻人员前往处置，以确保单位整体防盗及消防安全。（2）设备检查与维护：定期检查消防监控设备、消防设施（灭火器、消防栓等）的完好性，记录设备运行状态；发现故障或过期情况及时上报并协助维修、更换，确保消防设施随时可用。</w:t>
            </w:r>
          </w:p>
        </w:tc>
      </w:tr>
      <w:tr w14:paraId="752B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2102C379">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w:t>
            </w:r>
          </w:p>
        </w:tc>
        <w:tc>
          <w:tcPr>
            <w:tcW w:w="1056" w:type="dxa"/>
            <w:tcBorders>
              <w:top w:val="single" w:color="auto" w:sz="4" w:space="0"/>
              <w:left w:val="nil"/>
              <w:bottom w:val="single" w:color="auto" w:sz="4" w:space="0"/>
              <w:right w:val="single" w:color="auto" w:sz="4" w:space="0"/>
            </w:tcBorders>
            <w:noWrap w:val="0"/>
            <w:vAlign w:val="center"/>
          </w:tcPr>
          <w:p w14:paraId="4D82993B">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房屋日常养护维修</w:t>
            </w:r>
          </w:p>
        </w:tc>
        <w:tc>
          <w:tcPr>
            <w:tcW w:w="1194" w:type="dxa"/>
            <w:tcBorders>
              <w:top w:val="single" w:color="auto" w:sz="4" w:space="0"/>
              <w:left w:val="nil"/>
              <w:bottom w:val="single" w:color="auto" w:sz="4" w:space="0"/>
              <w:right w:val="single" w:color="auto" w:sz="4" w:space="0"/>
            </w:tcBorders>
            <w:noWrap w:val="0"/>
            <w:vAlign w:val="center"/>
          </w:tcPr>
          <w:p w14:paraId="466B3815">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w:t>
            </w:r>
          </w:p>
        </w:tc>
        <w:tc>
          <w:tcPr>
            <w:tcW w:w="6452" w:type="dxa"/>
            <w:tcBorders>
              <w:top w:val="single" w:color="auto" w:sz="4" w:space="0"/>
              <w:left w:val="nil"/>
              <w:bottom w:val="single" w:color="auto" w:sz="4" w:space="0"/>
              <w:right w:val="single" w:color="auto" w:sz="4" w:space="0"/>
            </w:tcBorders>
            <w:noWrap w:val="0"/>
            <w:vAlign w:val="center"/>
          </w:tcPr>
          <w:p w14:paraId="4125DA6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仿宋_GB2312" w:hAnsi="仿宋_GB2312" w:eastAsia="仿宋_GB2312" w:cs="仿宋_GB2312"/>
                <w:color w:val="000000"/>
                <w:kern w:val="0"/>
                <w:sz w:val="21"/>
                <w:szCs w:val="21"/>
              </w:rPr>
            </w:pPr>
            <w:r>
              <w:rPr>
                <w:rFonts w:hint="eastAsia" w:asciiTheme="minorEastAsia" w:hAnsiTheme="minorEastAsia" w:eastAsiaTheme="minorEastAsia" w:cstheme="minorEastAsia"/>
                <w:b w:val="0"/>
                <w:bCs w:val="0"/>
                <w:kern w:val="0"/>
                <w:sz w:val="21"/>
                <w:szCs w:val="21"/>
                <w:lang w:val="en-US" w:eastAsia="zh-CN"/>
              </w:rPr>
              <w:t>建立健全房屋档案，检查、督促办公楼物业使用人正确使用房屋，引导物业使用人遵守房屋安全 使用的规范、政策、法规；对房屋进行日常管理和维修养护，检修记录和保养记录应齐全；根据房屋实际使用年限，定期检查房屋的使用状况；应根据房屋的结构类型、用途和使用年限、使用环境等情况，对房屋进行定期结构检查与沉降测试，检查中发现问题应及时修缮；避雷系统应每年按规定由专业机构进行检测。</w:t>
            </w:r>
          </w:p>
        </w:tc>
      </w:tr>
      <w:tr w14:paraId="3311B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74839D59">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5</w:t>
            </w:r>
          </w:p>
        </w:tc>
        <w:tc>
          <w:tcPr>
            <w:tcW w:w="1056" w:type="dxa"/>
            <w:tcBorders>
              <w:top w:val="single" w:color="auto" w:sz="4" w:space="0"/>
              <w:left w:val="nil"/>
              <w:bottom w:val="single" w:color="auto" w:sz="4" w:space="0"/>
              <w:right w:val="single" w:color="auto" w:sz="4" w:space="0"/>
            </w:tcBorders>
            <w:noWrap w:val="0"/>
            <w:vAlign w:val="center"/>
          </w:tcPr>
          <w:p w14:paraId="0A02DF79">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普通水电工</w:t>
            </w:r>
          </w:p>
        </w:tc>
        <w:tc>
          <w:tcPr>
            <w:tcW w:w="1194" w:type="dxa"/>
            <w:tcBorders>
              <w:top w:val="single" w:color="auto" w:sz="4" w:space="0"/>
              <w:left w:val="nil"/>
              <w:bottom w:val="single" w:color="auto" w:sz="4" w:space="0"/>
              <w:right w:val="single" w:color="auto" w:sz="4" w:space="0"/>
            </w:tcBorders>
            <w:noWrap w:val="0"/>
            <w:vAlign w:val="center"/>
          </w:tcPr>
          <w:p w14:paraId="421DB646">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w:t>
            </w:r>
          </w:p>
        </w:tc>
        <w:tc>
          <w:tcPr>
            <w:tcW w:w="6452" w:type="dxa"/>
            <w:tcBorders>
              <w:top w:val="single" w:color="auto" w:sz="4" w:space="0"/>
              <w:left w:val="nil"/>
              <w:bottom w:val="single" w:color="auto" w:sz="4" w:space="0"/>
              <w:right w:val="single" w:color="auto" w:sz="4" w:space="0"/>
            </w:tcBorders>
            <w:noWrap w:val="0"/>
            <w:vAlign w:val="center"/>
          </w:tcPr>
          <w:p w14:paraId="2FDB7C43">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保障大楼水电正常运行，随时发现处理工作范围内的水电方面的问题，及时应对因突发停水停电造成大楼的工作停滞，随时待命（24小时制）。</w:t>
            </w:r>
          </w:p>
        </w:tc>
      </w:tr>
      <w:tr w14:paraId="2976A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343CF286">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6</w:t>
            </w:r>
          </w:p>
        </w:tc>
        <w:tc>
          <w:tcPr>
            <w:tcW w:w="1056" w:type="dxa"/>
            <w:tcBorders>
              <w:top w:val="single" w:color="auto" w:sz="4" w:space="0"/>
              <w:left w:val="nil"/>
              <w:bottom w:val="single" w:color="auto" w:sz="4" w:space="0"/>
              <w:right w:val="single" w:color="auto" w:sz="4" w:space="0"/>
            </w:tcBorders>
            <w:noWrap w:val="0"/>
            <w:vAlign w:val="center"/>
          </w:tcPr>
          <w:p w14:paraId="1CD600A2">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电梯</w:t>
            </w:r>
          </w:p>
        </w:tc>
        <w:tc>
          <w:tcPr>
            <w:tcW w:w="1194" w:type="dxa"/>
            <w:tcBorders>
              <w:top w:val="single" w:color="auto" w:sz="4" w:space="0"/>
              <w:left w:val="nil"/>
              <w:bottom w:val="single" w:color="auto" w:sz="4" w:space="0"/>
              <w:right w:val="single" w:color="auto" w:sz="4" w:space="0"/>
            </w:tcBorders>
            <w:noWrap w:val="0"/>
            <w:vAlign w:val="center"/>
          </w:tcPr>
          <w:p w14:paraId="5F2EBA76">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w:t>
            </w:r>
          </w:p>
        </w:tc>
        <w:tc>
          <w:tcPr>
            <w:tcW w:w="6452" w:type="dxa"/>
            <w:tcBorders>
              <w:top w:val="single" w:color="auto" w:sz="4" w:space="0"/>
              <w:left w:val="nil"/>
              <w:bottom w:val="single" w:color="auto" w:sz="4" w:space="0"/>
              <w:right w:val="single" w:color="auto" w:sz="4" w:space="0"/>
            </w:tcBorders>
            <w:noWrap w:val="0"/>
            <w:vAlign w:val="center"/>
          </w:tcPr>
          <w:p w14:paraId="7F76CD9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1.日常运维：定期巡检电梯，记录运行状态，及时处理隐患。制定设备维护计划，执行周期性保养（如检查线路等）。随时待命（24小时制）。</w:t>
            </w:r>
          </w:p>
          <w:p w14:paraId="1EA2C48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2.故障响应：快速排查电梯故障等问题，确保电梯在最短时间内恢复运行。记录故障原因及处理过程，形成报告并提交上级。</w:t>
            </w:r>
          </w:p>
        </w:tc>
      </w:tr>
      <w:tr w14:paraId="79568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73" w:type="dxa"/>
            <w:tcBorders>
              <w:top w:val="single" w:color="auto" w:sz="4" w:space="0"/>
              <w:left w:val="single" w:color="auto" w:sz="4" w:space="0"/>
              <w:bottom w:val="single" w:color="auto" w:sz="4" w:space="0"/>
              <w:right w:val="single" w:color="auto" w:sz="4" w:space="0"/>
            </w:tcBorders>
            <w:noWrap w:val="0"/>
            <w:vAlign w:val="center"/>
          </w:tcPr>
          <w:p w14:paraId="6C4901E4">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7</w:t>
            </w:r>
          </w:p>
        </w:tc>
        <w:tc>
          <w:tcPr>
            <w:tcW w:w="1056" w:type="dxa"/>
            <w:tcBorders>
              <w:top w:val="single" w:color="auto" w:sz="4" w:space="0"/>
              <w:left w:val="nil"/>
              <w:bottom w:val="single" w:color="auto" w:sz="4" w:space="0"/>
              <w:right w:val="single" w:color="auto" w:sz="4" w:space="0"/>
            </w:tcBorders>
            <w:noWrap w:val="0"/>
            <w:vAlign w:val="center"/>
          </w:tcPr>
          <w:p w14:paraId="786BA19F">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中央空调维护</w:t>
            </w:r>
          </w:p>
        </w:tc>
        <w:tc>
          <w:tcPr>
            <w:tcW w:w="1194" w:type="dxa"/>
            <w:tcBorders>
              <w:top w:val="single" w:color="auto" w:sz="4" w:space="0"/>
              <w:left w:val="nil"/>
              <w:bottom w:val="single" w:color="auto" w:sz="4" w:space="0"/>
              <w:right w:val="single" w:color="auto" w:sz="4" w:space="0"/>
            </w:tcBorders>
            <w:noWrap w:val="0"/>
            <w:vAlign w:val="center"/>
          </w:tcPr>
          <w:p w14:paraId="491505BD">
            <w:pPr>
              <w:keepNext w:val="0"/>
              <w:keepLines w:val="0"/>
              <w:pageBreakBefore w:val="0"/>
              <w:widowControl/>
              <w:suppressLineNumbers w:val="0"/>
              <w:kinsoku/>
              <w:overflowPunct/>
              <w:topLinePunct w:val="0"/>
              <w:autoSpaceDN/>
              <w:bidi w:val="0"/>
              <w:adjustRightInd/>
              <w:snapToGrid/>
              <w:spacing w:beforeAutospacing="0" w:afterAutospacing="0" w:line="560" w:lineRule="exact"/>
              <w:ind w:left="0" w:leftChars="0" w:right="0" w:rightChars="0"/>
              <w:jc w:val="center"/>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w:t>
            </w:r>
          </w:p>
        </w:tc>
        <w:tc>
          <w:tcPr>
            <w:tcW w:w="6452" w:type="dxa"/>
            <w:tcBorders>
              <w:top w:val="single" w:color="auto" w:sz="4" w:space="0"/>
              <w:left w:val="nil"/>
              <w:bottom w:val="single" w:color="auto" w:sz="4" w:space="0"/>
              <w:right w:val="single" w:color="auto" w:sz="4" w:space="0"/>
            </w:tcBorders>
            <w:noWrap w:val="0"/>
            <w:vAlign w:val="center"/>
          </w:tcPr>
          <w:p w14:paraId="323A8F9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1. 负责中央空调主机、水泵、冷却塔、风机盘管、空调风/水系统日常巡检、开机停机操作，如实填写运行记录。</w:t>
            </w:r>
          </w:p>
          <w:p w14:paraId="1DE9893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2. 按周期开展设备保养：清洗滤网、管道除垢、冷却塔清理、加注润滑油、系统水质维护、查漏补冷媒。</w:t>
            </w:r>
          </w:p>
          <w:p w14:paraId="555EE6F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3. 及时处置机组不制冷、报警停机、漏水、风机异响、电路跳闸等故障抢修。</w:t>
            </w:r>
          </w:p>
          <w:p w14:paraId="569DEC0A">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4. 检修电控线路、温控系统、各类阀门过滤器，换季设备停机防冻、开机调试工作。</w:t>
            </w:r>
          </w:p>
          <w:p w14:paraId="3C409EA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exact"/>
              <w:ind w:left="0" w:leftChars="0" w:right="0" w:rightChars="0" w:firstLine="0" w:firstLineChars="0"/>
              <w:jc w:val="left"/>
              <w:textAlignment w:val="center"/>
              <w:outlineLvl w:val="9"/>
              <w:rPr>
                <w:rFonts w:hint="eastAsia" w:asciiTheme="minorEastAsia" w:hAnsiTheme="minorEastAsia" w:eastAsiaTheme="minorEastAsia" w:cstheme="minorEastAsia"/>
                <w:b w:val="0"/>
                <w:bCs w:val="0"/>
                <w:kern w:val="0"/>
                <w:sz w:val="21"/>
                <w:szCs w:val="21"/>
                <w:lang w:val="en-US" w:eastAsia="zh-CN"/>
              </w:rPr>
            </w:pPr>
            <w:r>
              <w:rPr>
                <w:rFonts w:hint="eastAsia" w:asciiTheme="minorEastAsia" w:hAnsiTheme="minorEastAsia" w:eastAsiaTheme="minorEastAsia" w:cstheme="minorEastAsia"/>
                <w:b w:val="0"/>
                <w:bCs w:val="0"/>
                <w:kern w:val="0"/>
                <w:sz w:val="21"/>
                <w:szCs w:val="21"/>
                <w:lang w:val="en-US" w:eastAsia="zh-CN"/>
              </w:rPr>
              <w:t>5. 管理维保备件，整理维修台账，上报设备故障隐患及大修建议。</w:t>
            </w:r>
          </w:p>
        </w:tc>
      </w:tr>
    </w:tbl>
    <w:p w14:paraId="151A2380">
      <w:pPr>
        <w:widowControl w:val="0"/>
        <w:shd w:val="clear" w:color="040000" w:fill="auto"/>
        <w:wordWrap/>
        <w:adjustRightInd/>
        <w:snapToGrid/>
        <w:spacing w:line="240" w:lineRule="auto"/>
        <w:ind w:right="0" w:firstLine="422" w:firstLineChars="200"/>
        <w:jc w:val="left"/>
        <w:rPr>
          <w:rFonts w:hint="eastAsia" w:asciiTheme="minorEastAsia" w:hAnsiTheme="minorEastAsia" w:eastAsiaTheme="minorEastAsia" w:cstheme="minorEastAsia"/>
          <w:kern w:val="0"/>
          <w:sz w:val="21"/>
          <w:szCs w:val="21"/>
          <w:lang w:val="en-US" w:eastAsia="zh-CN"/>
        </w:rPr>
      </w:pPr>
      <w:r>
        <w:rPr>
          <w:rFonts w:hint="eastAsia" w:ascii="新宋体" w:hAnsi="新宋体" w:eastAsia="新宋体" w:cs="新宋体"/>
          <w:b/>
          <w:bCs/>
          <w:i w:val="0"/>
          <w:iCs w:val="0"/>
          <w:kern w:val="2"/>
          <w:sz w:val="21"/>
          <w:szCs w:val="21"/>
          <w:lang w:val="en-US" w:eastAsia="zh-CN" w:bidi="ar-SA"/>
        </w:rPr>
        <w:t>三、</w:t>
      </w:r>
      <w:r>
        <w:rPr>
          <w:rFonts w:hint="eastAsia" w:ascii="新宋体" w:hAnsi="新宋体" w:eastAsia="新宋体" w:cs="新宋体"/>
          <w:b/>
          <w:bCs/>
          <w:i w:val="0"/>
          <w:iCs w:val="0"/>
          <w:kern w:val="2"/>
          <w:sz w:val="21"/>
          <w:szCs w:val="21"/>
          <w:lang w:val="zh-CN" w:eastAsia="zh-CN" w:bidi="ar-SA"/>
        </w:rPr>
        <w:t>采购标的执行标准：</w:t>
      </w:r>
      <w:r>
        <w:rPr>
          <w:rFonts w:hint="eastAsia" w:asciiTheme="minorEastAsia" w:hAnsiTheme="minorEastAsia" w:eastAsiaTheme="minorEastAsia" w:cstheme="minorEastAsia"/>
          <w:kern w:val="0"/>
          <w:sz w:val="21"/>
          <w:szCs w:val="21"/>
          <w:lang w:val="en-US" w:eastAsia="zh-CN"/>
        </w:rPr>
        <w:t>需执行国家的相关标准、行业标准、地方标准或者其他标准、规范。</w:t>
      </w:r>
    </w:p>
    <w:p w14:paraId="28EE3408">
      <w:pPr>
        <w:widowControl/>
        <w:numPr>
          <w:ilvl w:val="0"/>
          <w:numId w:val="0"/>
        </w:numPr>
        <w:shd w:val="clear" w:color="auto" w:fill="FFFFFF"/>
        <w:spacing w:line="360" w:lineRule="auto"/>
        <w:ind w:firstLine="422" w:firstLineChars="200"/>
        <w:contextualSpacing/>
        <w:jc w:val="left"/>
        <w:rPr>
          <w:rFonts w:hint="eastAsia" w:ascii="新宋体" w:hAnsi="新宋体" w:eastAsia="新宋体" w:cs="新宋体"/>
          <w:b/>
          <w:bCs/>
          <w:i w:val="0"/>
          <w:iCs w:val="0"/>
          <w:kern w:val="2"/>
          <w:sz w:val="21"/>
          <w:szCs w:val="21"/>
          <w:lang w:val="zh-CN" w:eastAsia="zh-CN" w:bidi="ar-SA"/>
        </w:rPr>
      </w:pPr>
      <w:r>
        <w:rPr>
          <w:rFonts w:hint="eastAsia" w:ascii="新宋体" w:hAnsi="新宋体" w:eastAsia="新宋体" w:cs="新宋体"/>
          <w:b/>
          <w:bCs/>
          <w:i w:val="0"/>
          <w:iCs w:val="0"/>
          <w:kern w:val="2"/>
          <w:sz w:val="21"/>
          <w:szCs w:val="21"/>
          <w:lang w:val="zh-CN" w:eastAsia="zh-CN" w:bidi="ar-SA"/>
        </w:rPr>
        <w:t>四、服务标准、期限、效率等要求：</w:t>
      </w:r>
    </w:p>
    <w:p w14:paraId="636E896E">
      <w:pPr>
        <w:widowControl w:val="0"/>
        <w:shd w:val="clear" w:color="040000" w:fill="auto"/>
        <w:wordWrap/>
        <w:adjustRightInd/>
        <w:snapToGrid/>
        <w:spacing w:line="360" w:lineRule="auto"/>
        <w:ind w:left="0" w:right="0" w:firstLine="420" w:firstLineChars="200"/>
        <w:jc w:val="left"/>
        <w:rPr>
          <w:rFonts w:hint="default" w:ascii="仿宋" w:hAnsi="仿宋" w:eastAsia="仿宋" w:cs="仿宋"/>
          <w:color w:val="0000FF"/>
          <w:kern w:val="0"/>
          <w:sz w:val="28"/>
          <w:szCs w:val="28"/>
          <w:lang w:val="en-US"/>
        </w:rPr>
      </w:pPr>
      <w:r>
        <w:rPr>
          <w:rFonts w:hint="eastAsia" w:ascii="新宋体" w:hAnsi="新宋体" w:eastAsia="新宋体" w:cs="新宋体"/>
          <w:b w:val="0"/>
          <w:bCs/>
          <w:szCs w:val="21"/>
          <w:lang w:val="en-US" w:eastAsia="zh-CN"/>
        </w:rPr>
        <w:t>1、符合业主需求，服务期限为合同签订后一年</w:t>
      </w:r>
    </w:p>
    <w:p w14:paraId="1B5F2844">
      <w:pPr>
        <w:widowControl/>
        <w:shd w:val="clear" w:color="auto" w:fill="FFFFFF"/>
        <w:spacing w:line="360" w:lineRule="auto"/>
        <w:ind w:firstLine="482" w:firstLineChars="200"/>
        <w:contextualSpacing/>
        <w:jc w:val="left"/>
        <w:rPr>
          <w:rFonts w:hint="eastAsia" w:ascii="宋体" w:cs="宋体"/>
          <w:b/>
          <w:bCs/>
          <w:sz w:val="24"/>
          <w:lang w:val="zh-CN"/>
        </w:rPr>
      </w:pPr>
      <w:r>
        <w:rPr>
          <w:rFonts w:hint="eastAsia" w:ascii="宋体" w:cs="宋体"/>
          <w:b/>
          <w:bCs/>
          <w:sz w:val="24"/>
          <w:lang w:val="en-US" w:eastAsia="zh-CN"/>
        </w:rPr>
        <w:t>注：</w:t>
      </w:r>
      <w:r>
        <w:rPr>
          <w:rFonts w:hint="eastAsia" w:ascii="宋体" w:cs="宋体"/>
          <w:b/>
          <w:bCs/>
          <w:sz w:val="24"/>
          <w:lang w:val="zh-CN"/>
        </w:rPr>
        <w:t>采购人确定</w:t>
      </w:r>
      <w:r>
        <w:rPr>
          <w:rFonts w:hint="eastAsia" w:ascii="宋体" w:cs="宋体"/>
          <w:b/>
          <w:bCs/>
          <w:sz w:val="24"/>
          <w:lang w:val="en-US" w:eastAsia="zh-CN"/>
        </w:rPr>
        <w:t>中标</w:t>
      </w:r>
      <w:r>
        <w:rPr>
          <w:rFonts w:hint="eastAsia" w:ascii="宋体" w:cs="宋体"/>
          <w:b/>
          <w:bCs/>
          <w:sz w:val="24"/>
          <w:lang w:val="zh-CN"/>
        </w:rPr>
        <w:t>人后，中标人须向禹州市政府采购中心发送投标报价及分项报价（如果货物需求中有分项的话）一览表电子档，并同时通知采购中心。邮箱：</w:t>
      </w:r>
      <w:r>
        <w:rPr>
          <w:rFonts w:hint="eastAsia" w:ascii="宋体" w:cs="宋体"/>
          <w:b/>
          <w:bCs/>
          <w:sz w:val="24"/>
          <w:lang w:val="zh-CN"/>
        </w:rPr>
        <w:fldChar w:fldCharType="begin"/>
      </w:r>
      <w:r>
        <w:rPr>
          <w:rFonts w:hint="eastAsia" w:ascii="宋体" w:cs="宋体"/>
          <w:b/>
          <w:bCs/>
          <w:sz w:val="24"/>
          <w:lang w:val="zh-CN"/>
        </w:rPr>
        <w:instrText xml:space="preserve"> HYPERLINK "mailto:YZGGZY2076770@163.com。" </w:instrText>
      </w:r>
      <w:r>
        <w:rPr>
          <w:rFonts w:hint="eastAsia" w:ascii="宋体" w:cs="宋体"/>
          <w:b/>
          <w:bCs/>
          <w:sz w:val="24"/>
          <w:lang w:val="zh-CN"/>
        </w:rPr>
        <w:fldChar w:fldCharType="separate"/>
      </w:r>
      <w:r>
        <w:rPr>
          <w:rStyle w:val="91"/>
          <w:rFonts w:hint="eastAsia" w:ascii="宋体" w:cs="宋体"/>
          <w:b/>
          <w:bCs/>
          <w:sz w:val="24"/>
          <w:lang w:val="en-US" w:eastAsia="zh-CN"/>
        </w:rPr>
        <w:t>ztbjyglzx</w:t>
      </w:r>
      <w:r>
        <w:rPr>
          <w:rStyle w:val="91"/>
          <w:rFonts w:hint="eastAsia" w:ascii="宋体" w:cs="宋体"/>
          <w:b/>
          <w:bCs/>
          <w:sz w:val="24"/>
          <w:lang w:val="zh-CN"/>
        </w:rPr>
        <w:t>@163.com。</w:t>
      </w:r>
      <w:r>
        <w:rPr>
          <w:rFonts w:hint="eastAsia" w:ascii="宋体" w:cs="宋体"/>
          <w:b/>
          <w:bCs/>
          <w:sz w:val="24"/>
          <w:lang w:val="zh-CN"/>
        </w:rPr>
        <w:fldChar w:fldCharType="end"/>
      </w:r>
    </w:p>
    <w:p w14:paraId="6AB2EF72">
      <w:pPr>
        <w:topLinePunct/>
        <w:snapToGrid w:val="0"/>
        <w:spacing w:line="360" w:lineRule="auto"/>
        <w:ind w:firstLine="422" w:firstLineChars="200"/>
        <w:rPr>
          <w:rFonts w:hint="eastAsia" w:cs="宋体" w:asciiTheme="minorEastAsia" w:hAnsiTheme="minorEastAsia"/>
          <w:b/>
          <w:color w:val="000000"/>
          <w:kern w:val="0"/>
          <w:szCs w:val="21"/>
          <w:lang w:val="zh-CN" w:eastAsia="zh-CN"/>
        </w:rPr>
      </w:pPr>
      <w:r>
        <w:rPr>
          <w:rFonts w:hint="eastAsia" w:cs="宋体" w:asciiTheme="minorEastAsia" w:hAnsiTheme="minorEastAsia"/>
          <w:b/>
          <w:color w:val="000000"/>
          <w:kern w:val="0"/>
          <w:szCs w:val="21"/>
          <w:lang w:val="en-US" w:eastAsia="zh-CN"/>
        </w:rPr>
        <w:t>五、</w:t>
      </w:r>
      <w:r>
        <w:rPr>
          <w:rFonts w:hint="eastAsia" w:cs="宋体" w:asciiTheme="minorEastAsia" w:hAnsiTheme="minorEastAsia"/>
          <w:b/>
          <w:color w:val="000000"/>
          <w:kern w:val="0"/>
          <w:szCs w:val="21"/>
          <w:lang w:val="zh-CN" w:eastAsia="zh-CN"/>
        </w:rPr>
        <w:t>采购标的的其他技术、服务等要求</w:t>
      </w:r>
    </w:p>
    <w:p w14:paraId="1EEF4F17">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1.以上要求为最低要求，投标商不能低于此要求，否则为无效投标。</w:t>
      </w:r>
    </w:p>
    <w:p w14:paraId="38021F84">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2.投标商应就该项目完整投标（报价包括但不限于完成本项目材料费、人工费、管理费、维护费、保险费、利润、税费等所有费用），否则为无效投标。</w:t>
      </w:r>
    </w:p>
    <w:p w14:paraId="1C949B58">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3.投标文件中须有详细的实施（技术）方案。</w:t>
      </w:r>
    </w:p>
    <w:p w14:paraId="3B2C86D2">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4.在本项目实施过程中发生的一切与本项目相关的安全事故及责任均由中标供应商承担，采购方不承担任何责任及费用。</w:t>
      </w:r>
    </w:p>
    <w:p w14:paraId="2FEA84D6">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5.采购人有权对中标人保洁员工的劳动纪律、工作日程、保洁质量及时监督、检查、考核。随时提出整改意见，对不能达到标准和不能服从管理的有权按照相关规定（约定）进行处罚。每季度进行一次全面的考核评定，评分标准参照《物业服务标准》。</w:t>
      </w:r>
    </w:p>
    <w:p w14:paraId="7DEAD167">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6.中标人未达到作业计划标准及工作违规或引起纠纷、被上级部门处罚等不良后果，造成重大经济损失或服务严重失误，招标方有权终止本合同，并追究中标方的经济责任。</w:t>
      </w:r>
    </w:p>
    <w:p w14:paraId="0588CFEA">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7.中标人应无条件接受招标人交付的临时性工作。</w:t>
      </w:r>
    </w:p>
    <w:p w14:paraId="6EE3D49D">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8.本次招标某些技术标准与国家所要求的标准不统一或有不兼容的地方，均以国家强制性标准或最新出台的标准为准。</w:t>
      </w:r>
    </w:p>
    <w:p w14:paraId="1CF56C46">
      <w:pPr>
        <w:spacing w:line="360" w:lineRule="auto"/>
        <w:ind w:firstLine="420" w:firstLineChars="200"/>
        <w:rPr>
          <w:rFonts w:hint="eastAsia"/>
          <w:lang w:val="zh-CN" w:eastAsia="zh-CN"/>
        </w:rPr>
      </w:pPr>
      <w:r>
        <w:rPr>
          <w:rFonts w:hint="eastAsia" w:ascii="新宋体" w:hAnsi="新宋体" w:eastAsia="新宋体" w:cs="新宋体"/>
          <w:kern w:val="0"/>
          <w:szCs w:val="21"/>
          <w:lang w:val="en-US" w:eastAsia="zh-CN"/>
        </w:rPr>
        <w:t>9.如果未在招标文件中要求提供其相关行业标准或国家强制性标准的，则投标人有责任给予补充说明。</w:t>
      </w:r>
    </w:p>
    <w:p w14:paraId="3470C778">
      <w:pPr>
        <w:topLinePunct/>
        <w:snapToGrid w:val="0"/>
        <w:spacing w:line="360" w:lineRule="auto"/>
        <w:ind w:firstLine="422" w:firstLineChars="200"/>
        <w:rPr>
          <w:rFonts w:cs="宋体" w:asciiTheme="minorEastAsia" w:hAnsiTheme="minorEastAsia"/>
          <w:b/>
          <w:color w:val="000000"/>
          <w:kern w:val="0"/>
          <w:szCs w:val="21"/>
          <w:lang w:val="zh-CN"/>
        </w:rPr>
      </w:pPr>
      <w:r>
        <w:rPr>
          <w:rFonts w:hint="eastAsia" w:cs="宋体" w:asciiTheme="minorEastAsia" w:hAnsiTheme="minorEastAsia"/>
          <w:b/>
          <w:color w:val="000000"/>
          <w:kern w:val="0"/>
          <w:szCs w:val="21"/>
          <w:lang w:val="zh-CN"/>
        </w:rPr>
        <w:t>六、验收标准：</w:t>
      </w:r>
    </w:p>
    <w:p w14:paraId="4A1D4175">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由采购人成立验收小组,按照采购合同的约定对中标人履约情况进行验收。验收时,按照采购合同的约定对每一项技术、服务、安全标准的履约情况进行确认。验收结束后由验收小组出具验收报告,列明各项标准的验收情况及项目总体评价,由验收双方共同签署。</w:t>
      </w:r>
    </w:p>
    <w:p w14:paraId="03A3972E">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（1）按照国家相关标准、行业标准、地方标准或其他标准、规范验收。</w:t>
      </w:r>
    </w:p>
    <w:p w14:paraId="12CA0FDF">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（2）按照招标文件要求、投标文件响应和承诺验收。</w:t>
      </w:r>
    </w:p>
    <w:p w14:paraId="1712226D">
      <w:pPr>
        <w:spacing w:line="360" w:lineRule="auto"/>
        <w:ind w:firstLine="420" w:firstLineChars="200"/>
        <w:rPr>
          <w:rFonts w:hint="eastAsia" w:ascii="新宋体" w:hAnsi="新宋体" w:eastAsia="新宋体" w:cs="新宋体"/>
          <w:kern w:val="0"/>
          <w:szCs w:val="21"/>
          <w:lang w:val="en-US" w:eastAsia="zh-CN"/>
        </w:rPr>
      </w:pPr>
      <w:r>
        <w:rPr>
          <w:rFonts w:hint="eastAsia" w:ascii="新宋体" w:hAnsi="新宋体" w:eastAsia="新宋体" w:cs="新宋体"/>
          <w:kern w:val="0"/>
          <w:szCs w:val="21"/>
          <w:lang w:val="en-US" w:eastAsia="zh-CN"/>
        </w:rPr>
        <w:t>（3）本项目验收如需要第三方验收，中标方将承担所有产生的费用。</w:t>
      </w:r>
    </w:p>
    <w:p w14:paraId="4E5BE810">
      <w:pPr>
        <w:spacing w:line="360" w:lineRule="auto"/>
        <w:ind w:firstLine="422" w:firstLineChars="200"/>
        <w:rPr>
          <w:rFonts w:cs="宋体" w:asciiTheme="minorEastAsia" w:hAnsiTheme="minorEastAsia"/>
          <w:b/>
          <w:color w:val="000000"/>
          <w:kern w:val="0"/>
          <w:szCs w:val="21"/>
          <w:lang w:val="zh-CN"/>
        </w:rPr>
      </w:pPr>
      <w:r>
        <w:rPr>
          <w:rFonts w:hint="eastAsia" w:cs="宋体" w:asciiTheme="minorEastAsia" w:hAnsiTheme="minorEastAsia"/>
          <w:b/>
          <w:color w:val="000000"/>
          <w:kern w:val="0"/>
          <w:szCs w:val="21"/>
          <w:lang w:val="zh-CN"/>
        </w:rPr>
        <w:t>七、资金支付</w:t>
      </w:r>
    </w:p>
    <w:p w14:paraId="47B50DD4">
      <w:pPr>
        <w:widowControl/>
        <w:shd w:val="clear" w:color="auto" w:fill="FFFFFF"/>
        <w:spacing w:line="360" w:lineRule="auto"/>
        <w:ind w:firstLine="600"/>
        <w:jc w:val="left"/>
        <w:rPr>
          <w:rFonts w:hint="default" w:ascii="新宋体" w:hAnsi="新宋体" w:eastAsia="新宋体" w:cs="新宋体"/>
          <w:kern w:val="0"/>
          <w:szCs w:val="21"/>
          <w:lang w:val="en-US" w:eastAsia="zh-CN"/>
        </w:rPr>
      </w:pPr>
      <w:r>
        <w:rPr>
          <w:rFonts w:hint="eastAsia" w:ascii="新宋体" w:hAnsi="新宋体" w:eastAsia="新宋体" w:cs="新宋体"/>
          <w:kern w:val="0"/>
          <w:szCs w:val="21"/>
        </w:rPr>
        <w:t>（一）支付方式：财政支付</w:t>
      </w:r>
      <w:r>
        <w:rPr>
          <w:rFonts w:hint="eastAsia" w:ascii="新宋体" w:hAnsi="新宋体" w:eastAsia="新宋体" w:cs="新宋体"/>
          <w:kern w:val="0"/>
          <w:szCs w:val="21"/>
          <w:lang w:eastAsia="zh-CN"/>
        </w:rPr>
        <w:t>，</w:t>
      </w:r>
      <w:r>
        <w:rPr>
          <w:rFonts w:hint="eastAsia" w:ascii="新宋体" w:hAnsi="新宋体" w:eastAsia="新宋体" w:cs="新宋体"/>
          <w:kern w:val="0"/>
          <w:szCs w:val="21"/>
          <w:lang w:val="en-US" w:eastAsia="zh-CN"/>
        </w:rPr>
        <w:t>银行转帐。</w:t>
      </w:r>
    </w:p>
    <w:p w14:paraId="279BE91E">
      <w:pPr>
        <w:widowControl/>
        <w:shd w:val="clear" w:color="auto" w:fill="FFFFFF"/>
        <w:spacing w:line="360" w:lineRule="auto"/>
        <w:ind w:firstLine="600"/>
        <w:jc w:val="left"/>
        <w:rPr>
          <w:rFonts w:hint="default" w:ascii="新宋体" w:hAnsi="新宋体" w:eastAsia="新宋体" w:cs="新宋体"/>
          <w:kern w:val="0"/>
          <w:szCs w:val="21"/>
          <w:lang w:val="en-US" w:eastAsia="zh-CN"/>
        </w:rPr>
      </w:pPr>
      <w:r>
        <w:rPr>
          <w:rFonts w:hint="eastAsia" w:ascii="新宋体" w:hAnsi="新宋体" w:eastAsia="新宋体" w:cs="新宋体"/>
          <w:kern w:val="0"/>
          <w:szCs w:val="21"/>
        </w:rPr>
        <w:t>（二）支付时间及条件：</w:t>
      </w:r>
      <w:r>
        <w:rPr>
          <w:rFonts w:hint="eastAsia" w:ascii="新宋体" w:hAnsi="新宋体" w:eastAsia="新宋体" w:cs="新宋体"/>
          <w:kern w:val="0"/>
          <w:szCs w:val="21"/>
          <w:lang w:val="en-US" w:eastAsia="zh-CN"/>
        </w:rPr>
        <w:t>支付时间以财政拨付节点为准。</w:t>
      </w:r>
    </w:p>
    <w:p w14:paraId="1C5C383B">
      <w:pPr>
        <w:widowControl/>
        <w:shd w:val="clear" w:color="auto" w:fill="FFFFFF"/>
        <w:spacing w:line="560" w:lineRule="exact"/>
        <w:ind w:firstLine="600"/>
        <w:jc w:val="left"/>
        <w:rPr>
          <w:rFonts w:ascii="新宋体" w:hAnsi="新宋体" w:eastAsia="新宋体" w:cs="新宋体"/>
          <w:kern w:val="0"/>
          <w:szCs w:val="21"/>
        </w:rPr>
      </w:pPr>
    </w:p>
    <w:p w14:paraId="6D076394">
      <w:pPr>
        <w:pStyle w:val="3"/>
        <w:rPr>
          <w:rFonts w:hint="eastAsia" w:cs="宋体" w:asciiTheme="majorEastAsia" w:hAnsiTheme="majorEastAsia" w:eastAsiaTheme="majorEastAsia"/>
          <w:b/>
          <w:kern w:val="0"/>
          <w:sz w:val="32"/>
          <w:szCs w:val="32"/>
        </w:rPr>
      </w:pPr>
    </w:p>
    <w:p w14:paraId="4B170E6C">
      <w:pPr>
        <w:widowControl/>
        <w:jc w:val="both"/>
        <w:rPr>
          <w:rFonts w:hint="eastAsia" w:cs="宋体" w:asciiTheme="majorEastAsia" w:hAnsiTheme="majorEastAsia" w:eastAsiaTheme="majorEastAsia"/>
          <w:b/>
          <w:kern w:val="0"/>
          <w:sz w:val="32"/>
          <w:szCs w:val="32"/>
        </w:rPr>
      </w:pPr>
    </w:p>
    <w:p w14:paraId="3B4D710B">
      <w:pPr>
        <w:widowControl/>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第三章 供应商须知前附表</w:t>
      </w:r>
    </w:p>
    <w:p w14:paraId="6DEA03CB">
      <w:pPr>
        <w:autoSpaceDE w:val="0"/>
        <w:autoSpaceDN w:val="0"/>
        <w:adjustRightInd w:val="0"/>
        <w:spacing w:line="360" w:lineRule="auto"/>
        <w:ind w:right="-11"/>
        <w:jc w:val="left"/>
        <w:rPr>
          <w:rFonts w:cs="宋体" w:asciiTheme="minorEastAsia" w:hAnsiTheme="minorEastAsia"/>
          <w:b/>
          <w:kern w:val="0"/>
          <w:szCs w:val="21"/>
        </w:rPr>
      </w:pPr>
      <w:r>
        <w:rPr>
          <w:rFonts w:hint="eastAsia" w:cs="微软雅黑"/>
          <w:b/>
          <w:szCs w:val="21"/>
        </w:rPr>
        <w:t>磋商文件中凡标有</w:t>
      </w:r>
      <w:r>
        <w:rPr>
          <w:rFonts w:hint="eastAsia" w:cs="微软雅黑" w:asciiTheme="minorEastAsia" w:hAnsiTheme="minorEastAsia"/>
          <w:b/>
          <w:szCs w:val="21"/>
        </w:rPr>
        <w:t>★</w:t>
      </w:r>
      <w:r>
        <w:rPr>
          <w:rFonts w:hint="eastAsia" w:cs="微软雅黑"/>
          <w:b/>
          <w:szCs w:val="21"/>
        </w:rPr>
        <w:t>条款均为实质性要求条款（技术参数中的除外），响应文件须完全响应，未实质响应的，按照无效响应处理。</w:t>
      </w:r>
    </w:p>
    <w:tbl>
      <w:tblPr>
        <w:tblStyle w:val="88"/>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14:paraId="654D9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14:paraId="644AD3E1">
            <w:pPr>
              <w:autoSpaceDE w:val="0"/>
              <w:autoSpaceDN w:val="0"/>
              <w:adjustRightInd w:val="0"/>
              <w:spacing w:line="276" w:lineRule="auto"/>
              <w:jc w:val="center"/>
              <w:rPr>
                <w:rFonts w:cs="仿宋_GB2312" w:asciiTheme="minorEastAsia" w:hAnsiTheme="minorEastAsia"/>
                <w:b/>
                <w:szCs w:val="21"/>
              </w:rPr>
            </w:pPr>
            <w:r>
              <w:rPr>
                <w:rFonts w:hint="eastAsia" w:cs="仿宋_GB2312" w:asciiTheme="minorEastAsia" w:hAnsiTheme="minorEastAsia"/>
                <w:b/>
                <w:szCs w:val="21"/>
              </w:rPr>
              <w:t>序号</w:t>
            </w:r>
          </w:p>
        </w:tc>
        <w:tc>
          <w:tcPr>
            <w:tcW w:w="2268" w:type="dxa"/>
            <w:vAlign w:val="center"/>
          </w:tcPr>
          <w:p w14:paraId="48F77CAC">
            <w:pPr>
              <w:autoSpaceDE w:val="0"/>
              <w:autoSpaceDN w:val="0"/>
              <w:adjustRightInd w:val="0"/>
              <w:spacing w:line="276" w:lineRule="auto"/>
              <w:jc w:val="center"/>
              <w:rPr>
                <w:rFonts w:cs="仿宋_GB2312" w:asciiTheme="minorEastAsia" w:hAnsiTheme="minorEastAsia"/>
                <w:b/>
                <w:szCs w:val="21"/>
              </w:rPr>
            </w:pPr>
            <w:r>
              <w:rPr>
                <w:rFonts w:hint="eastAsia" w:cs="仿宋_GB2312" w:asciiTheme="minorEastAsia" w:hAnsiTheme="minorEastAsia"/>
                <w:b/>
                <w:szCs w:val="21"/>
              </w:rPr>
              <w:t>条款名称</w:t>
            </w:r>
          </w:p>
        </w:tc>
        <w:tc>
          <w:tcPr>
            <w:tcW w:w="6813" w:type="dxa"/>
            <w:vAlign w:val="center"/>
          </w:tcPr>
          <w:p w14:paraId="77F4CA76">
            <w:pPr>
              <w:autoSpaceDE w:val="0"/>
              <w:autoSpaceDN w:val="0"/>
              <w:adjustRightInd w:val="0"/>
              <w:spacing w:line="276" w:lineRule="auto"/>
              <w:jc w:val="center"/>
              <w:rPr>
                <w:rFonts w:cs="仿宋_GB2312" w:asciiTheme="minorEastAsia" w:hAnsiTheme="minorEastAsia"/>
                <w:b/>
                <w:szCs w:val="21"/>
              </w:rPr>
            </w:pPr>
            <w:r>
              <w:rPr>
                <w:rFonts w:hint="eastAsia" w:cs="仿宋_GB2312" w:asciiTheme="minorEastAsia" w:hAnsiTheme="minorEastAsia"/>
                <w:b/>
                <w:szCs w:val="21"/>
              </w:rPr>
              <w:t>说明和要求</w:t>
            </w:r>
          </w:p>
        </w:tc>
      </w:tr>
      <w:tr w14:paraId="2DBEF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14:paraId="706C9D0B">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w:t>
            </w:r>
          </w:p>
        </w:tc>
        <w:tc>
          <w:tcPr>
            <w:tcW w:w="2268" w:type="dxa"/>
            <w:vAlign w:val="center"/>
          </w:tcPr>
          <w:p w14:paraId="46ABED40">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采购项目</w:t>
            </w:r>
          </w:p>
        </w:tc>
        <w:tc>
          <w:tcPr>
            <w:tcW w:w="6813" w:type="dxa"/>
          </w:tcPr>
          <w:p w14:paraId="29274FD0">
            <w:pPr>
              <w:widowControl/>
              <w:shd w:val="clear" w:color="auto" w:fill="FFFFFF"/>
              <w:spacing w:line="440" w:lineRule="exact"/>
              <w:jc w:val="left"/>
              <w:rPr>
                <w:rFonts w:hint="eastAsia" w:cs="仿宋_GB2312" w:asciiTheme="minorEastAsia" w:hAnsiTheme="minorEastAsia"/>
                <w:color w:val="000000"/>
                <w:szCs w:val="21"/>
                <w:shd w:val="clear" w:color="auto" w:fill="FFFFFF"/>
                <w:lang w:val="en-US" w:eastAsia="zh-CN"/>
              </w:rPr>
            </w:pPr>
            <w:r>
              <w:rPr>
                <w:rFonts w:hint="eastAsia" w:cs="仿宋_GB2312" w:asciiTheme="minorEastAsia" w:hAnsiTheme="minorEastAsia"/>
                <w:color w:val="000000"/>
                <w:szCs w:val="21"/>
                <w:shd w:val="clear" w:color="auto" w:fill="FFFFFF"/>
                <w:lang w:val="en-US" w:eastAsia="zh-CN"/>
              </w:rPr>
              <w:t>项目名称</w:t>
            </w:r>
            <w:r>
              <w:rPr>
                <w:rFonts w:hint="eastAsia" w:cs="仿宋_GB2312" w:asciiTheme="minorEastAsia" w:hAnsiTheme="minorEastAsia"/>
                <w:color w:val="000000"/>
                <w:szCs w:val="21"/>
                <w:shd w:val="clear" w:color="auto" w:fill="FFFFFF"/>
              </w:rPr>
              <w:t>：</w:t>
            </w:r>
            <w:r>
              <w:rPr>
                <w:rFonts w:hint="eastAsia" w:ascii="宋体" w:hAnsi="宋体" w:eastAsia="宋体" w:cs="宋体"/>
                <w:kern w:val="2"/>
                <w:sz w:val="21"/>
                <w:szCs w:val="21"/>
                <w:lang w:val="en-US" w:eastAsia="zh-CN" w:bidi="ar-SA"/>
              </w:rPr>
              <w:t>禹州市环境保护局禹州市</w:t>
            </w:r>
            <w:r>
              <w:rPr>
                <w:rFonts w:hint="eastAsia" w:ascii="宋体" w:hAnsi="宋体" w:cs="宋体"/>
                <w:kern w:val="2"/>
                <w:sz w:val="21"/>
                <w:szCs w:val="21"/>
                <w:lang w:val="en-US" w:eastAsia="zh-CN" w:bidi="ar-SA"/>
              </w:rPr>
              <w:t>创业大厦物业管理服务项目</w:t>
            </w:r>
          </w:p>
          <w:p w14:paraId="08EA7060">
            <w:pPr>
              <w:widowControl/>
              <w:shd w:val="clear" w:color="auto" w:fill="FFFFFF"/>
              <w:spacing w:line="440" w:lineRule="exact"/>
              <w:jc w:val="left"/>
              <w:rPr>
                <w:rFonts w:hint="default" w:cs="仿宋_GB2312" w:asciiTheme="minorEastAsia" w:hAnsiTheme="minorEastAsia"/>
                <w:color w:val="000000"/>
                <w:szCs w:val="21"/>
                <w:shd w:val="clear" w:color="auto" w:fill="FFFFFF"/>
                <w:lang w:val="en-US" w:eastAsia="zh-CN"/>
              </w:rPr>
            </w:pPr>
            <w:r>
              <w:rPr>
                <w:rFonts w:hint="eastAsia" w:cs="仿宋_GB2312" w:asciiTheme="minorEastAsia" w:hAnsiTheme="minorEastAsia"/>
                <w:color w:val="000000"/>
                <w:szCs w:val="21"/>
                <w:shd w:val="clear" w:color="auto" w:fill="FFFFFF"/>
              </w:rPr>
              <w:t>采购编号：</w:t>
            </w:r>
            <w:r>
              <w:rPr>
                <w:rFonts w:hint="eastAsia" w:ascii="宋体" w:hAnsi="宋体" w:eastAsia="宋体" w:cs="宋体"/>
                <w:kern w:val="2"/>
                <w:sz w:val="21"/>
                <w:szCs w:val="21"/>
                <w:lang w:val="en-US" w:eastAsia="zh-CN" w:bidi="ar-SA"/>
              </w:rPr>
              <w:t>YZCG-C2026006</w:t>
            </w:r>
          </w:p>
          <w:p w14:paraId="3BA3AE8C">
            <w:pPr>
              <w:widowControl/>
              <w:shd w:val="clear" w:color="auto" w:fill="FFFFFF"/>
              <w:wordWrap/>
              <w:adjustRightInd/>
              <w:snapToGrid/>
              <w:spacing w:line="440" w:lineRule="exact"/>
              <w:jc w:val="left"/>
              <w:textAlignment w:val="auto"/>
              <w:rPr>
                <w:rFonts w:hint="eastAsia" w:ascii="宋体" w:hAnsi="宋体" w:eastAsia="宋体" w:cs="宋体"/>
                <w:kern w:val="2"/>
                <w:sz w:val="21"/>
                <w:szCs w:val="21"/>
                <w:lang w:val="en-US" w:eastAsia="zh-CN" w:bidi="ar-SA"/>
              </w:rPr>
            </w:pPr>
            <w:r>
              <w:rPr>
                <w:rFonts w:hint="eastAsia" w:cs="仿宋_GB2312" w:asciiTheme="minorEastAsia" w:hAnsiTheme="minorEastAsia"/>
                <w:color w:val="000000"/>
                <w:szCs w:val="21"/>
                <w:shd w:val="clear" w:color="auto" w:fill="FFFFFF"/>
              </w:rPr>
              <w:t>交付（服务、完工）时间：</w:t>
            </w:r>
            <w:r>
              <w:rPr>
                <w:rFonts w:hint="eastAsia" w:ascii="宋体" w:hAnsi="宋体" w:eastAsia="宋体" w:cs="宋体"/>
                <w:kern w:val="2"/>
                <w:sz w:val="21"/>
                <w:szCs w:val="21"/>
                <w:lang w:val="en-US" w:eastAsia="zh-CN" w:bidi="ar-SA"/>
              </w:rPr>
              <w:t>自合同生效之日起1年</w:t>
            </w:r>
          </w:p>
          <w:p w14:paraId="699B123D">
            <w:pPr>
              <w:widowControl/>
              <w:shd w:val="clear" w:color="auto" w:fill="FFFFFF"/>
              <w:spacing w:line="440" w:lineRule="exact"/>
              <w:jc w:val="left"/>
              <w:rPr>
                <w:rFonts w:hint="default" w:cs="仿宋_GB2312" w:asciiTheme="minorEastAsia" w:hAnsiTheme="minorEastAsia"/>
                <w:szCs w:val="21"/>
                <w:lang w:val="en-US" w:eastAsia="zh-CN"/>
              </w:rPr>
            </w:pPr>
            <w:r>
              <w:rPr>
                <w:rFonts w:hint="eastAsia" w:cs="仿宋_GB2312" w:asciiTheme="minorEastAsia" w:hAnsiTheme="minorEastAsia"/>
                <w:color w:val="000000"/>
                <w:szCs w:val="21"/>
                <w:shd w:val="clear" w:color="auto" w:fill="FFFFFF"/>
                <w:lang w:val="en-US" w:eastAsia="zh-CN"/>
              </w:rPr>
              <w:t>履约地点：</w:t>
            </w:r>
            <w:r>
              <w:rPr>
                <w:rFonts w:hint="eastAsia" w:ascii="宋体" w:hAnsi="宋体" w:eastAsia="宋体" w:cs="宋体"/>
                <w:kern w:val="2"/>
                <w:sz w:val="21"/>
                <w:szCs w:val="21"/>
                <w:lang w:val="en-US" w:eastAsia="zh-CN" w:bidi="ar-SA"/>
              </w:rPr>
              <w:t>禹州市</w:t>
            </w:r>
          </w:p>
        </w:tc>
      </w:tr>
      <w:tr w14:paraId="6771B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14:paraId="67DCD7AC">
            <w:pPr>
              <w:autoSpaceDE w:val="0"/>
              <w:autoSpaceDN w:val="0"/>
              <w:adjustRightInd w:val="0"/>
              <w:spacing w:line="276" w:lineRule="auto"/>
              <w:jc w:val="center"/>
              <w:rPr>
                <w:rFonts w:cs="TimesNewRomanPSMT" w:asciiTheme="minorEastAsia" w:hAnsiTheme="minorEastAsia"/>
                <w:szCs w:val="21"/>
              </w:rPr>
            </w:pPr>
            <w:r>
              <w:rPr>
                <w:rFonts w:hint="eastAsia" w:cs="TimesNewRomanPSMT" w:asciiTheme="minorEastAsia" w:hAnsiTheme="minorEastAsia"/>
                <w:szCs w:val="21"/>
              </w:rPr>
              <w:t>2</w:t>
            </w:r>
          </w:p>
        </w:tc>
        <w:tc>
          <w:tcPr>
            <w:tcW w:w="2268" w:type="dxa"/>
            <w:vAlign w:val="center"/>
          </w:tcPr>
          <w:p w14:paraId="44383942">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采购人</w:t>
            </w:r>
          </w:p>
        </w:tc>
        <w:tc>
          <w:tcPr>
            <w:tcW w:w="6813" w:type="dxa"/>
            <w:vAlign w:val="center"/>
          </w:tcPr>
          <w:p w14:paraId="5FA77A24">
            <w:pPr>
              <w:widowControl/>
              <w:shd w:val="clear" w:color="auto" w:fill="FFFFFF"/>
              <w:spacing w:line="440" w:lineRule="exact"/>
              <w:jc w:val="left"/>
              <w:rPr>
                <w:rFonts w:hint="eastAsia" w:cs="仿宋_GB2312" w:asciiTheme="minorEastAsia" w:hAnsiTheme="minorEastAsia"/>
                <w:color w:val="000000"/>
                <w:szCs w:val="21"/>
                <w:shd w:val="clear" w:color="auto" w:fill="FFFFFF"/>
                <w:lang w:val="en-US" w:eastAsia="zh-CN"/>
              </w:rPr>
            </w:pPr>
            <w:r>
              <w:rPr>
                <w:rFonts w:hint="eastAsia" w:cs="仿宋_GB2312" w:asciiTheme="minorEastAsia" w:hAnsiTheme="minorEastAsia"/>
                <w:color w:val="000000"/>
                <w:szCs w:val="21"/>
                <w:shd w:val="clear" w:color="auto" w:fill="FFFFFF"/>
              </w:rPr>
              <w:t>采购单位：</w:t>
            </w:r>
            <w:r>
              <w:rPr>
                <w:rFonts w:hint="eastAsia" w:ascii="宋体" w:hAnsi="宋体" w:eastAsia="宋体" w:cs="宋体"/>
                <w:kern w:val="2"/>
                <w:sz w:val="21"/>
                <w:szCs w:val="21"/>
                <w:lang w:val="en-US" w:eastAsia="zh-CN" w:bidi="ar-SA"/>
              </w:rPr>
              <w:t>禹州市环境保护局</w:t>
            </w:r>
          </w:p>
          <w:p w14:paraId="7BEEB181">
            <w:pPr>
              <w:widowControl/>
              <w:shd w:val="clear" w:color="auto" w:fill="FFFFFF"/>
              <w:spacing w:line="440" w:lineRule="exact"/>
              <w:jc w:val="left"/>
              <w:rPr>
                <w:rFonts w:hint="default" w:cs="仿宋_GB2312" w:asciiTheme="minorEastAsia" w:hAnsiTheme="minorEastAsia" w:eastAsiaTheme="minorEastAsia"/>
                <w:color w:val="000000"/>
                <w:szCs w:val="21"/>
                <w:shd w:val="clear" w:color="auto" w:fill="FFFFFF"/>
                <w:lang w:val="en-US" w:eastAsia="zh-CN"/>
              </w:rPr>
            </w:pPr>
            <w:r>
              <w:rPr>
                <w:rFonts w:hint="eastAsia" w:cs="仿宋_GB2312" w:asciiTheme="minorEastAsia" w:hAnsiTheme="minorEastAsia"/>
                <w:color w:val="000000"/>
                <w:szCs w:val="21"/>
                <w:shd w:val="clear" w:color="auto" w:fill="FFFFFF"/>
              </w:rPr>
              <w:t>地址：</w:t>
            </w:r>
            <w:r>
              <w:rPr>
                <w:rFonts w:hint="eastAsia" w:ascii="宋体" w:hAnsi="宋体" w:eastAsia="宋体" w:cs="宋体"/>
                <w:kern w:val="2"/>
                <w:sz w:val="21"/>
                <w:szCs w:val="21"/>
                <w:lang w:val="en-US" w:eastAsia="zh-CN" w:bidi="ar-SA"/>
              </w:rPr>
              <w:t>禹州市行政北路创业大厦</w:t>
            </w:r>
          </w:p>
          <w:p w14:paraId="4345018F">
            <w:pPr>
              <w:widowControl/>
              <w:shd w:val="clear" w:color="auto" w:fill="FFFFFF"/>
              <w:spacing w:line="440" w:lineRule="exact"/>
              <w:jc w:val="left"/>
              <w:rPr>
                <w:rFonts w:hint="default" w:cs="仿宋_GB2312" w:asciiTheme="minorEastAsia" w:hAnsiTheme="minorEastAsia" w:eastAsiaTheme="minorEastAsia"/>
                <w:color w:val="000000"/>
                <w:szCs w:val="21"/>
                <w:shd w:val="clear" w:color="auto" w:fill="FFFFFF"/>
                <w:lang w:val="en-US" w:eastAsia="zh-CN"/>
              </w:rPr>
            </w:pPr>
            <w:r>
              <w:rPr>
                <w:rFonts w:hint="eastAsia" w:cs="仿宋_GB2312" w:asciiTheme="minorEastAsia" w:hAnsiTheme="minorEastAsia"/>
                <w:color w:val="000000"/>
                <w:szCs w:val="21"/>
                <w:shd w:val="clear" w:color="auto" w:fill="FFFFFF"/>
              </w:rPr>
              <w:t>联系人：</w:t>
            </w:r>
            <w:r>
              <w:rPr>
                <w:rFonts w:hint="eastAsia" w:ascii="宋体" w:hAnsi="宋体" w:eastAsia="宋体" w:cs="宋体"/>
                <w:color w:val="000000"/>
                <w:szCs w:val="21"/>
                <w:shd w:val="clear" w:color="auto" w:fill="FFFFFF"/>
                <w:lang w:val="en-US" w:eastAsia="zh-CN"/>
              </w:rPr>
              <w:t>张女士</w:t>
            </w:r>
            <w:r>
              <w:rPr>
                <w:rFonts w:hint="eastAsia" w:cs="仿宋_GB2312" w:asciiTheme="minorEastAsia" w:hAnsiTheme="minorEastAsia"/>
                <w:color w:val="auto"/>
                <w:szCs w:val="21"/>
                <w:shd w:val="clear" w:color="auto" w:fill="auto"/>
              </w:rPr>
              <w:t> </w:t>
            </w:r>
            <w:r>
              <w:rPr>
                <w:rFonts w:hint="eastAsia" w:cs="仿宋_GB2312" w:asciiTheme="minorEastAsia" w:hAnsiTheme="minorEastAsia"/>
                <w:color w:val="000000"/>
                <w:szCs w:val="21"/>
                <w:shd w:val="clear" w:color="auto" w:fill="FFFFFF"/>
              </w:rPr>
              <w:t xml:space="preserve">        联系电话：</w:t>
            </w:r>
            <w:r>
              <w:rPr>
                <w:rFonts w:hint="eastAsia" w:ascii="宋体" w:hAnsi="宋体" w:eastAsia="宋体" w:cs="宋体"/>
                <w:color w:val="000000"/>
                <w:szCs w:val="21"/>
                <w:shd w:val="clear" w:color="auto" w:fill="FFFFFF"/>
                <w:lang w:val="en-US" w:eastAsia="zh-CN"/>
              </w:rPr>
              <w:t>0374-6066388</w:t>
            </w:r>
          </w:p>
        </w:tc>
      </w:tr>
      <w:tr w14:paraId="663C9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14:paraId="4E1A5E47">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3</w:t>
            </w:r>
          </w:p>
        </w:tc>
        <w:tc>
          <w:tcPr>
            <w:tcW w:w="2268" w:type="dxa"/>
            <w:vAlign w:val="center"/>
          </w:tcPr>
          <w:p w14:paraId="638785C9">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代理机构</w:t>
            </w:r>
          </w:p>
        </w:tc>
        <w:tc>
          <w:tcPr>
            <w:tcW w:w="6813" w:type="dxa"/>
            <w:vAlign w:val="center"/>
          </w:tcPr>
          <w:p w14:paraId="00E0275A">
            <w:pPr>
              <w:autoSpaceDE w:val="0"/>
              <w:autoSpaceDN w:val="0"/>
              <w:adjustRightInd w:val="0"/>
              <w:spacing w:line="360" w:lineRule="auto"/>
              <w:jc w:val="left"/>
              <w:rPr>
                <w:rFonts w:cs="仿宋_GB2312" w:asciiTheme="minorEastAsia" w:hAnsiTheme="minorEastAsia"/>
                <w:szCs w:val="21"/>
              </w:rPr>
            </w:pPr>
            <w:r>
              <w:rPr>
                <w:rFonts w:hint="eastAsia" w:cs="仿宋_GB2312" w:asciiTheme="minorEastAsia" w:hAnsiTheme="minorEastAsia"/>
                <w:szCs w:val="21"/>
              </w:rPr>
              <w:t>名称：禹州市政府采购中心</w:t>
            </w:r>
          </w:p>
          <w:p w14:paraId="74508C32">
            <w:pPr>
              <w:autoSpaceDE w:val="0"/>
              <w:autoSpaceDN w:val="0"/>
              <w:adjustRightInd w:val="0"/>
              <w:spacing w:line="360" w:lineRule="auto"/>
              <w:jc w:val="left"/>
              <w:rPr>
                <w:rFonts w:hint="default" w:cs="仿宋_GB2312" w:asciiTheme="minorEastAsia" w:hAnsiTheme="minorEastAsia" w:eastAsiaTheme="minorEastAsia"/>
                <w:szCs w:val="21"/>
                <w:lang w:val="en-US" w:eastAsia="zh-CN"/>
              </w:rPr>
            </w:pPr>
            <w:r>
              <w:rPr>
                <w:rFonts w:hint="eastAsia" w:cs="仿宋_GB2312" w:asciiTheme="minorEastAsia" w:hAnsiTheme="minorEastAsia"/>
                <w:szCs w:val="21"/>
              </w:rPr>
              <w:t>地址：禹州市行政服务中心楼</w:t>
            </w:r>
            <w:r>
              <w:rPr>
                <w:rFonts w:hint="eastAsia" w:cs="仿宋_GB2312" w:asciiTheme="minorEastAsia" w:hAnsiTheme="minorEastAsia"/>
                <w:szCs w:val="21"/>
                <w:lang w:val="en-US" w:eastAsia="zh-CN"/>
              </w:rPr>
              <w:t>8</w:t>
            </w:r>
            <w:r>
              <w:rPr>
                <w:rFonts w:hint="eastAsia" w:cs="仿宋_GB2312" w:asciiTheme="minorEastAsia" w:hAnsiTheme="minorEastAsia"/>
                <w:szCs w:val="21"/>
              </w:rPr>
              <w:t>楼</w:t>
            </w:r>
            <w:r>
              <w:rPr>
                <w:rFonts w:hint="eastAsia" w:cs="仿宋_GB2312" w:asciiTheme="minorEastAsia" w:hAnsiTheme="minorEastAsia"/>
                <w:szCs w:val="21"/>
                <w:lang w:val="en-US" w:eastAsia="zh-CN"/>
              </w:rPr>
              <w:t>820房间</w:t>
            </w:r>
          </w:p>
          <w:p w14:paraId="0F4DC771">
            <w:pPr>
              <w:autoSpaceDE w:val="0"/>
              <w:autoSpaceDN w:val="0"/>
              <w:adjustRightInd w:val="0"/>
              <w:spacing w:line="360" w:lineRule="auto"/>
              <w:jc w:val="left"/>
              <w:rPr>
                <w:rFonts w:cs="仿宋_GB2312" w:asciiTheme="minorEastAsia" w:hAnsiTheme="minorEastAsia"/>
                <w:szCs w:val="21"/>
              </w:rPr>
            </w:pPr>
            <w:r>
              <w:rPr>
                <w:rFonts w:hint="eastAsia" w:cs="仿宋_GB2312" w:asciiTheme="minorEastAsia" w:hAnsiTheme="minorEastAsia"/>
                <w:szCs w:val="21"/>
              </w:rPr>
              <w:t>联系人：</w:t>
            </w:r>
            <w:r>
              <w:rPr>
                <w:rFonts w:hint="eastAsia" w:cs="仿宋_GB2312" w:asciiTheme="minorEastAsia" w:hAnsiTheme="minorEastAsia"/>
                <w:szCs w:val="21"/>
                <w:lang w:val="en-US" w:eastAsia="zh-CN"/>
              </w:rPr>
              <w:t>朱先生</w:t>
            </w:r>
            <w:r>
              <w:rPr>
                <w:rFonts w:hint="eastAsia" w:cs="仿宋_GB2312" w:asciiTheme="minorEastAsia" w:hAnsiTheme="minorEastAsia"/>
                <w:szCs w:val="21"/>
              </w:rPr>
              <w:t xml:space="preserve">               电话：0374-2077111</w:t>
            </w:r>
          </w:p>
        </w:tc>
      </w:tr>
      <w:tr w14:paraId="14738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Merge w:val="restart"/>
            <w:vAlign w:val="center"/>
          </w:tcPr>
          <w:p w14:paraId="28C75056">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4</w:t>
            </w:r>
          </w:p>
        </w:tc>
        <w:tc>
          <w:tcPr>
            <w:tcW w:w="2268" w:type="dxa"/>
            <w:vMerge w:val="restart"/>
            <w:vAlign w:val="center"/>
          </w:tcPr>
          <w:p w14:paraId="383E5DD7">
            <w:pPr>
              <w:autoSpaceDE w:val="0"/>
              <w:autoSpaceDN w:val="0"/>
              <w:adjustRightInd w:val="0"/>
              <w:spacing w:line="276" w:lineRule="auto"/>
              <w:jc w:val="center"/>
              <w:rPr>
                <w:rFonts w:cs="仿宋_GB2312" w:asciiTheme="minorEastAsia" w:hAnsiTheme="minorEastAsia"/>
                <w:szCs w:val="21"/>
              </w:rPr>
            </w:pPr>
            <w:r>
              <w:rPr>
                <w:rFonts w:hint="eastAsia" w:cs="微软雅黑" w:asciiTheme="minorEastAsia" w:hAnsiTheme="minorEastAsia"/>
                <w:b/>
                <w:szCs w:val="21"/>
              </w:rPr>
              <w:t>★</w:t>
            </w:r>
            <w:r>
              <w:rPr>
                <w:rFonts w:hint="eastAsia" w:cs="仿宋_GB2312" w:asciiTheme="minorEastAsia" w:hAnsiTheme="minorEastAsia"/>
                <w:szCs w:val="21"/>
              </w:rPr>
              <w:t>供应商资格</w:t>
            </w:r>
          </w:p>
        </w:tc>
        <w:tc>
          <w:tcPr>
            <w:tcW w:w="6813" w:type="dxa"/>
            <w:vAlign w:val="center"/>
          </w:tcPr>
          <w:p w14:paraId="5666B690">
            <w:pPr>
              <w:autoSpaceDE w:val="0"/>
              <w:autoSpaceDN w:val="0"/>
              <w:adjustRightInd w:val="0"/>
              <w:spacing w:line="360" w:lineRule="auto"/>
              <w:jc w:val="left"/>
              <w:rPr>
                <w:rFonts w:cs="仿宋_GB2312" w:asciiTheme="minorEastAsia" w:hAnsiTheme="minorEastAsia"/>
                <w:b/>
                <w:color w:val="FF0000"/>
                <w:szCs w:val="21"/>
                <w:shd w:val="clear" w:color="auto" w:fill="FFFFFF"/>
              </w:rPr>
            </w:pPr>
            <w:r>
              <w:rPr>
                <w:rFonts w:hint="eastAsia" w:cs="仿宋_GB2312" w:asciiTheme="minorEastAsia" w:hAnsiTheme="minorEastAsia"/>
                <w:b/>
                <w:color w:val="FF0000"/>
                <w:szCs w:val="21"/>
                <w:shd w:val="clear" w:color="auto" w:fill="FFFFFF"/>
              </w:rPr>
              <w:t>符合《</w:t>
            </w:r>
            <w:r>
              <w:rPr>
                <w:rFonts w:hint="eastAsia" w:cs="仿宋_GB2312" w:asciiTheme="minorEastAsia" w:hAnsiTheme="minorEastAsia"/>
                <w:b/>
                <w:color w:val="FF0000"/>
                <w:szCs w:val="21"/>
                <w:shd w:val="clear" w:color="auto" w:fill="FFFFFF"/>
                <w:lang w:val="en-US" w:eastAsia="zh-CN"/>
              </w:rPr>
              <w:t>中华人民共和国</w:t>
            </w:r>
            <w:r>
              <w:rPr>
                <w:rFonts w:hint="eastAsia" w:cs="仿宋_GB2312" w:asciiTheme="minorEastAsia" w:hAnsiTheme="minorEastAsia"/>
                <w:b/>
                <w:color w:val="FF0000"/>
                <w:szCs w:val="21"/>
                <w:shd w:val="clear" w:color="auto" w:fill="FFFFFF"/>
              </w:rPr>
              <w:t>政府采购法》第二十二条规定</w:t>
            </w:r>
          </w:p>
          <w:p w14:paraId="5B56EED4">
            <w:pPr>
              <w:autoSpaceDE w:val="0"/>
              <w:autoSpaceDN w:val="0"/>
              <w:adjustRightInd w:val="0"/>
              <w:spacing w:line="360" w:lineRule="auto"/>
              <w:rPr>
                <w:rFonts w:cs="宋体" w:asciiTheme="minorEastAsia" w:hAnsiTheme="minorEastAsia"/>
                <w:color w:val="FF0000"/>
                <w:szCs w:val="21"/>
              </w:rPr>
            </w:pPr>
            <w:r>
              <w:rPr>
                <w:rFonts w:hint="eastAsia" w:cs="宋体" w:asciiTheme="minorEastAsia" w:hAnsiTheme="minorEastAsia"/>
                <w:color w:val="FF0000"/>
                <w:szCs w:val="21"/>
              </w:rPr>
              <w:t>1．具有独立承担民事责任的能力；</w:t>
            </w:r>
          </w:p>
          <w:p w14:paraId="16E32821">
            <w:pPr>
              <w:autoSpaceDE w:val="0"/>
              <w:autoSpaceDN w:val="0"/>
              <w:adjustRightInd w:val="0"/>
              <w:spacing w:line="360" w:lineRule="auto"/>
              <w:rPr>
                <w:rFonts w:cs="宋体" w:asciiTheme="minorEastAsia" w:hAnsiTheme="minorEastAsia"/>
                <w:color w:val="FF0000"/>
                <w:szCs w:val="21"/>
              </w:rPr>
            </w:pPr>
            <w:r>
              <w:rPr>
                <w:rFonts w:hint="eastAsia" w:cs="宋体" w:asciiTheme="minorEastAsia" w:hAnsiTheme="minorEastAsia"/>
                <w:color w:val="FF0000"/>
                <w:szCs w:val="21"/>
              </w:rPr>
              <w:t>2．具有良好的商业信誉和健全的财务会计制度；</w:t>
            </w:r>
          </w:p>
          <w:p w14:paraId="22104517">
            <w:pPr>
              <w:autoSpaceDE w:val="0"/>
              <w:autoSpaceDN w:val="0"/>
              <w:adjustRightInd w:val="0"/>
              <w:spacing w:line="360" w:lineRule="auto"/>
              <w:rPr>
                <w:rFonts w:cs="宋体" w:asciiTheme="minorEastAsia" w:hAnsiTheme="minorEastAsia"/>
                <w:color w:val="FF0000"/>
                <w:szCs w:val="21"/>
              </w:rPr>
            </w:pPr>
            <w:r>
              <w:rPr>
                <w:rFonts w:hint="eastAsia" w:cs="宋体" w:asciiTheme="minorEastAsia" w:hAnsiTheme="minorEastAsia"/>
                <w:color w:val="FF0000"/>
                <w:szCs w:val="21"/>
              </w:rPr>
              <w:t>3．具有履行合同所必需的设备和专业技术能力；</w:t>
            </w:r>
          </w:p>
          <w:p w14:paraId="0F3A86E7">
            <w:pPr>
              <w:autoSpaceDE w:val="0"/>
              <w:autoSpaceDN w:val="0"/>
              <w:adjustRightInd w:val="0"/>
              <w:spacing w:line="360" w:lineRule="auto"/>
              <w:rPr>
                <w:rFonts w:cs="宋体" w:asciiTheme="minorEastAsia" w:hAnsiTheme="minorEastAsia"/>
                <w:color w:val="FF0000"/>
                <w:szCs w:val="21"/>
              </w:rPr>
            </w:pPr>
            <w:r>
              <w:rPr>
                <w:rFonts w:hint="eastAsia" w:cs="宋体" w:asciiTheme="minorEastAsia" w:hAnsiTheme="minorEastAsia"/>
                <w:color w:val="FF0000"/>
                <w:szCs w:val="21"/>
              </w:rPr>
              <w:t>4．具有依法缴纳税收和社会保障资金的良好记录；</w:t>
            </w:r>
          </w:p>
          <w:p w14:paraId="416BF1B5">
            <w:pPr>
              <w:autoSpaceDE w:val="0"/>
              <w:autoSpaceDN w:val="0"/>
              <w:adjustRightInd w:val="0"/>
              <w:spacing w:line="360" w:lineRule="auto"/>
              <w:rPr>
                <w:rFonts w:cs="宋体" w:asciiTheme="minorEastAsia" w:hAnsiTheme="minorEastAsia"/>
                <w:color w:val="FF0000"/>
                <w:szCs w:val="21"/>
              </w:rPr>
            </w:pPr>
            <w:r>
              <w:rPr>
                <w:rFonts w:hint="eastAsia" w:cs="宋体" w:asciiTheme="minorEastAsia" w:hAnsiTheme="minorEastAsia"/>
                <w:color w:val="FF0000"/>
                <w:szCs w:val="21"/>
              </w:rPr>
              <w:t>5．参加政府采购活动前三年内，在经营活动中没有重大违法记录；</w:t>
            </w:r>
          </w:p>
        </w:tc>
      </w:tr>
      <w:tr w14:paraId="0034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14:paraId="264D53B7">
            <w:pPr>
              <w:autoSpaceDE w:val="0"/>
              <w:autoSpaceDN w:val="0"/>
              <w:adjustRightInd w:val="0"/>
              <w:spacing w:line="276" w:lineRule="auto"/>
              <w:jc w:val="center"/>
              <w:rPr>
                <w:rFonts w:cs="黑体" w:asciiTheme="minorEastAsia" w:hAnsiTheme="minorEastAsia"/>
                <w:szCs w:val="21"/>
              </w:rPr>
            </w:pPr>
          </w:p>
        </w:tc>
        <w:tc>
          <w:tcPr>
            <w:tcW w:w="2268" w:type="dxa"/>
            <w:vMerge w:val="continue"/>
            <w:vAlign w:val="center"/>
          </w:tcPr>
          <w:p w14:paraId="78F1547C">
            <w:pPr>
              <w:autoSpaceDE w:val="0"/>
              <w:autoSpaceDN w:val="0"/>
              <w:adjustRightInd w:val="0"/>
              <w:spacing w:line="276" w:lineRule="auto"/>
              <w:jc w:val="center"/>
              <w:rPr>
                <w:rFonts w:cs="仿宋_GB2312" w:asciiTheme="minorEastAsia" w:hAnsiTheme="minorEastAsia"/>
                <w:szCs w:val="21"/>
              </w:rPr>
            </w:pPr>
          </w:p>
        </w:tc>
        <w:tc>
          <w:tcPr>
            <w:tcW w:w="6813" w:type="dxa"/>
            <w:vAlign w:val="center"/>
          </w:tcPr>
          <w:p w14:paraId="6E68CC35">
            <w:pPr>
              <w:autoSpaceDE w:val="0"/>
              <w:autoSpaceDN w:val="0"/>
              <w:adjustRightInd w:val="0"/>
              <w:spacing w:line="276" w:lineRule="auto"/>
              <w:rPr>
                <w:rFonts w:cs="仿宋_GB2312" w:asciiTheme="minorEastAsia" w:hAnsiTheme="minorEastAsia"/>
                <w:b/>
                <w:color w:val="FF0000"/>
                <w:spacing w:val="-11"/>
                <w:szCs w:val="21"/>
              </w:rPr>
            </w:pPr>
            <w:r>
              <w:rPr>
                <w:rFonts w:hint="eastAsia" w:cs="仿宋_GB2312" w:asciiTheme="minorEastAsia" w:hAnsiTheme="minorEastAsia"/>
                <w:b/>
                <w:color w:val="FF0000"/>
                <w:spacing w:val="-11"/>
                <w:szCs w:val="21"/>
              </w:rPr>
              <w:t>注：</w:t>
            </w:r>
          </w:p>
          <w:p w14:paraId="65C85B2C">
            <w:pPr>
              <w:pStyle w:val="96"/>
              <w:numPr>
                <w:ilvl w:val="0"/>
                <w:numId w:val="12"/>
              </w:numPr>
              <w:autoSpaceDE w:val="0"/>
              <w:autoSpaceDN w:val="0"/>
              <w:adjustRightInd w:val="0"/>
              <w:spacing w:line="276" w:lineRule="auto"/>
              <w:ind w:firstLineChars="0"/>
              <w:rPr>
                <w:rFonts w:cs="宋体" w:asciiTheme="minorEastAsia" w:hAnsiTheme="minorEastAsia"/>
                <w:color w:val="FF0000"/>
                <w:szCs w:val="21"/>
              </w:rPr>
            </w:pPr>
            <w:r>
              <w:rPr>
                <w:rFonts w:hint="eastAsia" w:cs="宋体" w:asciiTheme="minorEastAsia" w:hAnsiTheme="minorEastAsia"/>
                <w:color w:val="FF0000"/>
                <w:szCs w:val="21"/>
              </w:rPr>
              <w:t>供应商在投标时，提供《禹州市政府采购供应商信用承诺函》（详见招标文件第八章3.5格式），无需再提交上述证明材料。</w:t>
            </w:r>
          </w:p>
          <w:p w14:paraId="277F6242">
            <w:pPr>
              <w:pStyle w:val="96"/>
              <w:numPr>
                <w:ilvl w:val="0"/>
                <w:numId w:val="12"/>
              </w:numPr>
              <w:autoSpaceDE w:val="0"/>
              <w:autoSpaceDN w:val="0"/>
              <w:adjustRightInd w:val="0"/>
              <w:spacing w:line="276" w:lineRule="auto"/>
              <w:ind w:firstLineChars="0"/>
              <w:rPr>
                <w:rFonts w:cs="宋体" w:asciiTheme="minorEastAsia" w:hAnsiTheme="minorEastAsia"/>
                <w:color w:val="FF0000"/>
                <w:szCs w:val="21"/>
              </w:rPr>
            </w:pPr>
            <w:r>
              <w:rPr>
                <w:rFonts w:hint="eastAsia" w:cs="宋体" w:asciiTheme="minorEastAsia" w:hAnsiTheme="minorEastAsia"/>
                <w:color w:val="FF0000"/>
                <w:szCs w:val="21"/>
              </w:rPr>
              <w:t>采购人有权在签订合同前要求中标供应商提供相关证明材料以核实中标供应商承诺事项的真实性。</w:t>
            </w:r>
          </w:p>
          <w:p w14:paraId="542998D3">
            <w:pPr>
              <w:pStyle w:val="96"/>
              <w:numPr>
                <w:ilvl w:val="0"/>
                <w:numId w:val="12"/>
              </w:numPr>
              <w:autoSpaceDE w:val="0"/>
              <w:autoSpaceDN w:val="0"/>
              <w:adjustRightInd w:val="0"/>
              <w:spacing w:line="276" w:lineRule="auto"/>
              <w:ind w:firstLineChars="0"/>
              <w:rPr>
                <w:rFonts w:cs="宋体" w:asciiTheme="minorEastAsia" w:hAnsiTheme="minorEastAsia"/>
                <w:kern w:val="0"/>
                <w:szCs w:val="21"/>
              </w:rPr>
            </w:pPr>
            <w:r>
              <w:rPr>
                <w:rFonts w:hint="eastAsia" w:cs="宋体" w:asciiTheme="minorEastAsia" w:hAnsiTheme="minorEastAsia"/>
                <w:color w:val="FF0000"/>
                <w:szCs w:val="21"/>
              </w:rPr>
              <w:t>供应商对信用承诺内容的真实性、合法性、有效性负责。如作出虚假信用承诺，视同为“提供虚假材料谋取中标”的违法行为。</w:t>
            </w:r>
          </w:p>
        </w:tc>
      </w:tr>
      <w:tr w14:paraId="550B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6E369F28">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5</w:t>
            </w:r>
          </w:p>
        </w:tc>
        <w:tc>
          <w:tcPr>
            <w:tcW w:w="2268" w:type="dxa"/>
            <w:vAlign w:val="center"/>
          </w:tcPr>
          <w:p w14:paraId="4475D221">
            <w:pPr>
              <w:autoSpaceDE w:val="0"/>
              <w:autoSpaceDN w:val="0"/>
              <w:adjustRightInd w:val="0"/>
              <w:spacing w:line="276" w:lineRule="auto"/>
              <w:jc w:val="center"/>
              <w:rPr>
                <w:rFonts w:cs="宋体" w:asciiTheme="minorEastAsia" w:hAnsiTheme="minorEastAsia"/>
                <w:bCs/>
                <w:szCs w:val="21"/>
                <w:lang w:val="zh-CN"/>
              </w:rPr>
            </w:pPr>
            <w:r>
              <w:rPr>
                <w:rFonts w:hint="eastAsia" w:cs="微软雅黑" w:asciiTheme="minorEastAsia" w:hAnsiTheme="minorEastAsia"/>
                <w:b/>
                <w:szCs w:val="21"/>
              </w:rPr>
              <w:t>★</w:t>
            </w:r>
            <w:r>
              <w:rPr>
                <w:rFonts w:hint="eastAsia" w:cs="宋体" w:asciiTheme="minorEastAsia" w:hAnsiTheme="minorEastAsia"/>
                <w:bCs/>
                <w:szCs w:val="21"/>
                <w:lang w:val="zh-CN"/>
              </w:rPr>
              <w:t>联合体响应</w:t>
            </w:r>
          </w:p>
        </w:tc>
        <w:tc>
          <w:tcPr>
            <w:tcW w:w="6813" w:type="dxa"/>
            <w:vAlign w:val="center"/>
          </w:tcPr>
          <w:p w14:paraId="2FBF2839">
            <w:pPr>
              <w:autoSpaceDE w:val="0"/>
              <w:autoSpaceDN w:val="0"/>
              <w:adjustRightInd w:val="0"/>
              <w:spacing w:line="276" w:lineRule="auto"/>
              <w:rPr>
                <w:rFonts w:cs="宋体" w:asciiTheme="minorEastAsia" w:hAnsiTheme="minorEastAsia"/>
                <w:bCs/>
                <w:szCs w:val="21"/>
                <w:lang w:val="zh-CN"/>
              </w:rPr>
            </w:pPr>
            <w:r>
              <w:rPr>
                <w:rFonts w:hint="eastAsia" w:cs="宋体" w:asciiTheme="minorEastAsia" w:hAnsiTheme="minorEastAsia"/>
                <w:kern w:val="0"/>
                <w:szCs w:val="21"/>
              </w:rPr>
              <w:t>本项目</w:t>
            </w: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cs="宋体" w:asciiTheme="minorEastAsia" w:hAnsiTheme="minorEastAsia"/>
                <w:b/>
                <w:kern w:val="0"/>
                <w:szCs w:val="21"/>
                <w:lang w:val="zh-CN"/>
              </w:rPr>
              <w:fldChar w:fldCharType="end"/>
            </w:r>
            <w:r>
              <w:rPr>
                <w:rFonts w:hint="eastAsia" w:cs="宋体" w:asciiTheme="minorEastAsia" w:hAnsiTheme="minorEastAsia"/>
                <w:kern w:val="0"/>
                <w:szCs w:val="21"/>
              </w:rPr>
              <w:t>不接受</w:t>
            </w:r>
            <w:r>
              <w:rPr>
                <w:rFonts w:hint="eastAsia" w:cs="宋体" w:asciiTheme="minorEastAsia" w:hAnsiTheme="minorEastAsia"/>
                <w:bCs/>
                <w:szCs w:val="21"/>
                <w:lang w:val="zh-CN"/>
              </w:rPr>
              <w:t>☑接受</w:t>
            </w:r>
            <w:r>
              <w:rPr>
                <w:rFonts w:hint="eastAsia" w:cs="宋体" w:asciiTheme="minorEastAsia" w:hAnsiTheme="minorEastAsia"/>
                <w:kern w:val="0"/>
                <w:szCs w:val="21"/>
              </w:rPr>
              <w:t>联合体响应</w:t>
            </w:r>
          </w:p>
        </w:tc>
      </w:tr>
      <w:tr w14:paraId="0A10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16BC1439">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6</w:t>
            </w:r>
          </w:p>
        </w:tc>
        <w:tc>
          <w:tcPr>
            <w:tcW w:w="2268" w:type="dxa"/>
            <w:vAlign w:val="center"/>
          </w:tcPr>
          <w:p w14:paraId="171848E9">
            <w:pPr>
              <w:autoSpaceDE w:val="0"/>
              <w:autoSpaceDN w:val="0"/>
              <w:adjustRightInd w:val="0"/>
              <w:spacing w:line="276" w:lineRule="auto"/>
              <w:jc w:val="center"/>
              <w:rPr>
                <w:rFonts w:cs="宋体" w:asciiTheme="minorEastAsia" w:hAnsiTheme="minorEastAsia"/>
                <w:bCs/>
                <w:szCs w:val="21"/>
                <w:lang w:val="zh-CN"/>
              </w:rPr>
            </w:pPr>
            <w:r>
              <w:rPr>
                <w:rFonts w:hint="eastAsia" w:cs="微软雅黑" w:asciiTheme="minorEastAsia" w:hAnsiTheme="minorEastAsia"/>
                <w:b/>
                <w:szCs w:val="21"/>
              </w:rPr>
              <w:t>★</w:t>
            </w:r>
            <w:r>
              <w:rPr>
                <w:rFonts w:hint="eastAsia" w:cs="宋体" w:asciiTheme="minorEastAsia" w:hAnsiTheme="minorEastAsia"/>
                <w:bCs/>
                <w:szCs w:val="21"/>
                <w:lang w:val="zh-CN"/>
              </w:rPr>
              <w:t>预算金额</w:t>
            </w:r>
          </w:p>
        </w:tc>
        <w:tc>
          <w:tcPr>
            <w:tcW w:w="6813" w:type="dxa"/>
            <w:vAlign w:val="center"/>
          </w:tcPr>
          <w:p w14:paraId="4C4A20D8">
            <w:pPr>
              <w:autoSpaceDE w:val="0"/>
              <w:autoSpaceDN w:val="0"/>
              <w:adjustRightInd w:val="0"/>
              <w:spacing w:line="276" w:lineRule="auto"/>
              <w:rPr>
                <w:rFonts w:cs="宋体" w:asciiTheme="minorEastAsia" w:hAnsiTheme="minorEastAsia"/>
                <w:bCs/>
                <w:szCs w:val="21"/>
                <w:lang w:val="zh-CN"/>
              </w:rPr>
            </w:pPr>
            <w:r>
              <w:rPr>
                <w:rFonts w:hint="eastAsia" w:ascii="宋体" w:hAnsi="宋体" w:cs="宋体"/>
                <w:kern w:val="2"/>
                <w:sz w:val="21"/>
                <w:szCs w:val="21"/>
                <w:lang w:val="en-US" w:eastAsia="zh-CN" w:bidi="ar-SA"/>
              </w:rPr>
              <w:t>924000.00</w:t>
            </w:r>
            <w:r>
              <w:rPr>
                <w:rFonts w:hint="eastAsia" w:ascii="宋体" w:hAnsi="宋体" w:cs="仿宋_GB2312"/>
                <w:color w:val="000000"/>
                <w:szCs w:val="21"/>
                <w:shd w:val="clear" w:color="auto" w:fill="FFFFFF"/>
                <w:lang w:val="en-US" w:eastAsia="zh-CN"/>
              </w:rPr>
              <w:t>元</w:t>
            </w:r>
            <w:r>
              <w:rPr>
                <w:rFonts w:hint="eastAsia" w:cs="宋体" w:asciiTheme="minorEastAsia" w:hAnsiTheme="minorEastAsia"/>
                <w:bCs/>
                <w:szCs w:val="21"/>
                <w:lang w:val="zh-CN"/>
              </w:rPr>
              <w:t>，超出预算金额的响应无效。</w:t>
            </w:r>
          </w:p>
        </w:tc>
      </w:tr>
      <w:tr w14:paraId="38CF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4C0FEBFF">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7</w:t>
            </w:r>
          </w:p>
        </w:tc>
        <w:tc>
          <w:tcPr>
            <w:tcW w:w="2268" w:type="dxa"/>
            <w:vAlign w:val="center"/>
          </w:tcPr>
          <w:p w14:paraId="1CA42077">
            <w:pPr>
              <w:autoSpaceDE w:val="0"/>
              <w:autoSpaceDN w:val="0"/>
              <w:adjustRightInd w:val="0"/>
              <w:spacing w:line="276" w:lineRule="auto"/>
              <w:jc w:val="center"/>
              <w:rPr>
                <w:rFonts w:cs="宋体" w:asciiTheme="minorEastAsia" w:hAnsiTheme="minorEastAsia"/>
                <w:bCs/>
                <w:szCs w:val="21"/>
                <w:lang w:val="zh-CN"/>
              </w:rPr>
            </w:pPr>
            <w:r>
              <w:rPr>
                <w:rFonts w:cs="宋体" w:asciiTheme="minorEastAsia" w:hAnsiTheme="minorEastAsia"/>
                <w:bCs/>
                <w:szCs w:val="21"/>
                <w:lang w:val="zh-CN"/>
              </w:rPr>
              <w:t>现场考察</w:t>
            </w:r>
          </w:p>
        </w:tc>
        <w:tc>
          <w:tcPr>
            <w:tcW w:w="6813" w:type="dxa"/>
            <w:vAlign w:val="center"/>
          </w:tcPr>
          <w:p w14:paraId="2CEC18DA">
            <w:pPr>
              <w:autoSpaceDE w:val="0"/>
              <w:autoSpaceDN w:val="0"/>
              <w:adjustRightInd w:val="0"/>
              <w:spacing w:line="360" w:lineRule="auto"/>
              <w:rPr>
                <w:rFonts w:cs="宋体" w:asciiTheme="minorEastAsia" w:hAnsiTheme="minorEastAsia"/>
                <w:kern w:val="0"/>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不组织</w:t>
            </w:r>
          </w:p>
          <w:p w14:paraId="5131CE67">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
                <w:bCs/>
                <w:szCs w:val="21"/>
                <w:lang w:val="zh-CN"/>
              </w:rPr>
              <w:t>□</w:t>
            </w:r>
            <w:r>
              <w:rPr>
                <w:rFonts w:hint="eastAsia" w:cs="宋体" w:asciiTheme="minorEastAsia" w:hAnsiTheme="minorEastAsia"/>
                <w:bCs/>
                <w:szCs w:val="21"/>
                <w:lang w:val="zh-CN"/>
              </w:rPr>
              <w:t>组织，时间：      地点：</w:t>
            </w:r>
          </w:p>
        </w:tc>
      </w:tr>
      <w:tr w14:paraId="73622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14:paraId="777528D4">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8</w:t>
            </w:r>
          </w:p>
        </w:tc>
        <w:tc>
          <w:tcPr>
            <w:tcW w:w="2268" w:type="dxa"/>
            <w:vAlign w:val="center"/>
          </w:tcPr>
          <w:p w14:paraId="661D774F">
            <w:pPr>
              <w:autoSpaceDE w:val="0"/>
              <w:autoSpaceDN w:val="0"/>
              <w:adjustRightInd w:val="0"/>
              <w:spacing w:line="276" w:lineRule="auto"/>
              <w:jc w:val="center"/>
              <w:rPr>
                <w:rFonts w:cs="宋体" w:asciiTheme="minorEastAsia" w:hAnsiTheme="minorEastAsia"/>
                <w:bCs/>
                <w:szCs w:val="21"/>
                <w:lang w:val="zh-CN"/>
              </w:rPr>
            </w:pPr>
            <w:r>
              <w:rPr>
                <w:rFonts w:hint="eastAsia" w:cs="宋体" w:asciiTheme="minorEastAsia" w:hAnsiTheme="minorEastAsia"/>
                <w:bCs/>
                <w:szCs w:val="21"/>
                <w:lang w:val="zh-CN"/>
              </w:rPr>
              <w:t>磋商</w:t>
            </w:r>
            <w:r>
              <w:rPr>
                <w:rFonts w:cs="宋体" w:asciiTheme="minorEastAsia" w:hAnsiTheme="minorEastAsia"/>
                <w:bCs/>
                <w:szCs w:val="21"/>
                <w:lang w:val="zh-CN"/>
              </w:rPr>
              <w:t>前答疑会</w:t>
            </w:r>
          </w:p>
        </w:tc>
        <w:tc>
          <w:tcPr>
            <w:tcW w:w="6813" w:type="dxa"/>
            <w:vAlign w:val="center"/>
          </w:tcPr>
          <w:p w14:paraId="747547DA">
            <w:pPr>
              <w:autoSpaceDE w:val="0"/>
              <w:autoSpaceDN w:val="0"/>
              <w:adjustRightInd w:val="0"/>
              <w:spacing w:line="360" w:lineRule="auto"/>
              <w:rPr>
                <w:rFonts w:cs="宋体" w:asciiTheme="minorEastAsia" w:hAnsiTheme="minorEastAsia"/>
                <w:kern w:val="0"/>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不召开</w:t>
            </w:r>
          </w:p>
          <w:p w14:paraId="36D1C60D">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□召开，时间：      地点：</w:t>
            </w:r>
          </w:p>
        </w:tc>
      </w:tr>
      <w:tr w14:paraId="3407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3D1B3568">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9</w:t>
            </w:r>
          </w:p>
        </w:tc>
        <w:tc>
          <w:tcPr>
            <w:tcW w:w="2268" w:type="dxa"/>
            <w:vAlign w:val="center"/>
          </w:tcPr>
          <w:p w14:paraId="0D4A6C04">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进口产品参与</w:t>
            </w:r>
          </w:p>
        </w:tc>
        <w:tc>
          <w:tcPr>
            <w:tcW w:w="6813" w:type="dxa"/>
            <w:vAlign w:val="center"/>
          </w:tcPr>
          <w:p w14:paraId="383EFB9C">
            <w:pPr>
              <w:autoSpaceDE w:val="0"/>
              <w:autoSpaceDN w:val="0"/>
              <w:adjustRightInd w:val="0"/>
              <w:spacing w:line="276" w:lineRule="auto"/>
              <w:rPr>
                <w:rFonts w:asciiTheme="minorEastAsia" w:hAnsiTheme="minorEastAsia"/>
                <w:szCs w:val="21"/>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 xml:space="preserve">不允许    </w:t>
            </w:r>
            <w:r>
              <w:rPr>
                <w:rFonts w:hint="eastAsia" w:cs="宋体" w:asciiTheme="minorEastAsia" w:hAnsiTheme="minorEastAsia"/>
                <w:b/>
                <w:bCs/>
                <w:szCs w:val="21"/>
                <w:lang w:val="zh-CN"/>
              </w:rPr>
              <w:t>□</w:t>
            </w:r>
            <w:r>
              <w:rPr>
                <w:rFonts w:hint="eastAsia" w:asciiTheme="minorEastAsia" w:hAnsiTheme="minorEastAsia"/>
                <w:szCs w:val="21"/>
              </w:rPr>
              <w:t>允许</w:t>
            </w:r>
          </w:p>
        </w:tc>
      </w:tr>
      <w:tr w14:paraId="3D4E9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5C57E945">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10</w:t>
            </w:r>
          </w:p>
        </w:tc>
        <w:tc>
          <w:tcPr>
            <w:tcW w:w="2268" w:type="dxa"/>
            <w:vAlign w:val="center"/>
          </w:tcPr>
          <w:p w14:paraId="718BC281">
            <w:pPr>
              <w:autoSpaceDE w:val="0"/>
              <w:autoSpaceDN w:val="0"/>
              <w:adjustRightInd w:val="0"/>
              <w:spacing w:line="276" w:lineRule="auto"/>
              <w:jc w:val="center"/>
              <w:rPr>
                <w:rFonts w:cs="仿宋_GB2312" w:asciiTheme="minorEastAsia" w:hAnsiTheme="minorEastAsia"/>
                <w:szCs w:val="21"/>
              </w:rPr>
            </w:pPr>
            <w:r>
              <w:rPr>
                <w:rFonts w:hint="eastAsia" w:cs="微软雅黑" w:asciiTheme="minorEastAsia" w:hAnsiTheme="minorEastAsia"/>
                <w:b/>
                <w:szCs w:val="21"/>
              </w:rPr>
              <w:t>★</w:t>
            </w:r>
            <w:r>
              <w:rPr>
                <w:rFonts w:hint="eastAsia" w:cs="仿宋_GB2312" w:asciiTheme="minorEastAsia" w:hAnsiTheme="minorEastAsia"/>
                <w:szCs w:val="21"/>
              </w:rPr>
              <w:t>磋商有效期</w:t>
            </w:r>
          </w:p>
        </w:tc>
        <w:tc>
          <w:tcPr>
            <w:tcW w:w="6813" w:type="dxa"/>
            <w:vAlign w:val="center"/>
          </w:tcPr>
          <w:p w14:paraId="11BFCAFF">
            <w:pPr>
              <w:autoSpaceDE w:val="0"/>
              <w:autoSpaceDN w:val="0"/>
              <w:adjustRightInd w:val="0"/>
              <w:spacing w:line="360" w:lineRule="auto"/>
              <w:rPr>
                <w:rFonts w:cs="仿宋_GB2312" w:asciiTheme="minorEastAsia" w:hAnsiTheme="minorEastAsia"/>
                <w:szCs w:val="21"/>
              </w:rPr>
            </w:pPr>
            <w:r>
              <w:rPr>
                <w:rFonts w:hint="eastAsia" w:cs="仿宋_GB2312" w:asciiTheme="minorEastAsia" w:hAnsiTheme="minorEastAsia"/>
                <w:szCs w:val="21"/>
              </w:rPr>
              <w:t>90天（自</w:t>
            </w:r>
            <w:r>
              <w:rPr>
                <w:rFonts w:hint="eastAsia" w:cs="宋体" w:asciiTheme="minorEastAsia" w:hAnsiTheme="minorEastAsia"/>
                <w:kern w:val="0"/>
                <w:szCs w:val="21"/>
              </w:rPr>
              <w:t>提交磋商响应文件的截止之日起算</w:t>
            </w:r>
            <w:r>
              <w:rPr>
                <w:rFonts w:hint="eastAsia" w:cs="仿宋_GB2312" w:asciiTheme="minorEastAsia" w:hAnsiTheme="minorEastAsia"/>
                <w:szCs w:val="21"/>
              </w:rPr>
              <w:t>）</w:t>
            </w:r>
          </w:p>
          <w:p w14:paraId="762A2A0A">
            <w:pPr>
              <w:autoSpaceDE w:val="0"/>
              <w:autoSpaceDN w:val="0"/>
              <w:adjustRightInd w:val="0"/>
              <w:spacing w:line="360" w:lineRule="auto"/>
              <w:rPr>
                <w:rFonts w:cs="仿宋_GB2312" w:asciiTheme="minorEastAsia" w:hAnsiTheme="minorEastAsia"/>
                <w:szCs w:val="21"/>
              </w:rPr>
            </w:pPr>
            <w:r>
              <w:rPr>
                <w:rFonts w:hint="eastAsia" w:cs="仿宋_GB2312" w:asciiTheme="minorEastAsia" w:hAnsiTheme="minorEastAsia"/>
                <w:szCs w:val="21"/>
                <w:lang w:val="zh-CN"/>
              </w:rPr>
              <w:t>成交供应商磋商</w:t>
            </w:r>
            <w:r>
              <w:rPr>
                <w:rFonts w:cs="仿宋_GB2312" w:asciiTheme="minorEastAsia" w:hAnsiTheme="minorEastAsia"/>
                <w:szCs w:val="21"/>
                <w:lang w:val="zh-CN"/>
              </w:rPr>
              <w:t>有效期延</w:t>
            </w:r>
            <w:r>
              <w:rPr>
                <w:rFonts w:hint="eastAsia" w:cs="仿宋_GB2312" w:asciiTheme="minorEastAsia" w:hAnsiTheme="minorEastAsia"/>
                <w:szCs w:val="21"/>
                <w:lang w:val="zh-CN"/>
              </w:rPr>
              <w:t>至合同</w:t>
            </w:r>
            <w:r>
              <w:rPr>
                <w:rFonts w:cs="仿宋_GB2312" w:asciiTheme="minorEastAsia" w:hAnsiTheme="minorEastAsia"/>
                <w:szCs w:val="21"/>
                <w:lang w:val="zh-CN"/>
              </w:rPr>
              <w:t>验收之日</w:t>
            </w:r>
            <w:r>
              <w:rPr>
                <w:rFonts w:hint="eastAsia" w:cs="仿宋_GB2312" w:asciiTheme="minorEastAsia" w:hAnsiTheme="minorEastAsia"/>
                <w:szCs w:val="21"/>
                <w:lang w:val="zh-CN"/>
              </w:rPr>
              <w:t>，</w:t>
            </w:r>
            <w:r>
              <w:rPr>
                <w:rFonts w:hint="eastAsia" w:cs="宋体" w:asciiTheme="minorEastAsia" w:hAnsiTheme="minorEastAsia"/>
                <w:kern w:val="0"/>
                <w:szCs w:val="21"/>
              </w:rPr>
              <w:t>成交供应商全部合同义务履行完毕为止。</w:t>
            </w:r>
          </w:p>
        </w:tc>
      </w:tr>
      <w:tr w14:paraId="19470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7AC22226">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11</w:t>
            </w:r>
          </w:p>
        </w:tc>
        <w:tc>
          <w:tcPr>
            <w:tcW w:w="2268" w:type="dxa"/>
            <w:vAlign w:val="center"/>
          </w:tcPr>
          <w:p w14:paraId="045348C1">
            <w:pPr>
              <w:autoSpaceDE w:val="0"/>
              <w:autoSpaceDN w:val="0"/>
              <w:adjustRightInd w:val="0"/>
              <w:spacing w:line="360" w:lineRule="auto"/>
              <w:rPr>
                <w:rFonts w:cs="仿宋_GB2312" w:asciiTheme="minorEastAsia" w:hAnsiTheme="minorEastAsia"/>
                <w:szCs w:val="21"/>
              </w:rPr>
            </w:pPr>
            <w:r>
              <w:rPr>
                <w:rFonts w:hint="eastAsia" w:cs="宋体" w:asciiTheme="minorEastAsia" w:hAnsiTheme="minorEastAsia"/>
                <w:bCs/>
                <w:szCs w:val="21"/>
                <w:lang w:val="zh-CN"/>
              </w:rPr>
              <w:t>成交供应商</w:t>
            </w:r>
            <w:r>
              <w:rPr>
                <w:rFonts w:cs="宋体" w:asciiTheme="minorEastAsia" w:hAnsiTheme="minorEastAsia"/>
                <w:bCs/>
                <w:szCs w:val="21"/>
                <w:lang w:val="zh-CN"/>
              </w:rPr>
              <w:t>将本项目非主体、非关键性工作分包</w:t>
            </w:r>
          </w:p>
        </w:tc>
        <w:tc>
          <w:tcPr>
            <w:tcW w:w="6813" w:type="dxa"/>
            <w:vAlign w:val="center"/>
          </w:tcPr>
          <w:p w14:paraId="67957DC1">
            <w:pPr>
              <w:autoSpaceDE w:val="0"/>
              <w:autoSpaceDN w:val="0"/>
              <w:adjustRightInd w:val="0"/>
              <w:spacing w:line="276" w:lineRule="auto"/>
              <w:rPr>
                <w:rFonts w:cs="仿宋_GB2312" w:asciiTheme="minorEastAsia" w:hAnsiTheme="minorEastAsia"/>
                <w:szCs w:val="21"/>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 xml:space="preserve">不允许   </w:t>
            </w:r>
            <w:r>
              <w:rPr>
                <w:rFonts w:hint="eastAsia" w:cs="宋体" w:asciiTheme="minorEastAsia" w:hAnsiTheme="minorEastAsia"/>
                <w:b/>
                <w:bCs/>
                <w:szCs w:val="21"/>
                <w:lang w:val="zh-CN"/>
              </w:rPr>
              <w:t>□</w:t>
            </w:r>
            <w:r>
              <w:rPr>
                <w:rFonts w:hint="eastAsia" w:cs="仿宋_GB2312" w:asciiTheme="minorEastAsia" w:hAnsiTheme="minorEastAsia"/>
                <w:szCs w:val="21"/>
              </w:rPr>
              <w:t>允许</w:t>
            </w:r>
          </w:p>
        </w:tc>
      </w:tr>
      <w:tr w14:paraId="63575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767F59F">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12</w:t>
            </w:r>
          </w:p>
        </w:tc>
        <w:tc>
          <w:tcPr>
            <w:tcW w:w="2268" w:type="dxa"/>
            <w:vAlign w:val="center"/>
          </w:tcPr>
          <w:p w14:paraId="6151F0C4">
            <w:pPr>
              <w:autoSpaceDE w:val="0"/>
              <w:autoSpaceDN w:val="0"/>
              <w:adjustRightInd w:val="0"/>
              <w:spacing w:line="360" w:lineRule="auto"/>
              <w:jc w:val="center"/>
              <w:rPr>
                <w:rFonts w:cs="宋体" w:asciiTheme="minorEastAsia" w:hAnsiTheme="minorEastAsia"/>
                <w:bCs/>
                <w:szCs w:val="21"/>
                <w:lang w:val="zh-CN"/>
              </w:rPr>
            </w:pPr>
            <w:r>
              <w:rPr>
                <w:rFonts w:hint="eastAsia" w:cs="仿宋_GB2312" w:asciiTheme="minorEastAsia" w:hAnsiTheme="minorEastAsia"/>
                <w:szCs w:val="21"/>
                <w:shd w:val="clear" w:color="auto" w:fill="FFFFFF"/>
              </w:rPr>
              <w:t>响应文件提交截止、</w:t>
            </w:r>
            <w:r>
              <w:rPr>
                <w:rFonts w:hint="eastAsia" w:cs="宋体" w:asciiTheme="minorEastAsia" w:hAnsiTheme="minorEastAsia"/>
                <w:bCs/>
                <w:szCs w:val="21"/>
                <w:lang w:val="zh-CN"/>
              </w:rPr>
              <w:t>磋商响应截止及磋商时间</w:t>
            </w:r>
          </w:p>
        </w:tc>
        <w:tc>
          <w:tcPr>
            <w:tcW w:w="6813" w:type="dxa"/>
            <w:vAlign w:val="center"/>
          </w:tcPr>
          <w:p w14:paraId="720980AF">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rPr>
              <w:t>202</w:t>
            </w:r>
            <w:r>
              <w:rPr>
                <w:rFonts w:hint="eastAsia" w:cs="宋体" w:asciiTheme="minorEastAsia" w:hAnsiTheme="minorEastAsia"/>
                <w:bCs/>
                <w:szCs w:val="21"/>
                <w:lang w:val="en-US" w:eastAsia="zh-CN"/>
              </w:rPr>
              <w:t>6</w:t>
            </w:r>
            <w:r>
              <w:rPr>
                <w:rFonts w:hint="eastAsia" w:cs="宋体" w:asciiTheme="minorEastAsia" w:hAnsiTheme="minorEastAsia"/>
                <w:bCs/>
                <w:szCs w:val="21"/>
                <w:lang w:val="zh-CN"/>
              </w:rPr>
              <w:t>年</w:t>
            </w:r>
            <w:r>
              <w:rPr>
                <w:rFonts w:hint="eastAsia" w:cs="宋体" w:asciiTheme="minorEastAsia" w:hAnsiTheme="minorEastAsia"/>
                <w:bCs/>
                <w:szCs w:val="21"/>
                <w:lang w:val="en-US" w:eastAsia="zh-CN"/>
              </w:rPr>
              <w:t>7</w:t>
            </w:r>
            <w:r>
              <w:rPr>
                <w:rFonts w:hint="eastAsia" w:cs="宋体" w:asciiTheme="minorEastAsia" w:hAnsiTheme="minorEastAsia"/>
                <w:bCs/>
                <w:szCs w:val="21"/>
                <w:lang w:val="zh-CN"/>
              </w:rPr>
              <w:t>月</w:t>
            </w:r>
            <w:r>
              <w:rPr>
                <w:rFonts w:hint="eastAsia" w:cs="宋体" w:asciiTheme="minorEastAsia" w:hAnsiTheme="minorEastAsia"/>
                <w:bCs/>
                <w:szCs w:val="21"/>
                <w:lang w:val="en-US" w:eastAsia="zh-CN"/>
              </w:rPr>
              <w:t>28</w:t>
            </w:r>
            <w:r>
              <w:rPr>
                <w:rFonts w:hint="eastAsia" w:cs="宋体" w:asciiTheme="minorEastAsia" w:hAnsiTheme="minorEastAsia"/>
                <w:bCs/>
                <w:szCs w:val="21"/>
                <w:lang w:val="zh-CN"/>
              </w:rPr>
              <w:t>日</w:t>
            </w:r>
            <w:r>
              <w:rPr>
                <w:rFonts w:hint="eastAsia" w:cs="宋体" w:asciiTheme="minorEastAsia" w:hAnsiTheme="minorEastAsia"/>
                <w:bCs/>
                <w:szCs w:val="21"/>
                <w:lang w:val="en-US" w:eastAsia="zh-CN"/>
              </w:rPr>
              <w:t>8</w:t>
            </w:r>
            <w:r>
              <w:rPr>
                <w:rFonts w:hint="eastAsia" w:cs="宋体" w:asciiTheme="minorEastAsia" w:hAnsiTheme="minorEastAsia"/>
                <w:bCs/>
                <w:szCs w:val="21"/>
                <w:lang w:val="zh-CN"/>
              </w:rPr>
              <w:t>时30分（北京时间）</w:t>
            </w:r>
          </w:p>
        </w:tc>
      </w:tr>
      <w:tr w14:paraId="0A555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0813BE94">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13</w:t>
            </w:r>
          </w:p>
        </w:tc>
        <w:tc>
          <w:tcPr>
            <w:tcW w:w="2268" w:type="dxa"/>
            <w:vAlign w:val="center"/>
          </w:tcPr>
          <w:p w14:paraId="2612FC3D">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响应文件</w:t>
            </w:r>
          </w:p>
          <w:p w14:paraId="78E6609D">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开启地点</w:t>
            </w:r>
          </w:p>
        </w:tc>
        <w:tc>
          <w:tcPr>
            <w:tcW w:w="6813" w:type="dxa"/>
            <w:vAlign w:val="center"/>
          </w:tcPr>
          <w:p w14:paraId="50CD76BE">
            <w:pPr>
              <w:autoSpaceDE w:val="0"/>
              <w:autoSpaceDN w:val="0"/>
              <w:adjustRightInd w:val="0"/>
              <w:spacing w:line="360" w:lineRule="auto"/>
              <w:rPr>
                <w:rFonts w:cs="宋体" w:asciiTheme="minorEastAsia" w:hAnsiTheme="minorEastAsia"/>
                <w:bCs/>
                <w:szCs w:val="21"/>
                <w:lang w:val="zh-CN"/>
              </w:rPr>
            </w:pPr>
            <w:r>
              <w:rPr>
                <w:rFonts w:hint="eastAsia" w:cs="仿宋_GB2312" w:asciiTheme="minorEastAsia" w:hAnsiTheme="minorEastAsia"/>
                <w:szCs w:val="21"/>
              </w:rPr>
              <w:t>磋商响应文件开启地点：禹州市公共资源交易中心九楼不见面开标二室。（</w:t>
            </w:r>
            <w:r>
              <w:rPr>
                <w:rFonts w:hint="eastAsia" w:cs="Arial" w:asciiTheme="minorEastAsia" w:hAnsiTheme="minorEastAsia"/>
                <w:b/>
                <w:szCs w:val="21"/>
              </w:rPr>
              <w:t>本项目采用远程不见面磋商，供应商无须到达现场</w:t>
            </w:r>
            <w:r>
              <w:rPr>
                <w:rFonts w:hint="eastAsia" w:cs="Arial" w:asciiTheme="minorEastAsia" w:hAnsiTheme="minorEastAsia"/>
                <w:szCs w:val="21"/>
              </w:rPr>
              <w:t>）</w:t>
            </w:r>
          </w:p>
        </w:tc>
      </w:tr>
      <w:tr w14:paraId="4ECD6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14:paraId="50510E5D">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14</w:t>
            </w:r>
          </w:p>
        </w:tc>
        <w:tc>
          <w:tcPr>
            <w:tcW w:w="2268" w:type="dxa"/>
            <w:vAlign w:val="center"/>
          </w:tcPr>
          <w:p w14:paraId="20E9539A">
            <w:pPr>
              <w:autoSpaceDE w:val="0"/>
              <w:autoSpaceDN w:val="0"/>
              <w:adjustRightInd w:val="0"/>
              <w:spacing w:line="276" w:lineRule="auto"/>
              <w:jc w:val="center"/>
              <w:rPr>
                <w:rFonts w:cs="宋体" w:asciiTheme="minorEastAsia" w:hAnsiTheme="minorEastAsia"/>
                <w:bCs/>
                <w:szCs w:val="21"/>
                <w:lang w:val="zh-CN"/>
              </w:rPr>
            </w:pPr>
            <w:r>
              <w:rPr>
                <w:rFonts w:hint="eastAsia" w:cs="宋体" w:asciiTheme="minorEastAsia" w:hAnsiTheme="minorEastAsia"/>
                <w:kern w:val="0"/>
                <w:szCs w:val="21"/>
              </w:rPr>
              <w:t>磋商保证金</w:t>
            </w:r>
          </w:p>
        </w:tc>
        <w:tc>
          <w:tcPr>
            <w:tcW w:w="6813" w:type="dxa"/>
            <w:vAlign w:val="center"/>
          </w:tcPr>
          <w:p w14:paraId="4DE1BAD1">
            <w:pPr>
              <w:tabs>
                <w:tab w:val="left" w:pos="1260"/>
              </w:tabs>
              <w:autoSpaceDE w:val="0"/>
              <w:autoSpaceDN w:val="0"/>
              <w:adjustRightInd w:val="0"/>
              <w:spacing w:line="360" w:lineRule="auto"/>
              <w:contextualSpacing/>
              <w:rPr>
                <w:rFonts w:cs="仿宋_GB2312" w:asciiTheme="minorEastAsia" w:hAnsiTheme="minorEastAsia"/>
                <w:szCs w:val="21"/>
                <w:lang w:val="zh-CN"/>
              </w:rPr>
            </w:pPr>
            <w:r>
              <w:rPr>
                <w:rFonts w:hint="eastAsia" w:cs="仿宋_GB2312" w:asciiTheme="minorEastAsia" w:hAnsiTheme="minorEastAsia"/>
                <w:szCs w:val="21"/>
                <w:lang w:val="zh-CN"/>
              </w:rPr>
              <w:t>本项目不收取。</w:t>
            </w:r>
          </w:p>
          <w:p w14:paraId="39B49336">
            <w:pPr>
              <w:tabs>
                <w:tab w:val="left" w:pos="1260"/>
              </w:tabs>
              <w:autoSpaceDE w:val="0"/>
              <w:autoSpaceDN w:val="0"/>
              <w:spacing w:line="360" w:lineRule="auto"/>
              <w:contextualSpacing/>
              <w:rPr>
                <w:rFonts w:cs="仿宋_GB2312" w:asciiTheme="minorEastAsia" w:hAnsiTheme="minorEastAsia"/>
                <w:szCs w:val="21"/>
                <w:lang w:val="zh-CN"/>
              </w:rPr>
            </w:pPr>
            <w:r>
              <w:rPr>
                <w:rFonts w:hint="eastAsia" w:cs="仿宋_GB2312" w:asciiTheme="minorEastAsia" w:hAnsiTheme="minorEastAsia"/>
                <w:szCs w:val="21"/>
                <w:lang w:val="zh-CN"/>
              </w:rPr>
              <w:t>供应商应提供磋商承诺函。</w:t>
            </w:r>
          </w:p>
        </w:tc>
      </w:tr>
      <w:tr w14:paraId="7F066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06" w:type="dxa"/>
            <w:vAlign w:val="center"/>
          </w:tcPr>
          <w:p w14:paraId="54DEAB82">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15</w:t>
            </w:r>
          </w:p>
        </w:tc>
        <w:tc>
          <w:tcPr>
            <w:tcW w:w="2268" w:type="dxa"/>
            <w:vAlign w:val="center"/>
          </w:tcPr>
          <w:p w14:paraId="4BD9762F">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公告发布</w:t>
            </w:r>
          </w:p>
        </w:tc>
        <w:tc>
          <w:tcPr>
            <w:tcW w:w="6813" w:type="dxa"/>
            <w:tcBorders>
              <w:top w:val="single" w:color="auto" w:sz="4" w:space="0"/>
            </w:tcBorders>
            <w:vAlign w:val="center"/>
          </w:tcPr>
          <w:p w14:paraId="3F6A8DD9">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szCs w:val="21"/>
              </w:rPr>
              <w:t>磋商公告、成交公告、变更（更正）公告、现场勘察答复等相关信息同时在以下网站发布：《中国政府采购网》、《河南省政府采购网》、《许昌市政府采购网》、《全国公共资源交易平台（河南省·许昌市）》</w:t>
            </w:r>
          </w:p>
        </w:tc>
      </w:tr>
      <w:tr w14:paraId="3CD26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DC27ACB">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16</w:t>
            </w:r>
          </w:p>
        </w:tc>
        <w:tc>
          <w:tcPr>
            <w:tcW w:w="2268" w:type="dxa"/>
            <w:vAlign w:val="center"/>
          </w:tcPr>
          <w:p w14:paraId="63E33A19">
            <w:pPr>
              <w:autoSpaceDE w:val="0"/>
              <w:autoSpaceDN w:val="0"/>
              <w:adjustRightInd w:val="0"/>
              <w:spacing w:line="360" w:lineRule="auto"/>
              <w:jc w:val="center"/>
              <w:rPr>
                <w:rFonts w:cs="仿宋_GB2312" w:asciiTheme="minorEastAsia" w:hAnsiTheme="minorEastAsia"/>
                <w:szCs w:val="21"/>
              </w:rPr>
            </w:pPr>
            <w:r>
              <w:rPr>
                <w:rFonts w:hint="eastAsia" w:cs="仿宋_GB2312" w:asciiTheme="minorEastAsia" w:hAnsiTheme="minorEastAsia"/>
                <w:szCs w:val="21"/>
              </w:rPr>
              <w:t>采购人澄清或修改</w:t>
            </w:r>
          </w:p>
          <w:p w14:paraId="62483A9A">
            <w:pPr>
              <w:autoSpaceDE w:val="0"/>
              <w:autoSpaceDN w:val="0"/>
              <w:adjustRightInd w:val="0"/>
              <w:spacing w:line="360" w:lineRule="auto"/>
              <w:jc w:val="center"/>
              <w:rPr>
                <w:rFonts w:cs="黑体" w:asciiTheme="minorEastAsia" w:hAnsiTheme="minorEastAsia"/>
                <w:szCs w:val="21"/>
              </w:rPr>
            </w:pPr>
            <w:r>
              <w:rPr>
                <w:rFonts w:hint="eastAsia" w:cs="仿宋_GB2312" w:asciiTheme="minorEastAsia" w:hAnsiTheme="minorEastAsia"/>
                <w:szCs w:val="21"/>
              </w:rPr>
              <w:t>磋商文件时间</w:t>
            </w:r>
          </w:p>
        </w:tc>
        <w:tc>
          <w:tcPr>
            <w:tcW w:w="6813" w:type="dxa"/>
            <w:vAlign w:val="center"/>
          </w:tcPr>
          <w:p w14:paraId="2B8001C8">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磋商响应截止时间5日前（</w:t>
            </w:r>
            <w:r>
              <w:rPr>
                <w:rFonts w:hint="eastAsia" w:cs="仿宋_GB2312" w:asciiTheme="minorEastAsia" w:hAnsiTheme="minorEastAsia"/>
                <w:szCs w:val="21"/>
                <w:lang w:val="zh-CN"/>
              </w:rPr>
              <w:t>澄清内容可能影响响应文件编制的）</w:t>
            </w:r>
          </w:p>
        </w:tc>
      </w:tr>
      <w:tr w14:paraId="24B2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4C029F96">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17</w:t>
            </w:r>
          </w:p>
        </w:tc>
        <w:tc>
          <w:tcPr>
            <w:tcW w:w="2268" w:type="dxa"/>
            <w:vAlign w:val="center"/>
          </w:tcPr>
          <w:p w14:paraId="3012D5C7">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供应商对磋商文件</w:t>
            </w:r>
          </w:p>
          <w:p w14:paraId="50701B6C">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质疑截止时间</w:t>
            </w:r>
          </w:p>
        </w:tc>
        <w:tc>
          <w:tcPr>
            <w:tcW w:w="6813" w:type="dxa"/>
            <w:vAlign w:val="center"/>
          </w:tcPr>
          <w:p w14:paraId="4F9FB38F">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磋商公告期满之日起七个工作日</w:t>
            </w:r>
          </w:p>
        </w:tc>
      </w:tr>
      <w:tr w14:paraId="1437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0C819475">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18</w:t>
            </w:r>
          </w:p>
        </w:tc>
        <w:tc>
          <w:tcPr>
            <w:tcW w:w="2268" w:type="dxa"/>
            <w:vAlign w:val="center"/>
          </w:tcPr>
          <w:p w14:paraId="59F4E19D">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响应文件份数</w:t>
            </w:r>
          </w:p>
        </w:tc>
        <w:tc>
          <w:tcPr>
            <w:tcW w:w="6813" w:type="dxa"/>
            <w:vAlign w:val="center"/>
          </w:tcPr>
          <w:p w14:paraId="5FF834C6">
            <w:pPr>
              <w:autoSpaceDE w:val="0"/>
              <w:autoSpaceDN w:val="0"/>
              <w:adjustRightInd w:val="0"/>
              <w:spacing w:line="360" w:lineRule="auto"/>
              <w:rPr>
                <w:rFonts w:cs="宋体" w:asciiTheme="minorEastAsia" w:hAnsiTheme="minorEastAsia"/>
                <w:szCs w:val="21"/>
              </w:rPr>
            </w:pPr>
            <w:r>
              <w:rPr>
                <w:rFonts w:ascii="新宋体" w:hAnsi="新宋体" w:eastAsia="新宋体"/>
                <w:b/>
                <w:szCs w:val="21"/>
              </w:rPr>
              <w:fldChar w:fldCharType="begin"/>
            </w:r>
            <w:r>
              <w:rPr>
                <w:rFonts w:hint="eastAsia" w:ascii="新宋体" w:hAnsi="新宋体" w:eastAsia="新宋体"/>
                <w:b/>
                <w:szCs w:val="21"/>
              </w:rPr>
              <w:instrText xml:space="preserve">eq \o\ac(□,√)</w:instrText>
            </w:r>
            <w:r>
              <w:rPr>
                <w:rFonts w:ascii="新宋体" w:hAnsi="新宋体" w:eastAsia="新宋体"/>
                <w:b/>
                <w:szCs w:val="21"/>
              </w:rPr>
              <w:fldChar w:fldCharType="end"/>
            </w:r>
            <w:r>
              <w:rPr>
                <w:rFonts w:hint="eastAsia" w:ascii="新宋体" w:hAnsi="新宋体" w:eastAsia="新宋体"/>
                <w:szCs w:val="21"/>
              </w:rPr>
              <w:t>电子响应文件：成功上传至《全国公共资源交易平台（河南省·许昌市）》公共资源交易系统加密电子响应文件1份</w:t>
            </w:r>
            <w:r>
              <w:rPr>
                <w:rFonts w:hint="eastAsia" w:hAnsi="宋体" w:cs="宋体"/>
                <w:szCs w:val="21"/>
                <w:lang w:val="zh-CN"/>
              </w:rPr>
              <w:t>（文件格式为： XXX公司XXX项目编号.file）。</w:t>
            </w:r>
          </w:p>
          <w:p w14:paraId="77B2F2E2">
            <w:pPr>
              <w:autoSpaceDE w:val="0"/>
              <w:autoSpaceDN w:val="0"/>
              <w:adjustRightInd w:val="0"/>
              <w:spacing w:line="360" w:lineRule="auto"/>
              <w:rPr>
                <w:rFonts w:ascii="新宋体" w:hAnsi="新宋体" w:eastAsia="新宋体"/>
                <w:szCs w:val="21"/>
              </w:rPr>
            </w:pPr>
            <w:r>
              <w:rPr>
                <w:rFonts w:hint="eastAsia" w:cs="宋体" w:asciiTheme="minorEastAsia" w:hAnsiTheme="minorEastAsia"/>
                <w:b/>
                <w:bCs/>
                <w:szCs w:val="21"/>
                <w:lang w:val="zh-CN"/>
              </w:rPr>
              <w:t>□</w:t>
            </w:r>
            <w:r>
              <w:rPr>
                <w:rFonts w:hint="eastAsia" w:ascii="新宋体" w:hAnsi="新宋体" w:eastAsia="新宋体"/>
                <w:szCs w:val="21"/>
              </w:rPr>
              <w:t>纸质响应文件：</w:t>
            </w:r>
            <w:r>
              <w:rPr>
                <w:rFonts w:hint="eastAsia" w:cs="仿宋_GB2312" w:asciiTheme="minorEastAsia" w:hAnsiTheme="minorEastAsia"/>
                <w:szCs w:val="21"/>
              </w:rPr>
              <w:t>正本</w:t>
            </w:r>
            <w:r>
              <w:rPr>
                <w:rFonts w:hint="eastAsia" w:cs="仿宋_GB2312" w:asciiTheme="minorEastAsia" w:hAnsiTheme="minorEastAsia"/>
                <w:b/>
                <w:szCs w:val="21"/>
              </w:rPr>
              <w:t>一</w:t>
            </w:r>
            <w:r>
              <w:rPr>
                <w:rFonts w:hint="eastAsia" w:cs="仿宋_GB2312" w:asciiTheme="minorEastAsia" w:hAnsiTheme="minorEastAsia"/>
                <w:szCs w:val="21"/>
              </w:rPr>
              <w:t>份，</w:t>
            </w:r>
            <w:r>
              <w:rPr>
                <w:rFonts w:hint="eastAsia" w:ascii="新宋体" w:hAnsi="新宋体" w:eastAsia="新宋体"/>
                <w:szCs w:val="21"/>
              </w:rPr>
              <w:t>副本一份</w:t>
            </w:r>
            <w:r>
              <w:rPr>
                <w:rFonts w:hint="eastAsia" w:cs="仿宋_GB2312" w:asciiTheme="minorEastAsia" w:hAnsiTheme="minorEastAsia"/>
                <w:szCs w:val="21"/>
              </w:rPr>
              <w:t>。使用</w:t>
            </w:r>
            <w:r>
              <w:rPr>
                <w:rFonts w:hint="eastAsia" w:ascii="新宋体" w:hAnsi="新宋体" w:eastAsia="新宋体"/>
                <w:szCs w:val="21"/>
              </w:rPr>
              <w:t>格式为“投标文件（供打印）.PDF”的文件</w:t>
            </w:r>
          </w:p>
          <w:p w14:paraId="51033961">
            <w:pPr>
              <w:autoSpaceDE w:val="0"/>
              <w:autoSpaceDN w:val="0"/>
              <w:adjustRightInd w:val="0"/>
              <w:spacing w:line="360" w:lineRule="auto"/>
              <w:rPr>
                <w:rFonts w:cs="宋体" w:asciiTheme="minorEastAsia" w:hAnsiTheme="minorEastAsia"/>
                <w:bCs/>
                <w:szCs w:val="21"/>
                <w:highlight w:val="lightGray"/>
                <w:lang w:val="zh-CN"/>
              </w:rPr>
            </w:pPr>
            <w:r>
              <w:rPr>
                <w:rFonts w:hint="eastAsia" w:ascii="新宋体" w:hAnsi="新宋体" w:eastAsia="新宋体"/>
                <w:szCs w:val="21"/>
              </w:rPr>
              <w:t>电子响应文件和纸质响应文件的内容、格式、水印码、签章应一致。</w:t>
            </w:r>
          </w:p>
        </w:tc>
      </w:tr>
      <w:tr w14:paraId="7C7F6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142645B5">
            <w:pPr>
              <w:autoSpaceDE w:val="0"/>
              <w:autoSpaceDN w:val="0"/>
              <w:adjustRightInd w:val="0"/>
              <w:spacing w:line="276" w:lineRule="auto"/>
              <w:jc w:val="center"/>
              <w:rPr>
                <w:rFonts w:cs="黑体" w:asciiTheme="minorEastAsia" w:hAnsiTheme="minorEastAsia"/>
                <w:szCs w:val="21"/>
              </w:rPr>
            </w:pPr>
            <w:r>
              <w:rPr>
                <w:rFonts w:hint="eastAsia" w:cs="黑体" w:asciiTheme="minorEastAsia" w:hAnsiTheme="minorEastAsia"/>
                <w:szCs w:val="21"/>
              </w:rPr>
              <w:t>19</w:t>
            </w:r>
          </w:p>
        </w:tc>
        <w:tc>
          <w:tcPr>
            <w:tcW w:w="2268" w:type="dxa"/>
            <w:vAlign w:val="center"/>
          </w:tcPr>
          <w:p w14:paraId="564BD9DE">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响应文件的</w:t>
            </w:r>
          </w:p>
          <w:p w14:paraId="5BA21C6B">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签署盖章</w:t>
            </w:r>
          </w:p>
        </w:tc>
        <w:tc>
          <w:tcPr>
            <w:tcW w:w="6813" w:type="dxa"/>
            <w:vAlign w:val="center"/>
          </w:tcPr>
          <w:p w14:paraId="14C8CF10">
            <w:pPr>
              <w:autoSpaceDE w:val="0"/>
              <w:autoSpaceDN w:val="0"/>
              <w:adjustRightInd w:val="0"/>
              <w:spacing w:line="420" w:lineRule="exact"/>
              <w:rPr>
                <w:rFonts w:ascii="新宋体" w:hAnsi="新宋体" w:eastAsia="新宋体"/>
                <w:szCs w:val="21"/>
              </w:rPr>
            </w:pPr>
            <w:r>
              <w:rPr>
                <w:rFonts w:ascii="新宋体" w:hAnsi="新宋体" w:eastAsia="新宋体"/>
                <w:b/>
                <w:szCs w:val="21"/>
              </w:rPr>
              <w:fldChar w:fldCharType="begin"/>
            </w:r>
            <w:r>
              <w:rPr>
                <w:rFonts w:hint="eastAsia" w:ascii="新宋体" w:hAnsi="新宋体" w:eastAsia="新宋体"/>
                <w:b/>
                <w:szCs w:val="21"/>
              </w:rPr>
              <w:instrText xml:space="preserve">eq \o\ac(□,√)</w:instrText>
            </w:r>
            <w:r>
              <w:rPr>
                <w:rFonts w:ascii="新宋体" w:hAnsi="新宋体" w:eastAsia="新宋体"/>
                <w:b/>
                <w:szCs w:val="21"/>
              </w:rPr>
              <w:fldChar w:fldCharType="end"/>
            </w:r>
            <w:r>
              <w:rPr>
                <w:rFonts w:hint="eastAsia" w:ascii="新宋体" w:hAnsi="新宋体" w:eastAsia="新宋体"/>
                <w:szCs w:val="21"/>
              </w:rPr>
              <w:t>电子响应文件：按磋商文件要求加盖供应商电子印章和法人电子印章。</w:t>
            </w:r>
          </w:p>
          <w:p w14:paraId="5710BCB9">
            <w:pPr>
              <w:autoSpaceDE w:val="0"/>
              <w:autoSpaceDN w:val="0"/>
              <w:adjustRightInd w:val="0"/>
              <w:spacing w:line="420" w:lineRule="exact"/>
              <w:rPr>
                <w:rFonts w:cs="仿宋_GB2312" w:asciiTheme="minorEastAsia" w:hAnsiTheme="minorEastAsia"/>
                <w:szCs w:val="21"/>
                <w:highlight w:val="lightGray"/>
              </w:rPr>
            </w:pPr>
            <w:r>
              <w:rPr>
                <w:rFonts w:hint="eastAsia" w:cs="宋体" w:asciiTheme="minorEastAsia" w:hAnsiTheme="minorEastAsia"/>
                <w:b/>
                <w:bCs/>
                <w:szCs w:val="21"/>
                <w:lang w:val="zh-CN"/>
              </w:rPr>
              <w:t>□</w:t>
            </w:r>
            <w:r>
              <w:rPr>
                <w:rFonts w:hint="eastAsia" w:ascii="新宋体" w:hAnsi="新宋体" w:eastAsia="新宋体"/>
                <w:szCs w:val="21"/>
              </w:rPr>
              <w:t>纸质响应文件：响应文件封面加盖供应商公章（响应文件是指供应商电子响应文件制作完成后生成的后缀名为</w:t>
            </w:r>
            <w:r>
              <w:rPr>
                <w:rFonts w:hint="eastAsia" w:hAnsi="宋体"/>
                <w:szCs w:val="21"/>
              </w:rPr>
              <w:t>“.PDF”的文件</w:t>
            </w:r>
            <w:r>
              <w:rPr>
                <w:rFonts w:hint="eastAsia" w:ascii="新宋体" w:hAnsi="新宋体" w:eastAsia="新宋体"/>
                <w:szCs w:val="21"/>
              </w:rPr>
              <w:t>打印的纸质响应文件）。</w:t>
            </w:r>
          </w:p>
        </w:tc>
      </w:tr>
      <w:tr w14:paraId="2419A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0B1A4570">
            <w:pPr>
              <w:autoSpaceDE w:val="0"/>
              <w:autoSpaceDN w:val="0"/>
              <w:adjustRightInd w:val="0"/>
              <w:spacing w:line="276" w:lineRule="auto"/>
              <w:jc w:val="center"/>
              <w:rPr>
                <w:rFonts w:cs="TimesNewRomanPSMT" w:asciiTheme="minorEastAsia" w:hAnsiTheme="minorEastAsia"/>
                <w:szCs w:val="21"/>
              </w:rPr>
            </w:pPr>
            <w:r>
              <w:rPr>
                <w:rFonts w:hint="eastAsia" w:cs="TimesNewRomanPSMT" w:asciiTheme="minorEastAsia" w:hAnsiTheme="minorEastAsia"/>
                <w:szCs w:val="21"/>
              </w:rPr>
              <w:t>20</w:t>
            </w:r>
          </w:p>
        </w:tc>
        <w:tc>
          <w:tcPr>
            <w:tcW w:w="2268" w:type="dxa"/>
            <w:vAlign w:val="center"/>
          </w:tcPr>
          <w:p w14:paraId="72A2660D">
            <w:pPr>
              <w:autoSpaceDE w:val="0"/>
              <w:autoSpaceDN w:val="0"/>
              <w:adjustRightInd w:val="0"/>
              <w:spacing w:line="360" w:lineRule="auto"/>
              <w:jc w:val="center"/>
              <w:rPr>
                <w:rFonts w:cs="仿宋_GB2312" w:asciiTheme="minorEastAsia" w:hAnsiTheme="minorEastAsia"/>
                <w:szCs w:val="21"/>
              </w:rPr>
            </w:pPr>
            <w:r>
              <w:rPr>
                <w:rFonts w:hint="eastAsia" w:cs="黑体" w:asciiTheme="minorEastAsia" w:hAnsiTheme="minorEastAsia"/>
                <w:szCs w:val="21"/>
              </w:rPr>
              <w:t>磋商小组组建</w:t>
            </w:r>
          </w:p>
        </w:tc>
        <w:tc>
          <w:tcPr>
            <w:tcW w:w="6813" w:type="dxa"/>
            <w:vAlign w:val="center"/>
          </w:tcPr>
          <w:p w14:paraId="3762B153">
            <w:pPr>
              <w:autoSpaceDE w:val="0"/>
              <w:autoSpaceDN w:val="0"/>
              <w:adjustRightInd w:val="0"/>
              <w:spacing w:line="360" w:lineRule="auto"/>
              <w:rPr>
                <w:rFonts w:cs="仿宋_GB2312" w:asciiTheme="minorEastAsia" w:hAnsiTheme="minorEastAsia"/>
                <w:szCs w:val="21"/>
                <w:lang w:val="zh-CN"/>
              </w:rPr>
            </w:pPr>
            <w:r>
              <w:rPr>
                <w:rFonts w:ascii="新宋体" w:hAnsi="新宋体" w:eastAsia="新宋体"/>
                <w:b/>
                <w:szCs w:val="21"/>
              </w:rPr>
              <w:fldChar w:fldCharType="begin"/>
            </w:r>
            <w:r>
              <w:rPr>
                <w:rFonts w:hint="eastAsia" w:ascii="新宋体" w:hAnsi="新宋体" w:eastAsia="新宋体"/>
                <w:b/>
                <w:szCs w:val="21"/>
              </w:rPr>
              <w:instrText xml:space="preserve">eq \o\ac(□,√)</w:instrText>
            </w:r>
            <w:r>
              <w:rPr>
                <w:rFonts w:ascii="新宋体" w:hAnsi="新宋体" w:eastAsia="新宋体"/>
                <w:b/>
                <w:szCs w:val="21"/>
              </w:rPr>
              <w:fldChar w:fldCharType="end"/>
            </w:r>
            <w:r>
              <w:rPr>
                <w:rFonts w:hint="eastAsia" w:cs="仿宋_GB2312" w:asciiTheme="minorEastAsia" w:hAnsiTheme="minorEastAsia"/>
                <w:szCs w:val="21"/>
                <w:lang w:val="zh-CN"/>
              </w:rPr>
              <w:t>由采购人代表和评审专家组成，其中评审专家的人数不少于磋商小组成员总数的三分之二。评审专家从政府采购评审专家库中随机抽取。</w:t>
            </w:r>
          </w:p>
          <w:p w14:paraId="7E895E08">
            <w:pPr>
              <w:autoSpaceDE w:val="0"/>
              <w:autoSpaceDN w:val="0"/>
              <w:adjustRightInd w:val="0"/>
              <w:spacing w:line="360" w:lineRule="auto"/>
              <w:rPr>
                <w:rFonts w:cs="宋体" w:asciiTheme="minorEastAsia" w:hAnsiTheme="minorEastAsia"/>
                <w:bCs/>
                <w:szCs w:val="21"/>
                <w:lang w:val="zh-CN"/>
              </w:rPr>
            </w:pPr>
            <w:r>
              <w:rPr>
                <w:rFonts w:hint="eastAsia" w:cs="仿宋_GB2312" w:asciiTheme="minorEastAsia" w:hAnsiTheme="minorEastAsia"/>
                <w:szCs w:val="21"/>
                <w:lang w:val="zh-CN"/>
              </w:rPr>
              <w:t>□由评审专家组成。评审专家从政府采购评审专家库中随机抽取。</w:t>
            </w:r>
          </w:p>
        </w:tc>
      </w:tr>
      <w:tr w14:paraId="070CA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5359DD80">
            <w:pPr>
              <w:autoSpaceDE w:val="0"/>
              <w:autoSpaceDN w:val="0"/>
              <w:adjustRightInd w:val="0"/>
              <w:spacing w:line="276" w:lineRule="auto"/>
              <w:jc w:val="center"/>
              <w:rPr>
                <w:rFonts w:cs="TimesNewRomanPSMT" w:asciiTheme="minorEastAsia" w:hAnsiTheme="minorEastAsia"/>
                <w:szCs w:val="21"/>
              </w:rPr>
            </w:pPr>
            <w:r>
              <w:rPr>
                <w:rFonts w:hint="eastAsia" w:cs="TimesNewRomanPSMT" w:asciiTheme="minorEastAsia" w:hAnsiTheme="minorEastAsia"/>
                <w:szCs w:val="21"/>
              </w:rPr>
              <w:t>21</w:t>
            </w:r>
          </w:p>
        </w:tc>
        <w:tc>
          <w:tcPr>
            <w:tcW w:w="2268" w:type="dxa"/>
            <w:vAlign w:val="center"/>
          </w:tcPr>
          <w:p w14:paraId="7F2AB9F1">
            <w:pPr>
              <w:autoSpaceDE w:val="0"/>
              <w:autoSpaceDN w:val="0"/>
              <w:adjustRightInd w:val="0"/>
              <w:spacing w:line="360" w:lineRule="auto"/>
              <w:jc w:val="center"/>
              <w:rPr>
                <w:rFonts w:cs="黑体" w:asciiTheme="minorEastAsia" w:hAnsiTheme="minorEastAsia"/>
                <w:szCs w:val="21"/>
              </w:rPr>
            </w:pPr>
            <w:r>
              <w:rPr>
                <w:rFonts w:hint="eastAsia" w:cs="黑体" w:asciiTheme="minorEastAsia" w:hAnsiTheme="minorEastAsia"/>
                <w:szCs w:val="21"/>
              </w:rPr>
              <w:t>评审方法</w:t>
            </w:r>
          </w:p>
        </w:tc>
        <w:tc>
          <w:tcPr>
            <w:tcW w:w="6813" w:type="dxa"/>
            <w:vAlign w:val="center"/>
          </w:tcPr>
          <w:p w14:paraId="3C2E16E8">
            <w:pPr>
              <w:autoSpaceDE w:val="0"/>
              <w:autoSpaceDN w:val="0"/>
              <w:adjustRightInd w:val="0"/>
              <w:spacing w:line="360" w:lineRule="auto"/>
              <w:rPr>
                <w:rFonts w:ascii="新宋体" w:hAnsi="新宋体" w:eastAsia="新宋体"/>
                <w:szCs w:val="21"/>
              </w:rPr>
            </w:pPr>
            <w:r>
              <w:rPr>
                <w:rFonts w:hint="eastAsia" w:cs="宋体" w:asciiTheme="minorEastAsia" w:hAnsiTheme="minorEastAsia"/>
                <w:bCs/>
                <w:szCs w:val="21"/>
                <w:lang w:val="zh-CN"/>
              </w:rPr>
              <w:t>综合评分法</w:t>
            </w:r>
          </w:p>
        </w:tc>
      </w:tr>
      <w:tr w14:paraId="6C478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10EE9639">
            <w:pPr>
              <w:autoSpaceDE w:val="0"/>
              <w:autoSpaceDN w:val="0"/>
              <w:adjustRightInd w:val="0"/>
              <w:spacing w:line="276" w:lineRule="auto"/>
              <w:jc w:val="center"/>
              <w:rPr>
                <w:rFonts w:hint="eastAsia" w:cs="TimesNewRomanPSMT" w:asciiTheme="minorEastAsia" w:hAnsiTheme="minorEastAsia"/>
                <w:szCs w:val="21"/>
              </w:rPr>
            </w:pPr>
            <w:r>
              <w:rPr>
                <w:rFonts w:hint="eastAsia" w:cs="黑体" w:asciiTheme="minorEastAsia" w:hAnsiTheme="minorEastAsia"/>
                <w:color w:val="auto"/>
                <w:szCs w:val="21"/>
                <w:highlight w:val="none"/>
                <w:lang w:val="en-US" w:eastAsia="zh-CN"/>
              </w:rPr>
              <w:t>22</w:t>
            </w:r>
          </w:p>
        </w:tc>
        <w:tc>
          <w:tcPr>
            <w:tcW w:w="2268" w:type="dxa"/>
            <w:vAlign w:val="center"/>
          </w:tcPr>
          <w:p w14:paraId="081FD58F">
            <w:pPr>
              <w:autoSpaceDE w:val="0"/>
              <w:autoSpaceDN w:val="0"/>
              <w:adjustRightInd w:val="0"/>
              <w:spacing w:line="360" w:lineRule="auto"/>
              <w:jc w:val="center"/>
              <w:rPr>
                <w:rFonts w:hint="eastAsia" w:cs="黑体" w:asciiTheme="minorEastAsia" w:hAnsiTheme="minorEastAsia"/>
                <w:szCs w:val="21"/>
              </w:rPr>
            </w:pPr>
            <w:r>
              <w:rPr>
                <w:rFonts w:hint="eastAsia" w:cs="宋体" w:asciiTheme="minorEastAsia" w:hAnsiTheme="minorEastAsia"/>
                <w:bCs/>
                <w:color w:val="auto"/>
                <w:szCs w:val="21"/>
                <w:highlight w:val="none"/>
                <w:lang w:val="zh-CN"/>
              </w:rPr>
              <w:t>异常低价审核</w:t>
            </w:r>
          </w:p>
        </w:tc>
        <w:tc>
          <w:tcPr>
            <w:tcW w:w="6813" w:type="dxa"/>
            <w:vAlign w:val="center"/>
          </w:tcPr>
          <w:p w14:paraId="2077A7DF">
            <w:pPr>
              <w:autoSpaceDE w:val="0"/>
              <w:autoSpaceDN w:val="0"/>
              <w:adjustRightInd w:val="0"/>
              <w:spacing w:line="360" w:lineRule="auto"/>
              <w:jc w:val="both"/>
              <w:rPr>
                <w:rFonts w:hint="eastAsia" w:ascii="ˎ̥" w:hAnsi="ˎ̥"/>
                <w:color w:val="auto"/>
                <w:highlight w:val="none"/>
                <w:lang w:val="zh-CN"/>
              </w:rPr>
            </w:pPr>
            <w:r>
              <w:rPr>
                <w:rFonts w:hint="eastAsia" w:ascii="ˎ̥" w:hAnsi="ˎ̥"/>
                <w:color w:val="auto"/>
                <w:highlight w:val="none"/>
                <w:lang w:val="zh-CN"/>
              </w:rPr>
              <w:t>1.投标报价低于全部通过符合性审查供应商投标报价平均值50%的；</w:t>
            </w:r>
          </w:p>
          <w:p w14:paraId="22ECB554">
            <w:pPr>
              <w:autoSpaceDE w:val="0"/>
              <w:autoSpaceDN w:val="0"/>
              <w:adjustRightInd w:val="0"/>
              <w:spacing w:line="360" w:lineRule="auto"/>
              <w:jc w:val="both"/>
              <w:rPr>
                <w:rFonts w:hint="eastAsia" w:ascii="ˎ̥" w:hAnsi="ˎ̥"/>
                <w:color w:val="auto"/>
                <w:highlight w:val="none"/>
                <w:lang w:val="zh-CN"/>
              </w:rPr>
            </w:pPr>
            <w:r>
              <w:rPr>
                <w:rFonts w:hint="eastAsia" w:ascii="ˎ̥" w:hAnsi="ˎ̥"/>
                <w:color w:val="auto"/>
                <w:highlight w:val="none"/>
                <w:lang w:val="zh-CN"/>
              </w:rPr>
              <w:t>2.投标报价低于通过符合性审查的次低报价供应商投标报价50%的；</w:t>
            </w:r>
          </w:p>
          <w:p w14:paraId="326AD954">
            <w:pPr>
              <w:autoSpaceDE w:val="0"/>
              <w:autoSpaceDN w:val="0"/>
              <w:adjustRightInd w:val="0"/>
              <w:spacing w:line="360" w:lineRule="auto"/>
              <w:jc w:val="both"/>
              <w:rPr>
                <w:rFonts w:hint="eastAsia" w:ascii="ˎ̥" w:hAnsi="ˎ̥"/>
                <w:color w:val="auto"/>
                <w:highlight w:val="none"/>
                <w:lang w:val="zh-CN"/>
              </w:rPr>
            </w:pPr>
            <w:r>
              <w:rPr>
                <w:rFonts w:hint="eastAsia" w:ascii="ˎ̥" w:hAnsi="ˎ̥"/>
                <w:color w:val="auto"/>
                <w:highlight w:val="none"/>
                <w:lang w:val="zh-CN"/>
              </w:rPr>
              <w:t>3.投标报价低于采购项目最高限价45%的；</w:t>
            </w:r>
          </w:p>
          <w:p w14:paraId="62505693">
            <w:pPr>
              <w:autoSpaceDE w:val="0"/>
              <w:autoSpaceDN w:val="0"/>
              <w:adjustRightInd w:val="0"/>
              <w:spacing w:line="360" w:lineRule="auto"/>
              <w:jc w:val="both"/>
              <w:rPr>
                <w:rFonts w:hint="eastAsia" w:ascii="ˎ̥" w:hAnsi="ˎ̥"/>
                <w:color w:val="auto"/>
                <w:highlight w:val="none"/>
                <w:lang w:val="zh-CN"/>
              </w:rPr>
            </w:pPr>
            <w:r>
              <w:rPr>
                <w:rFonts w:hint="eastAsia" w:ascii="ˎ̥" w:hAnsi="ˎ̥"/>
                <w:color w:val="auto"/>
                <w:highlight w:val="none"/>
                <w:lang w:val="zh-CN"/>
              </w:rPr>
              <w:t>4.评标委员会基于专业判断，认为供应商报价过低，有可能影响产品质量或者不能诚信履约的其他情形。</w:t>
            </w:r>
          </w:p>
          <w:p w14:paraId="2A8E2A2E">
            <w:pPr>
              <w:autoSpaceDE w:val="0"/>
              <w:autoSpaceDN w:val="0"/>
              <w:adjustRightInd w:val="0"/>
              <w:spacing w:line="360" w:lineRule="auto"/>
              <w:rPr>
                <w:rFonts w:hint="eastAsia" w:cs="宋体" w:asciiTheme="minorEastAsia" w:hAnsiTheme="minorEastAsia"/>
                <w:bCs/>
                <w:szCs w:val="21"/>
                <w:lang w:val="zh-CN"/>
              </w:rPr>
            </w:pPr>
            <w:r>
              <w:rPr>
                <w:rFonts w:hint="eastAsia" w:ascii="ˎ̥" w:hAnsi="ˎ̥"/>
                <w:color w:val="auto"/>
                <w:highlight w:val="none"/>
                <w:lang w:val="zh-CN"/>
              </w:rPr>
              <w:t>5.相关法律法规对供应商报价有规定的，从其规定</w:t>
            </w:r>
          </w:p>
        </w:tc>
      </w:tr>
      <w:tr w14:paraId="1E5E1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6430AE49">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3</w:t>
            </w:r>
          </w:p>
        </w:tc>
        <w:tc>
          <w:tcPr>
            <w:tcW w:w="2268" w:type="dxa"/>
            <w:vAlign w:val="center"/>
          </w:tcPr>
          <w:p w14:paraId="5B717312">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中小企业有关政策</w:t>
            </w:r>
          </w:p>
        </w:tc>
        <w:tc>
          <w:tcPr>
            <w:tcW w:w="6813" w:type="dxa"/>
            <w:vAlign w:val="center"/>
          </w:tcPr>
          <w:p w14:paraId="2E95FF69">
            <w:pPr>
              <w:numPr>
                <w:ilvl w:val="0"/>
                <w:numId w:val="13"/>
              </w:numPr>
              <w:autoSpaceDE w:val="0"/>
              <w:autoSpaceDN w:val="0"/>
              <w:adjustRightInd w:val="0"/>
              <w:spacing w:line="360" w:lineRule="auto"/>
              <w:contextualSpacing/>
              <w:rPr>
                <w:rFonts w:hint="eastAsia"/>
              </w:rPr>
            </w:pPr>
            <w:r>
              <w:rPr>
                <w:rFonts w:hint="eastAsia"/>
              </w:rPr>
              <w:t>本项目属于专门面向中小企业采购的项目</w:t>
            </w:r>
            <w:r>
              <w:rPr>
                <w:rFonts w:hint="eastAsia"/>
                <w:lang w:eastAsia="zh-CN"/>
              </w:rPr>
              <w:t>（不再执行价格评审优惠的扶持政策）。</w:t>
            </w:r>
          </w:p>
          <w:p w14:paraId="0DB749E7">
            <w:pPr>
              <w:numPr>
                <w:ilvl w:val="0"/>
                <w:numId w:val="13"/>
              </w:numPr>
              <w:autoSpaceDE w:val="0"/>
              <w:autoSpaceDN w:val="0"/>
              <w:adjustRightInd w:val="0"/>
              <w:spacing w:line="360" w:lineRule="auto"/>
              <w:contextualSpacing/>
              <w:rPr>
                <w:rFonts w:hint="default"/>
                <w:lang w:val="en-US"/>
              </w:rPr>
            </w:pPr>
            <w:r>
              <w:rPr>
                <w:rFonts w:hint="eastAsia"/>
              </w:rPr>
              <w:t>本次采购标的对应的中小企业划分标准所属行业：</w:t>
            </w:r>
            <w:r>
              <w:rPr>
                <w:rFonts w:hint="eastAsia"/>
                <w:lang w:val="en-US" w:eastAsia="zh-CN"/>
              </w:rPr>
              <w:t>物业管理</w:t>
            </w:r>
          </w:p>
          <w:p w14:paraId="3DE672A8">
            <w:pPr>
              <w:autoSpaceDE w:val="0"/>
              <w:autoSpaceDN w:val="0"/>
              <w:adjustRightInd w:val="0"/>
              <w:spacing w:line="360" w:lineRule="auto"/>
              <w:contextualSpacing/>
              <w:rPr>
                <w:rFonts w:ascii="ˎ̥" w:hAnsi="ˎ̥"/>
              </w:rPr>
            </w:pPr>
            <w:r>
              <w:rPr>
                <w:rFonts w:hint="eastAsia" w:ascii="ˎ̥" w:hAnsi="ˎ̥"/>
                <w:lang w:val="en-US" w:eastAsia="zh-CN"/>
              </w:rPr>
              <w:t>3</w:t>
            </w:r>
            <w:r>
              <w:rPr>
                <w:rFonts w:hint="eastAsia" w:ascii="ˎ̥" w:hAnsi="ˎ̥"/>
              </w:rPr>
              <w:t>、根据工信部等部委发布的《关于印发中小企业划型标准规定的通知》（工信部联企业〔2011〕300号），按照本次采购标的所属行业的划型标准，符合条件的中小企业应按照招标文件格式要求提供《中小企业声明函》，</w:t>
            </w:r>
            <w:r>
              <w:rPr>
                <w:rFonts w:ascii="ˎ̥" w:hAnsi="ˎ̥"/>
              </w:rPr>
              <w:t>否则不得享受相关中小企业扶持政策。</w:t>
            </w:r>
          </w:p>
          <w:p w14:paraId="43C19F6F">
            <w:pPr>
              <w:autoSpaceDE w:val="0"/>
              <w:autoSpaceDN w:val="0"/>
              <w:adjustRightInd w:val="0"/>
              <w:spacing w:line="360" w:lineRule="auto"/>
              <w:contextualSpacing/>
              <w:rPr>
                <w:rFonts w:ascii="ˎ̥" w:hAnsi="ˎ̥"/>
              </w:rPr>
            </w:pPr>
            <w:r>
              <w:rPr>
                <w:rFonts w:hint="eastAsia" w:ascii="ˎ̥" w:hAnsi="ˎ̥"/>
                <w:lang w:val="en-US" w:eastAsia="zh-CN"/>
              </w:rPr>
              <w:t>4</w:t>
            </w:r>
            <w:r>
              <w:rPr>
                <w:rFonts w:hint="eastAsia" w:ascii="ˎ̥" w:hAnsi="ˎ̥"/>
              </w:rPr>
              <w:t>、提供由省级以上监狱管理局、戒毒管理局（含新疆生产建设兵团）出具的属于监狱企业证明文件的，视同为小型和微型企业。</w:t>
            </w:r>
          </w:p>
          <w:p w14:paraId="56C27578">
            <w:pPr>
              <w:autoSpaceDE w:val="0"/>
              <w:autoSpaceDN w:val="0"/>
              <w:adjustRightInd w:val="0"/>
              <w:spacing w:line="360" w:lineRule="auto"/>
              <w:contextualSpacing/>
              <w:rPr>
                <w:rFonts w:cs="宋体" w:asciiTheme="minorEastAsia" w:hAnsiTheme="minorEastAsia"/>
                <w:b/>
                <w:kern w:val="0"/>
                <w:szCs w:val="21"/>
                <w:lang w:val="zh-CN"/>
              </w:rPr>
            </w:pPr>
            <w:r>
              <w:rPr>
                <w:rFonts w:hint="eastAsia" w:ascii="ˎ̥" w:hAnsi="ˎ̥"/>
                <w:lang w:val="en-US" w:eastAsia="zh-CN"/>
              </w:rPr>
              <w:t>5</w:t>
            </w:r>
            <w:r>
              <w:rPr>
                <w:rFonts w:hint="eastAsia" w:ascii="ˎ̥" w:hAnsi="ˎ̥"/>
              </w:rPr>
              <w:t>、符合享受政府采购支持政策的残疾人福利性单位条件且提供《残疾人福利性单位声明函》的，视同为小型和微型企业。</w:t>
            </w:r>
          </w:p>
        </w:tc>
      </w:tr>
      <w:tr w14:paraId="66D2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6A10D3EF">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4</w:t>
            </w:r>
          </w:p>
        </w:tc>
        <w:tc>
          <w:tcPr>
            <w:tcW w:w="2268" w:type="dxa"/>
            <w:vAlign w:val="center"/>
          </w:tcPr>
          <w:p w14:paraId="3892519F">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节能环保要求</w:t>
            </w:r>
          </w:p>
        </w:tc>
        <w:tc>
          <w:tcPr>
            <w:tcW w:w="6813" w:type="dxa"/>
            <w:vAlign w:val="center"/>
          </w:tcPr>
          <w:p w14:paraId="615E2D90">
            <w:pPr>
              <w:autoSpaceDE w:val="0"/>
              <w:adjustRightInd w:val="0"/>
              <w:snapToGrid w:val="0"/>
              <w:spacing w:line="560" w:lineRule="exact"/>
              <w:rPr>
                <w:rFonts w:hint="eastAsia" w:cs="宋体" w:asciiTheme="minorEastAsia" w:hAnsiTheme="minorEastAsia" w:eastAsiaTheme="minorEastAsia"/>
                <w:bCs/>
                <w:szCs w:val="21"/>
                <w:lang w:val="en-US" w:eastAsia="zh-CN"/>
              </w:rPr>
            </w:pPr>
            <w:r>
              <w:rPr>
                <w:rFonts w:hint="eastAsia" w:cs="宋体" w:asciiTheme="minorEastAsia" w:hAnsiTheme="minorEastAsia"/>
                <w:bCs/>
                <w:szCs w:val="21"/>
                <w:lang w:val="zh-CN"/>
              </w:rPr>
              <w:t>本项目强制节能产品：</w:t>
            </w:r>
            <w:r>
              <w:rPr>
                <w:rFonts w:hint="eastAsia" w:cs="宋体" w:asciiTheme="minorEastAsia" w:hAnsiTheme="minorEastAsia"/>
                <w:bCs/>
                <w:szCs w:val="21"/>
                <w:lang w:val="en-US" w:eastAsia="zh-CN"/>
              </w:rPr>
              <w:t>无</w:t>
            </w:r>
          </w:p>
          <w:p w14:paraId="397E27D2">
            <w:pPr>
              <w:autoSpaceDE w:val="0"/>
              <w:autoSpaceDN w:val="0"/>
              <w:adjustRightInd w:val="0"/>
              <w:spacing w:line="360" w:lineRule="auto"/>
              <w:rPr>
                <w:rFonts w:ascii="ˎ̥" w:hAnsi="ˎ̥"/>
              </w:rPr>
            </w:pPr>
            <w:r>
              <w:rPr>
                <w:rFonts w:hint="eastAsia" w:cs="宋体" w:asciiTheme="minorEastAsia" w:hAnsiTheme="minorEastAsia"/>
                <w:bCs/>
                <w:szCs w:val="21"/>
                <w:lang w:val="zh-CN"/>
              </w:rPr>
              <w:t>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14:paraId="33139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234F7A7A">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5</w:t>
            </w:r>
          </w:p>
        </w:tc>
        <w:tc>
          <w:tcPr>
            <w:tcW w:w="2268" w:type="dxa"/>
            <w:vAlign w:val="center"/>
          </w:tcPr>
          <w:p w14:paraId="4FE25477">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t>网络关键设备、网络安全专用产品要求</w:t>
            </w:r>
          </w:p>
        </w:tc>
        <w:tc>
          <w:tcPr>
            <w:tcW w:w="6813" w:type="dxa"/>
            <w:vAlign w:val="center"/>
          </w:tcPr>
          <w:p w14:paraId="1714F5DD">
            <w:pPr>
              <w:autoSpaceDE w:val="0"/>
              <w:autoSpaceDN w:val="0"/>
              <w:adjustRightInd w:val="0"/>
              <w:spacing w:line="360" w:lineRule="auto"/>
              <w:rPr>
                <w:rFonts w:hint="eastAsia" w:cs="宋体" w:asciiTheme="minorEastAsia" w:hAnsiTheme="minorEastAsia"/>
                <w:bCs/>
                <w:szCs w:val="21"/>
                <w:lang w:val="en-US" w:eastAsia="zh-CN"/>
              </w:rPr>
            </w:pPr>
            <w:r>
              <w:rPr>
                <w:rFonts w:hint="eastAsia" w:cs="宋体" w:asciiTheme="minorEastAsia" w:hAnsiTheme="minorEastAsia"/>
                <w:bCs/>
                <w:szCs w:val="21"/>
                <w:lang w:val="en-US" w:eastAsia="zh-CN"/>
              </w:rPr>
              <w:t>1、</w:t>
            </w:r>
            <w:r>
              <w:rPr>
                <w:rFonts w:hint="eastAsia" w:cs="宋体" w:asciiTheme="minorEastAsia" w:hAnsiTheme="minorEastAsia"/>
                <w:bCs/>
                <w:szCs w:val="21"/>
                <w:lang w:val="zh-CN"/>
              </w:rPr>
              <w:t>本项目网络关键设备：</w:t>
            </w:r>
            <w:r>
              <w:rPr>
                <w:rFonts w:hint="eastAsia" w:cs="宋体" w:asciiTheme="minorEastAsia" w:hAnsiTheme="minorEastAsia"/>
                <w:bCs/>
                <w:szCs w:val="21"/>
                <w:lang w:val="en-US" w:eastAsia="zh-CN"/>
              </w:rPr>
              <w:t>无</w:t>
            </w:r>
            <w:r>
              <w:rPr>
                <w:rFonts w:hint="eastAsia" w:cs="宋体" w:asciiTheme="minorEastAsia" w:hAnsiTheme="minorEastAsia"/>
                <w:bCs/>
                <w:szCs w:val="21"/>
                <w:lang w:val="zh-CN"/>
              </w:rPr>
              <w:t>；网络安全专用产品：</w:t>
            </w:r>
            <w:r>
              <w:rPr>
                <w:rFonts w:hint="eastAsia" w:cs="宋体" w:asciiTheme="minorEastAsia" w:hAnsiTheme="minorEastAsia"/>
                <w:bCs/>
                <w:szCs w:val="21"/>
                <w:lang w:val="en-US" w:eastAsia="zh-CN"/>
              </w:rPr>
              <w:t xml:space="preserve">无 </w:t>
            </w:r>
          </w:p>
          <w:p w14:paraId="3CF229B3">
            <w:pPr>
              <w:autoSpaceDE w:val="0"/>
              <w:autoSpaceDN w:val="0"/>
              <w:adjustRightInd w:val="0"/>
              <w:spacing w:line="360" w:lineRule="auto"/>
              <w:rPr>
                <w:rFonts w:hint="eastAsia" w:cs="宋体" w:asciiTheme="minorEastAsia" w:hAnsiTheme="minorEastAsia"/>
                <w:bCs/>
                <w:szCs w:val="21"/>
                <w:lang w:val="zh-CN"/>
              </w:rPr>
            </w:pPr>
            <w:r>
              <w:rPr>
                <w:rFonts w:hint="eastAsia" w:cs="宋体" w:asciiTheme="minorEastAsia" w:hAnsiTheme="minorEastAsia"/>
                <w:bCs/>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14:paraId="4F57E2FC">
            <w:pPr>
              <w:autoSpaceDE w:val="0"/>
              <w:autoSpaceDN w:val="0"/>
              <w:adjustRightInd w:val="0"/>
              <w:spacing w:line="360" w:lineRule="auto"/>
              <w:rPr>
                <w:rFonts w:hint="eastAsia" w:cs="宋体" w:asciiTheme="minorEastAsia" w:hAnsiTheme="minorEastAsia"/>
                <w:bCs/>
                <w:szCs w:val="21"/>
                <w:lang w:val="zh-CN"/>
              </w:rPr>
            </w:pPr>
            <w:r>
              <w:rPr>
                <w:rFonts w:hint="eastAsia" w:cs="宋体" w:asciiTheme="minorEastAsia" w:hAnsiTheme="minorEastAsia"/>
                <w:bCs/>
                <w:szCs w:val="21"/>
                <w:lang w:val="zh-CN"/>
              </w:rPr>
              <w:t>3、提供资料（下列资料任意一项）</w:t>
            </w:r>
          </w:p>
          <w:p w14:paraId="57830C50">
            <w:pPr>
              <w:autoSpaceDE w:val="0"/>
              <w:autoSpaceDN w:val="0"/>
              <w:adjustRightInd w:val="0"/>
              <w:spacing w:line="360" w:lineRule="auto"/>
              <w:rPr>
                <w:rFonts w:hint="eastAsia" w:cs="宋体" w:asciiTheme="minorEastAsia" w:hAnsiTheme="minorEastAsia"/>
                <w:bCs/>
                <w:szCs w:val="21"/>
                <w:lang w:val="zh-CN"/>
              </w:rPr>
            </w:pPr>
            <w:r>
              <w:rPr>
                <w:rFonts w:hint="eastAsia" w:cs="宋体" w:asciiTheme="minorEastAsia" w:hAnsiTheme="minorEastAsia"/>
                <w:bCs/>
                <w:szCs w:val="21"/>
                <w:lang w:val="zh-CN"/>
              </w:rPr>
              <w:fldChar w:fldCharType="begin"/>
            </w:r>
            <w:r>
              <w:rPr>
                <w:rFonts w:hint="eastAsia" w:cs="宋体" w:asciiTheme="minorEastAsia" w:hAnsiTheme="minorEastAsia"/>
                <w:bCs/>
                <w:szCs w:val="21"/>
                <w:lang w:val="zh-CN"/>
              </w:rPr>
              <w:instrText xml:space="preserve"> = 1 \* GB3 </w:instrText>
            </w:r>
            <w:r>
              <w:rPr>
                <w:rFonts w:hint="eastAsia" w:cs="宋体" w:asciiTheme="minorEastAsia" w:hAnsiTheme="minorEastAsia"/>
                <w:bCs/>
                <w:szCs w:val="21"/>
                <w:lang w:val="zh-CN"/>
              </w:rPr>
              <w:fldChar w:fldCharType="separate"/>
            </w:r>
            <w:r>
              <w:rPr>
                <w:rFonts w:hint="eastAsia" w:cs="宋体" w:asciiTheme="minorEastAsia" w:hAnsiTheme="minorEastAsia"/>
                <w:bCs/>
                <w:szCs w:val="21"/>
                <w:lang w:val="zh-CN"/>
              </w:rPr>
              <w:t>①</w:t>
            </w:r>
            <w:r>
              <w:rPr>
                <w:rFonts w:hint="eastAsia" w:cs="宋体" w:asciiTheme="minorEastAsia" w:hAnsiTheme="minorEastAsia"/>
                <w:bCs/>
                <w:szCs w:val="21"/>
                <w:lang w:val="zh-CN"/>
              </w:rPr>
              <w:fldChar w:fldCharType="end"/>
            </w:r>
            <w:r>
              <w:rPr>
                <w:rFonts w:hint="eastAsia" w:cs="宋体" w:asciiTheme="minorEastAsia" w:hAnsiTheme="minorEastAsia"/>
                <w:bCs/>
                <w:szCs w:val="21"/>
                <w:lang w:val="zh-CN"/>
              </w:rPr>
              <w:t>网络关键设备和网络安全专用产品安全认证证书；</w:t>
            </w:r>
          </w:p>
          <w:p w14:paraId="28F5D625">
            <w:pPr>
              <w:autoSpaceDE w:val="0"/>
              <w:autoSpaceDN w:val="0"/>
              <w:adjustRightInd w:val="0"/>
              <w:spacing w:line="360" w:lineRule="auto"/>
              <w:rPr>
                <w:rFonts w:hint="eastAsia" w:cs="宋体" w:asciiTheme="minorEastAsia" w:hAnsiTheme="minorEastAsia"/>
                <w:bCs/>
                <w:szCs w:val="21"/>
                <w:lang w:val="zh-CN"/>
              </w:rPr>
            </w:pPr>
            <w:r>
              <w:rPr>
                <w:rFonts w:hint="eastAsia" w:cs="宋体" w:asciiTheme="minorEastAsia" w:hAnsiTheme="minorEastAsia"/>
                <w:bCs/>
                <w:szCs w:val="21"/>
                <w:lang w:val="zh-CN"/>
              </w:rPr>
              <w:fldChar w:fldCharType="begin"/>
            </w:r>
            <w:r>
              <w:rPr>
                <w:rFonts w:hint="eastAsia" w:cs="宋体" w:asciiTheme="minorEastAsia" w:hAnsiTheme="minorEastAsia"/>
                <w:bCs/>
                <w:szCs w:val="21"/>
                <w:lang w:val="zh-CN"/>
              </w:rPr>
              <w:instrText xml:space="preserve"> = 2 \* GB3 </w:instrText>
            </w:r>
            <w:r>
              <w:rPr>
                <w:rFonts w:hint="eastAsia" w:cs="宋体" w:asciiTheme="minorEastAsia" w:hAnsiTheme="minorEastAsia"/>
                <w:bCs/>
                <w:szCs w:val="21"/>
                <w:lang w:val="zh-CN"/>
              </w:rPr>
              <w:fldChar w:fldCharType="separate"/>
            </w:r>
            <w:r>
              <w:rPr>
                <w:rFonts w:hint="eastAsia" w:cs="宋体" w:asciiTheme="minorEastAsia" w:hAnsiTheme="minorEastAsia"/>
                <w:bCs/>
                <w:szCs w:val="21"/>
                <w:lang w:val="zh-CN"/>
              </w:rPr>
              <w:t>②</w:t>
            </w:r>
            <w:r>
              <w:rPr>
                <w:rFonts w:hint="eastAsia" w:cs="宋体" w:asciiTheme="minorEastAsia" w:hAnsiTheme="minorEastAsia"/>
                <w:bCs/>
                <w:szCs w:val="21"/>
                <w:lang w:val="zh-CN"/>
              </w:rPr>
              <w:fldChar w:fldCharType="end"/>
            </w:r>
            <w:r>
              <w:rPr>
                <w:rFonts w:hint="eastAsia" w:cs="宋体" w:asciiTheme="minorEastAsia" w:hAnsiTheme="minorEastAsia"/>
                <w:bCs/>
                <w:szCs w:val="21"/>
                <w:lang w:val="zh-CN"/>
              </w:rPr>
              <w:t>网络关键设备安全检测证书、网络安全专用产品安全检测证书；</w:t>
            </w:r>
          </w:p>
          <w:p w14:paraId="38BB4B25">
            <w:pPr>
              <w:autoSpaceDE w:val="0"/>
              <w:autoSpaceDN w:val="0"/>
              <w:adjustRightInd w:val="0"/>
              <w:spacing w:line="360" w:lineRule="auto"/>
              <w:rPr>
                <w:rFonts w:hint="eastAsia" w:cs="宋体" w:asciiTheme="minorEastAsia" w:hAnsiTheme="minorEastAsia"/>
                <w:bCs/>
                <w:szCs w:val="21"/>
                <w:lang w:val="zh-CN"/>
              </w:rPr>
            </w:pPr>
            <w:r>
              <w:rPr>
                <w:rFonts w:hint="eastAsia" w:cs="宋体" w:asciiTheme="minorEastAsia" w:hAnsiTheme="minorEastAsia"/>
                <w:bCs/>
                <w:szCs w:val="21"/>
                <w:lang w:val="zh-CN"/>
              </w:rPr>
              <w:fldChar w:fldCharType="begin"/>
            </w:r>
            <w:r>
              <w:rPr>
                <w:rFonts w:hint="eastAsia" w:cs="宋体" w:asciiTheme="minorEastAsia" w:hAnsiTheme="minorEastAsia"/>
                <w:bCs/>
                <w:szCs w:val="21"/>
                <w:lang w:val="zh-CN"/>
              </w:rPr>
              <w:instrText xml:space="preserve"> = 3 \* GB3 </w:instrText>
            </w:r>
            <w:r>
              <w:rPr>
                <w:rFonts w:hint="eastAsia" w:cs="宋体" w:asciiTheme="minorEastAsia" w:hAnsiTheme="minorEastAsia"/>
                <w:bCs/>
                <w:szCs w:val="21"/>
                <w:lang w:val="zh-CN"/>
              </w:rPr>
              <w:fldChar w:fldCharType="separate"/>
            </w:r>
            <w:r>
              <w:rPr>
                <w:rFonts w:hint="eastAsia" w:cs="宋体" w:asciiTheme="minorEastAsia" w:hAnsiTheme="minorEastAsia"/>
                <w:bCs/>
                <w:szCs w:val="21"/>
                <w:lang w:val="zh-CN"/>
              </w:rPr>
              <w:t>③</w:t>
            </w:r>
            <w:r>
              <w:rPr>
                <w:rFonts w:hint="eastAsia" w:cs="宋体" w:asciiTheme="minorEastAsia" w:hAnsiTheme="minorEastAsia"/>
                <w:bCs/>
                <w:szCs w:val="21"/>
                <w:lang w:val="zh-CN"/>
              </w:rPr>
              <w:fldChar w:fldCharType="end"/>
            </w:r>
            <w:r>
              <w:rPr>
                <w:rFonts w:hint="eastAsia" w:cs="宋体" w:asciiTheme="minorEastAsia" w:hAnsiTheme="minorEastAsia"/>
                <w:bCs/>
                <w:szCs w:val="21"/>
                <w:lang w:val="zh-CN"/>
              </w:rPr>
              <w:t>计算机信息系统安全专用产品销售许可证；</w:t>
            </w:r>
          </w:p>
          <w:p w14:paraId="0F207D76">
            <w:pPr>
              <w:autoSpaceDE w:val="0"/>
              <w:autoSpaceDN w:val="0"/>
              <w:adjustRightInd w:val="0"/>
              <w:spacing w:line="360" w:lineRule="auto"/>
              <w:rPr>
                <w:rFonts w:cs="宋体" w:asciiTheme="minorEastAsia" w:hAnsiTheme="minorEastAsia"/>
                <w:bCs/>
                <w:szCs w:val="21"/>
                <w:lang w:val="zh-CN"/>
              </w:rPr>
            </w:pPr>
            <w:r>
              <w:rPr>
                <w:rFonts w:hint="eastAsia" w:cs="宋体" w:asciiTheme="minorEastAsia" w:hAnsiTheme="minorEastAsia"/>
                <w:bCs/>
                <w:szCs w:val="21"/>
                <w:lang w:val="zh-CN"/>
              </w:rPr>
              <w:fldChar w:fldCharType="begin"/>
            </w:r>
            <w:r>
              <w:rPr>
                <w:rFonts w:hint="eastAsia" w:cs="宋体" w:asciiTheme="minorEastAsia" w:hAnsiTheme="minorEastAsia"/>
                <w:bCs/>
                <w:szCs w:val="21"/>
                <w:lang w:val="zh-CN"/>
              </w:rPr>
              <w:instrText xml:space="preserve"> = 4 \* GB3 </w:instrText>
            </w:r>
            <w:r>
              <w:rPr>
                <w:rFonts w:hint="eastAsia" w:cs="宋体" w:asciiTheme="minorEastAsia" w:hAnsiTheme="minorEastAsia"/>
                <w:bCs/>
                <w:szCs w:val="21"/>
                <w:lang w:val="zh-CN"/>
              </w:rPr>
              <w:fldChar w:fldCharType="separate"/>
            </w:r>
            <w:r>
              <w:rPr>
                <w:rFonts w:hint="eastAsia" w:cs="宋体" w:asciiTheme="minorEastAsia" w:hAnsiTheme="minorEastAsia"/>
                <w:bCs/>
                <w:szCs w:val="21"/>
                <w:lang w:val="zh-CN"/>
              </w:rPr>
              <w:t>④</w:t>
            </w:r>
            <w:r>
              <w:rPr>
                <w:rFonts w:hint="eastAsia" w:cs="宋体" w:asciiTheme="minorEastAsia" w:hAnsiTheme="minorEastAsia"/>
                <w:bCs/>
                <w:szCs w:val="21"/>
                <w:lang w:val="zh-CN"/>
              </w:rPr>
              <w:fldChar w:fldCharType="end"/>
            </w:r>
            <w:r>
              <w:rPr>
                <w:rFonts w:hint="eastAsia" w:cs="宋体" w:asciiTheme="minorEastAsia" w:hAnsiTheme="minorEastAsia"/>
                <w:bCs/>
                <w:szCs w:val="21"/>
                <w:lang w:val="zh-CN"/>
              </w:rPr>
              <w:t>中国网信网或工业和信息化部网站或公安部网站或国家认证认可监督管理委员会网站公布的认证、检测结果（提供公布安全认证、安全检测结果页面网址和安全认证、检测结果截图）。</w:t>
            </w:r>
          </w:p>
        </w:tc>
      </w:tr>
      <w:tr w14:paraId="5C251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0B234E6E">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6</w:t>
            </w:r>
          </w:p>
        </w:tc>
        <w:tc>
          <w:tcPr>
            <w:tcW w:w="2268" w:type="dxa"/>
            <w:vAlign w:val="center"/>
          </w:tcPr>
          <w:p w14:paraId="5BD84BEB">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履约保证金</w:t>
            </w:r>
          </w:p>
        </w:tc>
        <w:tc>
          <w:tcPr>
            <w:tcW w:w="6813" w:type="dxa"/>
            <w:vAlign w:val="center"/>
          </w:tcPr>
          <w:p w14:paraId="7A99A789">
            <w:pPr>
              <w:autoSpaceDE w:val="0"/>
              <w:autoSpaceDN w:val="0"/>
              <w:adjustRightInd w:val="0"/>
              <w:spacing w:line="360" w:lineRule="auto"/>
              <w:rPr>
                <w:rFonts w:cs="宋体" w:asciiTheme="minorEastAsia" w:hAnsiTheme="minorEastAsia"/>
                <w:bCs/>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无要求</w:t>
            </w:r>
          </w:p>
        </w:tc>
      </w:tr>
      <w:tr w14:paraId="4A23C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14:paraId="3AF04B9E">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7</w:t>
            </w:r>
          </w:p>
        </w:tc>
        <w:tc>
          <w:tcPr>
            <w:tcW w:w="2268" w:type="dxa"/>
            <w:vAlign w:val="center"/>
          </w:tcPr>
          <w:p w14:paraId="74AFBE38">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代理服务费</w:t>
            </w:r>
          </w:p>
        </w:tc>
        <w:tc>
          <w:tcPr>
            <w:tcW w:w="6813" w:type="dxa"/>
            <w:vAlign w:val="center"/>
          </w:tcPr>
          <w:p w14:paraId="0E21BC49">
            <w:pPr>
              <w:autoSpaceDE w:val="0"/>
              <w:autoSpaceDN w:val="0"/>
              <w:spacing w:line="360" w:lineRule="auto"/>
              <w:contextualSpacing/>
              <w:rPr>
                <w:rFonts w:cs="宋体" w:asciiTheme="minorEastAsia" w:hAnsiTheme="minorEastAsia"/>
                <w:bCs/>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不收取</w:t>
            </w:r>
          </w:p>
        </w:tc>
      </w:tr>
      <w:tr w14:paraId="54FF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4228A8C8">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8</w:t>
            </w:r>
          </w:p>
        </w:tc>
        <w:tc>
          <w:tcPr>
            <w:tcW w:w="2268" w:type="dxa"/>
            <w:vAlign w:val="center"/>
          </w:tcPr>
          <w:p w14:paraId="07809826">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授权函</w:t>
            </w:r>
          </w:p>
        </w:tc>
        <w:tc>
          <w:tcPr>
            <w:tcW w:w="6813" w:type="dxa"/>
            <w:vAlign w:val="center"/>
          </w:tcPr>
          <w:p w14:paraId="0ACF1FB0">
            <w:pPr>
              <w:autoSpaceDE w:val="0"/>
              <w:autoSpaceDN w:val="0"/>
              <w:adjustRightInd w:val="0"/>
              <w:spacing w:line="360" w:lineRule="auto"/>
              <w:rPr>
                <w:rFonts w:cs="宋体" w:asciiTheme="minorEastAsia" w:hAnsiTheme="minorEastAsia"/>
                <w:bCs/>
                <w:szCs w:val="21"/>
                <w:lang w:val="zh-CN"/>
              </w:rPr>
            </w:pPr>
            <w:r>
              <w:rPr>
                <w:rFonts w:hint="eastAsia" w:cs="仿宋_GB2312" w:asciiTheme="minorEastAsia" w:hAnsiTheme="minorEastAsia"/>
                <w:szCs w:val="21"/>
                <w:lang w:val="zh-CN"/>
              </w:rPr>
              <w:t>采购单位委派代表参加磋商小组的，须向集中采购机构出具授权函。除授权代表外，采购单位委派纪检监察人员对磋商过程实施监督的须进入禹州市公共资源交易中心九楼电子监督室，并向集中采购代理机构出具授权函，且不得超过2人。</w:t>
            </w:r>
          </w:p>
        </w:tc>
      </w:tr>
      <w:tr w14:paraId="13010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1B8597E3">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2</w:t>
            </w:r>
            <w:r>
              <w:rPr>
                <w:rFonts w:hint="eastAsia" w:cs="黑体" w:asciiTheme="minorEastAsia" w:hAnsiTheme="minorEastAsia"/>
                <w:szCs w:val="21"/>
                <w:lang w:val="en-US" w:eastAsia="zh-CN"/>
              </w:rPr>
              <w:t>9</w:t>
            </w:r>
          </w:p>
        </w:tc>
        <w:tc>
          <w:tcPr>
            <w:tcW w:w="2268" w:type="dxa"/>
            <w:vAlign w:val="center"/>
          </w:tcPr>
          <w:p w14:paraId="573653FD">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电子化采购模式</w:t>
            </w:r>
          </w:p>
        </w:tc>
        <w:tc>
          <w:tcPr>
            <w:tcW w:w="6813" w:type="dxa"/>
            <w:vAlign w:val="center"/>
          </w:tcPr>
          <w:p w14:paraId="0FEC66BE">
            <w:pPr>
              <w:autoSpaceDE w:val="0"/>
              <w:autoSpaceDN w:val="0"/>
              <w:adjustRightInd w:val="0"/>
              <w:spacing w:line="360" w:lineRule="auto"/>
              <w:contextualSpacing/>
              <w:rPr>
                <w:rFonts w:hAnsi="宋体" w:cs="宋体"/>
                <w:szCs w:val="21"/>
                <w:lang w:val="zh-CN"/>
              </w:rPr>
            </w:pPr>
            <w:r>
              <w:rPr>
                <w:rFonts w:cs="宋体" w:asciiTheme="minorEastAsia" w:hAnsiTheme="minorEastAsia"/>
                <w:b/>
                <w:kern w:val="0"/>
                <w:szCs w:val="21"/>
                <w:lang w:val="zh-CN"/>
              </w:rPr>
              <w:fldChar w:fldCharType="begin"/>
            </w:r>
            <w:r>
              <w:rPr>
                <w:rFonts w:hint="eastAsia" w:cs="宋体" w:asciiTheme="minorEastAsia" w:hAnsiTheme="minorEastAsia"/>
                <w:b/>
                <w:kern w:val="0"/>
                <w:szCs w:val="21"/>
                <w:lang w:val="zh-CN"/>
              </w:rPr>
              <w:instrText xml:space="preserve">eq \o\ac(□,</w:instrText>
            </w:r>
            <w:r>
              <w:rPr>
                <w:rFonts w:hint="eastAsia" w:cs="宋体" w:asciiTheme="minorEastAsia" w:hAnsiTheme="minorEastAsia"/>
                <w:b/>
                <w:kern w:val="0"/>
                <w:position w:val="2"/>
                <w:szCs w:val="21"/>
                <w:lang w:val="zh-CN"/>
              </w:rPr>
              <w:instrText xml:space="preserve">√</w:instrText>
            </w:r>
            <w:r>
              <w:rPr>
                <w:rFonts w:hint="eastAsia" w:cs="宋体" w:asciiTheme="minorEastAsia" w:hAnsiTheme="minorEastAsia"/>
                <w:b/>
                <w:kern w:val="0"/>
                <w:szCs w:val="21"/>
                <w:lang w:val="zh-CN"/>
              </w:rPr>
              <w:instrText xml:space="preserve">)</w:instrText>
            </w:r>
            <w:r>
              <w:rPr>
                <w:rFonts w:cs="宋体" w:asciiTheme="minorEastAsia" w:hAnsiTheme="minorEastAsia"/>
                <w:b/>
                <w:kern w:val="0"/>
                <w:szCs w:val="21"/>
                <w:lang w:val="zh-CN"/>
              </w:rPr>
              <w:fldChar w:fldCharType="end"/>
            </w:r>
            <w:r>
              <w:rPr>
                <w:rFonts w:hint="eastAsia" w:cs="宋体" w:asciiTheme="minorEastAsia" w:hAnsiTheme="minorEastAsia"/>
                <w:bCs/>
                <w:szCs w:val="21"/>
                <w:lang w:val="zh-CN"/>
              </w:rPr>
              <w:t>是。</w:t>
            </w:r>
            <w:r>
              <w:rPr>
                <w:rFonts w:hint="eastAsia" w:hAnsi="宋体" w:cs="宋体"/>
                <w:szCs w:val="21"/>
                <w:lang w:val="zh-CN"/>
              </w:rPr>
              <w:t>供应商投标时须成功上传、解密电子响应文件。供应商资质、业绩、荣誉及相关人员证明材料等资料原件不再提交（本磋商文件第六章另有要求提供原件的除外）。</w:t>
            </w:r>
          </w:p>
          <w:p w14:paraId="787E8A66">
            <w:pPr>
              <w:autoSpaceDE w:val="0"/>
              <w:autoSpaceDN w:val="0"/>
              <w:adjustRightInd w:val="0"/>
              <w:spacing w:line="360" w:lineRule="auto"/>
              <w:contextualSpacing/>
              <w:rPr>
                <w:rFonts w:cs="宋体" w:asciiTheme="minorEastAsia" w:hAnsiTheme="minorEastAsia"/>
                <w:bCs/>
                <w:szCs w:val="21"/>
                <w:lang w:val="zh-CN"/>
              </w:rPr>
            </w:pPr>
            <w:r>
              <w:rPr>
                <w:rFonts w:hint="eastAsia" w:hAnsi="宋体" w:cs="宋体"/>
                <w:szCs w:val="21"/>
                <w:lang w:val="zh-CN"/>
              </w:rPr>
              <w:t>□否。供应商投标时须提供纸质响应文件。供应商资质、业绩、荣誉及相关人员证明材料等资料原件根据磋商文件要求提供。</w:t>
            </w:r>
          </w:p>
        </w:tc>
      </w:tr>
      <w:tr w14:paraId="56DB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41E016AC">
            <w:pPr>
              <w:autoSpaceDE w:val="0"/>
              <w:autoSpaceDN w:val="0"/>
              <w:adjustRightInd w:val="0"/>
              <w:spacing w:line="276" w:lineRule="auto"/>
              <w:jc w:val="center"/>
              <w:rPr>
                <w:rFonts w:hint="default" w:cs="黑体" w:asciiTheme="minorEastAsia" w:hAnsiTheme="minorEastAsia" w:eastAsiaTheme="minorEastAsia"/>
                <w:szCs w:val="21"/>
                <w:lang w:val="en-US" w:eastAsia="zh-CN"/>
              </w:rPr>
            </w:pPr>
            <w:r>
              <w:rPr>
                <w:rFonts w:hint="eastAsia" w:cs="黑体" w:asciiTheme="minorEastAsia" w:hAnsiTheme="minorEastAsia"/>
                <w:szCs w:val="21"/>
                <w:lang w:val="en-US" w:eastAsia="zh-CN"/>
              </w:rPr>
              <w:t>30</w:t>
            </w:r>
          </w:p>
        </w:tc>
        <w:tc>
          <w:tcPr>
            <w:tcW w:w="2268" w:type="dxa"/>
            <w:vAlign w:val="center"/>
          </w:tcPr>
          <w:p w14:paraId="4CA4A602">
            <w:pPr>
              <w:autoSpaceDE w:val="0"/>
              <w:autoSpaceDN w:val="0"/>
              <w:adjustRightInd w:val="0"/>
              <w:spacing w:line="360" w:lineRule="auto"/>
              <w:jc w:val="center"/>
              <w:rPr>
                <w:rFonts w:cs="宋体" w:asciiTheme="minorEastAsia" w:hAnsiTheme="minorEastAsia"/>
                <w:bCs/>
                <w:szCs w:val="21"/>
              </w:rPr>
            </w:pPr>
            <w:r>
              <w:rPr>
                <w:rFonts w:hint="eastAsia" w:cs="宋体" w:asciiTheme="minorEastAsia" w:hAnsiTheme="minorEastAsia"/>
                <w:bCs/>
                <w:szCs w:val="21"/>
              </w:rPr>
              <w:t>最后报价</w:t>
            </w:r>
          </w:p>
        </w:tc>
        <w:tc>
          <w:tcPr>
            <w:tcW w:w="6813" w:type="dxa"/>
            <w:vAlign w:val="center"/>
          </w:tcPr>
          <w:p w14:paraId="3DADC5D6">
            <w:pPr>
              <w:autoSpaceDE w:val="0"/>
              <w:autoSpaceDN w:val="0"/>
              <w:adjustRightInd w:val="0"/>
              <w:spacing w:line="360" w:lineRule="auto"/>
              <w:contextualSpacing/>
              <w:rPr>
                <w:rFonts w:ascii="ˎ̥" w:hAnsi="ˎ̥"/>
              </w:rPr>
            </w:pPr>
            <w:r>
              <w:rPr>
                <w:rFonts w:hint="eastAsia" w:ascii="ˎ̥" w:hAnsi="ˎ̥"/>
              </w:rPr>
              <w:t>根据磋商小组要求，供应商须使用</w:t>
            </w:r>
            <w:r>
              <w:rPr>
                <w:rFonts w:ascii="ˎ̥" w:hAnsi="ˎ̥"/>
              </w:rPr>
              <w:t>CA数字证书</w:t>
            </w:r>
            <w:r>
              <w:rPr>
                <w:rFonts w:hint="eastAsia" w:ascii="ˎ̥" w:hAnsi="ˎ̥"/>
              </w:rPr>
              <w:t>登录《全国公共资源交易平台(河南省▪许昌市)》公共资源交易系统（</w:t>
            </w:r>
            <w:r>
              <w:rPr>
                <w:rFonts w:ascii="ˎ̥" w:hAnsi="ˎ̥"/>
              </w:rPr>
              <w:t>http://ggzy.xuchang.gov.cn:8088/ggzy/</w:t>
            </w:r>
            <w:r>
              <w:rPr>
                <w:rFonts w:hint="eastAsia" w:ascii="ˎ̥" w:hAnsi="ˎ̥"/>
              </w:rPr>
              <w:t>）进行最后报价，最后报价应包括：①总报价②分项报价。</w:t>
            </w:r>
          </w:p>
          <w:p w14:paraId="51186EA3">
            <w:pPr>
              <w:autoSpaceDE w:val="0"/>
              <w:autoSpaceDN w:val="0"/>
              <w:adjustRightInd w:val="0"/>
              <w:spacing w:line="360" w:lineRule="auto"/>
              <w:ind w:right="-11"/>
              <w:rPr>
                <w:rFonts w:ascii="楷体" w:hAnsi="楷体" w:eastAsia="楷体" w:cs="仿宋_GB2312"/>
                <w:sz w:val="24"/>
                <w:szCs w:val="24"/>
                <w:lang w:val="zh-CN"/>
              </w:rPr>
            </w:pPr>
            <w:r>
              <w:rPr>
                <w:rFonts w:hint="eastAsia" w:ascii="楷体" w:hAnsi="楷体" w:eastAsia="楷体" w:cs="仿宋_GB2312"/>
                <w:sz w:val="24"/>
                <w:szCs w:val="24"/>
                <w:lang w:val="zh-CN"/>
              </w:rPr>
              <w:t>注：</w:t>
            </w:r>
          </w:p>
          <w:p w14:paraId="2A8631A3">
            <w:pPr>
              <w:autoSpaceDE w:val="0"/>
              <w:autoSpaceDN w:val="0"/>
              <w:adjustRightInd w:val="0"/>
              <w:spacing w:line="360" w:lineRule="auto"/>
              <w:ind w:right="-11"/>
              <w:rPr>
                <w:rFonts w:ascii="楷体" w:hAnsi="楷体" w:eastAsia="楷体" w:cs="仿宋_GB2312"/>
                <w:sz w:val="24"/>
                <w:szCs w:val="24"/>
                <w:lang w:val="zh-CN"/>
              </w:rPr>
            </w:pPr>
            <w:r>
              <w:rPr>
                <w:rFonts w:hint="eastAsia" w:ascii="楷体" w:hAnsi="楷体" w:eastAsia="楷体" w:cs="仿宋_GB2312"/>
                <w:sz w:val="24"/>
                <w:szCs w:val="24"/>
                <w:lang w:val="zh-CN"/>
              </w:rPr>
              <w:t>①磋商小组要求供应商提交一次最后报价时，在磋商小组规定时间内，供应商未提交最后报价则以其初次提交响应文件报价为最后报价。</w:t>
            </w:r>
          </w:p>
          <w:p w14:paraId="388FDD91">
            <w:pPr>
              <w:autoSpaceDE w:val="0"/>
              <w:autoSpaceDN w:val="0"/>
              <w:adjustRightInd w:val="0"/>
              <w:spacing w:line="360" w:lineRule="auto"/>
              <w:ind w:right="-11"/>
              <w:rPr>
                <w:rFonts w:ascii="楷体" w:hAnsi="楷体" w:eastAsia="楷体" w:cs="仿宋_GB2312"/>
                <w:sz w:val="24"/>
                <w:szCs w:val="24"/>
                <w:lang w:val="zh-CN"/>
              </w:rPr>
            </w:pPr>
            <w:r>
              <w:rPr>
                <w:rFonts w:hint="eastAsia" w:ascii="楷体" w:hAnsi="楷体" w:eastAsia="楷体" w:cs="仿宋_GB2312"/>
                <w:sz w:val="24"/>
                <w:szCs w:val="24"/>
                <w:lang w:val="zh-CN"/>
              </w:rPr>
              <w:t>②磋商文件第二章“采购需求”中“采购清单”以工程量清单提供的，供应商应以工程量清单方式提交最后报价。</w:t>
            </w:r>
          </w:p>
          <w:p w14:paraId="19E87A1D">
            <w:pPr>
              <w:autoSpaceDE w:val="0"/>
              <w:autoSpaceDN w:val="0"/>
              <w:adjustRightInd w:val="0"/>
              <w:spacing w:line="360" w:lineRule="auto"/>
              <w:ind w:right="-11"/>
              <w:rPr>
                <w:rFonts w:ascii="ˎ̥" w:hAnsi="ˎ̥"/>
              </w:rPr>
            </w:pPr>
            <w:r>
              <w:rPr>
                <w:rFonts w:hint="eastAsia" w:ascii="楷体" w:hAnsi="楷体" w:eastAsia="楷体" w:cs="仿宋_GB2312"/>
                <w:sz w:val="24"/>
                <w:szCs w:val="24"/>
                <w:lang w:val="zh-CN"/>
              </w:rPr>
              <w:t>③请供应商根据项目情况，可提前准备分项报价。</w:t>
            </w:r>
          </w:p>
        </w:tc>
      </w:tr>
      <w:tr w14:paraId="69823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5690E78E">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3</w:t>
            </w:r>
            <w:r>
              <w:rPr>
                <w:rFonts w:hint="eastAsia" w:cs="黑体" w:asciiTheme="minorEastAsia" w:hAnsiTheme="minorEastAsia"/>
                <w:szCs w:val="21"/>
                <w:lang w:val="en-US" w:eastAsia="zh-CN"/>
              </w:rPr>
              <w:t>1</w:t>
            </w:r>
          </w:p>
        </w:tc>
        <w:tc>
          <w:tcPr>
            <w:tcW w:w="2268" w:type="dxa"/>
            <w:vAlign w:val="center"/>
          </w:tcPr>
          <w:p w14:paraId="5FE3BF28">
            <w:pPr>
              <w:autoSpaceDE w:val="0"/>
              <w:autoSpaceDN w:val="0"/>
              <w:adjustRightInd w:val="0"/>
              <w:spacing w:line="360" w:lineRule="auto"/>
              <w:jc w:val="center"/>
              <w:rPr>
                <w:rFonts w:cs="宋体" w:asciiTheme="minorEastAsia" w:hAnsiTheme="minorEastAsia"/>
                <w:bCs/>
                <w:szCs w:val="21"/>
                <w:lang w:val="zh-CN"/>
              </w:rPr>
            </w:pPr>
            <w:r>
              <w:rPr>
                <w:rFonts w:hint="eastAsia" w:cs="宋体" w:asciiTheme="minorEastAsia" w:hAnsiTheme="minorEastAsia"/>
                <w:bCs/>
                <w:szCs w:val="21"/>
                <w:lang w:val="zh-CN"/>
              </w:rPr>
              <w:t>特别提示</w:t>
            </w:r>
          </w:p>
        </w:tc>
        <w:tc>
          <w:tcPr>
            <w:tcW w:w="6813" w:type="dxa"/>
            <w:vAlign w:val="center"/>
          </w:tcPr>
          <w:p w14:paraId="2A903DC3">
            <w:pPr>
              <w:autoSpaceDE w:val="0"/>
              <w:autoSpaceDN w:val="0"/>
              <w:adjustRightInd w:val="0"/>
              <w:spacing w:line="360" w:lineRule="auto"/>
              <w:contextualSpacing/>
              <w:rPr>
                <w:rFonts w:ascii="ˎ̥" w:hAnsi="ˎ̥"/>
              </w:rPr>
            </w:pPr>
            <w:r>
              <w:rPr>
                <w:rFonts w:hint="eastAsia" w:ascii="ˎ̥" w:hAnsi="ˎ̥"/>
              </w:rPr>
              <w:t>按照《关于推进全流程电子化交易和在线监管工作有关问题的通知》（许公管办[2019]3号）规定：</w:t>
            </w:r>
          </w:p>
          <w:p w14:paraId="0FC1CB65">
            <w:pPr>
              <w:autoSpaceDE w:val="0"/>
              <w:autoSpaceDN w:val="0"/>
              <w:adjustRightInd w:val="0"/>
              <w:spacing w:line="360" w:lineRule="auto"/>
              <w:contextualSpacing/>
              <w:rPr>
                <w:rFonts w:ascii="ˎ̥" w:hAnsi="ˎ̥"/>
              </w:rPr>
            </w:pPr>
            <w:r>
              <w:rPr>
                <w:rFonts w:hint="eastAsia" w:ascii="ˎ̥" w:hAnsi="ˎ̥"/>
              </w:rPr>
              <w:t>不同供应商电子响应文件制作硬件特征码（网卡MAC地址、CPU序号、硬盘序列号）均一致时，视为‘</w:t>
            </w:r>
            <w:r>
              <w:rPr>
                <w:rFonts w:ascii="ˎ̥" w:hAnsi="ˎ̥"/>
              </w:rPr>
              <w:t>不同</w:t>
            </w:r>
            <w:r>
              <w:rPr>
                <w:rFonts w:hint="eastAsia" w:ascii="ˎ̥" w:hAnsi="ˎ̥"/>
              </w:rPr>
              <w:t>供应商的响应</w:t>
            </w:r>
            <w:r>
              <w:rPr>
                <w:rFonts w:ascii="ˎ̥" w:hAnsi="ˎ̥"/>
              </w:rPr>
              <w:t>文件由同一单位或者个人编制</w:t>
            </w:r>
            <w:r>
              <w:rPr>
                <w:rFonts w:hint="eastAsia" w:ascii="ˎ̥" w:hAnsi="ˎ̥"/>
              </w:rPr>
              <w:t>’或‘</w:t>
            </w:r>
            <w:r>
              <w:rPr>
                <w:rFonts w:ascii="ˎ̥" w:hAnsi="ˎ̥"/>
              </w:rPr>
              <w:t>不同</w:t>
            </w:r>
            <w:r>
              <w:rPr>
                <w:rFonts w:hint="eastAsia" w:ascii="ˎ̥" w:hAnsi="ˎ̥"/>
              </w:rPr>
              <w:t>供应商</w:t>
            </w:r>
            <w:r>
              <w:rPr>
                <w:rFonts w:ascii="ˎ̥" w:hAnsi="ˎ̥"/>
              </w:rPr>
              <w:t>委托同一单位或者个人办理</w:t>
            </w:r>
            <w:r>
              <w:rPr>
                <w:rFonts w:hint="eastAsia" w:ascii="ˎ̥" w:hAnsi="ˎ̥"/>
              </w:rPr>
              <w:t>响应</w:t>
            </w:r>
            <w:r>
              <w:rPr>
                <w:rFonts w:ascii="ˎ̥" w:hAnsi="ˎ̥"/>
              </w:rPr>
              <w:t>事宜</w:t>
            </w:r>
            <w:r>
              <w:rPr>
                <w:rFonts w:hint="eastAsia" w:ascii="ˎ̥" w:hAnsi="ˎ̥"/>
              </w:rPr>
              <w:t>’，其投标无效。</w:t>
            </w:r>
          </w:p>
          <w:p w14:paraId="5E2DE1F2">
            <w:pPr>
              <w:autoSpaceDE w:val="0"/>
              <w:autoSpaceDN w:val="0"/>
              <w:adjustRightInd w:val="0"/>
              <w:spacing w:line="360" w:lineRule="auto"/>
              <w:contextualSpacing/>
              <w:rPr>
                <w:rFonts w:cs="宋体" w:asciiTheme="minorEastAsia" w:hAnsiTheme="minorEastAsia"/>
                <w:b/>
                <w:kern w:val="0"/>
                <w:szCs w:val="21"/>
                <w:lang w:val="zh-CN"/>
              </w:rPr>
            </w:pPr>
            <w:r>
              <w:rPr>
                <w:rFonts w:hint="eastAsia" w:ascii="ˎ̥" w:hAnsi="ˎ̥"/>
              </w:rPr>
              <w:t>评审专家应严格按照要求查看“硬件特征码”相关信息并进行评审，在评审报告中显示“不同供应商电子响应文件制作硬件特征码”是否雷同的分析及判定结果。</w:t>
            </w:r>
          </w:p>
        </w:tc>
      </w:tr>
      <w:tr w14:paraId="1E0AF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806" w:type="dxa"/>
            <w:vAlign w:val="center"/>
          </w:tcPr>
          <w:p w14:paraId="308A171A">
            <w:pPr>
              <w:autoSpaceDE w:val="0"/>
              <w:autoSpaceDN w:val="0"/>
              <w:adjustRightInd w:val="0"/>
              <w:spacing w:line="276" w:lineRule="auto"/>
              <w:jc w:val="center"/>
              <w:rPr>
                <w:rFonts w:hint="eastAsia" w:cs="黑体" w:asciiTheme="minorEastAsia" w:hAnsiTheme="minorEastAsia" w:eastAsiaTheme="minorEastAsia"/>
                <w:szCs w:val="21"/>
                <w:lang w:val="en-US" w:eastAsia="zh-CN"/>
              </w:rPr>
            </w:pPr>
            <w:r>
              <w:rPr>
                <w:rFonts w:hint="eastAsia" w:cs="黑体" w:asciiTheme="minorEastAsia" w:hAnsiTheme="minorEastAsia"/>
                <w:szCs w:val="21"/>
              </w:rPr>
              <w:t>3</w:t>
            </w:r>
            <w:r>
              <w:rPr>
                <w:rFonts w:hint="eastAsia" w:cs="黑体" w:asciiTheme="minorEastAsia" w:hAnsiTheme="minorEastAsia"/>
                <w:szCs w:val="21"/>
                <w:lang w:val="en-US" w:eastAsia="zh-CN"/>
              </w:rPr>
              <w:t>2</w:t>
            </w:r>
          </w:p>
        </w:tc>
        <w:tc>
          <w:tcPr>
            <w:tcW w:w="2268" w:type="dxa"/>
            <w:vAlign w:val="center"/>
          </w:tcPr>
          <w:p w14:paraId="5FB6DCB9">
            <w:pPr>
              <w:autoSpaceDE w:val="0"/>
              <w:autoSpaceDN w:val="0"/>
              <w:adjustRightInd w:val="0"/>
              <w:spacing w:line="276" w:lineRule="auto"/>
              <w:jc w:val="center"/>
              <w:rPr>
                <w:rFonts w:cs="仿宋_GB2312" w:asciiTheme="minorEastAsia" w:hAnsiTheme="minorEastAsia"/>
                <w:szCs w:val="21"/>
              </w:rPr>
            </w:pPr>
            <w:r>
              <w:rPr>
                <w:rFonts w:hint="eastAsia" w:cs="仿宋_GB2312" w:asciiTheme="minorEastAsia" w:hAnsiTheme="minorEastAsia"/>
                <w:szCs w:val="21"/>
              </w:rPr>
              <w:t>供应商资格</w:t>
            </w:r>
          </w:p>
        </w:tc>
        <w:tc>
          <w:tcPr>
            <w:tcW w:w="6813" w:type="dxa"/>
            <w:vAlign w:val="center"/>
          </w:tcPr>
          <w:p w14:paraId="4980D8F4">
            <w:pPr>
              <w:autoSpaceDE w:val="0"/>
              <w:autoSpaceDN w:val="0"/>
              <w:adjustRightInd w:val="0"/>
              <w:spacing w:line="360" w:lineRule="auto"/>
              <w:ind w:right="-11"/>
              <w:rPr>
                <w:rFonts w:ascii="ˎ̥" w:hAnsi="ˎ̥"/>
              </w:rPr>
            </w:pPr>
            <w:r>
              <w:rPr>
                <w:rFonts w:hint="eastAsia" w:ascii="ˎ̥" w:hAnsi="ˎ̥"/>
              </w:rPr>
              <w:t>供应商在成交后，应将由《禹州市政府采购供应商信用承诺函》替代的证明材料提交采购人核验，经核验无误后，禹州市政府采购中心发出成交通知书。</w:t>
            </w:r>
          </w:p>
          <w:p w14:paraId="44D3156A">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bCs/>
                <w:szCs w:val="21"/>
                <w:lang w:val="zh-CN"/>
              </w:rPr>
              <w:t>一、</w:t>
            </w:r>
            <w:r>
              <w:rPr>
                <w:rFonts w:cs="宋体" w:asciiTheme="minorEastAsia" w:hAnsiTheme="minorEastAsia"/>
                <w:b/>
                <w:bCs/>
                <w:szCs w:val="21"/>
                <w:lang w:val="zh-CN"/>
              </w:rPr>
              <w:t>法人或者其他组织的营业执照等证明文件，自然人的身份证明</w:t>
            </w:r>
          </w:p>
          <w:p w14:paraId="55095EBC">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1、企业法人营业执照或营业执照。（企业提供）</w:t>
            </w:r>
          </w:p>
          <w:p w14:paraId="486D9B82">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2、事业单位法人证书。（事业单位提供）</w:t>
            </w:r>
          </w:p>
          <w:p w14:paraId="7747CD4D">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3、执业许可证。（非企业专业服务机构提供）</w:t>
            </w:r>
          </w:p>
          <w:p w14:paraId="2C1A3BDD">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4、个体工商户营业执照。（个体工商户提供）</w:t>
            </w:r>
          </w:p>
          <w:p w14:paraId="108B3814">
            <w:pPr>
              <w:autoSpaceDE w:val="0"/>
              <w:autoSpaceDN w:val="0"/>
              <w:adjustRightInd w:val="0"/>
              <w:spacing w:line="360" w:lineRule="auto"/>
              <w:jc w:val="left"/>
              <w:rPr>
                <w:rFonts w:cs="宋体" w:asciiTheme="minorEastAsia" w:hAnsiTheme="minorEastAsia"/>
                <w:bCs/>
                <w:szCs w:val="21"/>
                <w:lang w:val="zh-CN"/>
              </w:rPr>
            </w:pPr>
            <w:r>
              <w:rPr>
                <w:rFonts w:hint="eastAsia" w:cs="宋体" w:asciiTheme="minorEastAsia" w:hAnsiTheme="minorEastAsia"/>
                <w:bCs/>
                <w:szCs w:val="21"/>
                <w:lang w:val="zh-CN"/>
              </w:rPr>
              <w:t>5、自然人身份证明。（自然人提供）</w:t>
            </w:r>
          </w:p>
          <w:p w14:paraId="50B75E4C">
            <w:pPr>
              <w:autoSpaceDE w:val="0"/>
              <w:autoSpaceDN w:val="0"/>
              <w:adjustRightInd w:val="0"/>
              <w:spacing w:line="360" w:lineRule="auto"/>
              <w:jc w:val="left"/>
              <w:rPr>
                <w:rFonts w:cs="宋体" w:asciiTheme="minorEastAsia" w:hAnsiTheme="minorEastAsia"/>
                <w:bCs/>
                <w:szCs w:val="21"/>
                <w:lang w:val="zh-CN"/>
              </w:rPr>
            </w:pPr>
            <w:r>
              <w:rPr>
                <w:rFonts w:hint="eastAsia" w:cs="宋体" w:asciiTheme="minorEastAsia" w:hAnsiTheme="minorEastAsia"/>
                <w:bCs/>
                <w:szCs w:val="21"/>
                <w:lang w:val="zh-CN"/>
              </w:rPr>
              <w:t>6、民办非企业单位登记证书。（民办非企业单位提供）</w:t>
            </w:r>
          </w:p>
          <w:p w14:paraId="7DC30460">
            <w:pPr>
              <w:autoSpaceDE w:val="0"/>
              <w:autoSpaceDN w:val="0"/>
              <w:adjustRightInd w:val="0"/>
              <w:spacing w:line="360" w:lineRule="auto"/>
              <w:jc w:val="left"/>
              <w:rPr>
                <w:rFonts w:cs="仿宋_GB2312" w:asciiTheme="minorEastAsia" w:hAnsiTheme="minorEastAsia"/>
                <w:b/>
                <w:szCs w:val="21"/>
              </w:rPr>
            </w:pPr>
            <w:r>
              <w:rPr>
                <w:rFonts w:hint="eastAsia" w:cs="仿宋_GB2312" w:asciiTheme="minorEastAsia" w:hAnsiTheme="minorEastAsia"/>
                <w:b/>
                <w:szCs w:val="21"/>
              </w:rPr>
              <w:t>二、财务状况报告相关材料</w:t>
            </w:r>
          </w:p>
          <w:p w14:paraId="50E97FE4">
            <w:pPr>
              <w:spacing w:line="360" w:lineRule="auto"/>
              <w:rPr>
                <w:rFonts w:asciiTheme="minorEastAsia" w:hAnsiTheme="minorEastAsia"/>
                <w:bCs/>
                <w:szCs w:val="21"/>
              </w:rPr>
            </w:pPr>
            <w:r>
              <w:rPr>
                <w:rFonts w:hint="eastAsia" w:asciiTheme="minorEastAsia" w:hAnsiTheme="minorEastAsia"/>
                <w:bCs/>
                <w:szCs w:val="21"/>
              </w:rPr>
              <w:t>（1）供应商是法人（法人包括企业法人、机关法人、事业单位法人和社会团体法人），提供本单位：</w:t>
            </w:r>
          </w:p>
          <w:p w14:paraId="5C80E20D">
            <w:pPr>
              <w:spacing w:line="360" w:lineRule="auto"/>
              <w:rPr>
                <w:rFonts w:asciiTheme="minorEastAsia" w:hAnsiTheme="minorEastAsia"/>
                <w:bCs/>
                <w:szCs w:val="21"/>
              </w:rPr>
            </w:pPr>
            <w:r>
              <w:rPr>
                <w:rFonts w:hint="eastAsia" w:asciiTheme="minorEastAsia" w:hAnsiTheme="minorEastAsia"/>
                <w:bCs/>
                <w:szCs w:val="21"/>
              </w:rPr>
              <w:t>①</w:t>
            </w:r>
            <w:r>
              <w:rPr>
                <w:rFonts w:hint="eastAsia" w:asciiTheme="minorEastAsia" w:hAnsiTheme="minorEastAsia"/>
                <w:bCs/>
                <w:szCs w:val="21"/>
                <w:lang w:val="en-US" w:eastAsia="zh-CN"/>
              </w:rPr>
              <w:t>2025</w:t>
            </w:r>
            <w:r>
              <w:rPr>
                <w:rFonts w:hint="eastAsia" w:asciiTheme="minorEastAsia" w:hAnsiTheme="minorEastAsia"/>
                <w:bCs/>
                <w:szCs w:val="21"/>
              </w:rPr>
              <w:t>年度经审计的财务报告，包括资产负债表、利润表、现金流量表、所有者权益变动表及其附注；</w:t>
            </w:r>
          </w:p>
          <w:p w14:paraId="6494B003">
            <w:pPr>
              <w:spacing w:line="360" w:lineRule="auto"/>
              <w:rPr>
                <w:rFonts w:asciiTheme="minorEastAsia" w:hAnsiTheme="minorEastAsia"/>
                <w:bCs/>
                <w:szCs w:val="21"/>
              </w:rPr>
            </w:pPr>
            <w:r>
              <w:rPr>
                <w:rFonts w:hint="eastAsia" w:asciiTheme="minorEastAsia" w:hAnsiTheme="minorEastAsia"/>
                <w:bCs/>
                <w:szCs w:val="21"/>
              </w:rPr>
              <w:t>②基本开户银行出具的资信证明；</w:t>
            </w:r>
          </w:p>
          <w:p w14:paraId="5197BB14">
            <w:pPr>
              <w:spacing w:line="360" w:lineRule="auto"/>
              <w:rPr>
                <w:rFonts w:asciiTheme="minorEastAsia" w:hAnsiTheme="minorEastAsia"/>
                <w:bCs/>
                <w:szCs w:val="21"/>
              </w:rPr>
            </w:pPr>
            <w:r>
              <w:rPr>
                <w:rFonts w:hint="eastAsia" w:asciiTheme="minorEastAsia" w:hAnsiTheme="minorEastAsia"/>
                <w:bCs/>
                <w:szCs w:val="21"/>
              </w:rPr>
              <w:t>③财政部门认可的政府采购专业担保机构的证明文件和担保机构出具的投标担保函。</w:t>
            </w:r>
          </w:p>
          <w:p w14:paraId="11AAF785">
            <w:pPr>
              <w:spacing w:line="360" w:lineRule="auto"/>
              <w:rPr>
                <w:rFonts w:asciiTheme="minorEastAsia" w:hAnsiTheme="minorEastAsia"/>
                <w:bCs/>
                <w:szCs w:val="21"/>
              </w:rPr>
            </w:pPr>
            <w:r>
              <w:rPr>
                <w:rFonts w:hint="eastAsia" w:ascii="楷体" w:hAnsi="楷体" w:eastAsia="楷体" w:cs="仿宋_GB2312"/>
                <w:sz w:val="24"/>
                <w:szCs w:val="24"/>
                <w:lang w:val="zh-CN"/>
              </w:rPr>
              <w:t>注：仅需提供序号</w:t>
            </w:r>
            <w:r>
              <w:rPr>
                <w:rFonts w:hint="eastAsia" w:ascii="楷体" w:hAnsi="楷体" w:eastAsia="楷体"/>
                <w:sz w:val="24"/>
                <w:szCs w:val="24"/>
              </w:rPr>
              <w:t>①～③其中之一即可。</w:t>
            </w:r>
          </w:p>
          <w:p w14:paraId="66B5DDB6">
            <w:pPr>
              <w:spacing w:line="360" w:lineRule="auto"/>
              <w:rPr>
                <w:rFonts w:asciiTheme="minorEastAsia" w:hAnsiTheme="minorEastAsia"/>
                <w:bCs/>
                <w:szCs w:val="21"/>
              </w:rPr>
            </w:pPr>
            <w:r>
              <w:rPr>
                <w:rFonts w:hint="eastAsia" w:asciiTheme="minorEastAsia" w:hAnsiTheme="minorEastAsia"/>
                <w:bCs/>
                <w:szCs w:val="21"/>
              </w:rPr>
              <w:t>（2）供应商（其他组织和自然人）提供本单位：</w:t>
            </w:r>
          </w:p>
          <w:p w14:paraId="05E875ED">
            <w:pPr>
              <w:spacing w:line="360" w:lineRule="auto"/>
              <w:rPr>
                <w:rFonts w:asciiTheme="minorEastAsia" w:hAnsiTheme="minorEastAsia"/>
                <w:bCs/>
                <w:szCs w:val="21"/>
              </w:rPr>
            </w:pPr>
            <w:r>
              <w:rPr>
                <w:rFonts w:hint="eastAsia" w:asciiTheme="minorEastAsia" w:hAnsiTheme="minorEastAsia"/>
                <w:bCs/>
                <w:szCs w:val="21"/>
              </w:rPr>
              <w:t>①</w:t>
            </w:r>
            <w:r>
              <w:rPr>
                <w:rFonts w:hint="eastAsia" w:asciiTheme="minorEastAsia" w:hAnsiTheme="minorEastAsia"/>
                <w:bCs/>
                <w:szCs w:val="21"/>
                <w:lang w:val="en-US" w:eastAsia="zh-CN"/>
              </w:rPr>
              <w:t>2025</w:t>
            </w:r>
            <w:r>
              <w:rPr>
                <w:rFonts w:hint="eastAsia" w:asciiTheme="minorEastAsia" w:hAnsiTheme="minorEastAsia"/>
                <w:bCs/>
                <w:szCs w:val="21"/>
              </w:rPr>
              <w:t>年度经审计的财务报告，包括资产负债表、利润表、现金流量表、所有者权益变动表及其附注；</w:t>
            </w:r>
          </w:p>
          <w:p w14:paraId="27E7A1DE">
            <w:pPr>
              <w:spacing w:line="360" w:lineRule="auto"/>
              <w:rPr>
                <w:rFonts w:asciiTheme="minorEastAsia" w:hAnsiTheme="minorEastAsia"/>
                <w:bCs/>
                <w:szCs w:val="21"/>
              </w:rPr>
            </w:pPr>
            <w:r>
              <w:rPr>
                <w:rFonts w:hint="eastAsia" w:asciiTheme="minorEastAsia" w:hAnsiTheme="minorEastAsia"/>
                <w:bCs/>
                <w:szCs w:val="21"/>
              </w:rPr>
              <w:t>②银行出具的资信证明；</w:t>
            </w:r>
          </w:p>
          <w:p w14:paraId="398F8B43">
            <w:pPr>
              <w:spacing w:line="360" w:lineRule="auto"/>
              <w:rPr>
                <w:rFonts w:asciiTheme="minorEastAsia" w:hAnsiTheme="minorEastAsia"/>
                <w:bCs/>
                <w:szCs w:val="21"/>
              </w:rPr>
            </w:pPr>
            <w:r>
              <w:rPr>
                <w:rFonts w:hint="eastAsia" w:asciiTheme="minorEastAsia" w:hAnsiTheme="minorEastAsia"/>
                <w:bCs/>
                <w:szCs w:val="21"/>
              </w:rPr>
              <w:t>③财政部门认可的政府采购专业担保机构的证明文件和担保机构出具的投标担保函。</w:t>
            </w:r>
          </w:p>
          <w:p w14:paraId="3ECB63B5">
            <w:pPr>
              <w:autoSpaceDE w:val="0"/>
              <w:autoSpaceDN w:val="0"/>
              <w:adjustRightInd w:val="0"/>
              <w:spacing w:line="360" w:lineRule="auto"/>
              <w:ind w:right="-11"/>
              <w:rPr>
                <w:rFonts w:cs="宋体" w:asciiTheme="minorEastAsia" w:hAnsiTheme="minorEastAsia"/>
                <w:bCs/>
                <w:szCs w:val="21"/>
                <w:lang w:val="zh-CN"/>
              </w:rPr>
            </w:pPr>
            <w:r>
              <w:rPr>
                <w:rFonts w:hint="eastAsia" w:ascii="楷体" w:hAnsi="楷体" w:eastAsia="楷体" w:cs="仿宋_GB2312"/>
                <w:sz w:val="24"/>
                <w:szCs w:val="24"/>
                <w:lang w:val="zh-CN"/>
              </w:rPr>
              <w:t>注：仅需提供序号</w:t>
            </w:r>
            <w:r>
              <w:rPr>
                <w:rFonts w:hint="eastAsia" w:ascii="楷体" w:hAnsi="楷体" w:eastAsia="楷体"/>
                <w:sz w:val="24"/>
                <w:szCs w:val="24"/>
              </w:rPr>
              <w:t>①～③其中之一即可。</w:t>
            </w:r>
          </w:p>
          <w:p w14:paraId="57166D02">
            <w:pPr>
              <w:autoSpaceDE w:val="0"/>
              <w:autoSpaceDN w:val="0"/>
              <w:adjustRightInd w:val="0"/>
              <w:spacing w:line="360" w:lineRule="auto"/>
              <w:ind w:right="-11"/>
              <w:rPr>
                <w:rFonts w:cs="宋体" w:asciiTheme="minorEastAsia" w:hAnsiTheme="minorEastAsia"/>
                <w:bCs/>
                <w:szCs w:val="21"/>
                <w:lang w:val="zh-CN"/>
              </w:rPr>
            </w:pPr>
            <w:r>
              <w:rPr>
                <w:rFonts w:hint="eastAsia" w:cs="仿宋_GB2312" w:asciiTheme="minorEastAsia" w:hAnsiTheme="minorEastAsia"/>
                <w:b/>
                <w:szCs w:val="21"/>
              </w:rPr>
              <w:t>三、依法缴纳税收相关材料</w:t>
            </w:r>
          </w:p>
          <w:p w14:paraId="19102BDA">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参加本次政府采购项目磋商响应截止时间前一年内任意一个月缴纳税收凭据。（依法免税的供应商，应提供相应文件证明依法免税）</w:t>
            </w:r>
          </w:p>
          <w:p w14:paraId="6A26704B">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四、依法缴纳社会保障资金的证明材料</w:t>
            </w:r>
          </w:p>
          <w:p w14:paraId="7435E335">
            <w:pPr>
              <w:autoSpaceDE w:val="0"/>
              <w:autoSpaceDN w:val="0"/>
              <w:adjustRightInd w:val="0"/>
              <w:spacing w:line="360" w:lineRule="auto"/>
              <w:ind w:right="-11"/>
              <w:rPr>
                <w:rFonts w:cs="宋体" w:asciiTheme="minorEastAsia" w:hAnsiTheme="minorEastAsia"/>
                <w:bCs/>
                <w:szCs w:val="21"/>
                <w:lang w:val="zh-CN"/>
              </w:rPr>
            </w:pPr>
            <w:r>
              <w:rPr>
                <w:rFonts w:hint="eastAsia" w:cs="宋体" w:asciiTheme="minorEastAsia" w:hAnsiTheme="minorEastAsia"/>
                <w:bCs/>
                <w:szCs w:val="21"/>
                <w:lang w:val="zh-CN"/>
              </w:rPr>
              <w:t>参加本次政府采购项目磋商响应截止时间前一年内任意一个月缴纳社会保险凭据。（依法不需要缴纳社会保障资金的供应商，应提供相应文件证明依法不需要缴纳社会保障资金）</w:t>
            </w:r>
          </w:p>
          <w:p w14:paraId="3A60E2F3">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bCs/>
                <w:szCs w:val="21"/>
                <w:lang w:val="zh-CN"/>
              </w:rPr>
              <w:t>五、履行合同所必须的设备和专业技术能力的证明材料</w:t>
            </w:r>
          </w:p>
          <w:p w14:paraId="2C167F9D">
            <w:pPr>
              <w:autoSpaceDE w:val="0"/>
              <w:autoSpaceDN w:val="0"/>
              <w:adjustRightInd w:val="0"/>
              <w:spacing w:line="360" w:lineRule="auto"/>
              <w:jc w:val="left"/>
              <w:rPr>
                <w:rFonts w:cs="宋体" w:asciiTheme="minorEastAsia" w:hAnsiTheme="minorEastAsia"/>
                <w:bCs/>
                <w:szCs w:val="21"/>
                <w:lang w:val="zh-CN"/>
              </w:rPr>
            </w:pPr>
            <w:r>
              <w:rPr>
                <w:rFonts w:hint="eastAsia" w:cs="宋体" w:asciiTheme="minorEastAsia" w:hAnsiTheme="minorEastAsia"/>
                <w:bCs/>
                <w:szCs w:val="21"/>
                <w:lang w:val="zh-CN"/>
              </w:rPr>
              <w:t>①相关设备的购置发票、专业技术人员职称证书、用工合同等；</w:t>
            </w:r>
          </w:p>
          <w:p w14:paraId="09E8FD43">
            <w:pPr>
              <w:spacing w:line="360" w:lineRule="auto"/>
              <w:rPr>
                <w:rFonts w:asciiTheme="minorEastAsia" w:hAnsiTheme="minorEastAsia"/>
                <w:bCs/>
                <w:szCs w:val="21"/>
              </w:rPr>
            </w:pPr>
            <w:r>
              <w:rPr>
                <w:rFonts w:hint="eastAsia" w:asciiTheme="minorEastAsia" w:hAnsiTheme="minorEastAsia"/>
                <w:bCs/>
                <w:szCs w:val="21"/>
              </w:rPr>
              <w:t>②供应商具备履行合同所必须的设备和专业技术能力承诺函或声明（承诺函或声明格式自拟）。</w:t>
            </w:r>
          </w:p>
          <w:p w14:paraId="302892DA">
            <w:pPr>
              <w:autoSpaceDE w:val="0"/>
              <w:autoSpaceDN w:val="0"/>
              <w:adjustRightInd w:val="0"/>
              <w:spacing w:line="360" w:lineRule="auto"/>
              <w:ind w:right="-11"/>
              <w:rPr>
                <w:rFonts w:ascii="楷体" w:hAnsi="楷体" w:eastAsia="楷体"/>
                <w:sz w:val="24"/>
                <w:szCs w:val="24"/>
              </w:rPr>
            </w:pPr>
            <w:r>
              <w:rPr>
                <w:rFonts w:hint="eastAsia" w:ascii="楷体" w:hAnsi="楷体" w:eastAsia="楷体" w:cs="仿宋_GB2312"/>
                <w:sz w:val="24"/>
                <w:szCs w:val="24"/>
                <w:lang w:val="zh-CN"/>
              </w:rPr>
              <w:t>注：仅需提供序号</w:t>
            </w:r>
            <w:r>
              <w:rPr>
                <w:rFonts w:hint="eastAsia" w:ascii="楷体" w:hAnsi="楷体" w:eastAsia="楷体"/>
                <w:sz w:val="24"/>
                <w:szCs w:val="24"/>
              </w:rPr>
              <w:t>①～②其中之一即可。</w:t>
            </w:r>
          </w:p>
          <w:p w14:paraId="325BC558">
            <w:pPr>
              <w:autoSpaceDE w:val="0"/>
              <w:autoSpaceDN w:val="0"/>
              <w:adjustRightInd w:val="0"/>
              <w:spacing w:line="360" w:lineRule="auto"/>
              <w:ind w:right="-11"/>
              <w:rPr>
                <w:rFonts w:cs="宋体" w:asciiTheme="minorEastAsia" w:hAnsiTheme="minorEastAsia"/>
                <w:b/>
                <w:bCs/>
                <w:szCs w:val="21"/>
                <w:lang w:val="zh-CN"/>
              </w:rPr>
            </w:pPr>
            <w:r>
              <w:rPr>
                <w:rFonts w:hint="eastAsia" w:cs="宋体" w:asciiTheme="minorEastAsia" w:hAnsiTheme="minorEastAsia"/>
                <w:b/>
                <w:kern w:val="0"/>
                <w:szCs w:val="21"/>
              </w:rPr>
              <w:t>六、</w:t>
            </w:r>
            <w:r>
              <w:rPr>
                <w:rFonts w:cs="宋体" w:asciiTheme="minorEastAsia" w:hAnsiTheme="minorEastAsia"/>
                <w:b/>
                <w:bCs/>
                <w:szCs w:val="21"/>
                <w:lang w:val="zh-CN"/>
              </w:rPr>
              <w:t>参加政府采购活动前3年内在经营活动中没有重大违法记录的声明</w:t>
            </w:r>
          </w:p>
          <w:p w14:paraId="1748C2ED">
            <w:pPr>
              <w:autoSpaceDE w:val="0"/>
              <w:autoSpaceDN w:val="0"/>
              <w:spacing w:line="360" w:lineRule="auto"/>
              <w:contextualSpacing/>
              <w:jc w:val="left"/>
              <w:rPr>
                <w:rFonts w:cs="宋体" w:asciiTheme="minorEastAsia" w:hAnsiTheme="minorEastAsia"/>
                <w:bCs/>
                <w:szCs w:val="21"/>
                <w:lang w:val="zh-CN"/>
              </w:rPr>
            </w:pPr>
            <w:r>
              <w:rPr>
                <w:rFonts w:hint="eastAsia" w:cs="宋体" w:asciiTheme="minorEastAsia" w:hAnsiTheme="minorEastAsia"/>
                <w:bCs/>
                <w:szCs w:val="21"/>
                <w:lang w:val="zh-CN"/>
              </w:rPr>
              <w:t>供应商“</w:t>
            </w:r>
            <w:r>
              <w:rPr>
                <w:rFonts w:cs="宋体" w:asciiTheme="minorEastAsia" w:hAnsiTheme="minorEastAsia"/>
                <w:bCs/>
                <w:szCs w:val="21"/>
                <w:lang w:val="zh-CN"/>
              </w:rPr>
              <w:t>参加政府采购活动前3年内在经营活动中没有重大违法记录的书面声明</w:t>
            </w:r>
            <w:r>
              <w:rPr>
                <w:rFonts w:hint="eastAsia" w:cs="宋体" w:asciiTheme="minorEastAsia" w:hAnsiTheme="minorEastAsia"/>
                <w:bCs/>
                <w:szCs w:val="21"/>
                <w:lang w:val="zh-CN"/>
              </w:rPr>
              <w:t>”。 重大违法记录，是指供应商因违法经营受到刑事处罚或者责令停产停业、吊销许可证或者执照、较大数额罚款等行政处罚。</w:t>
            </w:r>
          </w:p>
          <w:p w14:paraId="443978B9">
            <w:pPr>
              <w:wordWrap w:val="0"/>
              <w:autoSpaceDE w:val="0"/>
              <w:autoSpaceDN w:val="0"/>
              <w:spacing w:line="360" w:lineRule="auto"/>
              <w:contextualSpacing/>
              <w:jc w:val="left"/>
              <w:rPr>
                <w:rFonts w:cs="宋体" w:asciiTheme="minorEastAsia" w:hAnsiTheme="minorEastAsia"/>
                <w:kern w:val="0"/>
                <w:szCs w:val="21"/>
              </w:rPr>
            </w:pPr>
            <w:r>
              <w:rPr>
                <w:rFonts w:hint="eastAsia" w:cs="宋体" w:asciiTheme="minorEastAsia" w:hAnsiTheme="minorEastAsia"/>
                <w:b/>
                <w:bCs/>
                <w:szCs w:val="21"/>
                <w:lang w:val="zh-CN"/>
              </w:rPr>
              <w:t>七、</w:t>
            </w:r>
            <w:r>
              <w:rPr>
                <w:rFonts w:cs="仿宋_GB2312" w:asciiTheme="minorEastAsia" w:hAnsiTheme="minorEastAsia"/>
                <w:b/>
                <w:szCs w:val="21"/>
                <w:shd w:val="clear" w:color="auto" w:fill="FFFFFF"/>
              </w:rPr>
              <w:t>未被列入“信用中国”网站(www.creditchina.gov.cn)失信被执行人、</w:t>
            </w:r>
            <w:r>
              <w:rPr>
                <w:rFonts w:hint="eastAsia" w:cs="仿宋_GB2312" w:asciiTheme="minorEastAsia" w:hAnsiTheme="minorEastAsia"/>
                <w:b/>
                <w:szCs w:val="21"/>
                <w:shd w:val="clear" w:color="auto" w:fill="FFFFFF"/>
                <w:lang w:val="en-US" w:eastAsia="zh-CN"/>
              </w:rPr>
              <w:t>重大税收违法失信主体</w:t>
            </w:r>
            <w:r>
              <w:rPr>
                <w:rFonts w:cs="仿宋_GB2312" w:asciiTheme="minorEastAsia" w:hAnsiTheme="minorEastAsia"/>
                <w:b/>
                <w:szCs w:val="21"/>
                <w:shd w:val="clear" w:color="auto" w:fill="FFFFFF"/>
              </w:rPr>
              <w:t>的</w:t>
            </w:r>
            <w:r>
              <w:rPr>
                <w:rFonts w:hint="eastAsia" w:cs="仿宋_GB2312" w:asciiTheme="minorEastAsia" w:hAnsiTheme="minorEastAsia"/>
                <w:b/>
                <w:szCs w:val="21"/>
                <w:shd w:val="clear" w:color="auto" w:fill="FFFFFF"/>
              </w:rPr>
              <w:t>供应商</w:t>
            </w:r>
            <w:r>
              <w:rPr>
                <w:rFonts w:cs="仿宋_GB2312" w:asciiTheme="minorEastAsia" w:hAnsiTheme="minorEastAsia"/>
                <w:b/>
                <w:szCs w:val="21"/>
                <w:shd w:val="clear" w:color="auto" w:fill="FFFFFF"/>
              </w:rPr>
              <w:t>；</w:t>
            </w:r>
            <w:r>
              <w:rPr>
                <w:rFonts w:hint="eastAsia" w:cs="仿宋_GB2312" w:asciiTheme="minorEastAsia" w:hAnsiTheme="minorEastAsia"/>
                <w:b/>
                <w:szCs w:val="21"/>
                <w:shd w:val="clear" w:color="auto" w:fill="FFFFFF"/>
              </w:rPr>
              <w:t>“</w:t>
            </w:r>
            <w:r>
              <w:rPr>
                <w:rFonts w:cs="仿宋_GB2312" w:asciiTheme="minorEastAsia" w:hAnsiTheme="minorEastAsia"/>
                <w:b/>
                <w:szCs w:val="21"/>
                <w:shd w:val="clear" w:color="auto" w:fill="FFFFFF"/>
              </w:rPr>
              <w:t>中国政府采购网</w:t>
            </w:r>
            <w:r>
              <w:rPr>
                <w:rFonts w:hint="eastAsia" w:cs="仿宋_GB2312" w:asciiTheme="minorEastAsia" w:hAnsiTheme="minorEastAsia"/>
                <w:b/>
                <w:szCs w:val="21"/>
                <w:shd w:val="clear" w:color="auto" w:fill="FFFFFF"/>
              </w:rPr>
              <w:t>”</w:t>
            </w:r>
            <w:r>
              <w:rPr>
                <w:rFonts w:cs="仿宋_GB2312" w:asciiTheme="minorEastAsia" w:hAnsiTheme="minorEastAsia"/>
                <w:b/>
                <w:szCs w:val="21"/>
                <w:shd w:val="clear" w:color="auto" w:fill="FFFFFF"/>
              </w:rPr>
              <w:t xml:space="preserve"> (www.ccgp.gov.cn)政府采购严重违法失信行为记录名单的</w:t>
            </w:r>
            <w:r>
              <w:rPr>
                <w:rFonts w:hint="eastAsia" w:cs="仿宋_GB2312" w:asciiTheme="minorEastAsia" w:hAnsiTheme="minorEastAsia"/>
                <w:b/>
                <w:szCs w:val="21"/>
                <w:shd w:val="clear" w:color="auto" w:fill="FFFFFF"/>
              </w:rPr>
              <w:t>供应商</w:t>
            </w:r>
            <w:r>
              <w:rPr>
                <w:rFonts w:hint="eastAsia" w:cs="宋体" w:asciiTheme="minorEastAsia" w:hAnsiTheme="minorEastAsia"/>
                <w:b/>
                <w:bCs/>
                <w:szCs w:val="21"/>
                <w:lang w:val="zh-CN"/>
              </w:rPr>
              <w:t>；</w:t>
            </w:r>
            <w:r>
              <w:rPr>
                <w:rFonts w:hint="eastAsia" w:cs="仿宋_GB2312" w:asciiTheme="minorEastAsia" w:hAnsiTheme="minorEastAsia"/>
                <w:b/>
                <w:szCs w:val="21"/>
                <w:shd w:val="clear" w:color="auto" w:fill="FFFFFF"/>
              </w:rPr>
              <w:t xml:space="preserve"> “中国社会组织政务服务平台”网站（</w:t>
            </w:r>
            <w:r>
              <w:rPr>
                <w:rFonts w:cs="仿宋_GB2312" w:asciiTheme="minorEastAsia" w:hAnsiTheme="minorEastAsia"/>
                <w:b/>
                <w:szCs w:val="21"/>
                <w:shd w:val="clear" w:color="auto" w:fill="FFFFFF"/>
              </w:rPr>
              <w:t>https://chinanpo.mca.gov.cn</w:t>
            </w:r>
            <w:r>
              <w:rPr>
                <w:rFonts w:hint="eastAsia" w:cs="仿宋_GB2312" w:asciiTheme="minorEastAsia" w:hAnsiTheme="minorEastAsia"/>
                <w:b/>
                <w:szCs w:val="21"/>
                <w:shd w:val="clear" w:color="auto" w:fill="FFFFFF"/>
              </w:rPr>
              <w:t>）严重违法失信社会组织名单的供应商（</w:t>
            </w:r>
            <w:r>
              <w:rPr>
                <w:rFonts w:hint="eastAsia" w:cs="宋体" w:asciiTheme="minorEastAsia" w:hAnsiTheme="minorEastAsia"/>
                <w:kern w:val="0"/>
                <w:szCs w:val="21"/>
              </w:rPr>
              <w:t>联合体形式投标的，联合体成员存在不良信用记录，视同联合体存在不良信用记录）。</w:t>
            </w:r>
          </w:p>
          <w:p w14:paraId="4BA1AF35">
            <w:pPr>
              <w:spacing w:line="360" w:lineRule="auto"/>
              <w:rPr>
                <w:rFonts w:cs="宋体" w:asciiTheme="minorEastAsia" w:hAnsiTheme="minorEastAsia"/>
                <w:kern w:val="0"/>
                <w:szCs w:val="21"/>
              </w:rPr>
            </w:pPr>
            <w:r>
              <w:rPr>
                <w:rFonts w:hint="eastAsia" w:cs="宋体" w:asciiTheme="minorEastAsia" w:hAnsiTheme="minorEastAsia"/>
                <w:kern w:val="0"/>
                <w:szCs w:val="21"/>
              </w:rPr>
              <w:t>1、查询渠道：</w:t>
            </w:r>
          </w:p>
          <w:p w14:paraId="3C0BCDC8">
            <w:pPr>
              <w:spacing w:line="360" w:lineRule="auto"/>
              <w:rPr>
                <w:rFonts w:cs="宋体" w:asciiTheme="minorEastAsia" w:hAnsiTheme="minorEastAsia"/>
                <w:kern w:val="0"/>
                <w:szCs w:val="21"/>
              </w:rPr>
            </w:pPr>
            <w:r>
              <w:rPr>
                <w:rFonts w:hint="eastAsia" w:cs="宋体" w:asciiTheme="minorEastAsia" w:hAnsiTheme="minorEastAsia"/>
                <w:kern w:val="0"/>
                <w:szCs w:val="21"/>
              </w:rPr>
              <w:t>①“信用中国”网站（</w:t>
            </w:r>
            <w:r>
              <w:fldChar w:fldCharType="begin"/>
            </w:r>
            <w:r>
              <w:instrText xml:space="preserve"> HYPERLINK "http://www.creditchina.gov.cn" </w:instrText>
            </w:r>
            <w:r>
              <w:fldChar w:fldCharType="separate"/>
            </w:r>
            <w:r>
              <w:rPr>
                <w:rFonts w:hint="eastAsia" w:cs="宋体"/>
                <w:kern w:val="0"/>
              </w:rPr>
              <w:t>www.creditchina.gov.cn</w:t>
            </w:r>
            <w:r>
              <w:rPr>
                <w:rFonts w:hint="eastAsia" w:cs="宋体"/>
                <w:kern w:val="0"/>
              </w:rPr>
              <w:fldChar w:fldCharType="end"/>
            </w:r>
            <w:r>
              <w:rPr>
                <w:rFonts w:hint="eastAsia" w:cs="宋体" w:asciiTheme="minorEastAsia" w:hAnsiTheme="minorEastAsia"/>
                <w:kern w:val="0"/>
                <w:szCs w:val="21"/>
              </w:rPr>
              <w:t>）</w:t>
            </w:r>
          </w:p>
          <w:p w14:paraId="5F42358A">
            <w:pPr>
              <w:spacing w:line="360" w:lineRule="auto"/>
              <w:rPr>
                <w:rFonts w:cs="宋体" w:asciiTheme="minorEastAsia" w:hAnsiTheme="minorEastAsia"/>
                <w:kern w:val="0"/>
                <w:szCs w:val="21"/>
              </w:rPr>
            </w:pPr>
            <w:r>
              <w:rPr>
                <w:rFonts w:hint="eastAsia" w:cs="宋体" w:asciiTheme="minorEastAsia" w:hAnsiTheme="minorEastAsia"/>
                <w:kern w:val="0"/>
                <w:szCs w:val="21"/>
              </w:rPr>
              <w:t>②“中国政府采购网”（www.ccgp.gov.cn）</w:t>
            </w:r>
          </w:p>
          <w:p w14:paraId="776F7173">
            <w:pPr>
              <w:spacing w:line="360" w:lineRule="auto"/>
              <w:rPr>
                <w:rFonts w:cs="宋体" w:asciiTheme="minorEastAsia" w:hAnsiTheme="minorEastAsia"/>
                <w:kern w:val="0"/>
                <w:szCs w:val="21"/>
              </w:rPr>
            </w:pPr>
            <w:r>
              <w:rPr>
                <w:rFonts w:hint="eastAsia" w:cs="宋体" w:asciiTheme="minorEastAsia" w:hAnsiTheme="minorEastAsia"/>
                <w:kern w:val="0"/>
                <w:szCs w:val="21"/>
              </w:rPr>
              <w:t>③“中国社会组织政务服务平台”网站（</w:t>
            </w:r>
            <w:r>
              <w:rPr>
                <w:rFonts w:cs="宋体" w:asciiTheme="minorEastAsia" w:hAnsiTheme="minorEastAsia"/>
                <w:kern w:val="0"/>
                <w:szCs w:val="21"/>
              </w:rPr>
              <w:t>https://chinanpo.mca.gov.cn</w:t>
            </w:r>
            <w:r>
              <w:rPr>
                <w:rFonts w:hint="eastAsia" w:cs="宋体" w:asciiTheme="minorEastAsia" w:hAnsiTheme="minorEastAsia"/>
                <w:kern w:val="0"/>
                <w:szCs w:val="21"/>
              </w:rPr>
              <w:t>）（仅查询社会组织）；</w:t>
            </w:r>
          </w:p>
          <w:p w14:paraId="41335282">
            <w:pPr>
              <w:autoSpaceDE w:val="0"/>
              <w:autoSpaceDN w:val="0"/>
              <w:spacing w:line="360" w:lineRule="auto"/>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2</w:t>
            </w:r>
            <w:r>
              <w:rPr>
                <w:rFonts w:hint="eastAsia" w:cs="宋体" w:asciiTheme="minorEastAsia" w:hAnsiTheme="minorEastAsia"/>
                <w:kern w:val="0"/>
                <w:szCs w:val="21"/>
              </w:rPr>
              <w:t>、信用信息的使用原则：经采购人认定的被列入失信被执行人、</w:t>
            </w:r>
            <w:r>
              <w:rPr>
                <w:rFonts w:hint="eastAsia" w:cs="仿宋_GB2312" w:asciiTheme="minorEastAsia" w:hAnsiTheme="minorEastAsia"/>
                <w:b w:val="0"/>
                <w:bCs/>
                <w:szCs w:val="21"/>
                <w:shd w:val="clear" w:color="auto" w:fill="FFFFFF"/>
                <w:lang w:val="en-US" w:eastAsia="zh-CN"/>
              </w:rPr>
              <w:t>重大税收违法失信主体</w:t>
            </w:r>
            <w:r>
              <w:rPr>
                <w:rFonts w:hint="eastAsia" w:cs="宋体" w:asciiTheme="minorEastAsia" w:hAnsiTheme="minorEastAsia"/>
                <w:b w:val="0"/>
                <w:bCs/>
                <w:kern w:val="0"/>
                <w:szCs w:val="21"/>
              </w:rPr>
              <w:t>、</w:t>
            </w:r>
            <w:r>
              <w:rPr>
                <w:rFonts w:cs="仿宋_GB2312" w:asciiTheme="minorEastAsia" w:hAnsiTheme="minorEastAsia"/>
                <w:szCs w:val="21"/>
                <w:shd w:val="clear" w:color="auto" w:fill="FFFFFF"/>
              </w:rPr>
              <w:t>政府采购严重违法失信行为记录名单</w:t>
            </w:r>
            <w:r>
              <w:rPr>
                <w:rFonts w:hint="eastAsia" w:cs="仿宋_GB2312" w:asciiTheme="minorEastAsia" w:hAnsiTheme="minorEastAsia"/>
                <w:szCs w:val="21"/>
                <w:shd w:val="clear" w:color="auto" w:fill="FFFFFF"/>
              </w:rPr>
              <w:t>的投标人、</w:t>
            </w:r>
            <w:r>
              <w:rPr>
                <w:rFonts w:hint="eastAsia" w:cs="宋体" w:asciiTheme="minorEastAsia" w:hAnsiTheme="minorEastAsia"/>
                <w:kern w:val="0"/>
                <w:szCs w:val="21"/>
              </w:rPr>
              <w:t>严重违法失信社会组织，将拒绝其参与本次政府采购活动。</w:t>
            </w:r>
          </w:p>
          <w:p w14:paraId="4DD38C47">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eastAsia="宋体"/>
                <w:lang w:val="en-US" w:eastAsia="zh-CN"/>
              </w:rPr>
            </w:pPr>
            <w:r>
              <w:rPr>
                <w:rFonts w:hint="eastAsia" w:cs="宋体" w:asciiTheme="minorEastAsia" w:hAnsiTheme="minorEastAsia"/>
                <w:kern w:val="0"/>
                <w:szCs w:val="21"/>
                <w:lang w:val="en-US" w:eastAsia="zh-CN"/>
              </w:rPr>
              <w:t>八、具备建设行政主管部门颁发的工程设计市政行业（城镇燃气）专业乙级及以上资质；并同时具备压力管道GB1设计资质证书，注册公用设备（动力）工程师或高级工程师。</w:t>
            </w:r>
          </w:p>
        </w:tc>
      </w:tr>
    </w:tbl>
    <w:p w14:paraId="0360EA00">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p>
    <w:p w14:paraId="379D172F">
      <w:pPr>
        <w:tabs>
          <w:tab w:val="left" w:pos="1260"/>
        </w:tabs>
        <w:autoSpaceDE w:val="0"/>
        <w:autoSpaceDN w:val="0"/>
        <w:adjustRightInd w:val="0"/>
        <w:spacing w:line="360" w:lineRule="auto"/>
        <w:contextualSpacing/>
        <w:jc w:val="both"/>
        <w:rPr>
          <w:rFonts w:cs="宋体" w:asciiTheme="majorEastAsia" w:hAnsiTheme="majorEastAsia" w:eastAsiaTheme="majorEastAsia"/>
          <w:b/>
          <w:kern w:val="0"/>
          <w:sz w:val="32"/>
          <w:szCs w:val="32"/>
        </w:rPr>
      </w:pPr>
    </w:p>
    <w:p w14:paraId="3E1D5CDF">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p>
    <w:p w14:paraId="5F9739D1">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p>
    <w:p w14:paraId="4303005D">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p>
    <w:p w14:paraId="2E106043">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第四章 供应商须知</w:t>
      </w:r>
    </w:p>
    <w:p w14:paraId="3BCFACBC">
      <w:pPr>
        <w:tabs>
          <w:tab w:val="left" w:pos="1260"/>
        </w:tabs>
        <w:autoSpaceDE w:val="0"/>
        <w:autoSpaceDN w:val="0"/>
        <w:adjustRightInd w:val="0"/>
        <w:spacing w:line="360" w:lineRule="auto"/>
        <w:contextualSpacing/>
        <w:jc w:val="center"/>
        <w:rPr>
          <w:rFonts w:cs="宋体" w:asciiTheme="minorEastAsia" w:hAnsiTheme="minorEastAsia"/>
          <w:b/>
          <w:kern w:val="0"/>
          <w:sz w:val="28"/>
          <w:szCs w:val="28"/>
        </w:rPr>
      </w:pPr>
    </w:p>
    <w:p w14:paraId="39D31065">
      <w:pPr>
        <w:pStyle w:val="96"/>
        <w:numPr>
          <w:ilvl w:val="0"/>
          <w:numId w:val="14"/>
        </w:numPr>
        <w:tabs>
          <w:tab w:val="left" w:pos="1260"/>
        </w:tabs>
        <w:autoSpaceDE w:val="0"/>
        <w:autoSpaceDN w:val="0"/>
        <w:adjustRightInd w:val="0"/>
        <w:spacing w:line="360" w:lineRule="auto"/>
        <w:ind w:firstLineChars="0"/>
        <w:contextualSpacing/>
        <w:jc w:val="center"/>
        <w:rPr>
          <w:rFonts w:cs="宋体" w:asciiTheme="minorEastAsia" w:hAnsiTheme="minorEastAsia"/>
          <w:b/>
          <w:kern w:val="0"/>
          <w:szCs w:val="21"/>
        </w:rPr>
      </w:pPr>
      <w:r>
        <w:rPr>
          <w:rFonts w:hint="eastAsia" w:cs="宋体" w:asciiTheme="minorEastAsia" w:hAnsiTheme="minorEastAsia"/>
          <w:b/>
          <w:kern w:val="0"/>
          <w:szCs w:val="21"/>
        </w:rPr>
        <w:t>概念释义</w:t>
      </w:r>
    </w:p>
    <w:p w14:paraId="39D8217D">
      <w:pPr>
        <w:autoSpaceDE w:val="0"/>
        <w:autoSpaceDN w:val="0"/>
        <w:spacing w:line="360" w:lineRule="auto"/>
        <w:contextualSpacing/>
        <w:rPr>
          <w:rFonts w:cs="宋体" w:asciiTheme="minorEastAsia" w:hAnsiTheme="minorEastAsia"/>
          <w:b/>
          <w:kern w:val="0"/>
          <w:szCs w:val="21"/>
        </w:rPr>
      </w:pPr>
      <w:r>
        <w:rPr>
          <w:rFonts w:hint="eastAsia" w:cs="宋体" w:asciiTheme="minorEastAsia" w:hAnsiTheme="minorEastAsia"/>
          <w:b/>
          <w:kern w:val="0"/>
          <w:szCs w:val="21"/>
        </w:rPr>
        <w:t>1.适用范围</w:t>
      </w:r>
    </w:p>
    <w:p w14:paraId="3E6B361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1.1 </w:t>
      </w:r>
      <w:r>
        <w:rPr>
          <w:rFonts w:hint="eastAsia" w:cs="宋体" w:asciiTheme="minorEastAsia" w:hAnsiTheme="minorEastAsia"/>
          <w:kern w:val="0"/>
          <w:szCs w:val="21"/>
        </w:rPr>
        <w:t>本磋商文件仅适用于本次“采购邀请”</w:t>
      </w:r>
      <w:r>
        <w:rPr>
          <w:rFonts w:hint="eastAsia" w:ascii="宋体" w:hAnsi="宋体"/>
          <w:szCs w:val="21"/>
        </w:rPr>
        <w:t>中所述采购项目的采购。</w:t>
      </w:r>
    </w:p>
    <w:p w14:paraId="79C0887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1.2 </w:t>
      </w:r>
      <w:r>
        <w:rPr>
          <w:rFonts w:hint="eastAsia" w:cs="宋体" w:asciiTheme="minorEastAsia" w:hAnsiTheme="minorEastAsia"/>
          <w:kern w:val="0"/>
          <w:szCs w:val="21"/>
        </w:rPr>
        <w:t>本磋商文件解释权属于“采购邀请”所述的采购人。</w:t>
      </w:r>
    </w:p>
    <w:p w14:paraId="4E99A1FA">
      <w:pPr>
        <w:pStyle w:val="96"/>
        <w:autoSpaceDE w:val="0"/>
        <w:autoSpaceDN w:val="0"/>
        <w:spacing w:line="360" w:lineRule="auto"/>
        <w:ind w:left="0" w:leftChars="0" w:firstLine="0" w:firstLineChars="0"/>
        <w:contextualSpacing/>
        <w:rPr>
          <w:rFonts w:cs="宋体" w:asciiTheme="minorEastAsia" w:hAnsiTheme="minorEastAsia"/>
          <w:b/>
          <w:kern w:val="0"/>
          <w:szCs w:val="21"/>
        </w:rPr>
      </w:pPr>
      <w:r>
        <w:rPr>
          <w:rFonts w:hint="eastAsia" w:cs="宋体" w:asciiTheme="minorEastAsia" w:hAnsiTheme="minorEastAsia"/>
          <w:b/>
          <w:kern w:val="0"/>
          <w:szCs w:val="21"/>
        </w:rPr>
        <w:t>2.定义</w:t>
      </w:r>
    </w:p>
    <w:p w14:paraId="0C69F42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2.1 </w:t>
      </w:r>
      <w:r>
        <w:rPr>
          <w:rFonts w:hint="eastAsia" w:cs="宋体" w:asciiTheme="minorEastAsia" w:hAnsiTheme="minorEastAsia"/>
          <w:kern w:val="0"/>
          <w:szCs w:val="21"/>
        </w:rPr>
        <w:t>“采购项目”：</w:t>
      </w:r>
      <w:r>
        <w:rPr>
          <w:rFonts w:hint="eastAsia" w:ascii="宋体" w:hAnsi="宋体"/>
          <w:szCs w:val="21"/>
        </w:rPr>
        <w:t xml:space="preserve"> 系指</w:t>
      </w:r>
      <w:r>
        <w:rPr>
          <w:rFonts w:hint="eastAsia" w:cs="宋体" w:asciiTheme="minorEastAsia" w:hAnsiTheme="minorEastAsia"/>
          <w:kern w:val="0"/>
          <w:szCs w:val="21"/>
        </w:rPr>
        <w:t>“供应商须知前附表”中所述的采购项目。</w:t>
      </w:r>
    </w:p>
    <w:p w14:paraId="4845C61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2.2 </w:t>
      </w:r>
      <w:r>
        <w:rPr>
          <w:rFonts w:hint="eastAsia" w:cs="宋体" w:asciiTheme="minorEastAsia" w:hAnsiTheme="minorEastAsia"/>
          <w:kern w:val="0"/>
          <w:szCs w:val="21"/>
        </w:rPr>
        <w:t>“招标人”：</w:t>
      </w:r>
      <w:r>
        <w:rPr>
          <w:rFonts w:hint="eastAsia" w:ascii="宋体" w:hAnsi="宋体"/>
          <w:szCs w:val="21"/>
        </w:rPr>
        <w:t xml:space="preserve"> “供应商须知前附表”中所述的组织本次采购的代理机构和采购人。</w:t>
      </w:r>
    </w:p>
    <w:p w14:paraId="13F761EE">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 </w:t>
      </w:r>
      <w:r>
        <w:rPr>
          <w:rFonts w:hint="eastAsia" w:cs="宋体" w:asciiTheme="minorEastAsia" w:hAnsiTheme="minorEastAsia"/>
          <w:kern w:val="0"/>
          <w:szCs w:val="21"/>
        </w:rPr>
        <w:t>“采购人”：是指依法进行政府采购的国家机关、事业单位、团体组织。采购人名称、     地址、电话、联系人见“供应商须知前附表”。</w:t>
      </w:r>
    </w:p>
    <w:p w14:paraId="19C318A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2.4 </w:t>
      </w:r>
      <w:r>
        <w:rPr>
          <w:rFonts w:hint="eastAsia" w:cs="宋体" w:asciiTheme="minorEastAsia" w:hAnsiTheme="minorEastAsia"/>
          <w:kern w:val="0"/>
          <w:szCs w:val="21"/>
        </w:rPr>
        <w:t>“代理机构”：接受采购人委托，代理采购项目的采购代理机构。代理机构名称、地址、 电话、联系人见“供应商须知前附表”。</w:t>
      </w:r>
    </w:p>
    <w:p w14:paraId="5376A3D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 </w:t>
      </w:r>
      <w:r>
        <w:rPr>
          <w:rFonts w:hint="eastAsia" w:cs="宋体" w:asciiTheme="minorEastAsia" w:hAnsiTheme="minorEastAsia"/>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kern w:val="0"/>
          <w:szCs w:val="21"/>
        </w:rPr>
        <w:t>2008</w:t>
      </w:r>
      <w:r>
        <w:rPr>
          <w:rFonts w:hint="eastAsia" w:cs="宋体" w:asciiTheme="minorEastAsia" w:hAnsiTheme="minorEastAsia"/>
          <w:kern w:val="0"/>
          <w:szCs w:val="21"/>
        </w:rPr>
        <w:t>］</w:t>
      </w:r>
      <w:r>
        <w:rPr>
          <w:rFonts w:cs="宋体" w:asciiTheme="minorEastAsia" w:hAnsiTheme="minorEastAsia"/>
          <w:kern w:val="0"/>
          <w:szCs w:val="21"/>
        </w:rPr>
        <w:t xml:space="preserve">248 </w:t>
      </w:r>
      <w:r>
        <w:rPr>
          <w:rFonts w:hint="eastAsia" w:cs="宋体" w:asciiTheme="minorEastAsia" w:hAnsiTheme="minorEastAsia"/>
          <w:kern w:val="0"/>
          <w:szCs w:val="21"/>
        </w:rPr>
        <w:t>号）。</w:t>
      </w:r>
    </w:p>
    <w:p w14:paraId="06C5B5D1">
      <w:pPr>
        <w:autoSpaceDE w:val="0"/>
        <w:autoSpaceDN w:val="0"/>
        <w:spacing w:line="360" w:lineRule="auto"/>
        <w:ind w:left="1418" w:hanging="1417" w:hangingChars="675"/>
        <w:contextualSpacing/>
        <w:rPr>
          <w:rFonts w:cs="宋体" w:asciiTheme="minorEastAsia" w:hAnsiTheme="minorEastAsia"/>
          <w:kern w:val="0"/>
          <w:szCs w:val="21"/>
        </w:rPr>
      </w:pPr>
      <w:r>
        <w:rPr>
          <w:rFonts w:hint="eastAsia" w:cs="宋体" w:asciiTheme="minorEastAsia" w:hAnsiTheme="minorEastAsia"/>
          <w:kern w:val="0"/>
          <w:szCs w:val="21"/>
        </w:rPr>
        <w:t>2.5.1 磋商</w:t>
      </w:r>
      <w:r>
        <w:rPr>
          <w:rFonts w:cs="宋体" w:asciiTheme="minorEastAsia" w:hAnsiTheme="minorEastAsia"/>
          <w:kern w:val="0"/>
          <w:szCs w:val="21"/>
        </w:rPr>
        <w:t>文件列明不允许或未列明允许进口产品参加</w:t>
      </w:r>
      <w:r>
        <w:rPr>
          <w:rFonts w:hint="eastAsia" w:cs="宋体" w:asciiTheme="minorEastAsia" w:hAnsiTheme="minorEastAsia"/>
          <w:kern w:val="0"/>
          <w:szCs w:val="21"/>
        </w:rPr>
        <w:t>响应</w:t>
      </w:r>
      <w:r>
        <w:rPr>
          <w:rFonts w:cs="宋体" w:asciiTheme="minorEastAsia" w:hAnsiTheme="minorEastAsia"/>
          <w:kern w:val="0"/>
          <w:szCs w:val="21"/>
        </w:rPr>
        <w:t>的，均视为拒绝进口产品参加</w:t>
      </w:r>
      <w:r>
        <w:rPr>
          <w:rFonts w:hint="eastAsia" w:cs="宋体" w:asciiTheme="minorEastAsia" w:hAnsiTheme="minorEastAsia"/>
          <w:kern w:val="0"/>
          <w:szCs w:val="21"/>
        </w:rPr>
        <w:t>响应</w:t>
      </w:r>
      <w:r>
        <w:rPr>
          <w:rFonts w:cs="宋体" w:asciiTheme="minorEastAsia" w:hAnsiTheme="minorEastAsia"/>
          <w:kern w:val="0"/>
          <w:szCs w:val="21"/>
        </w:rPr>
        <w:t>。</w:t>
      </w:r>
    </w:p>
    <w:p w14:paraId="0C05CB08">
      <w:p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 xml:space="preserve">2.5.2 </w:t>
      </w:r>
      <w:r>
        <w:rPr>
          <w:rFonts w:cs="宋体" w:asciiTheme="minorEastAsia" w:hAnsiTheme="minorEastAsia"/>
          <w:kern w:val="0"/>
          <w:szCs w:val="21"/>
        </w:rPr>
        <w:t>如</w:t>
      </w:r>
      <w:r>
        <w:rPr>
          <w:rFonts w:hint="eastAsia" w:cs="宋体" w:asciiTheme="minorEastAsia" w:hAnsiTheme="minorEastAsia"/>
          <w:kern w:val="0"/>
          <w:szCs w:val="21"/>
        </w:rPr>
        <w:t>响应</w:t>
      </w:r>
      <w:r>
        <w:rPr>
          <w:rFonts w:cs="宋体" w:asciiTheme="minorEastAsia" w:hAnsiTheme="minorEastAsia"/>
          <w:kern w:val="0"/>
          <w:szCs w:val="21"/>
        </w:rPr>
        <w:t>文件中已说明，经财政部门审核同意，允许部分或全部产品采购进口产品，</w:t>
      </w:r>
      <w:r>
        <w:rPr>
          <w:rFonts w:hint="eastAsia" w:cs="宋体" w:asciiTheme="minorEastAsia" w:hAnsiTheme="minorEastAsia"/>
          <w:kern w:val="0"/>
          <w:szCs w:val="21"/>
        </w:rPr>
        <w:t>供应商</w:t>
      </w:r>
      <w:r>
        <w:rPr>
          <w:rFonts w:cs="宋体" w:asciiTheme="minorEastAsia" w:hAnsiTheme="minorEastAsia"/>
          <w:kern w:val="0"/>
          <w:szCs w:val="21"/>
        </w:rPr>
        <w:t>既可提供本国产品，也可以提供进口产品。</w:t>
      </w:r>
    </w:p>
    <w:p w14:paraId="66DA0AB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2.6 </w:t>
      </w:r>
      <w:r>
        <w:rPr>
          <w:rFonts w:hint="eastAsia" w:cs="宋体" w:asciiTheme="minorEastAsia" w:hAnsiTheme="minorEastAsia"/>
          <w:kern w:val="0"/>
          <w:szCs w:val="21"/>
        </w:rPr>
        <w:t>磋商文件中凡标有“★”(技术参数中的除外)的条款均系实质性要求条款。</w:t>
      </w:r>
    </w:p>
    <w:p w14:paraId="66768B18">
      <w:pPr>
        <w:pStyle w:val="96"/>
        <w:autoSpaceDE w:val="0"/>
        <w:autoSpaceDN w:val="0"/>
        <w:spacing w:line="360" w:lineRule="auto"/>
        <w:ind w:firstLine="0" w:firstLineChars="0"/>
        <w:contextualSpacing/>
        <w:rPr>
          <w:rFonts w:cs="宋体" w:asciiTheme="minorEastAsia" w:hAnsiTheme="minorEastAsia"/>
          <w:b/>
          <w:kern w:val="0"/>
          <w:szCs w:val="21"/>
        </w:rPr>
      </w:pPr>
      <w:r>
        <w:rPr>
          <w:rFonts w:hint="eastAsia" w:cs="宋体" w:asciiTheme="minorEastAsia" w:hAnsiTheme="minorEastAsia"/>
          <w:b/>
          <w:kern w:val="0"/>
          <w:szCs w:val="21"/>
        </w:rPr>
        <w:t>3.合格的供应商</w:t>
      </w:r>
    </w:p>
    <w:p w14:paraId="2A253D3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3.1 </w:t>
      </w:r>
      <w:r>
        <w:rPr>
          <w:rFonts w:hint="eastAsia" w:cs="宋体" w:asciiTheme="minorEastAsia" w:hAnsiTheme="minorEastAsia"/>
          <w:kern w:val="0"/>
          <w:szCs w:val="21"/>
        </w:rPr>
        <w:t>在中华人民共和国境内注册，具有本项目生产、制造、供应或实施能力，符合、承认并承诺履行本磋商文件各项规定的法人、其他组织或者自然人。</w:t>
      </w:r>
    </w:p>
    <w:p w14:paraId="41295B8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 </w:t>
      </w:r>
      <w:r>
        <w:rPr>
          <w:rFonts w:hint="eastAsia" w:cs="宋体" w:asciiTheme="minorEastAsia" w:hAnsiTheme="minorEastAsia"/>
          <w:kern w:val="0"/>
          <w:szCs w:val="21"/>
        </w:rPr>
        <w:t>符合本项目“投标邀请”和“供应商须知前附表”中规定的合格供应商所必须具备的条件。</w:t>
      </w:r>
    </w:p>
    <w:p w14:paraId="21555C7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ascii="宋体" w:hAnsi="宋体"/>
          <w:szCs w:val="21"/>
          <w:lang w:val="en-US" w:eastAsia="zh-CN"/>
        </w:rPr>
        <w:t xml:space="preserve">3.3 </w:t>
      </w:r>
      <w:r>
        <w:rPr>
          <w:rFonts w:hint="eastAsia" w:ascii="宋体" w:hAnsi="宋体"/>
          <w:szCs w:val="21"/>
        </w:rPr>
        <w:t>按照财政部《</w:t>
      </w:r>
      <w:r>
        <w:rPr>
          <w:rFonts w:hint="eastAsia" w:ascii="宋体" w:hAnsi="宋体" w:cs="微软雅黑"/>
          <w:bCs/>
          <w:szCs w:val="21"/>
        </w:rPr>
        <w:t>关于在政府采购活动中查询及使用信用记录有关问题的通知</w:t>
      </w:r>
      <w:r>
        <w:rPr>
          <w:rFonts w:hint="eastAsia" w:ascii="宋体" w:hAnsi="宋体"/>
          <w:szCs w:val="21"/>
        </w:rPr>
        <w:t>》（财库</w:t>
      </w:r>
      <w:r>
        <w:rPr>
          <w:rFonts w:hint="eastAsia" w:ascii="宋体" w:hAnsi="宋体" w:cs="微软雅黑"/>
          <w:bCs/>
          <w:szCs w:val="21"/>
        </w:rPr>
        <w:t>〔2016〕</w:t>
      </w:r>
      <w:r>
        <w:rPr>
          <w:rFonts w:hint="eastAsia" w:ascii="宋体" w:hAnsi="宋体"/>
          <w:szCs w:val="21"/>
        </w:rPr>
        <w:t>125号）要求，</w:t>
      </w:r>
      <w:r>
        <w:rPr>
          <w:rFonts w:hint="eastAsia" w:cs="宋体" w:asciiTheme="minorEastAsia" w:hAnsiTheme="minorEastAsia"/>
          <w:kern w:val="0"/>
          <w:szCs w:val="21"/>
        </w:rPr>
        <w:t>政府采购活动中查询及使用供应商信用记录的具体要求为：供应商未被列入失信被执行人、</w:t>
      </w:r>
      <w:r>
        <w:rPr>
          <w:rFonts w:hint="eastAsia" w:cs="宋体" w:asciiTheme="minorEastAsia" w:hAnsiTheme="minorEastAsia"/>
          <w:kern w:val="0"/>
          <w:szCs w:val="21"/>
          <w:lang w:val="en-US" w:eastAsia="zh-CN"/>
        </w:rPr>
        <w:t>重大税收违法失信主体</w:t>
      </w:r>
      <w:r>
        <w:rPr>
          <w:rFonts w:hint="eastAsia" w:cs="宋体" w:asciiTheme="minorEastAsia" w:hAnsiTheme="minorEastAsia"/>
          <w:kern w:val="0"/>
          <w:szCs w:val="21"/>
        </w:rPr>
        <w:t>、</w:t>
      </w:r>
      <w:r>
        <w:rPr>
          <w:rFonts w:cs="仿宋_GB2312" w:asciiTheme="minorEastAsia" w:hAnsiTheme="minorEastAsia"/>
          <w:szCs w:val="21"/>
          <w:shd w:val="clear" w:color="auto" w:fill="FFFFFF"/>
        </w:rPr>
        <w:t>政府采购严重违法失信行为记录名单</w:t>
      </w:r>
      <w:r>
        <w:rPr>
          <w:rFonts w:hint="eastAsia" w:cs="仿宋_GB2312" w:asciiTheme="minorEastAsia" w:hAnsiTheme="minorEastAsia"/>
          <w:szCs w:val="21"/>
          <w:shd w:val="clear" w:color="auto" w:fill="FFFFFF"/>
        </w:rPr>
        <w:t>、</w:t>
      </w:r>
      <w:r>
        <w:rPr>
          <w:rFonts w:hint="eastAsia" w:cs="宋体" w:asciiTheme="minorEastAsia" w:hAnsiTheme="minorEastAsia"/>
          <w:kern w:val="0"/>
          <w:szCs w:val="21"/>
        </w:rPr>
        <w:t>严重违法失信社会组织名单（联合体形式投标的，联合体成员存在不良信用记录，视同联合体存在不良信用记录）。</w:t>
      </w:r>
    </w:p>
    <w:p w14:paraId="148B8D9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3.3.1 </w:t>
      </w:r>
      <w:r>
        <w:rPr>
          <w:rFonts w:hint="eastAsia" w:cs="宋体" w:asciiTheme="minorEastAsia" w:hAnsiTheme="minorEastAsia"/>
          <w:kern w:val="0"/>
          <w:szCs w:val="21"/>
        </w:rPr>
        <w:t>查询渠道：“信用中国”网站（</w:t>
      </w:r>
      <w:r>
        <w:rPr>
          <w:rFonts w:cs="宋体" w:asciiTheme="minorEastAsia" w:hAnsiTheme="minorEastAsia"/>
          <w:kern w:val="0"/>
          <w:szCs w:val="21"/>
        </w:rPr>
        <w:t>www.creditchina.gov.cn</w:t>
      </w:r>
      <w:r>
        <w:rPr>
          <w:rFonts w:hint="eastAsia" w:cs="宋体" w:asciiTheme="minorEastAsia" w:hAnsiTheme="minorEastAsia"/>
          <w:kern w:val="0"/>
          <w:szCs w:val="21"/>
        </w:rPr>
        <w:t>）、“中国政府采购网”（</w:t>
      </w:r>
      <w:r>
        <w:rPr>
          <w:rFonts w:cs="宋体" w:asciiTheme="minorEastAsia" w:hAnsiTheme="minorEastAsia"/>
          <w:kern w:val="0"/>
          <w:szCs w:val="21"/>
        </w:rPr>
        <w:t>www.ccgp.gov.cn</w:t>
      </w:r>
      <w:r>
        <w:rPr>
          <w:rFonts w:hint="eastAsia" w:cs="宋体" w:asciiTheme="minorEastAsia" w:hAnsiTheme="minorEastAsia"/>
          <w:kern w:val="0"/>
          <w:szCs w:val="21"/>
        </w:rPr>
        <w:t>）、“中国社会组织政务服务平台”网站（</w:t>
      </w:r>
      <w:r>
        <w:fldChar w:fldCharType="begin"/>
      </w:r>
      <w:r>
        <w:instrText xml:space="preserve"> HYPERLINK "http://www.chinanpo.gov.cn" </w:instrText>
      </w:r>
      <w:r>
        <w:fldChar w:fldCharType="separate"/>
      </w:r>
      <w:r>
        <w:rPr>
          <w:rStyle w:val="91"/>
          <w:rFonts w:cs="宋体" w:asciiTheme="minorEastAsia" w:hAnsiTheme="minorEastAsia"/>
          <w:color w:val="auto"/>
          <w:szCs w:val="21"/>
        </w:rPr>
        <w:t>https://chinanpo.mca.gov.cn</w:t>
      </w:r>
      <w:r>
        <w:rPr>
          <w:rStyle w:val="91"/>
          <w:rFonts w:cs="宋体" w:asciiTheme="minorEastAsia" w:hAnsiTheme="minorEastAsia"/>
          <w:color w:val="auto"/>
          <w:szCs w:val="21"/>
        </w:rPr>
        <w:fldChar w:fldCharType="end"/>
      </w:r>
      <w:r>
        <w:rPr>
          <w:rFonts w:hint="eastAsia" w:cs="宋体" w:asciiTheme="minorEastAsia" w:hAnsiTheme="minorEastAsia"/>
          <w:kern w:val="0"/>
          <w:szCs w:val="21"/>
        </w:rPr>
        <w:t>）；</w:t>
      </w:r>
    </w:p>
    <w:p w14:paraId="46BD3CE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3.3.2 </w:t>
      </w:r>
      <w:r>
        <w:rPr>
          <w:rFonts w:hint="eastAsia" w:cs="宋体" w:asciiTheme="minorEastAsia" w:hAnsiTheme="minorEastAsia"/>
          <w:kern w:val="0"/>
          <w:szCs w:val="21"/>
        </w:rPr>
        <w:t>截止时间：同磋商响应截止时间；</w:t>
      </w:r>
    </w:p>
    <w:p w14:paraId="5A8B85B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3.3.3</w:t>
      </w:r>
      <w:r>
        <w:rPr>
          <w:rFonts w:hint="eastAsia" w:cs="宋体" w:asciiTheme="minorEastAsia" w:hAnsiTheme="minorEastAsia"/>
          <w:kern w:val="0"/>
          <w:szCs w:val="21"/>
        </w:rPr>
        <w:t>信用信息查询记录和证据留存具体方式：经磋商小组确认的查询结果网页截图作为查询记录和证据，与其他磋商文件一并保存；</w:t>
      </w:r>
    </w:p>
    <w:p w14:paraId="4BBF171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3.3.4</w:t>
      </w:r>
      <w:r>
        <w:rPr>
          <w:rFonts w:hint="eastAsia" w:cs="宋体" w:asciiTheme="minorEastAsia" w:hAnsiTheme="minorEastAsia"/>
          <w:kern w:val="0"/>
          <w:szCs w:val="21"/>
        </w:rPr>
        <w:t>信用信息的使用原则：经磋商小组认定的被列入失信被执行人、</w:t>
      </w:r>
      <w:r>
        <w:rPr>
          <w:rFonts w:hint="eastAsia" w:cs="宋体" w:asciiTheme="minorEastAsia" w:hAnsiTheme="minorEastAsia"/>
          <w:kern w:val="0"/>
          <w:szCs w:val="21"/>
          <w:lang w:val="en-US" w:eastAsia="zh-CN"/>
        </w:rPr>
        <w:t>重大税收违法失信主体</w:t>
      </w:r>
      <w:r>
        <w:rPr>
          <w:rFonts w:hint="eastAsia" w:cs="宋体" w:asciiTheme="minorEastAsia" w:hAnsiTheme="minorEastAsia"/>
          <w:kern w:val="0"/>
          <w:szCs w:val="21"/>
        </w:rPr>
        <w:t>、</w:t>
      </w:r>
      <w:r>
        <w:rPr>
          <w:rFonts w:cs="仿宋_GB2312" w:asciiTheme="minorEastAsia" w:hAnsiTheme="minorEastAsia"/>
          <w:szCs w:val="21"/>
          <w:shd w:val="clear" w:color="auto" w:fill="FFFFFF"/>
        </w:rPr>
        <w:t>政府采购严重违法失信行为记录名单</w:t>
      </w:r>
      <w:r>
        <w:rPr>
          <w:rFonts w:hint="eastAsia" w:cs="仿宋_GB2312" w:asciiTheme="minorEastAsia" w:hAnsiTheme="minorEastAsia"/>
          <w:szCs w:val="21"/>
          <w:shd w:val="clear" w:color="auto" w:fill="FFFFFF"/>
        </w:rPr>
        <w:t>、</w:t>
      </w:r>
      <w:r>
        <w:rPr>
          <w:rFonts w:hint="eastAsia" w:cs="宋体" w:asciiTheme="minorEastAsia" w:hAnsiTheme="minorEastAsia"/>
          <w:kern w:val="0"/>
          <w:szCs w:val="21"/>
        </w:rPr>
        <w:t>严重违法失信社会组织名单的供应商，将拒绝其参与本次政府采购活动。</w:t>
      </w:r>
    </w:p>
    <w:p w14:paraId="11F6C0E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3.3.5 </w:t>
      </w:r>
      <w:r>
        <w:rPr>
          <w:rFonts w:hint="eastAsia" w:cs="宋体" w:asciiTheme="minorEastAsia" w:hAnsiTheme="minorEastAsia"/>
          <w:kern w:val="0"/>
          <w:szCs w:val="21"/>
        </w:rPr>
        <w:t>供应商无须提供</w:t>
      </w:r>
      <w:r>
        <w:rPr>
          <w:rFonts w:hint="eastAsia" w:ascii="宋体" w:hAnsi="宋体" w:cs="微软雅黑"/>
          <w:bCs/>
          <w:szCs w:val="21"/>
        </w:rPr>
        <w:t>信用记录查询结果网页截屏。</w:t>
      </w:r>
      <w:r>
        <w:rPr>
          <w:rFonts w:hint="eastAsia" w:cs="宋体" w:asciiTheme="minorEastAsia" w:hAnsiTheme="minorEastAsia"/>
          <w:kern w:val="0"/>
          <w:szCs w:val="21"/>
        </w:rPr>
        <w:t>供应商不良信用记录以磋商小组查询结果为准，磋商小组查询之后，网站信息发生的任何变更不再作为评审依据，供应商自行提供的与网站信息不一致的其他证明材料亦不作为评审依据。</w:t>
      </w:r>
    </w:p>
    <w:p w14:paraId="44E3B01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3.4 </w:t>
      </w:r>
      <w:r>
        <w:rPr>
          <w:rFonts w:hint="eastAsia" w:cs="宋体" w:asciiTheme="minorEastAsia" w:hAnsiTheme="minorEastAsia"/>
          <w:kern w:val="0"/>
          <w:szCs w:val="21"/>
        </w:rPr>
        <w:t>单位负责人为同一人或者存在直接控股、管理关系的不同供应商，不得同时参加本项目响应。违反规定的，相关响应均无效。</w:t>
      </w:r>
    </w:p>
    <w:p w14:paraId="7A2D9D2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3.5 </w:t>
      </w:r>
      <w:r>
        <w:rPr>
          <w:rFonts w:hint="eastAsia" w:cs="宋体" w:asciiTheme="minorEastAsia" w:hAnsiTheme="minorEastAsia"/>
          <w:kern w:val="0"/>
          <w:szCs w:val="21"/>
        </w:rPr>
        <w:t>为采购项目提供整体设计、规范编制或者项目管理、监理、检测等服务的供应商，不得再参加该采购项目的其他采购活动。</w:t>
      </w:r>
    </w:p>
    <w:p w14:paraId="74E87C2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 </w:t>
      </w:r>
      <w:r>
        <w:rPr>
          <w:rFonts w:hint="eastAsia" w:cs="宋体" w:asciiTheme="minorEastAsia" w:hAnsiTheme="minorEastAsia"/>
          <w:kern w:val="0"/>
          <w:szCs w:val="21"/>
        </w:rPr>
        <w:t>“投标邀请”和“供应商须知前附表”规定接受联合体投标的，除应符合本章第</w:t>
      </w:r>
      <w:r>
        <w:rPr>
          <w:rFonts w:cs="宋体" w:asciiTheme="minorEastAsia" w:hAnsiTheme="minorEastAsia"/>
          <w:kern w:val="0"/>
          <w:szCs w:val="21"/>
        </w:rPr>
        <w:t>3.1</w:t>
      </w:r>
      <w:r>
        <w:rPr>
          <w:rFonts w:hint="eastAsia" w:cs="宋体" w:asciiTheme="minorEastAsia" w:hAnsiTheme="minorEastAsia"/>
          <w:kern w:val="0"/>
          <w:szCs w:val="21"/>
        </w:rPr>
        <w:t>项和3.2项要求外，还应遵守以下规定：</w:t>
      </w:r>
    </w:p>
    <w:p w14:paraId="3A0B9AC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3.6.1 </w:t>
      </w:r>
      <w:r>
        <w:rPr>
          <w:rFonts w:hint="eastAsia" w:cs="宋体" w:asciiTheme="minorEastAsia" w:hAnsiTheme="minorEastAsia"/>
          <w:kern w:val="0"/>
          <w:szCs w:val="21"/>
        </w:rPr>
        <w:t>在响应文件中向采购人提交联合体协议书，明确联合体各方承担的工作和义务；</w:t>
      </w:r>
    </w:p>
    <w:p w14:paraId="2C0FEDB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3.6.2 </w:t>
      </w:r>
      <w:r>
        <w:rPr>
          <w:rFonts w:hint="eastAsia" w:cs="宋体" w:asciiTheme="minorEastAsia" w:hAnsiTheme="minorEastAsia"/>
          <w:kern w:val="0"/>
          <w:szCs w:val="21"/>
        </w:rPr>
        <w:t>联合体中有同类资质的供应商按联合体分工承担相同工作的，应当按照资质等级较低的供应商确定资质等级；</w:t>
      </w:r>
    </w:p>
    <w:p w14:paraId="0A1D4BFE">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3.6.3 </w:t>
      </w:r>
      <w:r>
        <w:rPr>
          <w:rFonts w:hint="eastAsia" w:cs="宋体" w:asciiTheme="minorEastAsia" w:hAnsiTheme="minorEastAsia"/>
          <w:kern w:val="0"/>
          <w:szCs w:val="21"/>
        </w:rPr>
        <w:t>招标人根据采购项目的特殊要求规定供应商特定条件的，联合体各方中至少应当有一方符合采购规定的特定条件；</w:t>
      </w:r>
    </w:p>
    <w:p w14:paraId="18625A3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3.6.4 </w:t>
      </w:r>
      <w:r>
        <w:rPr>
          <w:rFonts w:hint="eastAsia" w:cs="宋体" w:asciiTheme="minorEastAsia" w:hAnsiTheme="minorEastAsia"/>
          <w:kern w:val="0"/>
          <w:szCs w:val="21"/>
        </w:rPr>
        <w:t>联合体各方不得再单独参加或者与其他供应商另外组成联合体参加同一合同项下的政府采购活动；</w:t>
      </w:r>
    </w:p>
    <w:p w14:paraId="1FE8087B">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3.6.5 </w:t>
      </w:r>
      <w:r>
        <w:rPr>
          <w:rFonts w:cs="宋体" w:asciiTheme="minorEastAsia" w:hAnsiTheme="minorEastAsia"/>
          <w:kern w:val="0"/>
          <w:szCs w:val="21"/>
        </w:rPr>
        <w:t>联合体各方应当共同与采购人签订采购合同，就采购合同约定的事项对采购人</w:t>
      </w:r>
      <w:r>
        <w:fldChar w:fldCharType="begin"/>
      </w:r>
      <w:r>
        <w:instrText xml:space="preserve"> HYPERLINK "https://baike.baidu.com/item/%E6%89%BF%E6%8B%85%E8%BF%9E%E5%B8%A6%E8%B4%A3%E4%BB%BB" \t "_blank" </w:instrText>
      </w:r>
      <w:r>
        <w:fldChar w:fldCharType="separate"/>
      </w:r>
      <w:r>
        <w:rPr>
          <w:rFonts w:cs="宋体" w:asciiTheme="minorEastAsia" w:hAnsiTheme="minorEastAsia"/>
          <w:kern w:val="0"/>
          <w:szCs w:val="21"/>
        </w:rPr>
        <w:t>承担连带责任</w:t>
      </w:r>
      <w:r>
        <w:rPr>
          <w:rFonts w:cs="宋体" w:asciiTheme="minorEastAsia" w:hAnsiTheme="minorEastAsia"/>
          <w:kern w:val="0"/>
          <w:szCs w:val="21"/>
        </w:rPr>
        <w:fldChar w:fldCharType="end"/>
      </w:r>
      <w:r>
        <w:rPr>
          <w:rFonts w:hint="eastAsia"/>
        </w:rPr>
        <w:t>。</w:t>
      </w:r>
    </w:p>
    <w:p w14:paraId="73484841">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 </w:t>
      </w:r>
      <w:r>
        <w:rPr>
          <w:rFonts w:hint="eastAsia" w:cs="宋体" w:asciiTheme="minorEastAsia" w:hAnsiTheme="minorEastAsia"/>
          <w:kern w:val="0"/>
          <w:szCs w:val="21"/>
        </w:rPr>
        <w:t>法律、行政法规规定的其他条件。</w:t>
      </w:r>
    </w:p>
    <w:p w14:paraId="26E98CE9">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4.</w:t>
      </w:r>
      <w:r>
        <w:rPr>
          <w:rFonts w:hint="eastAsia" w:cs="宋体" w:asciiTheme="minorEastAsia" w:hAnsiTheme="minorEastAsia"/>
          <w:b/>
          <w:kern w:val="0"/>
          <w:szCs w:val="21"/>
        </w:rPr>
        <w:t>合格的货物和服务</w:t>
      </w:r>
    </w:p>
    <w:p w14:paraId="0130448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4.1 </w:t>
      </w:r>
      <w:r>
        <w:rPr>
          <w:rFonts w:hint="eastAsia" w:cs="宋体" w:asciiTheme="minorEastAsia" w:hAnsiTheme="minorEastAsia"/>
          <w:kern w:val="0"/>
          <w:szCs w:val="21"/>
        </w:rPr>
        <w:t>供应商提供的货物应当符合磋商文件的要求，并且其质量完全符合国家标准、行业标准或地方标准，均有标准的以高（严格）者为准。没有国家标准、行业标准和企业标准的，按照通常标准或者符合采购目的的特定标准确定。</w:t>
      </w:r>
    </w:p>
    <w:p w14:paraId="35D8CF7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4.2 </w:t>
      </w:r>
      <w:r>
        <w:rPr>
          <w:rFonts w:hint="eastAsia" w:cs="宋体" w:asciiTheme="minorEastAsia" w:hAnsiTheme="minorEastAsia"/>
          <w:kern w:val="0"/>
          <w:szCs w:val="21"/>
        </w:rPr>
        <w:t>供应商所提供的服务应当没有侵犯任何第三方的知识产权、技术秘密等合法权利。</w:t>
      </w:r>
    </w:p>
    <w:p w14:paraId="06525C4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4.3 </w:t>
      </w:r>
      <w:r>
        <w:rPr>
          <w:rFonts w:hint="eastAsia" w:cs="宋体" w:asciiTheme="minorEastAsia" w:hAnsiTheme="minorEastAsia"/>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14:paraId="366CBE74">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5.</w:t>
      </w:r>
      <w:r>
        <w:rPr>
          <w:rFonts w:hint="eastAsia" w:cs="宋体" w:asciiTheme="minorEastAsia" w:hAnsiTheme="minorEastAsia"/>
          <w:b/>
          <w:kern w:val="0"/>
          <w:szCs w:val="21"/>
        </w:rPr>
        <w:t>磋商费用</w:t>
      </w:r>
    </w:p>
    <w:p w14:paraId="42F53375">
      <w:pPr>
        <w:autoSpaceDE w:val="0"/>
        <w:autoSpaceDN w:val="0"/>
        <w:spacing w:line="360" w:lineRule="auto"/>
        <w:ind w:firstLine="420" w:firstLineChars="200"/>
        <w:contextualSpacing/>
        <w:rPr>
          <w:rFonts w:cs="宋体" w:asciiTheme="minorEastAsia" w:hAnsiTheme="minorEastAsia"/>
          <w:kern w:val="0"/>
          <w:szCs w:val="21"/>
        </w:rPr>
      </w:pPr>
      <w:r>
        <w:rPr>
          <w:rFonts w:hint="eastAsia" w:cs="宋体" w:asciiTheme="minorEastAsia" w:hAnsiTheme="minorEastAsia"/>
          <w:kern w:val="0"/>
          <w:szCs w:val="21"/>
        </w:rPr>
        <w:t>不论采购的结果如何，供应商均应自行承担所有与磋商有关的全部费用，采购人在任何情况下均无义务和责任承担这些费用。</w:t>
      </w:r>
    </w:p>
    <w:p w14:paraId="6B6F4E80">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6.</w:t>
      </w:r>
      <w:r>
        <w:rPr>
          <w:rFonts w:hint="eastAsia" w:cs="宋体" w:asciiTheme="minorEastAsia" w:hAnsiTheme="minorEastAsia"/>
          <w:b/>
          <w:kern w:val="0"/>
          <w:szCs w:val="21"/>
        </w:rPr>
        <w:t>信息发布</w:t>
      </w:r>
    </w:p>
    <w:p w14:paraId="1DB7F109">
      <w:pPr>
        <w:autoSpaceDE w:val="0"/>
        <w:autoSpaceDN w:val="0"/>
        <w:spacing w:line="360" w:lineRule="auto"/>
        <w:ind w:firstLine="420" w:firstLineChars="200"/>
        <w:contextualSpacing/>
        <w:rPr>
          <w:rFonts w:cs="宋体" w:asciiTheme="minorEastAsia" w:hAnsiTheme="minorEastAsia"/>
          <w:kern w:val="0"/>
          <w:szCs w:val="21"/>
        </w:rPr>
      </w:pPr>
      <w:r>
        <w:rPr>
          <w:rFonts w:hint="eastAsia" w:cs="宋体" w:asciiTheme="minorEastAsia" w:hAnsiTheme="minorEastAsia"/>
          <w:kern w:val="0"/>
          <w:szCs w:val="21"/>
        </w:rPr>
        <w:t>本采购项目需要公开的有关信息，包括磋商公告、磋商文件澄清或修改公告、成交公告以及延长响应文件提交截止时间等与采购活动有关的通知，采购人将通过在《中国政府采购网》、《河南省政府采购网》、《许昌市政府采购网》和《全国公共资源交易平台（河南省·许昌市）》公开发布。供应商在参与本采购项目采购活动期间，请及时关注以上媒体上的相关信息，供应商因没有及时关注而未能如期获取相关信息，及因此所产生的一切后果和责任，由供应商自行承担，采购人在任何情况下均不对此承担任何责任。</w:t>
      </w:r>
    </w:p>
    <w:p w14:paraId="5767475E">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7.</w:t>
      </w:r>
      <w:r>
        <w:rPr>
          <w:rFonts w:hint="eastAsia" w:cs="宋体" w:asciiTheme="minorEastAsia" w:hAnsiTheme="minorEastAsia"/>
          <w:b/>
          <w:kern w:val="0"/>
          <w:szCs w:val="21"/>
        </w:rPr>
        <w:t>代理费用</w:t>
      </w:r>
    </w:p>
    <w:p w14:paraId="75CCC8BC">
      <w:pPr>
        <w:pStyle w:val="96"/>
        <w:autoSpaceDE w:val="0"/>
        <w:autoSpaceDN w:val="0"/>
        <w:spacing w:line="360" w:lineRule="auto"/>
        <w:ind w:left="0" w:leftChars="0" w:firstLine="0" w:firstLineChars="0"/>
        <w:contextualSpacing/>
        <w:rPr>
          <w:rFonts w:cs="宋体" w:asciiTheme="minorEastAsia" w:hAnsiTheme="minorEastAsia"/>
          <w:kern w:val="0"/>
          <w:szCs w:val="21"/>
        </w:rPr>
      </w:pPr>
      <w:r>
        <w:rPr>
          <w:rFonts w:hint="eastAsia" w:cs="宋体" w:asciiTheme="minorEastAsia" w:hAnsiTheme="minorEastAsia"/>
          <w:kern w:val="0"/>
          <w:szCs w:val="21"/>
        </w:rPr>
        <w:t>本项目不收取代理费用。</w:t>
      </w:r>
    </w:p>
    <w:p w14:paraId="5F49A9CE">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8.</w:t>
      </w:r>
      <w:r>
        <w:rPr>
          <w:rFonts w:hint="eastAsia" w:cs="宋体" w:asciiTheme="minorEastAsia" w:hAnsiTheme="minorEastAsia"/>
          <w:b/>
          <w:kern w:val="0"/>
          <w:szCs w:val="21"/>
        </w:rPr>
        <w:t>其他</w:t>
      </w:r>
    </w:p>
    <w:p w14:paraId="3E27DF13">
      <w:pPr>
        <w:autoSpaceDE w:val="0"/>
        <w:autoSpaceDN w:val="0"/>
        <w:spacing w:line="360" w:lineRule="auto"/>
        <w:ind w:firstLine="420" w:firstLineChars="200"/>
        <w:contextualSpacing/>
        <w:rPr>
          <w:rFonts w:cs="宋体" w:asciiTheme="minorEastAsia" w:hAnsiTheme="minorEastAsia"/>
          <w:kern w:val="0"/>
          <w:szCs w:val="21"/>
        </w:rPr>
      </w:pPr>
      <w:r>
        <w:rPr>
          <w:rFonts w:hint="eastAsia" w:cs="宋体" w:asciiTheme="minorEastAsia" w:hAnsiTheme="minorEastAsia"/>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14:paraId="398CA2D9">
      <w:pPr>
        <w:tabs>
          <w:tab w:val="left" w:pos="1260"/>
        </w:tabs>
        <w:autoSpaceDE w:val="0"/>
        <w:autoSpaceDN w:val="0"/>
        <w:spacing w:line="360" w:lineRule="auto"/>
        <w:contextualSpacing/>
        <w:jc w:val="center"/>
        <w:rPr>
          <w:rFonts w:cs="宋体" w:asciiTheme="minorEastAsia" w:hAnsiTheme="minorEastAsia"/>
          <w:b/>
          <w:kern w:val="0"/>
          <w:szCs w:val="21"/>
        </w:rPr>
      </w:pPr>
      <w:r>
        <w:rPr>
          <w:rFonts w:hint="eastAsia" w:cs="宋体" w:asciiTheme="minorEastAsia" w:hAnsiTheme="minorEastAsia"/>
          <w:b/>
          <w:kern w:val="0"/>
          <w:szCs w:val="21"/>
        </w:rPr>
        <w:t>二、磋商文件说明</w:t>
      </w:r>
    </w:p>
    <w:p w14:paraId="5362CEFF">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9.</w:t>
      </w:r>
      <w:r>
        <w:rPr>
          <w:rFonts w:hint="eastAsia" w:cs="宋体" w:asciiTheme="minorEastAsia" w:hAnsiTheme="minorEastAsia"/>
          <w:b/>
          <w:kern w:val="0"/>
          <w:szCs w:val="21"/>
        </w:rPr>
        <w:t>磋商文件构成</w:t>
      </w:r>
    </w:p>
    <w:p w14:paraId="1CCDC4F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9.1 </w:t>
      </w:r>
      <w:r>
        <w:rPr>
          <w:rFonts w:hint="eastAsia" w:cs="宋体" w:asciiTheme="minorEastAsia" w:hAnsiTheme="minorEastAsia"/>
          <w:kern w:val="0"/>
          <w:szCs w:val="21"/>
        </w:rPr>
        <w:t>磋商文件由以下部分组成：</w:t>
      </w:r>
    </w:p>
    <w:p w14:paraId="7C4AFB9F">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（1）采购邀请（竞争性磋商公告）</w:t>
      </w:r>
    </w:p>
    <w:p w14:paraId="21DC2CDE">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（2）采购需求</w:t>
      </w:r>
    </w:p>
    <w:p w14:paraId="1919B5DE">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（3）供应商须知前附表</w:t>
      </w:r>
    </w:p>
    <w:p w14:paraId="5A02BDA2">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（4）供应商须知</w:t>
      </w:r>
    </w:p>
    <w:p w14:paraId="40C7DC3E">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（5）政府采购政策功能</w:t>
      </w:r>
    </w:p>
    <w:p w14:paraId="556E02AD">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（6）对响应文件审查与评审</w:t>
      </w:r>
    </w:p>
    <w:p w14:paraId="260B5C13">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（7）拟签订的合同文本</w:t>
      </w:r>
    </w:p>
    <w:p w14:paraId="343CE13B">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（8）响应文件有关格式</w:t>
      </w:r>
    </w:p>
    <w:p w14:paraId="6B7AD7F5">
      <w:pPr>
        <w:autoSpaceDE w:val="0"/>
        <w:autoSpaceDN w:val="0"/>
        <w:spacing w:line="360" w:lineRule="auto"/>
        <w:ind w:firstLine="210" w:firstLineChars="100"/>
        <w:contextualSpacing/>
        <w:rPr>
          <w:rFonts w:cs="宋体" w:asciiTheme="minorEastAsia" w:hAnsiTheme="minorEastAsia"/>
          <w:kern w:val="0"/>
          <w:szCs w:val="21"/>
        </w:rPr>
      </w:pPr>
      <w:r>
        <w:rPr>
          <w:rFonts w:hint="eastAsia" w:cs="宋体" w:asciiTheme="minorEastAsia" w:hAnsiTheme="minorEastAsia"/>
          <w:kern w:val="0"/>
          <w:szCs w:val="21"/>
        </w:rPr>
        <w:t>（9）本项目磋商文件的澄清、答复、修改、补充内容（如有的话）</w:t>
      </w:r>
    </w:p>
    <w:p w14:paraId="2210F52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9.2 </w:t>
      </w:r>
      <w:r>
        <w:rPr>
          <w:rFonts w:hint="eastAsia" w:cs="宋体" w:asciiTheme="minorEastAsia" w:hAnsiTheme="minorEastAsia"/>
          <w:kern w:val="0"/>
          <w:szCs w:val="21"/>
        </w:rPr>
        <w:t>供应商应认真阅读、并充分理解磋商文件的全部内容（包括所有的补充、修改内容、重要事项、格式、条款和技术规范、参数及要求等），按磋商文件要求和规定编制响应文件，并保证所提供的全部资料的真实性，否则有可能导致响应被拒绝，其风险由供应商自行承担。</w:t>
      </w:r>
    </w:p>
    <w:p w14:paraId="5A29FD2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9.3 </w:t>
      </w:r>
      <w:r>
        <w:rPr>
          <w:rFonts w:hint="eastAsia" w:cs="宋体" w:asciiTheme="minorEastAsia" w:hAnsiTheme="minorEastAsia"/>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由成交供应商负责。</w:t>
      </w:r>
      <w:r>
        <w:rPr>
          <w:rFonts w:hint="eastAsia" w:ascii="宋体" w:hAnsi="宋体" w:cs="宋体"/>
          <w:kern w:val="0"/>
          <w:szCs w:val="21"/>
        </w:rPr>
        <w:t>响应文件须单独提供廉政方案，并由单位法定代表人（单位负责人）签字，否则将否决其投标。</w:t>
      </w:r>
    </w:p>
    <w:p w14:paraId="3BD62F08">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10.</w:t>
      </w:r>
      <w:r>
        <w:rPr>
          <w:rFonts w:hint="eastAsia" w:cs="宋体" w:asciiTheme="minorEastAsia" w:hAnsiTheme="minorEastAsia"/>
          <w:b/>
          <w:kern w:val="0"/>
          <w:szCs w:val="21"/>
        </w:rPr>
        <w:t>现场考察、磋商前答疑会</w:t>
      </w:r>
    </w:p>
    <w:p w14:paraId="0A647D1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10.1 </w:t>
      </w:r>
      <w:r>
        <w:rPr>
          <w:rFonts w:hint="eastAsia" w:cs="宋体" w:asciiTheme="minorEastAsia" w:hAnsiTheme="minorEastAsia"/>
          <w:kern w:val="0"/>
          <w:szCs w:val="21"/>
        </w:rPr>
        <w:t>采购人根据采购项目的具体情况，可以在磋商文件公告期满后，组织已获取磋商文件的供应商现场考察或者召开磋商前答疑会。采购人组织现场考察或者召开磋商前答疑会的，所有供应商应按“供应商须知前附表”规定的时间、地点前往参加现场考察或者磋商前答疑会。供应商如不参加，其风险由供应商自行承担，采购人不承担任何责任。</w:t>
      </w:r>
    </w:p>
    <w:p w14:paraId="4B8EBE8C">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2694FB24">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260209DE">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36646CFD">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66F83533">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0F260325">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35EEF5D9">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6A8B36FF">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6367F277">
      <w:pPr>
        <w:pStyle w:val="96"/>
        <w:numPr>
          <w:ilvl w:val="0"/>
          <w:numId w:val="15"/>
        </w:numPr>
        <w:autoSpaceDE w:val="0"/>
        <w:autoSpaceDN w:val="0"/>
        <w:spacing w:line="360" w:lineRule="auto"/>
        <w:ind w:firstLineChars="0"/>
        <w:contextualSpacing/>
        <w:rPr>
          <w:rFonts w:cs="宋体" w:asciiTheme="minorEastAsia" w:hAnsiTheme="minorEastAsia"/>
          <w:vanish/>
          <w:kern w:val="0"/>
          <w:szCs w:val="21"/>
        </w:rPr>
      </w:pPr>
    </w:p>
    <w:p w14:paraId="7B7709DA">
      <w:pPr>
        <w:pStyle w:val="96"/>
        <w:numPr>
          <w:ilvl w:val="0"/>
          <w:numId w:val="0"/>
        </w:numPr>
        <w:autoSpaceDE w:val="0"/>
        <w:autoSpaceDN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 xml:space="preserve">10.2 </w:t>
      </w:r>
      <w:r>
        <w:rPr>
          <w:rFonts w:hint="eastAsia" w:cs="宋体" w:asciiTheme="minorEastAsia" w:hAnsiTheme="minorEastAsia"/>
          <w:kern w:val="0"/>
          <w:szCs w:val="21"/>
        </w:rPr>
        <w:t>采购人组织现场考察或者召开答疑会的，应当在磋商文件中载明，或者在磋商文件公告期满后在财政部门指定的政府采购信息发布媒体和《全国公共资源交易平台（河南省·许昌市）》发布更正公告。</w:t>
      </w:r>
    </w:p>
    <w:p w14:paraId="45CB46D6">
      <w:pPr>
        <w:pStyle w:val="96"/>
        <w:numPr>
          <w:ilvl w:val="0"/>
          <w:numId w:val="0"/>
        </w:numPr>
        <w:autoSpaceDE w:val="0"/>
        <w:autoSpaceDN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 xml:space="preserve">10.3 </w:t>
      </w:r>
      <w:r>
        <w:rPr>
          <w:rFonts w:hint="eastAsia" w:cs="宋体" w:asciiTheme="minorEastAsia" w:hAnsiTheme="minorEastAsia"/>
          <w:kern w:val="0"/>
          <w:szCs w:val="21"/>
        </w:rPr>
        <w:t>采购人在考察现场和磋商前答疑会口头介绍的情况，除采购人事后形成书面记录、并以澄清或修改公告的形式发布、构成磋商文件的组成部分以外，其他内容仅供供应商在编制响应文件时参考，采购人不对供应商据此作出的判断和决策负责。</w:t>
      </w:r>
    </w:p>
    <w:p w14:paraId="1606BE7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10.4 </w:t>
      </w:r>
      <w:r>
        <w:rPr>
          <w:rFonts w:hint="eastAsia" w:cs="宋体" w:asciiTheme="minorEastAsia" w:hAnsiTheme="minorEastAsia"/>
          <w:kern w:val="0"/>
          <w:szCs w:val="21"/>
        </w:rPr>
        <w:t>现场考察及参加磋商前答疑会所发生的费用及一切责任由供应商自行承担。</w:t>
      </w:r>
    </w:p>
    <w:p w14:paraId="7D77FF66">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11.</w:t>
      </w:r>
      <w:r>
        <w:rPr>
          <w:rFonts w:hint="eastAsia" w:cs="宋体" w:asciiTheme="minorEastAsia" w:hAnsiTheme="minorEastAsia"/>
          <w:b/>
          <w:kern w:val="0"/>
          <w:szCs w:val="21"/>
        </w:rPr>
        <w:t>磋商文件的澄清或修改</w:t>
      </w:r>
    </w:p>
    <w:p w14:paraId="1B6B93D1">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11.1 </w:t>
      </w:r>
      <w:r>
        <w:rPr>
          <w:rFonts w:hint="eastAsia" w:cs="宋体" w:asciiTheme="minorEastAsia" w:hAnsiTheme="minorEastAsia"/>
          <w:kern w:val="0"/>
          <w:szCs w:val="21"/>
        </w:rPr>
        <w:t>在磋商响应截止期前，无论出于何种原因，采购人可主动地或在解答供应商提出的澄清问题时对磋商文件进行修改。</w:t>
      </w:r>
    </w:p>
    <w:p w14:paraId="50FB94E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11.2 </w:t>
      </w:r>
      <w:r>
        <w:rPr>
          <w:rFonts w:hint="eastAsia" w:cs="宋体" w:asciiTheme="minorEastAsia" w:hAnsiTheme="minorEastAsia"/>
          <w:kern w:val="0"/>
          <w:szCs w:val="21"/>
        </w:rPr>
        <w:t>采购人可以对已发出的磋商文件进行必要的澄清或者修改。澄清或者修改的内容可能影响响应文件编制的，采购人将在响应文件提交截止之日5日前，在财政部门指定的政府采购信息发布媒体和《全国公共资源交易平台（河南省·许昌市）》发布更正公告。</w:t>
      </w:r>
    </w:p>
    <w:p w14:paraId="699ABD9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11.3 </w:t>
      </w:r>
      <w:r>
        <w:rPr>
          <w:rFonts w:hint="eastAsia" w:cs="宋体" w:asciiTheme="minorEastAsia" w:hAnsiTheme="minorEastAsia"/>
          <w:kern w:val="0"/>
          <w:szCs w:val="21"/>
        </w:rPr>
        <w:t>澄清或修改公告的内容为磋商文件的组成部分，并对供应商具有约束力。当磋商文件与澄清或修改公告就同一内容的表述不一致时，以最后发出的文件内容为准。</w:t>
      </w:r>
    </w:p>
    <w:p w14:paraId="79E2DF3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11.4 </w:t>
      </w:r>
      <w:r>
        <w:rPr>
          <w:rFonts w:hint="eastAsia" w:cs="宋体" w:asciiTheme="minorEastAsia" w:hAnsiTheme="minorEastAsia"/>
          <w:kern w:val="0"/>
          <w:szCs w:val="21"/>
        </w:rPr>
        <w:t>如果澄清或者修改发出的时间距规定的磋商响应截止时间不足5日的，采购人将顺延提交响应文件的截止时间。</w:t>
      </w:r>
    </w:p>
    <w:p w14:paraId="6ED813DD">
      <w:pPr>
        <w:autoSpaceDE w:val="0"/>
        <w:autoSpaceDN w:val="0"/>
        <w:spacing w:line="360" w:lineRule="auto"/>
        <w:contextualSpacing/>
        <w:rPr>
          <w:rFonts w:cs="宋体" w:asciiTheme="minorEastAsia" w:hAnsiTheme="minorEastAsia"/>
          <w:kern w:val="0"/>
          <w:szCs w:val="21"/>
        </w:rPr>
      </w:pPr>
    </w:p>
    <w:p w14:paraId="6DEE7C37">
      <w:pPr>
        <w:autoSpaceDE w:val="0"/>
        <w:autoSpaceDN w:val="0"/>
        <w:spacing w:line="360" w:lineRule="auto"/>
        <w:contextualSpacing/>
        <w:rPr>
          <w:rFonts w:cs="宋体" w:asciiTheme="minorEastAsia" w:hAnsiTheme="minorEastAsia"/>
          <w:kern w:val="0"/>
          <w:szCs w:val="21"/>
        </w:rPr>
      </w:pPr>
    </w:p>
    <w:p w14:paraId="656E78BA">
      <w:pPr>
        <w:tabs>
          <w:tab w:val="left" w:pos="1260"/>
        </w:tabs>
        <w:autoSpaceDE w:val="0"/>
        <w:autoSpaceDN w:val="0"/>
        <w:spacing w:line="360" w:lineRule="auto"/>
        <w:contextualSpacing/>
        <w:jc w:val="center"/>
        <w:rPr>
          <w:rFonts w:cs="宋体" w:asciiTheme="minorEastAsia" w:hAnsiTheme="minorEastAsia"/>
          <w:b/>
          <w:kern w:val="0"/>
          <w:szCs w:val="21"/>
        </w:rPr>
      </w:pPr>
      <w:r>
        <w:rPr>
          <w:rFonts w:hint="eastAsia" w:cs="宋体" w:asciiTheme="minorEastAsia" w:hAnsiTheme="minorEastAsia"/>
          <w:b/>
          <w:kern w:val="0"/>
          <w:szCs w:val="21"/>
        </w:rPr>
        <w:t>三、响应文件的编制</w:t>
      </w:r>
    </w:p>
    <w:p w14:paraId="1E4B6250">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12.</w:t>
      </w:r>
      <w:r>
        <w:rPr>
          <w:rFonts w:hint="eastAsia" w:cs="宋体" w:asciiTheme="minorEastAsia" w:hAnsiTheme="minorEastAsia"/>
          <w:b/>
          <w:kern w:val="0"/>
          <w:szCs w:val="21"/>
        </w:rPr>
        <w:t>响应文件的语言及计量单位</w:t>
      </w:r>
    </w:p>
    <w:p w14:paraId="08111F2F">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12.1 </w:t>
      </w:r>
      <w:r>
        <w:rPr>
          <w:rFonts w:hint="eastAsia" w:cs="宋体" w:asciiTheme="minorEastAsia" w:hAnsiTheme="minorEastAsia"/>
          <w:kern w:val="0"/>
          <w:szCs w:val="21"/>
        </w:rPr>
        <w:t>供应商提交的响应文件以及供应商与采购人就有关采购事宜的所有来往书面文件均应使用中文。除签名、盖章、专用名称等特殊情形外，以中文以外的文字表述的响应文件视同未提供。</w:t>
      </w:r>
    </w:p>
    <w:p w14:paraId="302DD58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12.2 </w:t>
      </w:r>
      <w:r>
        <w:rPr>
          <w:rFonts w:hint="eastAsia" w:cs="宋体" w:asciiTheme="minorEastAsia" w:hAnsiTheme="minorEastAsia"/>
          <w:kern w:val="0"/>
          <w:szCs w:val="21"/>
        </w:rPr>
        <w:t>响应文件计量单位，磋商文件已有明确规定的，使用磋商文件规定的计量单位；磋商文件没有规定的，一律采用中华人民共和国法定计量单位。</w:t>
      </w:r>
    </w:p>
    <w:p w14:paraId="18CEE7A1">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13.</w:t>
      </w:r>
      <w:r>
        <w:rPr>
          <w:rFonts w:hint="eastAsia" w:cs="宋体" w:asciiTheme="minorEastAsia" w:hAnsiTheme="minorEastAsia"/>
          <w:b/>
          <w:kern w:val="0"/>
          <w:szCs w:val="21"/>
        </w:rPr>
        <w:t>报价</w:t>
      </w:r>
    </w:p>
    <w:p w14:paraId="47E4A77F">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13.1 </w:t>
      </w:r>
      <w:r>
        <w:rPr>
          <w:rFonts w:hint="eastAsia" w:cs="宋体" w:asciiTheme="minorEastAsia" w:hAnsiTheme="minorEastAsia"/>
          <w:kern w:val="0"/>
          <w:szCs w:val="21"/>
        </w:rPr>
        <w:t>本次磋商项目的报价均以人民币为计算单位。</w:t>
      </w:r>
    </w:p>
    <w:p w14:paraId="7863EBCF">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13.2 </w:t>
      </w:r>
      <w:r>
        <w:rPr>
          <w:rFonts w:hint="eastAsia" w:cs="宋体" w:asciiTheme="minorEastAsia" w:hAnsiTheme="minorEastAsia"/>
          <w:kern w:val="0"/>
          <w:szCs w:val="21"/>
        </w:rPr>
        <w:t>采购人不得向供应商索要或者接受其给予的赠品、回扣或者与采购无关的其他商品、服务。</w:t>
      </w:r>
    </w:p>
    <w:p w14:paraId="67DD819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13.3 </w:t>
      </w:r>
      <w:r>
        <w:rPr>
          <w:rFonts w:hint="eastAsia" w:cs="宋体" w:asciiTheme="minorEastAsia" w:hAnsiTheme="minorEastAsia"/>
          <w:kern w:val="0"/>
          <w:szCs w:val="21"/>
        </w:rPr>
        <w:t>供应商应对项目要求的全部内容进行报价，少报漏报将导致其响应为非实质性响应予以拒绝。</w:t>
      </w:r>
    </w:p>
    <w:p w14:paraId="090E041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13.4 </w:t>
      </w:r>
      <w:r>
        <w:rPr>
          <w:rFonts w:hint="eastAsia" w:cs="宋体" w:asciiTheme="minorEastAsia" w:hAnsiTheme="minorEastAsia"/>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磋商的供应商，在磋商结束后还有一次最终报价的机会。</w:t>
      </w:r>
    </w:p>
    <w:p w14:paraId="41D0D936">
      <w:pPr>
        <w:pStyle w:val="96"/>
        <w:numPr>
          <w:ilvl w:val="0"/>
          <w:numId w:val="0"/>
        </w:numPr>
        <w:autoSpaceDE w:val="0"/>
        <w:autoSpaceDN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 xml:space="preserve">13.5 </w:t>
      </w:r>
      <w:r>
        <w:rPr>
          <w:rFonts w:hint="eastAsia" w:cs="宋体" w:asciiTheme="minorEastAsia" w:hAnsiTheme="minorEastAsia"/>
          <w:kern w:val="0"/>
          <w:szCs w:val="21"/>
        </w:rPr>
        <w:t>本项目所涉及的运输、施工、安装、集成、调试、验收、备品和工具等费用均包含在响应报价中。</w:t>
      </w:r>
    </w:p>
    <w:p w14:paraId="533158D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13.6 </w:t>
      </w:r>
      <w:r>
        <w:rPr>
          <w:rFonts w:hint="eastAsia" w:cs="宋体" w:asciiTheme="minorEastAsia" w:hAnsiTheme="minorEastAsia"/>
          <w:kern w:val="0"/>
          <w:szCs w:val="21"/>
        </w:rPr>
        <w:t>报价不得高于本项目预算金额，且不低于成本价。供应商的响应报价高于预算金额（项目控制金额上限）的，该供应商的响应文件将被视为非实质性响应予以拒绝。</w:t>
      </w:r>
    </w:p>
    <w:p w14:paraId="31981FB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13.7 </w:t>
      </w:r>
      <w:r>
        <w:rPr>
          <w:rFonts w:hint="eastAsia" w:cs="宋体" w:asciiTheme="minorEastAsia" w:hAnsiTheme="minorEastAsia"/>
          <w:kern w:val="0"/>
          <w:szCs w:val="21"/>
        </w:rPr>
        <w:t>最低报价不能做为成交的保证。</w:t>
      </w:r>
    </w:p>
    <w:p w14:paraId="5438C72E">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14.</w:t>
      </w:r>
      <w:r>
        <w:rPr>
          <w:rFonts w:hint="eastAsia" w:cs="宋体" w:asciiTheme="minorEastAsia" w:hAnsiTheme="minorEastAsia"/>
          <w:b/>
          <w:kern w:val="0"/>
          <w:szCs w:val="21"/>
        </w:rPr>
        <w:t>响应文件有效期</w:t>
      </w:r>
    </w:p>
    <w:p w14:paraId="2D39A19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14.1 </w:t>
      </w:r>
      <w:r>
        <w:rPr>
          <w:rFonts w:hint="eastAsia" w:cs="宋体" w:asciiTheme="minorEastAsia" w:hAnsiTheme="minorEastAsia"/>
          <w:kern w:val="0"/>
          <w:szCs w:val="21"/>
        </w:rPr>
        <w:t>响应有效期从提交响应文件的截止之日起算。本项目投标有效期详见供应商须知前附表。响应文件中承诺的响应有效期应当不少于“供应商须知前附表”载明的响应有效期。</w:t>
      </w:r>
      <w:r>
        <w:rPr>
          <w:rFonts w:hint="eastAsia" w:cs="宋体" w:asciiTheme="minorEastAsia" w:hAnsiTheme="minorEastAsia"/>
          <w:kern w:val="0"/>
          <w:szCs w:val="21"/>
          <w:lang w:eastAsia="zh-CN"/>
        </w:rPr>
        <w:t>投标</w:t>
      </w:r>
      <w:r>
        <w:rPr>
          <w:rFonts w:hint="eastAsia" w:cs="宋体" w:asciiTheme="minorEastAsia" w:hAnsiTheme="minorEastAsia"/>
          <w:kern w:val="0"/>
          <w:szCs w:val="21"/>
        </w:rPr>
        <w:t>响应有效期比磋商文件规定短的属于非实质性响应，将被认定为无效投标。</w:t>
      </w:r>
    </w:p>
    <w:p w14:paraId="74D79DF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14.2 </w:t>
      </w:r>
      <w:r>
        <w:rPr>
          <w:rFonts w:hint="eastAsia" w:cs="宋体" w:asciiTheme="minorEastAsia" w:hAnsiTheme="minorEastAsia"/>
          <w:kern w:val="0"/>
          <w:szCs w:val="21"/>
        </w:rPr>
        <w:t>响应有效期内供应商撤销响应文件的，供应商将承担违背磋商承诺函的责任追究。</w:t>
      </w:r>
    </w:p>
    <w:p w14:paraId="157D6C2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14.3 </w:t>
      </w:r>
      <w:r>
        <w:rPr>
          <w:rFonts w:hint="eastAsia" w:cs="宋体" w:asciiTheme="minorEastAsia" w:hAnsiTheme="minorEastAsia"/>
          <w:kern w:val="0"/>
          <w:szCs w:val="21"/>
        </w:rPr>
        <w:t>采购人</w:t>
      </w:r>
      <w:r>
        <w:rPr>
          <w:rFonts w:hint="eastAsia" w:cs="微软雅黑"/>
        </w:rPr>
        <w:t>可根据实际情况，在原报价有效期截止之前，征询供应商是否同意延长响应文件的有效期，供应商同意延长的须作出书面答复。在延长的报价有效期内，供应商将不会被要求和允许修正其报价</w:t>
      </w:r>
      <w:r>
        <w:rPr>
          <w:rFonts w:hint="eastAsia" w:cs="宋体" w:asciiTheme="minorEastAsia" w:hAnsiTheme="minorEastAsia"/>
          <w:kern w:val="0"/>
          <w:szCs w:val="21"/>
        </w:rPr>
        <w:t>。</w:t>
      </w:r>
    </w:p>
    <w:p w14:paraId="04904B6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14.4 </w:t>
      </w:r>
      <w:r>
        <w:rPr>
          <w:rFonts w:hint="eastAsia" w:cs="宋体" w:asciiTheme="minorEastAsia" w:hAnsiTheme="minorEastAsia"/>
          <w:kern w:val="0"/>
          <w:szCs w:val="21"/>
        </w:rPr>
        <w:t>成交供应商的响应文件作为项目合同的附件，其有效期至成交供应商全部合同义务履行完毕为止。</w:t>
      </w:r>
    </w:p>
    <w:p w14:paraId="24BF30AA">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15.</w:t>
      </w:r>
      <w:r>
        <w:rPr>
          <w:rFonts w:hint="eastAsia" w:cs="宋体" w:asciiTheme="minorEastAsia" w:hAnsiTheme="minorEastAsia"/>
          <w:b/>
          <w:kern w:val="0"/>
          <w:szCs w:val="21"/>
        </w:rPr>
        <w:t>响应文件构成</w:t>
      </w:r>
    </w:p>
    <w:p w14:paraId="21FA6E0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15.1 </w:t>
      </w:r>
      <w:r>
        <w:rPr>
          <w:rFonts w:hint="eastAsia" w:cs="宋体" w:asciiTheme="minorEastAsia" w:hAnsiTheme="minorEastAsia"/>
          <w:kern w:val="0"/>
          <w:szCs w:val="21"/>
        </w:rPr>
        <w:t>响应文件的构成应符合法律法规及磋商文件的要求。</w:t>
      </w:r>
    </w:p>
    <w:p w14:paraId="560D8E7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15.2 </w:t>
      </w:r>
      <w:r>
        <w:rPr>
          <w:rFonts w:hint="eastAsia" w:cs="宋体" w:asciiTheme="minorEastAsia" w:hAnsiTheme="minorEastAsia"/>
          <w:kern w:val="0"/>
          <w:szCs w:val="21"/>
        </w:rPr>
        <w:t>供应商应当按照磋商文件的要求编制响应文件。响应文件应当对磋商文件提出的要求和条件作出明确响应。</w:t>
      </w:r>
    </w:p>
    <w:p w14:paraId="5C019B0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15.3 </w:t>
      </w:r>
      <w:r>
        <w:rPr>
          <w:rFonts w:hint="eastAsia" w:cs="宋体" w:asciiTheme="minorEastAsia" w:hAnsiTheme="minorEastAsia"/>
          <w:kern w:val="0"/>
          <w:szCs w:val="21"/>
        </w:rPr>
        <w:t>响应文件由资格证明材料、符合性证明材料、其它材料等组成。</w:t>
      </w:r>
    </w:p>
    <w:p w14:paraId="0887D1E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15.4 </w:t>
      </w:r>
      <w:r>
        <w:rPr>
          <w:rFonts w:hint="eastAsia" w:cs="宋体" w:asciiTheme="minorEastAsia" w:hAnsiTheme="minorEastAsia"/>
          <w:kern w:val="0"/>
          <w:szCs w:val="21"/>
        </w:rPr>
        <w:t>供应商根据磋商文件的规定和采购项目的实际情况，拟在成交后将成交项目的非主体、非关键性工作分包的，应当在响应文件中载明分包承担主体，分包承担主体应当具备相应资质条件且不得再次分包。</w:t>
      </w:r>
    </w:p>
    <w:p w14:paraId="0518876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15.5 </w:t>
      </w:r>
      <w:r>
        <w:rPr>
          <w:rFonts w:hint="eastAsia" w:cs="宋体" w:asciiTheme="minorEastAsia" w:hAnsiTheme="minorEastAsia"/>
          <w:kern w:val="0"/>
          <w:szCs w:val="21"/>
        </w:rPr>
        <w:t>供应商登录许昌公共资源交易系统下载“许昌投标文件制作系统SEARUN 最新版本”，按磋商文件要求根据所响应标段制作电子响应文件。 一个标段对应生成一个文件夹（xxxx项目xx标段）,后缀名为“</w:t>
      </w:r>
      <w:r>
        <w:rPr>
          <w:rFonts w:cs="宋体" w:asciiTheme="minorEastAsia" w:hAnsiTheme="minorEastAsia"/>
          <w:kern w:val="0"/>
          <w:szCs w:val="21"/>
        </w:rPr>
        <w:t>.file</w:t>
      </w:r>
      <w:r>
        <w:rPr>
          <w:rFonts w:hint="eastAsia" w:cs="宋体" w:asciiTheme="minorEastAsia" w:hAnsiTheme="minorEastAsia"/>
          <w:kern w:val="0"/>
          <w:szCs w:val="21"/>
        </w:rPr>
        <w:t>”的文件用于电子响应使用。</w:t>
      </w:r>
    </w:p>
    <w:p w14:paraId="267F1E3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15.6 </w:t>
      </w:r>
      <w:r>
        <w:rPr>
          <w:rFonts w:hint="eastAsia" w:cs="宋体" w:asciiTheme="minorEastAsia" w:hAnsiTheme="minorEastAsia"/>
          <w:kern w:val="0"/>
          <w:szCs w:val="21"/>
        </w:rPr>
        <w:t>电子响应文件制作技术咨询：0374-2961598。</w:t>
      </w:r>
    </w:p>
    <w:p w14:paraId="5B946E95">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16.</w:t>
      </w:r>
      <w:r>
        <w:rPr>
          <w:rFonts w:hint="eastAsia" w:cs="宋体" w:asciiTheme="minorEastAsia" w:hAnsiTheme="minorEastAsia"/>
          <w:b/>
          <w:kern w:val="0"/>
          <w:szCs w:val="21"/>
        </w:rPr>
        <w:t>响应文件格式</w:t>
      </w:r>
    </w:p>
    <w:p w14:paraId="77C9A84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16.1 </w:t>
      </w:r>
      <w:r>
        <w:rPr>
          <w:rFonts w:hint="eastAsia" w:cs="宋体" w:asciiTheme="minorEastAsia" w:hAnsiTheme="minorEastAsia"/>
          <w:kern w:val="0"/>
          <w:szCs w:val="21"/>
        </w:rPr>
        <w:t>为便于评审及规范统一，建议响应文件参照磋商文件第八部分（响应文件有关格式）的内容要求、编排顺序和格式要求，以A4幅面编上唯一的连贯页码，并在响应文件封面上注明：所投项目名称、项目编号、供应商名称、日期等字样。</w:t>
      </w:r>
    </w:p>
    <w:p w14:paraId="6B32E7B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16.2 </w:t>
      </w:r>
      <w:r>
        <w:rPr>
          <w:rFonts w:hint="eastAsia" w:cs="宋体" w:asciiTheme="minorEastAsia" w:hAnsiTheme="minorEastAsia"/>
          <w:kern w:val="0"/>
          <w:szCs w:val="21"/>
        </w:rPr>
        <w:t>磋商文件未提供标准格式的供应商可自行拟定。</w:t>
      </w:r>
    </w:p>
    <w:p w14:paraId="055B51DC">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17.</w:t>
      </w:r>
      <w:r>
        <w:rPr>
          <w:rFonts w:hint="eastAsia" w:cs="宋体" w:asciiTheme="minorEastAsia" w:hAnsiTheme="minorEastAsia"/>
          <w:b/>
          <w:kern w:val="0"/>
          <w:szCs w:val="21"/>
        </w:rPr>
        <w:t>磋商保证金</w:t>
      </w:r>
    </w:p>
    <w:p w14:paraId="6728591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17.1 </w:t>
      </w:r>
      <w:r>
        <w:rPr>
          <w:rFonts w:hint="eastAsia" w:cs="宋体" w:asciiTheme="minorEastAsia" w:hAnsiTheme="minorEastAsia"/>
          <w:kern w:val="0"/>
          <w:szCs w:val="21"/>
        </w:rPr>
        <w:t>本项目不收取磋商保证金。</w:t>
      </w:r>
    </w:p>
    <w:p w14:paraId="4EAF324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17.2 </w:t>
      </w:r>
      <w:r>
        <w:rPr>
          <w:rFonts w:hint="eastAsia" w:cs="宋体" w:asciiTheme="minorEastAsia" w:hAnsiTheme="minorEastAsia"/>
          <w:kern w:val="0"/>
          <w:szCs w:val="21"/>
        </w:rPr>
        <w:t>供应商应提供磋商承诺函。</w:t>
      </w:r>
    </w:p>
    <w:p w14:paraId="6993599D">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18.</w:t>
      </w:r>
      <w:r>
        <w:rPr>
          <w:rFonts w:hint="eastAsia" w:cs="宋体" w:asciiTheme="minorEastAsia" w:hAnsiTheme="minorEastAsia"/>
          <w:b/>
          <w:kern w:val="0"/>
          <w:szCs w:val="21"/>
        </w:rPr>
        <w:t>磋商文件的数量和签署盖章</w:t>
      </w:r>
    </w:p>
    <w:p w14:paraId="06BA42E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18.1 </w:t>
      </w:r>
      <w:r>
        <w:rPr>
          <w:rFonts w:hint="eastAsia" w:cs="宋体" w:asciiTheme="minorEastAsia" w:hAnsiTheme="minorEastAsia"/>
          <w:kern w:val="0"/>
          <w:szCs w:val="21"/>
        </w:rPr>
        <w:t>供应商应提交响应文件份数见“供应商须知前附表”。</w:t>
      </w:r>
    </w:p>
    <w:p w14:paraId="339EEFB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18.2 </w:t>
      </w:r>
      <w:r>
        <w:rPr>
          <w:rFonts w:hint="eastAsia" w:cs="宋体" w:asciiTheme="minorEastAsia" w:hAnsiTheme="minorEastAsia"/>
          <w:kern w:val="0"/>
          <w:szCs w:val="21"/>
        </w:rPr>
        <w:t>在磋商文件中已明示需盖章及签名之处，电子响应文件应按磋商文件要求加盖供应商电子印章和法人电子印章或授权代表电子印章。</w:t>
      </w:r>
    </w:p>
    <w:p w14:paraId="1057FD84">
      <w:pPr>
        <w:tabs>
          <w:tab w:val="left" w:pos="1260"/>
        </w:tabs>
        <w:autoSpaceDE w:val="0"/>
        <w:autoSpaceDN w:val="0"/>
        <w:spacing w:line="360" w:lineRule="auto"/>
        <w:contextualSpacing/>
        <w:rPr>
          <w:rFonts w:cs="仿宋_GB2312" w:asciiTheme="minorEastAsia" w:hAnsiTheme="minorEastAsia"/>
          <w:szCs w:val="21"/>
          <w:lang w:val="zh-CN"/>
        </w:rPr>
      </w:pPr>
    </w:p>
    <w:p w14:paraId="27F245CC">
      <w:pPr>
        <w:tabs>
          <w:tab w:val="left" w:pos="1260"/>
        </w:tabs>
        <w:autoSpaceDE w:val="0"/>
        <w:autoSpaceDN w:val="0"/>
        <w:spacing w:line="360" w:lineRule="auto"/>
        <w:contextualSpacing/>
        <w:jc w:val="center"/>
        <w:rPr>
          <w:rFonts w:cs="宋体" w:asciiTheme="minorEastAsia" w:hAnsiTheme="minorEastAsia"/>
          <w:b/>
          <w:kern w:val="0"/>
          <w:szCs w:val="21"/>
        </w:rPr>
      </w:pPr>
      <w:r>
        <w:rPr>
          <w:rFonts w:hint="eastAsia" w:cs="宋体" w:asciiTheme="minorEastAsia" w:hAnsiTheme="minorEastAsia"/>
          <w:b/>
          <w:kern w:val="0"/>
          <w:szCs w:val="21"/>
        </w:rPr>
        <w:t>四、响应文件的提交</w:t>
      </w:r>
    </w:p>
    <w:p w14:paraId="219BA85A">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19.</w:t>
      </w:r>
      <w:r>
        <w:rPr>
          <w:rFonts w:hint="eastAsia" w:cs="宋体" w:asciiTheme="minorEastAsia" w:hAnsiTheme="minorEastAsia"/>
          <w:b/>
          <w:kern w:val="0"/>
          <w:szCs w:val="21"/>
        </w:rPr>
        <w:t>磋商响应截止时间</w:t>
      </w:r>
    </w:p>
    <w:p w14:paraId="081A4AE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19.1</w:t>
      </w:r>
      <w:r>
        <w:rPr>
          <w:rFonts w:hint="eastAsia" w:cs="宋体" w:asciiTheme="minorEastAsia" w:hAnsiTheme="minorEastAsia"/>
          <w:kern w:val="0"/>
          <w:szCs w:val="21"/>
        </w:rPr>
        <w:t>供应商必须在“采购邀请”和“供应商须知前附表”中规定的响应截止时间前，将</w:t>
      </w:r>
      <w:r>
        <w:rPr>
          <w:rFonts w:hint="eastAsia" w:cs="仿宋_GB2312" w:asciiTheme="minorEastAsia" w:hAnsiTheme="minorEastAsia"/>
          <w:szCs w:val="21"/>
        </w:rPr>
        <w:t>加密电子响应文件</w:t>
      </w:r>
      <w:r>
        <w:rPr>
          <w:rFonts w:hint="eastAsia" w:cs="宋体" w:asciiTheme="minorEastAsia" w:hAnsiTheme="minorEastAsia"/>
          <w:szCs w:val="21"/>
        </w:rPr>
        <w:t>（</w:t>
      </w:r>
      <w:r>
        <w:rPr>
          <w:rFonts w:asciiTheme="minorEastAsia" w:hAnsiTheme="minorEastAsia"/>
          <w:szCs w:val="21"/>
        </w:rPr>
        <w:t>.file</w:t>
      </w:r>
      <w:r>
        <w:rPr>
          <w:rFonts w:hint="eastAsia" w:cs="宋体" w:asciiTheme="minorEastAsia" w:hAnsiTheme="minorEastAsia"/>
          <w:szCs w:val="21"/>
        </w:rPr>
        <w:t>格式）</w:t>
      </w:r>
      <w:r>
        <w:rPr>
          <w:rFonts w:hint="eastAsia" w:cs="仿宋_GB2312" w:asciiTheme="minorEastAsia" w:hAnsiTheme="minorEastAsia"/>
          <w:szCs w:val="21"/>
        </w:rPr>
        <w:t>通过《全国公共资源交易平台(河南省</w:t>
      </w:r>
      <w:r>
        <w:rPr>
          <w:rFonts w:hint="eastAsia" w:ascii="MS Mincho" w:hAnsi="MS Mincho" w:eastAsia="MS Mincho" w:cs="MS Mincho"/>
          <w:szCs w:val="21"/>
        </w:rPr>
        <w:t>▪</w:t>
      </w:r>
      <w:r>
        <w:rPr>
          <w:rFonts w:hint="eastAsia" w:ascii="宋体" w:hAnsi="宋体" w:cs="宋体"/>
          <w:szCs w:val="21"/>
        </w:rPr>
        <w:t>许昌市</w:t>
      </w:r>
      <w:r>
        <w:rPr>
          <w:rFonts w:hint="eastAsia" w:cs="仿宋_GB2312" w:asciiTheme="minorEastAsia" w:hAnsiTheme="minorEastAsia"/>
          <w:szCs w:val="21"/>
        </w:rPr>
        <w:t>)》公共资源交易系统成功上传</w:t>
      </w:r>
      <w:r>
        <w:rPr>
          <w:rFonts w:hint="eastAsia" w:cs="宋体" w:asciiTheme="minorEastAsia" w:hAnsiTheme="minorEastAsia"/>
          <w:kern w:val="0"/>
          <w:szCs w:val="21"/>
        </w:rPr>
        <w:t>。</w:t>
      </w:r>
    </w:p>
    <w:p w14:paraId="1D537E8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19.2 </w:t>
      </w:r>
      <w:r>
        <w:rPr>
          <w:rFonts w:hint="eastAsia" w:cs="宋体" w:asciiTheme="minorEastAsia" w:hAnsiTheme="minorEastAsia"/>
          <w:kern w:val="0"/>
          <w:szCs w:val="21"/>
        </w:rPr>
        <w:t>采购人可以按本须知第10条规定，通过修改磋商文件自行决定酌情延长磋商响应截止期。在此情况下，采购人和供应商受磋商响应截止期制约的所有权利和义务均应延长至新的截止日期和时间。供应商按采购人修改通知规定的时间递交响应文件。</w:t>
      </w:r>
    </w:p>
    <w:p w14:paraId="2BCCD4D3">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20.</w:t>
      </w:r>
      <w:r>
        <w:rPr>
          <w:rFonts w:hint="eastAsia" w:cs="宋体" w:asciiTheme="minorEastAsia" w:hAnsiTheme="minorEastAsia"/>
          <w:b/>
          <w:kern w:val="0"/>
          <w:szCs w:val="21"/>
        </w:rPr>
        <w:t>迟交的响应文件</w:t>
      </w:r>
    </w:p>
    <w:p w14:paraId="37BED3E2">
      <w:pPr>
        <w:autoSpaceDE w:val="0"/>
        <w:autoSpaceDN w:val="0"/>
        <w:spacing w:line="360" w:lineRule="auto"/>
        <w:ind w:firstLine="420" w:firstLineChars="200"/>
        <w:contextualSpacing/>
        <w:rPr>
          <w:rFonts w:cs="宋体" w:asciiTheme="minorEastAsia" w:hAnsiTheme="minorEastAsia"/>
          <w:kern w:val="0"/>
          <w:szCs w:val="21"/>
        </w:rPr>
      </w:pPr>
      <w:r>
        <w:rPr>
          <w:rFonts w:hint="eastAsia" w:cs="宋体" w:asciiTheme="minorEastAsia" w:hAnsiTheme="minorEastAsia"/>
          <w:kern w:val="0"/>
          <w:szCs w:val="21"/>
        </w:rPr>
        <w:t>磋商响应文件截止时间之后上传的响应文件，采购人</w:t>
      </w:r>
      <w:r>
        <w:rPr>
          <w:rFonts w:hint="eastAsia" w:cs="宋体" w:asciiTheme="minorEastAsia" w:hAnsiTheme="minorEastAsia"/>
          <w:kern w:val="0"/>
          <w:szCs w:val="21"/>
          <w:lang w:eastAsia="zh-CN"/>
        </w:rPr>
        <w:t>将</w:t>
      </w:r>
      <w:r>
        <w:rPr>
          <w:rFonts w:hint="eastAsia" w:cs="宋体" w:asciiTheme="minorEastAsia" w:hAnsiTheme="minorEastAsia"/>
          <w:kern w:val="0"/>
          <w:szCs w:val="21"/>
        </w:rPr>
        <w:t>拒绝接收。</w:t>
      </w:r>
    </w:p>
    <w:p w14:paraId="43296E44">
      <w:pPr>
        <w:autoSpaceDE w:val="0"/>
        <w:autoSpaceDN w:val="0"/>
        <w:spacing w:line="360" w:lineRule="auto"/>
        <w:ind w:left="964"/>
        <w:contextualSpacing/>
        <w:rPr>
          <w:rFonts w:cs="宋体" w:asciiTheme="minorEastAsia" w:hAnsiTheme="minorEastAsia"/>
          <w:kern w:val="0"/>
          <w:szCs w:val="21"/>
        </w:rPr>
      </w:pPr>
    </w:p>
    <w:p w14:paraId="2A0221DA">
      <w:pPr>
        <w:pStyle w:val="96"/>
        <w:numPr>
          <w:ilvl w:val="0"/>
          <w:numId w:val="0"/>
        </w:numPr>
        <w:autoSpaceDE w:val="0"/>
        <w:autoSpaceDN w:val="0"/>
        <w:spacing w:line="360" w:lineRule="auto"/>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21.</w:t>
      </w:r>
      <w:r>
        <w:rPr>
          <w:rFonts w:hint="eastAsia" w:cs="宋体" w:asciiTheme="minorEastAsia" w:hAnsiTheme="minorEastAsia"/>
          <w:b/>
          <w:kern w:val="0"/>
          <w:szCs w:val="21"/>
        </w:rPr>
        <w:t>响应文件的修改和撤回</w:t>
      </w:r>
    </w:p>
    <w:p w14:paraId="353DEDB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21.1 </w:t>
      </w:r>
      <w:r>
        <w:rPr>
          <w:rFonts w:hint="eastAsia" w:cs="宋体" w:asciiTheme="minorEastAsia" w:hAnsiTheme="minorEastAsia"/>
          <w:kern w:val="0"/>
          <w:szCs w:val="21"/>
        </w:rPr>
        <w:t>供应商在磋商响应截止时间前，对所提交的响应文件进行补充、修改或者撤回的，须书面通知采购人。</w:t>
      </w:r>
    </w:p>
    <w:p w14:paraId="6FD0AD6B">
      <w:pPr>
        <w:autoSpaceDE w:val="0"/>
        <w:autoSpaceDN w:val="0"/>
        <w:spacing w:line="360" w:lineRule="auto"/>
        <w:ind w:firstLine="420" w:firstLineChars="200"/>
        <w:contextualSpacing/>
        <w:rPr>
          <w:rFonts w:cs="宋体" w:asciiTheme="minorEastAsia" w:hAnsiTheme="minorEastAsia"/>
          <w:kern w:val="0"/>
          <w:szCs w:val="21"/>
        </w:rPr>
      </w:pPr>
      <w:r>
        <w:rPr>
          <w:rFonts w:hint="eastAsia" w:cs="宋体" w:asciiTheme="minorEastAsia" w:hAnsiTheme="minorEastAsia"/>
          <w:kern w:val="0"/>
          <w:szCs w:val="21"/>
        </w:rPr>
        <w:t>供应商应当在磋商响应截止时间前完成电子响应文件的提交，可以补充、修改或撤回。磋商响应截止时间前未完成电子响应文件提交的，视为撤回响应文件。</w:t>
      </w:r>
    </w:p>
    <w:p w14:paraId="3FA46C5B">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21.2 </w:t>
      </w:r>
      <w:r>
        <w:rPr>
          <w:rFonts w:hint="eastAsia" w:cs="宋体" w:asciiTheme="minorEastAsia" w:hAnsiTheme="minorEastAsia"/>
          <w:kern w:val="0"/>
          <w:szCs w:val="21"/>
        </w:rPr>
        <w:t>供应商补充、修改的内容并作为响应文件的组成部分。补充或修改应当按磋商文件要求签署、盖章、提交，并应注明“修改</w:t>
      </w:r>
      <w:r>
        <w:rPr>
          <w:rFonts w:cs="宋体" w:asciiTheme="minorEastAsia" w:hAnsiTheme="minorEastAsia"/>
          <w:kern w:val="0"/>
          <w:szCs w:val="21"/>
        </w:rPr>
        <w:t>”</w:t>
      </w:r>
      <w:r>
        <w:rPr>
          <w:rFonts w:hint="eastAsia" w:cs="宋体" w:asciiTheme="minorEastAsia" w:hAnsiTheme="minorEastAsia"/>
          <w:kern w:val="0"/>
          <w:szCs w:val="21"/>
        </w:rPr>
        <w:t>或“补充</w:t>
      </w:r>
      <w:r>
        <w:rPr>
          <w:rFonts w:cs="宋体" w:asciiTheme="minorEastAsia" w:hAnsiTheme="minorEastAsia"/>
          <w:kern w:val="0"/>
          <w:szCs w:val="21"/>
        </w:rPr>
        <w:t>”</w:t>
      </w:r>
      <w:r>
        <w:rPr>
          <w:rFonts w:hint="eastAsia" w:cs="宋体" w:asciiTheme="minorEastAsia" w:hAnsiTheme="minorEastAsia"/>
          <w:kern w:val="0"/>
          <w:szCs w:val="21"/>
        </w:rPr>
        <w:t>字样。</w:t>
      </w:r>
    </w:p>
    <w:p w14:paraId="48B722B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21.3 </w:t>
      </w:r>
      <w:r>
        <w:rPr>
          <w:rFonts w:hint="eastAsia" w:cs="宋体" w:asciiTheme="minorEastAsia" w:hAnsiTheme="minorEastAsia"/>
          <w:kern w:val="0"/>
          <w:szCs w:val="21"/>
        </w:rPr>
        <w:t>供应商在提交响应文件后，可以撤回其投标，但供应商必须在规定的投标截止时间前以书面形式告知招标人。</w:t>
      </w:r>
    </w:p>
    <w:p w14:paraId="2658B36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21.4 </w:t>
      </w:r>
      <w:r>
        <w:rPr>
          <w:rFonts w:hint="eastAsia" w:cs="宋体" w:asciiTheme="minorEastAsia" w:hAnsiTheme="minorEastAsia"/>
          <w:kern w:val="0"/>
          <w:szCs w:val="21"/>
        </w:rPr>
        <w:t>供应商不得在响应有效期内撤销响应文件，否则供应商将承担违背磋商承诺函的责任追究。</w:t>
      </w:r>
    </w:p>
    <w:p w14:paraId="2FA3396B">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22.</w:t>
      </w:r>
      <w:r>
        <w:rPr>
          <w:rFonts w:hint="eastAsia" w:cs="宋体" w:asciiTheme="minorEastAsia" w:hAnsiTheme="minorEastAsia"/>
          <w:b/>
          <w:kern w:val="0"/>
          <w:szCs w:val="21"/>
        </w:rPr>
        <w:t>除供应商须知前附表另有规定外，供应商所提交的电子响应文件不予退还。</w:t>
      </w:r>
    </w:p>
    <w:p w14:paraId="7524172A">
      <w:pPr>
        <w:autoSpaceDE w:val="0"/>
        <w:autoSpaceDN w:val="0"/>
        <w:spacing w:line="360" w:lineRule="auto"/>
        <w:contextualSpacing/>
        <w:rPr>
          <w:rFonts w:cs="宋体" w:asciiTheme="minorEastAsia" w:hAnsiTheme="minorEastAsia"/>
          <w:kern w:val="0"/>
          <w:szCs w:val="21"/>
        </w:rPr>
      </w:pPr>
    </w:p>
    <w:p w14:paraId="576CA6B8">
      <w:pPr>
        <w:tabs>
          <w:tab w:val="left" w:pos="1260"/>
        </w:tabs>
        <w:autoSpaceDE w:val="0"/>
        <w:autoSpaceDN w:val="0"/>
        <w:spacing w:line="360" w:lineRule="auto"/>
        <w:contextualSpacing/>
        <w:jc w:val="center"/>
        <w:rPr>
          <w:rFonts w:cs="宋体" w:asciiTheme="minorEastAsia" w:hAnsiTheme="minorEastAsia"/>
          <w:b/>
          <w:kern w:val="0"/>
          <w:szCs w:val="21"/>
        </w:rPr>
      </w:pPr>
      <w:r>
        <w:rPr>
          <w:rFonts w:hint="eastAsia" w:cs="宋体" w:asciiTheme="minorEastAsia" w:hAnsiTheme="minorEastAsia"/>
          <w:b/>
          <w:kern w:val="0"/>
          <w:szCs w:val="21"/>
        </w:rPr>
        <w:t>五、响应文件开启和磋商</w:t>
      </w:r>
    </w:p>
    <w:p w14:paraId="28524CA5">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23.</w:t>
      </w:r>
      <w:r>
        <w:rPr>
          <w:rFonts w:hint="eastAsia" w:cs="宋体" w:asciiTheme="minorEastAsia" w:hAnsiTheme="minorEastAsia"/>
          <w:b/>
          <w:kern w:val="0"/>
          <w:szCs w:val="21"/>
        </w:rPr>
        <w:t>响应文件开启</w:t>
      </w:r>
    </w:p>
    <w:p w14:paraId="6D16CCB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23.1 </w:t>
      </w:r>
      <w:r>
        <w:rPr>
          <w:rFonts w:hint="eastAsia" w:cs="宋体" w:asciiTheme="minorEastAsia" w:hAnsiTheme="minorEastAsia"/>
          <w:kern w:val="0"/>
          <w:szCs w:val="21"/>
        </w:rPr>
        <w:t>采购人将按磋商文件规定的</w:t>
      </w:r>
      <w:r>
        <w:rPr>
          <w:rFonts w:hint="eastAsia" w:cs="仿宋_GB2312" w:asciiTheme="minorEastAsia" w:hAnsiTheme="minorEastAsia"/>
          <w:szCs w:val="21"/>
        </w:rPr>
        <w:t>磋商响应截止时间</w:t>
      </w:r>
      <w:r>
        <w:rPr>
          <w:rFonts w:hint="eastAsia" w:cs="宋体" w:asciiTheme="minorEastAsia" w:hAnsiTheme="minorEastAsia"/>
          <w:kern w:val="0"/>
          <w:szCs w:val="21"/>
        </w:rPr>
        <w:t>和地点解密电子响应文件。由代理机构主持，供应商无须到现场。磋商小组成员不得参加开标活动。</w:t>
      </w:r>
    </w:p>
    <w:p w14:paraId="2C9DC83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23.2 </w:t>
      </w:r>
      <w:r>
        <w:rPr>
          <w:rFonts w:hint="eastAsia" w:cs="宋体" w:asciiTheme="minorEastAsia" w:hAnsiTheme="minorEastAsia"/>
          <w:kern w:val="0"/>
          <w:szCs w:val="21"/>
        </w:rPr>
        <w:t>招标人应当对开标、评标现场活动进行全程录音录像。录音录像应当清晰可辨，音像资料作为采购文件一并存档。</w:t>
      </w:r>
    </w:p>
    <w:p w14:paraId="4BE4118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仿宋_GB2312" w:asciiTheme="minorEastAsia" w:hAnsiTheme="minorEastAsia"/>
          <w:szCs w:val="21"/>
          <w:lang w:val="en-US" w:eastAsia="zh-CN"/>
        </w:rPr>
        <w:t xml:space="preserve">23.3 </w:t>
      </w:r>
      <w:r>
        <w:rPr>
          <w:rFonts w:hint="eastAsia" w:cs="仿宋_GB2312" w:asciiTheme="minorEastAsia" w:hAnsiTheme="minorEastAsia"/>
          <w:szCs w:val="21"/>
        </w:rPr>
        <w:t>磋商响应截止时间</w:t>
      </w:r>
      <w:r>
        <w:rPr>
          <w:rFonts w:hint="eastAsia" w:cs="宋体" w:asciiTheme="minorEastAsia" w:hAnsiTheme="minorEastAsia"/>
          <w:kern w:val="0"/>
          <w:szCs w:val="21"/>
        </w:rPr>
        <w:t>，由代理机构开通远程不见面开标大厅及开启“文字互动”等功能；供应商、代理机构进行电子响应文件的解密。解密后</w:t>
      </w:r>
      <w:r>
        <w:rPr>
          <w:rFonts w:hint="eastAsia" w:asciiTheme="minorEastAsia" w:hAnsiTheme="minorEastAsia"/>
          <w:szCs w:val="21"/>
        </w:rPr>
        <w:t>供应商选择功能栏“开标记录”按钮可查看</w:t>
      </w:r>
      <w:r>
        <w:rPr>
          <w:rFonts w:hint="eastAsia" w:cs="宋体" w:asciiTheme="minorEastAsia" w:hAnsiTheme="minorEastAsia"/>
          <w:kern w:val="0"/>
          <w:szCs w:val="21"/>
        </w:rPr>
        <w:t>供应商名称、修改和撤回投标的通知（如有的话）和磋商文件规定的需要宣布的其他内容。</w:t>
      </w:r>
    </w:p>
    <w:p w14:paraId="16C0CEA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23.3.1 </w:t>
      </w:r>
      <w:r>
        <w:rPr>
          <w:rFonts w:hint="eastAsia" w:cs="宋体" w:asciiTheme="minorEastAsia" w:hAnsiTheme="minorEastAsia"/>
          <w:kern w:val="0"/>
          <w:szCs w:val="21"/>
        </w:rPr>
        <w:t>电子响应文件的解密：全流程电子化交易项目电子响应文件采用双重加密。解密需分标段进行两次解密。</w:t>
      </w:r>
    </w:p>
    <w:p w14:paraId="0FFBAAE1">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23.3.1.1</w:t>
      </w:r>
      <w:r>
        <w:rPr>
          <w:rFonts w:hint="eastAsia" w:cs="宋体" w:asciiTheme="minorEastAsia" w:hAnsiTheme="minorEastAsia"/>
          <w:kern w:val="0"/>
          <w:szCs w:val="21"/>
        </w:rPr>
        <w:t>供应商解密：供应商使用本单位CA数字证书进行远程解密。</w:t>
      </w:r>
    </w:p>
    <w:p w14:paraId="19337CA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23.3.1.2 </w:t>
      </w:r>
      <w:r>
        <w:rPr>
          <w:rFonts w:hint="eastAsia" w:cs="宋体" w:asciiTheme="minorEastAsia" w:hAnsiTheme="minorEastAsia"/>
          <w:kern w:val="0"/>
          <w:szCs w:val="21"/>
        </w:rPr>
        <w:t>理机构解密：代理机构</w:t>
      </w:r>
      <w:r>
        <w:rPr>
          <w:rFonts w:cs="宋体" w:asciiTheme="minorEastAsia" w:hAnsiTheme="minorEastAsia"/>
          <w:kern w:val="0"/>
          <w:szCs w:val="21"/>
        </w:rPr>
        <w:t>按</w:t>
      </w:r>
      <w:r>
        <w:rPr>
          <w:rFonts w:hint="eastAsia" w:cs="宋体" w:asciiTheme="minorEastAsia" w:hAnsiTheme="minorEastAsia"/>
          <w:kern w:val="0"/>
          <w:szCs w:val="21"/>
        </w:rPr>
        <w:t>电子响应文件到达交易系统</w:t>
      </w:r>
      <w:r>
        <w:rPr>
          <w:rFonts w:cs="宋体" w:asciiTheme="minorEastAsia" w:hAnsiTheme="minorEastAsia"/>
          <w:kern w:val="0"/>
          <w:szCs w:val="21"/>
        </w:rPr>
        <w:t>的先后顺序</w:t>
      </w:r>
      <w:r>
        <w:rPr>
          <w:rFonts w:hint="eastAsia" w:cs="宋体" w:asciiTheme="minorEastAsia" w:hAnsiTheme="minorEastAsia"/>
          <w:kern w:val="0"/>
          <w:szCs w:val="21"/>
        </w:rPr>
        <w:t>，使用本单位CA数字证书进行再次解密。</w:t>
      </w:r>
    </w:p>
    <w:p w14:paraId="4901A50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23.3.1.3 </w:t>
      </w:r>
      <w:r>
        <w:rPr>
          <w:rFonts w:hint="eastAsia" w:cs="宋体" w:asciiTheme="minorEastAsia" w:hAnsiTheme="minorEastAsia"/>
          <w:kern w:val="0"/>
          <w:szCs w:val="21"/>
        </w:rPr>
        <w:t>因供应商原因电子响应文件解密失败的，其响应文件将被拒绝。</w:t>
      </w:r>
    </w:p>
    <w:p w14:paraId="062B2DD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23.4 </w:t>
      </w:r>
      <w:r>
        <w:rPr>
          <w:rFonts w:hint="eastAsia" w:cs="宋体" w:asciiTheme="minorEastAsia" w:hAnsiTheme="minorEastAsia"/>
          <w:kern w:val="0"/>
          <w:szCs w:val="21"/>
        </w:rPr>
        <w:t>供应商不足3家的，本项目磋商活动终止。</w:t>
      </w:r>
    </w:p>
    <w:p w14:paraId="41576101">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23.5 </w:t>
      </w:r>
      <w:r>
        <w:rPr>
          <w:rFonts w:hint="eastAsia" w:cs="宋体" w:asciiTheme="minorEastAsia" w:hAnsiTheme="minorEastAsia"/>
          <w:kern w:val="0"/>
          <w:szCs w:val="21"/>
        </w:rPr>
        <w:t>开标过程由采购代理机构负责记录，</w:t>
      </w:r>
      <w:r>
        <w:rPr>
          <w:rFonts w:hint="eastAsia" w:hAnsi="宋体"/>
          <w:szCs w:val="21"/>
        </w:rPr>
        <w:t>《开标记录表》经供应商进行电子签章、</w:t>
      </w:r>
      <w:r>
        <w:rPr>
          <w:rFonts w:hint="eastAsia" w:cs="宋体" w:asciiTheme="minorEastAsia" w:hAnsiTheme="minorEastAsia"/>
          <w:kern w:val="0"/>
          <w:szCs w:val="21"/>
        </w:rPr>
        <w:t>由参加开标相关工作人员签字确认后随采购文件一并存档。</w:t>
      </w:r>
      <w:r>
        <w:rPr>
          <w:rFonts w:hint="eastAsia" w:hAnsi="宋体"/>
          <w:szCs w:val="21"/>
        </w:rPr>
        <w:t>供应商未电子签章的，视同认可开标结果。</w:t>
      </w:r>
    </w:p>
    <w:p w14:paraId="0E9C26D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23.6 </w:t>
      </w:r>
      <w:r>
        <w:rPr>
          <w:rFonts w:hint="eastAsia" w:cs="宋体" w:asciiTheme="minorEastAsia" w:hAnsiTheme="minorEastAsia"/>
          <w:kern w:val="0"/>
          <w:szCs w:val="21"/>
        </w:rPr>
        <w:t>供应商对解密过程和记录有疑义，以及认为采购人、代理机构相关工作人员有需要回避的情形的，应当场提出询问或者回避申请。采购人、采购代理机构对供应商提出的询问或者回避申请应当及时处理。</w:t>
      </w:r>
    </w:p>
    <w:p w14:paraId="1759578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asciiTheme="minorEastAsia" w:hAnsiTheme="minorEastAsia"/>
          <w:szCs w:val="21"/>
          <w:lang w:val="en-US" w:eastAsia="zh-CN"/>
        </w:rPr>
        <w:t xml:space="preserve">23.7 </w:t>
      </w:r>
      <w:r>
        <w:rPr>
          <w:rFonts w:hint="eastAsia" w:asciiTheme="minorEastAsia" w:hAnsiTheme="minorEastAsia"/>
          <w:szCs w:val="21"/>
        </w:rPr>
        <w:t>响应文件</w:t>
      </w:r>
      <w:r>
        <w:rPr>
          <w:rFonts w:hint="eastAsia" w:hAnsi="宋体"/>
          <w:szCs w:val="21"/>
        </w:rPr>
        <w:t>解密活动结束时，供应商应在《开标记录表》上进行电子签章。供应商未签章的，视同认可开标结果。</w:t>
      </w:r>
    </w:p>
    <w:p w14:paraId="6669D951">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24.</w:t>
      </w:r>
      <w:r>
        <w:rPr>
          <w:rFonts w:hint="eastAsia" w:cs="宋体" w:asciiTheme="minorEastAsia" w:hAnsiTheme="minorEastAsia"/>
          <w:b/>
          <w:kern w:val="0"/>
          <w:szCs w:val="21"/>
        </w:rPr>
        <w:t>资格审查</w:t>
      </w:r>
    </w:p>
    <w:p w14:paraId="0D137179">
      <w:pPr>
        <w:autoSpaceDE w:val="0"/>
        <w:autoSpaceDN w:val="0"/>
        <w:spacing w:line="360" w:lineRule="auto"/>
        <w:ind w:firstLine="420" w:firstLineChars="200"/>
        <w:contextualSpacing/>
        <w:rPr>
          <w:rFonts w:cs="宋体" w:asciiTheme="minorEastAsia" w:hAnsiTheme="minorEastAsia"/>
          <w:kern w:val="0"/>
          <w:szCs w:val="21"/>
        </w:rPr>
      </w:pPr>
      <w:r>
        <w:rPr>
          <w:rFonts w:hint="eastAsia" w:cs="宋体" w:asciiTheme="minorEastAsia" w:hAnsiTheme="minorEastAsia"/>
          <w:kern w:val="0"/>
          <w:szCs w:val="21"/>
        </w:rPr>
        <w:t>开标结束后，磋商小组依法对供应商的资格进行审查。合格供应商不足3家的，不得磋商。</w:t>
      </w:r>
    </w:p>
    <w:p w14:paraId="7BEEAB7D">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25.</w:t>
      </w:r>
      <w:r>
        <w:rPr>
          <w:rFonts w:hint="eastAsia" w:cs="宋体" w:asciiTheme="minorEastAsia" w:hAnsiTheme="minorEastAsia"/>
          <w:b/>
          <w:kern w:val="0"/>
          <w:szCs w:val="21"/>
        </w:rPr>
        <w:t>磋商小组组成</w:t>
      </w:r>
    </w:p>
    <w:p w14:paraId="305EAE2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25.1 </w:t>
      </w:r>
      <w:r>
        <w:rPr>
          <w:rFonts w:hint="eastAsia" w:cs="宋体" w:asciiTheme="minorEastAsia" w:hAnsiTheme="minorEastAsia"/>
          <w:kern w:val="0"/>
          <w:szCs w:val="21"/>
        </w:rPr>
        <w:t>采购人将依法组建磋商小组，磋商小组</w:t>
      </w:r>
      <w:r>
        <w:rPr>
          <w:rFonts w:ascii="ˎ̥" w:hAnsi="ˎ̥"/>
        </w:rPr>
        <w:t>由采购人代表和评审专家共3人以上单数组成，其中评审专家人数不得少于竞争性磋商小组成员总数</w:t>
      </w:r>
      <w:r>
        <w:rPr>
          <w:rFonts w:hint="eastAsia" w:cs="宋体" w:asciiTheme="minorEastAsia" w:hAnsiTheme="minorEastAsia"/>
          <w:kern w:val="0"/>
          <w:szCs w:val="21"/>
        </w:rPr>
        <w:t>的三分之二。评审专家依法从政府采购评审专家库中随机抽取。</w:t>
      </w:r>
    </w:p>
    <w:p w14:paraId="36E0366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25.1.1 </w:t>
      </w:r>
      <w:r>
        <w:rPr>
          <w:rFonts w:hint="eastAsia" w:cs="宋体" w:asciiTheme="minorEastAsia" w:hAnsiTheme="minorEastAsia"/>
          <w:kern w:val="0"/>
          <w:szCs w:val="21"/>
        </w:rPr>
        <w:t>采购人将依法组建磋商小组，磋商小组由评审专家组成，成员人数应当为</w:t>
      </w:r>
      <w:r>
        <w:rPr>
          <w:rFonts w:ascii="ˎ̥" w:hAnsi="ˎ̥"/>
        </w:rPr>
        <w:t>3人以上单数组成</w:t>
      </w:r>
      <w:r>
        <w:rPr>
          <w:rFonts w:hint="eastAsia" w:cs="宋体" w:asciiTheme="minorEastAsia" w:hAnsiTheme="minorEastAsia"/>
          <w:kern w:val="0"/>
          <w:szCs w:val="21"/>
        </w:rPr>
        <w:t>。评审专家依法从政府采购评审专家库中随机抽取。</w:t>
      </w:r>
    </w:p>
    <w:p w14:paraId="2FB7E936">
      <w:pPr>
        <w:pStyle w:val="96"/>
        <w:numPr>
          <w:ilvl w:val="1"/>
          <w:numId w:val="16"/>
        </w:numPr>
        <w:autoSpaceDE w:val="0"/>
        <w:autoSpaceDN w:val="0"/>
        <w:spacing w:line="360" w:lineRule="auto"/>
        <w:ind w:firstLineChars="0"/>
        <w:contextualSpacing/>
        <w:rPr>
          <w:rFonts w:ascii="ˎ̥" w:hAnsi="ˎ̥"/>
          <w:vanish/>
        </w:rPr>
      </w:pPr>
    </w:p>
    <w:p w14:paraId="20FDBB9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25.2 </w:t>
      </w:r>
      <w:r>
        <w:rPr>
          <w:rFonts w:hint="eastAsia" w:cs="宋体" w:asciiTheme="minorEastAsia" w:hAnsiTheme="minorEastAsia"/>
          <w:kern w:val="0"/>
          <w:szCs w:val="21"/>
        </w:rPr>
        <w:t>评审专家对本单位的采购项目只能作为采购人代表参与评标。采购代理机构工作人员不得参加由本机构代理的政府采购项目的评标。</w:t>
      </w:r>
    </w:p>
    <w:p w14:paraId="22BBB7D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25.3 </w:t>
      </w:r>
      <w:r>
        <w:rPr>
          <w:rFonts w:hint="eastAsia" w:cs="宋体" w:asciiTheme="minorEastAsia" w:hAnsiTheme="minorEastAsia"/>
          <w:kern w:val="0"/>
          <w:szCs w:val="21"/>
        </w:rPr>
        <w:t>磋商小组成员与供应商存在下列利害关系之一的,应当回避：</w:t>
      </w:r>
    </w:p>
    <w:p w14:paraId="5C3F6EE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25.3.1 </w:t>
      </w:r>
      <w:r>
        <w:rPr>
          <w:rFonts w:hint="eastAsia" w:cs="宋体" w:asciiTheme="minorEastAsia" w:hAnsiTheme="minorEastAsia"/>
          <w:kern w:val="0"/>
          <w:szCs w:val="21"/>
        </w:rPr>
        <w:t>参加采购活动前三年内,与供应商存在劳动关系,或者担任过供应商的董事、监事,或者是供应商的控股股东或实际控制人；</w:t>
      </w:r>
    </w:p>
    <w:p w14:paraId="390A022E">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25.3.2 </w:t>
      </w:r>
      <w:r>
        <w:rPr>
          <w:rFonts w:hint="eastAsia" w:cs="宋体" w:asciiTheme="minorEastAsia" w:hAnsiTheme="minorEastAsia"/>
          <w:kern w:val="0"/>
          <w:szCs w:val="21"/>
        </w:rPr>
        <w:t>与供应商的法定代表人或者负责人有夫妻、直系血亲、三代以内旁系血亲或者近姻亲关系；</w:t>
      </w:r>
    </w:p>
    <w:p w14:paraId="1B2BCAF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25.3.3 </w:t>
      </w:r>
      <w:r>
        <w:rPr>
          <w:rFonts w:hint="eastAsia" w:cs="宋体" w:asciiTheme="minorEastAsia" w:hAnsiTheme="minorEastAsia"/>
          <w:kern w:val="0"/>
          <w:szCs w:val="21"/>
        </w:rPr>
        <w:t>与供应商有其他可能影响政府采购活动公平、公正进行的关系。</w:t>
      </w:r>
    </w:p>
    <w:p w14:paraId="2CF48C13">
      <w:pPr>
        <w:pStyle w:val="96"/>
        <w:numPr>
          <w:ilvl w:val="0"/>
          <w:numId w:val="17"/>
        </w:numPr>
        <w:autoSpaceDE w:val="0"/>
        <w:autoSpaceDN w:val="0"/>
        <w:spacing w:line="360" w:lineRule="auto"/>
        <w:ind w:firstLineChars="0"/>
        <w:contextualSpacing/>
        <w:rPr>
          <w:rFonts w:cs="宋体" w:asciiTheme="minorEastAsia" w:hAnsiTheme="minorEastAsia"/>
          <w:vanish/>
          <w:kern w:val="0"/>
          <w:szCs w:val="21"/>
        </w:rPr>
      </w:pPr>
    </w:p>
    <w:p w14:paraId="0A1E022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25.4 </w:t>
      </w:r>
      <w:r>
        <w:rPr>
          <w:rFonts w:hint="eastAsia" w:cs="宋体" w:asciiTheme="minorEastAsia" w:hAnsiTheme="minorEastAsia"/>
          <w:kern w:val="0"/>
          <w:szCs w:val="21"/>
        </w:rPr>
        <w:t>评审专家发现本人与参加采购活动的供应商有利害关系的,应当主动提出回避。采购人或者代理机构发现评审专家与参加采购活动的供应商有利害关系的,应当要求其回避。</w:t>
      </w:r>
    </w:p>
    <w:p w14:paraId="3DDCC45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25.5 </w:t>
      </w:r>
      <w:r>
        <w:rPr>
          <w:rFonts w:hint="eastAsia" w:cs="宋体" w:asciiTheme="minorEastAsia" w:hAnsiTheme="minorEastAsia"/>
          <w:kern w:val="0"/>
          <w:szCs w:val="21"/>
        </w:rPr>
        <w:t>采购人不得担任磋商小组组长。</w:t>
      </w:r>
    </w:p>
    <w:p w14:paraId="00741C1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25.6 </w:t>
      </w:r>
      <w:r>
        <w:rPr>
          <w:rFonts w:hint="eastAsia" w:cs="宋体" w:asciiTheme="minorEastAsia" w:hAnsiTheme="minorEastAsia"/>
          <w:kern w:val="0"/>
          <w:szCs w:val="21"/>
        </w:rPr>
        <w:t>磋商小组成员名单在成交结果公告前应当保密。</w:t>
      </w:r>
    </w:p>
    <w:p w14:paraId="4596318E">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26.</w:t>
      </w:r>
      <w:r>
        <w:rPr>
          <w:rFonts w:hint="eastAsia" w:cs="宋体" w:asciiTheme="minorEastAsia" w:hAnsiTheme="minorEastAsia"/>
          <w:b/>
          <w:kern w:val="0"/>
          <w:szCs w:val="21"/>
        </w:rPr>
        <w:t>符合性审查</w:t>
      </w:r>
    </w:p>
    <w:p w14:paraId="6493950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26.1 </w:t>
      </w:r>
      <w:r>
        <w:rPr>
          <w:rFonts w:hint="eastAsia" w:cs="宋体" w:asciiTheme="minorEastAsia" w:hAnsiTheme="minorEastAsia"/>
          <w:kern w:val="0"/>
          <w:szCs w:val="21"/>
        </w:rPr>
        <w:t>磋商小组依据有关法律法规和磋商文件的规定，对符合资格的供应商的响应文件进行符合性审查，以确定其是否满足磋商文件的实质性要求。</w:t>
      </w:r>
    </w:p>
    <w:p w14:paraId="67E9D7E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26.2 </w:t>
      </w:r>
      <w:r>
        <w:rPr>
          <w:rFonts w:hint="eastAsia" w:cs="宋体" w:asciiTheme="minorEastAsia" w:hAnsiTheme="minorEastAsia"/>
          <w:kern w:val="0"/>
          <w:szCs w:val="21"/>
        </w:rPr>
        <w:t>审查、评价磋商文件是否符合磋商文件的商务、技术等实质性要求。</w:t>
      </w:r>
    </w:p>
    <w:p w14:paraId="1A0D441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26.3 </w:t>
      </w:r>
      <w:r>
        <w:rPr>
          <w:rFonts w:hint="eastAsia" w:cs="宋体" w:asciiTheme="minorEastAsia" w:hAnsiTheme="minorEastAsia"/>
          <w:kern w:val="0"/>
          <w:szCs w:val="21"/>
        </w:rPr>
        <w:t>可要求供应商对响应文件有关事项作出澄清或者说明。</w:t>
      </w:r>
    </w:p>
    <w:p w14:paraId="0C3685A2">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27.</w:t>
      </w:r>
      <w:r>
        <w:rPr>
          <w:rFonts w:hint="eastAsia" w:cs="宋体" w:asciiTheme="minorEastAsia" w:hAnsiTheme="minorEastAsia"/>
          <w:b/>
          <w:kern w:val="0"/>
          <w:szCs w:val="21"/>
        </w:rPr>
        <w:t>响应文件的澄清</w:t>
      </w:r>
    </w:p>
    <w:p w14:paraId="7C85133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27.1 </w:t>
      </w:r>
      <w:r>
        <w:rPr>
          <w:rFonts w:hint="eastAsia" w:cs="宋体" w:asciiTheme="minorEastAsia" w:hAnsiTheme="minorEastAsia"/>
          <w:kern w:val="0"/>
          <w:szCs w:val="21"/>
        </w:rPr>
        <w:t>对于响应文件中含义不明确、同类问题表述不一致或者有明显文字和计算错误的内容，磋商小组应当以书面形式要求供应商作出必要的澄清、说明或者补正。</w:t>
      </w:r>
    </w:p>
    <w:p w14:paraId="39249DD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27.2 </w:t>
      </w:r>
      <w:r>
        <w:rPr>
          <w:rFonts w:hint="eastAsia" w:cs="宋体" w:asciiTheme="minorEastAsia" w:hAnsiTheme="minorEastAsia"/>
          <w:kern w:val="0"/>
          <w:szCs w:val="21"/>
        </w:rPr>
        <w:t>供应商的澄清、说明或者补正应当采用书面形式，并加盖公章，或者由法定代表人或其授权的代表签字。供应商的澄清、说明或者补正不得超出响应文件的范围或者改变响应文件的实质性内容。</w:t>
      </w:r>
    </w:p>
    <w:p w14:paraId="5D45CE2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27.3 </w:t>
      </w:r>
      <w:r>
        <w:rPr>
          <w:rFonts w:hint="eastAsia" w:cs="宋体" w:asciiTheme="minorEastAsia" w:hAnsiTheme="minorEastAsia"/>
          <w:kern w:val="0"/>
          <w:szCs w:val="21"/>
        </w:rPr>
        <w:t>供应商的澄清文件是其响应文件的组成部分。</w:t>
      </w:r>
    </w:p>
    <w:p w14:paraId="539CD703">
      <w:pPr>
        <w:pStyle w:val="96"/>
        <w:autoSpaceDE w:val="0"/>
        <w:autoSpaceDN w:val="0"/>
        <w:spacing w:line="360" w:lineRule="auto"/>
        <w:ind w:left="964" w:firstLine="0" w:firstLineChars="0"/>
        <w:contextualSpacing/>
        <w:rPr>
          <w:rFonts w:cs="宋体" w:asciiTheme="minorEastAsia" w:hAnsiTheme="minorEastAsia"/>
          <w:kern w:val="0"/>
          <w:szCs w:val="21"/>
        </w:rPr>
      </w:pPr>
    </w:p>
    <w:p w14:paraId="0EE40345">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28.</w:t>
      </w:r>
      <w:r>
        <w:rPr>
          <w:rFonts w:hint="eastAsia" w:cs="宋体" w:asciiTheme="minorEastAsia" w:hAnsiTheme="minorEastAsia"/>
          <w:b/>
          <w:kern w:val="0"/>
          <w:szCs w:val="21"/>
        </w:rPr>
        <w:t>响应文件报价出现前后不一致的修正</w:t>
      </w:r>
    </w:p>
    <w:p w14:paraId="4E0ECF0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28.1 </w:t>
      </w:r>
      <w:r>
        <w:rPr>
          <w:rFonts w:hint="eastAsia" w:cs="宋体" w:asciiTheme="minorEastAsia" w:hAnsiTheme="minorEastAsia"/>
          <w:kern w:val="0"/>
          <w:szCs w:val="21"/>
        </w:rPr>
        <w:t>磋商文件中开标一览表(报价表)内容与响应文件中相应内容不一致的，以开标一览表(报价表)为准；</w:t>
      </w:r>
    </w:p>
    <w:p w14:paraId="0CD541C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28.1.2 </w:t>
      </w:r>
      <w:r>
        <w:rPr>
          <w:rFonts w:hint="eastAsia" w:cs="宋体" w:asciiTheme="minorEastAsia" w:hAnsiTheme="minorEastAsia"/>
          <w:kern w:val="0"/>
          <w:szCs w:val="21"/>
        </w:rPr>
        <w:t>大写金额和小写金额不一致的，以大写金额为准；</w:t>
      </w:r>
    </w:p>
    <w:p w14:paraId="6B98FF6F">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28.1.3 </w:t>
      </w:r>
      <w:r>
        <w:rPr>
          <w:rFonts w:hint="eastAsia" w:cs="宋体" w:asciiTheme="minorEastAsia" w:hAnsiTheme="minorEastAsia"/>
          <w:kern w:val="0"/>
          <w:szCs w:val="21"/>
        </w:rPr>
        <w:t>单价金额小数点或者百分比有明显错位的，以开标一览表的总价为准，并修改单价；</w:t>
      </w:r>
    </w:p>
    <w:p w14:paraId="150E7349">
      <w:pPr>
        <w:pStyle w:val="96"/>
        <w:numPr>
          <w:ilvl w:val="0"/>
          <w:numId w:val="0"/>
        </w:numPr>
        <w:autoSpaceDE w:val="0"/>
        <w:autoSpaceDN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 xml:space="preserve">28.1.4 </w:t>
      </w:r>
      <w:r>
        <w:rPr>
          <w:rFonts w:hint="eastAsia" w:cs="宋体" w:asciiTheme="minorEastAsia" w:hAnsiTheme="minorEastAsia"/>
          <w:kern w:val="0"/>
          <w:szCs w:val="21"/>
        </w:rPr>
        <w:t>总价金额与按单价汇总金额不一致的，以单价金额计算结果为准。同时出现两种以上不一致的，按照前款规定的顺序修正。修正后的报价按照“供应商须知”</w:t>
      </w:r>
    </w:p>
    <w:p w14:paraId="168BBBB9">
      <w:pPr>
        <w:pStyle w:val="96"/>
        <w:numPr>
          <w:ilvl w:val="0"/>
          <w:numId w:val="0"/>
        </w:numPr>
        <w:autoSpaceDE w:val="0"/>
        <w:autoSpaceDN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rPr>
        <w:t>2</w:t>
      </w:r>
      <w:r>
        <w:rPr>
          <w:rFonts w:hint="eastAsia" w:cs="宋体" w:asciiTheme="minorEastAsia" w:hAnsiTheme="minorEastAsia"/>
          <w:kern w:val="0"/>
          <w:szCs w:val="21"/>
          <w:lang w:val="en-US" w:eastAsia="zh-CN"/>
        </w:rPr>
        <w:t xml:space="preserve">8.1.5 </w:t>
      </w:r>
      <w:r>
        <w:rPr>
          <w:rFonts w:hint="eastAsia" w:cs="宋体" w:asciiTheme="minorEastAsia" w:hAnsiTheme="minorEastAsia"/>
          <w:kern w:val="0"/>
          <w:szCs w:val="21"/>
        </w:rPr>
        <w:t>规定经供应商确认后产生约束力，供应商不确认的，其投标无效。</w:t>
      </w:r>
    </w:p>
    <w:p w14:paraId="02D98E3F">
      <w:pPr>
        <w:pStyle w:val="96"/>
        <w:numPr>
          <w:ilvl w:val="0"/>
          <w:numId w:val="0"/>
        </w:numPr>
        <w:autoSpaceDE w:val="0"/>
        <w:autoSpaceDN w:val="0"/>
        <w:spacing w:line="360" w:lineRule="auto"/>
        <w:ind w:leftChars="0"/>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 xml:space="preserve">28.2 异常低价审查。 </w:t>
      </w:r>
    </w:p>
    <w:p w14:paraId="313A3FFD">
      <w:pPr>
        <w:pStyle w:val="96"/>
        <w:numPr>
          <w:ilvl w:val="0"/>
          <w:numId w:val="0"/>
        </w:numPr>
        <w:autoSpaceDE w:val="0"/>
        <w:autoSpaceDN w:val="0"/>
        <w:spacing w:line="360" w:lineRule="auto"/>
        <w:ind w:leftChars="0"/>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28.2.1 评审中出现下列情形之一的，评标委员会应当启动异常低价投标审查程序：</w:t>
      </w:r>
    </w:p>
    <w:p w14:paraId="56C60C51">
      <w:pPr>
        <w:pStyle w:val="96"/>
        <w:numPr>
          <w:ilvl w:val="0"/>
          <w:numId w:val="0"/>
        </w:numPr>
        <w:autoSpaceDE w:val="0"/>
        <w:autoSpaceDN w:val="0"/>
        <w:spacing w:line="360" w:lineRule="auto"/>
        <w:ind w:leftChars="0" w:firstLine="420" w:firstLineChars="200"/>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（1）投标报价低于全部通过符合性审查供应商投标报价平均值50%的，即投标报价〈全部通过符合性审查供应商投标报价平均值×50%；</w:t>
      </w:r>
    </w:p>
    <w:p w14:paraId="3A23B560">
      <w:pPr>
        <w:pStyle w:val="96"/>
        <w:numPr>
          <w:ilvl w:val="0"/>
          <w:numId w:val="0"/>
        </w:numPr>
        <w:autoSpaceDE w:val="0"/>
        <w:autoSpaceDN w:val="0"/>
        <w:spacing w:line="360" w:lineRule="auto"/>
        <w:ind w:firstLine="420" w:firstLineChars="200"/>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（2）投标报价低于通过符合性审查的次低报价供应商投标报价50%的，即投标报价〈通过符合性审查的次低报价供应商投标报价×50%；</w:t>
      </w:r>
    </w:p>
    <w:p w14:paraId="0F744429">
      <w:pPr>
        <w:pStyle w:val="96"/>
        <w:numPr>
          <w:ilvl w:val="0"/>
          <w:numId w:val="0"/>
        </w:numPr>
        <w:autoSpaceDE w:val="0"/>
        <w:autoSpaceDN w:val="0"/>
        <w:spacing w:line="360" w:lineRule="auto"/>
        <w:ind w:leftChars="0" w:firstLine="420" w:firstLineChars="200"/>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 xml:space="preserve">（3）投标报价低于采购项目最高限价45%的，即投标报价〈采购项目最高限价×45%； </w:t>
      </w:r>
    </w:p>
    <w:p w14:paraId="01544AEE">
      <w:pPr>
        <w:pStyle w:val="96"/>
        <w:numPr>
          <w:ilvl w:val="0"/>
          <w:numId w:val="0"/>
        </w:numPr>
        <w:autoSpaceDE w:val="0"/>
        <w:autoSpaceDN w:val="0"/>
        <w:spacing w:line="360" w:lineRule="auto"/>
        <w:ind w:leftChars="0" w:firstLine="420" w:firstLineChars="200"/>
        <w:contextualSpacing/>
        <w:rPr>
          <w:rFonts w:hint="default"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（4）评标委员会基于专业判断，认为供应商报价过低，有可能影响产品质量或者不能诚信履约的 其他情形。</w:t>
      </w:r>
    </w:p>
    <w:p w14:paraId="3AFE7837">
      <w:pPr>
        <w:pStyle w:val="96"/>
        <w:numPr>
          <w:ilvl w:val="0"/>
          <w:numId w:val="0"/>
        </w:numPr>
        <w:autoSpaceDE w:val="0"/>
        <w:autoSpaceDN w:val="0"/>
        <w:spacing w:line="360" w:lineRule="auto"/>
        <w:ind w:leftChars="0" w:firstLine="420" w:firstLineChars="200"/>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（5）相关法律法规对供应商报价有规定的，从其规定。</w:t>
      </w:r>
    </w:p>
    <w:p w14:paraId="08F2DE95">
      <w:pPr>
        <w:pStyle w:val="96"/>
        <w:numPr>
          <w:ilvl w:val="0"/>
          <w:numId w:val="0"/>
        </w:numPr>
        <w:autoSpaceDE w:val="0"/>
        <w:autoSpaceDN w:val="0"/>
        <w:spacing w:line="360" w:lineRule="auto"/>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28.2.2 评标委员会启动异常低价投标审查后，属于前述第1项至第4项情形的，应当要求相关供应 商在评审现场规定时间内（给予供应商的时间不少于60分钟）对投标价格作出解释，提供项目具体成本测算等与报价合理性相关的书面说明及必要的证明材料，包括但不限于原材料成本、人工 成本、制造费用等。其中，属于第3项情形，供应商已随投标文件一并提交相关书面说明及必要的 证明材料的，在评审现场可不再重复提交。</w:t>
      </w:r>
    </w:p>
    <w:p w14:paraId="2836CFFF">
      <w:pPr>
        <w:pStyle w:val="96"/>
        <w:numPr>
          <w:ilvl w:val="0"/>
          <w:numId w:val="0"/>
        </w:numPr>
        <w:autoSpaceDE w:val="0"/>
        <w:autoSpaceDN w:val="0"/>
        <w:spacing w:line="360" w:lineRule="auto"/>
        <w:contextualSpacing/>
        <w:rPr>
          <w:rFonts w:hint="eastAsia" w:cs="宋体" w:asciiTheme="minorEastAsia" w:hAnsiTheme="minorEastAsia"/>
          <w:color w:val="auto"/>
          <w:kern w:val="0"/>
          <w:szCs w:val="21"/>
          <w:highlight w:val="none"/>
          <w:lang w:val="en-US" w:eastAsia="zh-CN"/>
        </w:rPr>
      </w:pPr>
      <w:r>
        <w:rPr>
          <w:rFonts w:hint="eastAsia" w:cs="宋体" w:asciiTheme="minorEastAsia" w:hAnsiTheme="minorEastAsia"/>
          <w:color w:val="auto"/>
          <w:kern w:val="0"/>
          <w:szCs w:val="21"/>
          <w:highlight w:val="none"/>
          <w:lang w:val="en-US" w:eastAsia="zh-CN"/>
        </w:rPr>
        <w:t>28.2.3 评标委员会依据专业经验，参考同类项目中标价格、类似产品市场价格水平、行业人工费 用标准、国家有关部门指导行业协会发布的行业平均成本等情况，对报价合理性进行判断。投标供应商不能提供书面说明、证明材料，或者提供的书面说明、证明材料不能证明其报价合理性的， 评标委员会应当将其作为无效投标处理。</w:t>
      </w:r>
    </w:p>
    <w:p w14:paraId="1BCF16C4">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29.</w:t>
      </w:r>
      <w:r>
        <w:rPr>
          <w:rFonts w:hint="eastAsia" w:cs="宋体" w:asciiTheme="minorEastAsia" w:hAnsiTheme="minorEastAsia"/>
          <w:b/>
          <w:kern w:val="0"/>
          <w:szCs w:val="21"/>
        </w:rPr>
        <w:t>响应无效情形</w:t>
      </w:r>
    </w:p>
    <w:p w14:paraId="62A00A5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29.1 </w:t>
      </w:r>
      <w:r>
        <w:rPr>
          <w:rFonts w:hint="eastAsia" w:cs="宋体" w:asciiTheme="minorEastAsia" w:hAnsiTheme="minorEastAsia"/>
          <w:kern w:val="0"/>
          <w:szCs w:val="21"/>
        </w:rPr>
        <w:t>响应文件属下列情况之一的，按照无效响应处理：</w:t>
      </w:r>
    </w:p>
    <w:p w14:paraId="29E1D480">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276AB838">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721973BD">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3A380FEA">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04F82B2A">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02D54F20">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46B7743B">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78722646">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2CE3DF21">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1B2F4A60">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585CB683">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353AAF15">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0FB6295D">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2EDCBB38">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652FF388">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50DE3F2D">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4469EF98">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71E56934">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45FB8D93">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625A302A">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5A6269FC">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549CCBD7">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5537A34C">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0F31F753">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316C0913">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1E548F02">
      <w:pPr>
        <w:pStyle w:val="96"/>
        <w:numPr>
          <w:ilvl w:val="0"/>
          <w:numId w:val="18"/>
        </w:numPr>
        <w:autoSpaceDE w:val="0"/>
        <w:autoSpaceDN w:val="0"/>
        <w:spacing w:line="360" w:lineRule="auto"/>
        <w:ind w:firstLine="0" w:firstLineChars="0"/>
        <w:contextualSpacing/>
        <w:rPr>
          <w:rFonts w:cs="宋体" w:asciiTheme="minorEastAsia" w:hAnsiTheme="minorEastAsia"/>
          <w:vanish/>
          <w:kern w:val="0"/>
          <w:szCs w:val="21"/>
        </w:rPr>
      </w:pPr>
    </w:p>
    <w:p w14:paraId="4AB14807">
      <w:pPr>
        <w:pStyle w:val="96"/>
        <w:numPr>
          <w:ilvl w:val="0"/>
          <w:numId w:val="0"/>
        </w:numPr>
        <w:autoSpaceDE w:val="0"/>
        <w:autoSpaceDN w:val="0"/>
        <w:spacing w:line="360" w:lineRule="auto"/>
        <w:ind w:left="30"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29.1.1 </w:t>
      </w:r>
      <w:r>
        <w:rPr>
          <w:rFonts w:hint="eastAsia" w:cs="宋体" w:asciiTheme="minorEastAsia" w:hAnsiTheme="minorEastAsia"/>
          <w:kern w:val="0"/>
          <w:szCs w:val="21"/>
        </w:rPr>
        <w:t>未按照磋商文件的规定提交《禹州市政府采购供应商信用承诺函》的；</w:t>
      </w:r>
    </w:p>
    <w:p w14:paraId="68622ED3">
      <w:pPr>
        <w:pStyle w:val="96"/>
        <w:numPr>
          <w:ilvl w:val="0"/>
          <w:numId w:val="0"/>
        </w:numPr>
        <w:autoSpaceDE w:val="0"/>
        <w:autoSpaceDN w:val="0"/>
        <w:spacing w:line="360" w:lineRule="auto"/>
        <w:ind w:left="30"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29.1.2 </w:t>
      </w:r>
      <w:r>
        <w:rPr>
          <w:rFonts w:hint="eastAsia" w:cs="宋体" w:asciiTheme="minorEastAsia" w:hAnsiTheme="minorEastAsia"/>
          <w:kern w:val="0"/>
          <w:szCs w:val="21"/>
        </w:rPr>
        <w:t>未按照磋商文件的规定提交磋商承诺函的；</w:t>
      </w:r>
    </w:p>
    <w:p w14:paraId="7E9FC4E2">
      <w:pPr>
        <w:pStyle w:val="96"/>
        <w:numPr>
          <w:ilvl w:val="0"/>
          <w:numId w:val="0"/>
        </w:numPr>
        <w:autoSpaceDE w:val="0"/>
        <w:autoSpaceDN w:val="0"/>
        <w:spacing w:line="360" w:lineRule="auto"/>
        <w:ind w:left="30"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29.1.3 </w:t>
      </w:r>
      <w:r>
        <w:rPr>
          <w:rFonts w:hint="eastAsia" w:cs="宋体" w:asciiTheme="minorEastAsia" w:hAnsiTheme="minorEastAsia"/>
          <w:kern w:val="0"/>
          <w:szCs w:val="21"/>
        </w:rPr>
        <w:t>响应文件未按磋商文件要求签署、盖章的；</w:t>
      </w:r>
    </w:p>
    <w:p w14:paraId="2BEB5396">
      <w:pPr>
        <w:pStyle w:val="96"/>
        <w:numPr>
          <w:ilvl w:val="0"/>
          <w:numId w:val="0"/>
        </w:numPr>
        <w:autoSpaceDE w:val="0"/>
        <w:autoSpaceDN w:val="0"/>
        <w:spacing w:line="360" w:lineRule="auto"/>
        <w:ind w:left="30"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29.1.4 </w:t>
      </w:r>
      <w:r>
        <w:rPr>
          <w:rFonts w:hint="eastAsia" w:cs="宋体" w:asciiTheme="minorEastAsia" w:hAnsiTheme="minorEastAsia"/>
          <w:kern w:val="0"/>
          <w:szCs w:val="21"/>
        </w:rPr>
        <w:t>报价超过磋商文件中规定的预算金额的；</w:t>
      </w:r>
    </w:p>
    <w:p w14:paraId="3DEBAEFE">
      <w:pPr>
        <w:pStyle w:val="96"/>
        <w:numPr>
          <w:ilvl w:val="0"/>
          <w:numId w:val="0"/>
        </w:numPr>
        <w:autoSpaceDE w:val="0"/>
        <w:autoSpaceDN w:val="0"/>
        <w:spacing w:line="360" w:lineRule="auto"/>
        <w:ind w:left="30"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29.1.5 </w:t>
      </w:r>
      <w:r>
        <w:rPr>
          <w:rFonts w:hint="eastAsia" w:cs="宋体" w:asciiTheme="minorEastAsia" w:hAnsiTheme="minorEastAsia"/>
          <w:kern w:val="0"/>
          <w:szCs w:val="21"/>
        </w:rPr>
        <w:t>响应</w:t>
      </w:r>
      <w:r>
        <w:rPr>
          <w:rFonts w:cs="宋体" w:asciiTheme="minorEastAsia" w:hAnsiTheme="minorEastAsia"/>
          <w:kern w:val="0"/>
          <w:szCs w:val="21"/>
        </w:rPr>
        <w:t>文件含有采购人不能接受的附加条件的</w:t>
      </w:r>
      <w:r>
        <w:rPr>
          <w:rFonts w:hint="eastAsia" w:cs="宋体" w:asciiTheme="minorEastAsia" w:hAnsiTheme="minorEastAsia"/>
          <w:kern w:val="0"/>
          <w:szCs w:val="21"/>
        </w:rPr>
        <w:t>。</w:t>
      </w:r>
    </w:p>
    <w:p w14:paraId="41685A3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 </w:t>
      </w:r>
      <w:r>
        <w:rPr>
          <w:rFonts w:hint="eastAsia" w:cs="宋体" w:asciiTheme="minorEastAsia" w:hAnsiTheme="minorEastAsia"/>
          <w:kern w:val="0"/>
          <w:szCs w:val="21"/>
        </w:rPr>
        <w:t>根据《河南省财政厅关于防范供应商串通投标促进政府采购公平竞争的通知》（豫财购﹝2021﹞6号）要求，参与同一个标段的供应商存在下列情形之一的，其投标文件无效：</w:t>
      </w:r>
    </w:p>
    <w:p w14:paraId="712349D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29.2.1 </w:t>
      </w:r>
      <w:r>
        <w:rPr>
          <w:rFonts w:hint="eastAsia" w:cs="宋体" w:asciiTheme="minorEastAsia" w:hAnsiTheme="minorEastAsia"/>
          <w:kern w:val="0"/>
          <w:szCs w:val="21"/>
        </w:rPr>
        <w:t>不同供应商的电子响应文件上传计算机的网卡MAC地址、CPU序列号和硬盘序列号等硬件信息相同的；</w:t>
      </w:r>
    </w:p>
    <w:p w14:paraId="18E46B9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29.2.2 </w:t>
      </w:r>
      <w:r>
        <w:rPr>
          <w:rFonts w:hint="eastAsia" w:cs="宋体" w:asciiTheme="minorEastAsia" w:hAnsiTheme="minorEastAsia"/>
          <w:kern w:val="0"/>
          <w:szCs w:val="21"/>
        </w:rPr>
        <w:t>不同供应商的响应文件由同一电子设备编制、打印加密或者上传；</w:t>
      </w:r>
    </w:p>
    <w:p w14:paraId="4A06AD6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29.2.3 </w:t>
      </w:r>
      <w:r>
        <w:rPr>
          <w:rFonts w:hint="eastAsia" w:cs="宋体" w:asciiTheme="minorEastAsia" w:hAnsiTheme="minorEastAsia"/>
          <w:kern w:val="0"/>
          <w:szCs w:val="21"/>
        </w:rPr>
        <w:t>不同供应商的响应文件由同一电子设备打印、复印；</w:t>
      </w:r>
    </w:p>
    <w:p w14:paraId="586A893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29.2.4 </w:t>
      </w:r>
      <w:r>
        <w:rPr>
          <w:rFonts w:hint="eastAsia" w:cs="宋体" w:asciiTheme="minorEastAsia" w:hAnsiTheme="minorEastAsia"/>
          <w:kern w:val="0"/>
          <w:szCs w:val="21"/>
        </w:rPr>
        <w:t>不同供应商的响应文件由同一人送达或者分发，或者不同供应商联系人为同一人或不同联系人的联系电话一致的；</w:t>
      </w:r>
    </w:p>
    <w:p w14:paraId="5A0E9FC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29.2.5 </w:t>
      </w:r>
      <w:r>
        <w:rPr>
          <w:rFonts w:hint="eastAsia" w:cs="宋体" w:asciiTheme="minorEastAsia" w:hAnsiTheme="minorEastAsia"/>
          <w:kern w:val="0"/>
          <w:szCs w:val="21"/>
        </w:rPr>
        <w:t>不同供应商的响应文件的内容存在两处以上细节错误一致；</w:t>
      </w:r>
    </w:p>
    <w:p w14:paraId="5F85FA9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29.2.6 </w:t>
      </w:r>
      <w:r>
        <w:rPr>
          <w:rFonts w:hint="eastAsia" w:cs="宋体" w:asciiTheme="minorEastAsia" w:hAnsiTheme="minorEastAsia"/>
          <w:kern w:val="0"/>
          <w:szCs w:val="21"/>
        </w:rPr>
        <w:t>不同供应商的法定代表人、委托代理人、项目经理、项目负责人等由同一个单位缴纳社会保险或者领取报酬的；</w:t>
      </w:r>
    </w:p>
    <w:p w14:paraId="2EA8303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29.2.7 </w:t>
      </w:r>
      <w:r>
        <w:rPr>
          <w:rFonts w:hint="eastAsia" w:cs="宋体" w:asciiTheme="minorEastAsia" w:hAnsiTheme="minorEastAsia"/>
          <w:kern w:val="0"/>
          <w:szCs w:val="21"/>
        </w:rPr>
        <w:t>不同供应商响应文件中法定代表人或者负责人签字出自同一人之手；</w:t>
      </w:r>
    </w:p>
    <w:p w14:paraId="4A19089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29.2.8 </w:t>
      </w:r>
      <w:r>
        <w:rPr>
          <w:rFonts w:hint="eastAsia" w:cs="宋体" w:asciiTheme="minorEastAsia" w:hAnsiTheme="minorEastAsia"/>
          <w:kern w:val="0"/>
          <w:szCs w:val="21"/>
        </w:rPr>
        <w:t>其它涉嫌串通的情形。</w:t>
      </w:r>
    </w:p>
    <w:p w14:paraId="34699D3E">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29.3 </w:t>
      </w:r>
      <w:r>
        <w:rPr>
          <w:rFonts w:hint="eastAsia" w:cs="宋体" w:asciiTheme="minorEastAsia" w:hAnsiTheme="minorEastAsia"/>
          <w:kern w:val="0"/>
          <w:szCs w:val="21"/>
        </w:rPr>
        <w:t>有下列情形之一的，视为供应商串通磋商，其响应无效：</w:t>
      </w:r>
    </w:p>
    <w:p w14:paraId="4347A049">
      <w:pPr>
        <w:pStyle w:val="96"/>
        <w:numPr>
          <w:ilvl w:val="0"/>
          <w:numId w:val="0"/>
        </w:numPr>
        <w:tabs>
          <w:tab w:val="left" w:pos="1418"/>
        </w:tabs>
        <w:autoSpaceDE w:val="0"/>
        <w:autoSpaceDN w:val="0"/>
        <w:spacing w:line="360" w:lineRule="auto"/>
        <w:ind w:leftChars="2"/>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29.3.1 </w:t>
      </w:r>
      <w:r>
        <w:rPr>
          <w:rFonts w:hint="eastAsia" w:cs="宋体" w:asciiTheme="minorEastAsia" w:hAnsiTheme="minorEastAsia"/>
          <w:kern w:val="0"/>
          <w:szCs w:val="21"/>
        </w:rPr>
        <w:t>不同供应商的响应文件由同一单位或者个人编制；</w:t>
      </w:r>
    </w:p>
    <w:p w14:paraId="605D150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29.3.2 </w:t>
      </w:r>
      <w:r>
        <w:rPr>
          <w:rFonts w:hint="eastAsia" w:cs="宋体" w:asciiTheme="minorEastAsia" w:hAnsiTheme="minorEastAsia"/>
          <w:kern w:val="0"/>
          <w:szCs w:val="21"/>
        </w:rPr>
        <w:t>不同供应商委托同一单位或者个人办理响应事宜；</w:t>
      </w:r>
    </w:p>
    <w:p w14:paraId="2E255C7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29.3.3 </w:t>
      </w:r>
      <w:r>
        <w:rPr>
          <w:rFonts w:hint="eastAsia" w:cs="宋体" w:asciiTheme="minorEastAsia" w:hAnsiTheme="minorEastAsia"/>
          <w:kern w:val="0"/>
          <w:szCs w:val="21"/>
        </w:rPr>
        <w:t>不同供应商的响应文件载明的项目管理成员或者联系人员为同一人；</w:t>
      </w:r>
    </w:p>
    <w:p w14:paraId="610376D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29.3.4 </w:t>
      </w:r>
      <w:r>
        <w:rPr>
          <w:rFonts w:hint="eastAsia" w:cs="宋体" w:asciiTheme="minorEastAsia" w:hAnsiTheme="minorEastAsia"/>
          <w:kern w:val="0"/>
          <w:szCs w:val="21"/>
        </w:rPr>
        <w:t>不同供应商的响应文件异常一致或者投标报价呈规律性差异；</w:t>
      </w:r>
    </w:p>
    <w:p w14:paraId="1365FC2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29.3.5 </w:t>
      </w:r>
      <w:r>
        <w:rPr>
          <w:rFonts w:hint="eastAsia" w:cs="宋体" w:asciiTheme="minorEastAsia" w:hAnsiTheme="minorEastAsia"/>
          <w:kern w:val="0"/>
          <w:szCs w:val="21"/>
        </w:rPr>
        <w:t>不同供应商的响应文件相互混装。</w:t>
      </w:r>
    </w:p>
    <w:p w14:paraId="5580F91A">
      <w:pPr>
        <w:pStyle w:val="96"/>
        <w:numPr>
          <w:ilvl w:val="0"/>
          <w:numId w:val="0"/>
        </w:numPr>
        <w:autoSpaceDE w:val="0"/>
        <w:autoSpaceDN w:val="0"/>
        <w:adjustRightInd w:val="0"/>
        <w:spacing w:line="360" w:lineRule="auto"/>
        <w:ind w:leftChars="0"/>
        <w:contextualSpacing/>
        <w:rPr>
          <w:rFonts w:ascii="ˎ̥" w:hAnsi="ˎ̥"/>
        </w:rPr>
      </w:pPr>
      <w:r>
        <w:rPr>
          <w:rFonts w:hint="eastAsia" w:cs="宋体" w:asciiTheme="minorEastAsia" w:hAnsiTheme="minorEastAsia"/>
          <w:kern w:val="0"/>
          <w:szCs w:val="21"/>
          <w:lang w:val="en-US" w:eastAsia="zh-CN"/>
        </w:rPr>
        <w:t>29.4 供应商应当遵循公平竞争的原则，不得恶意串通，不得妨碍其他供应商的竞争行为，</w:t>
      </w:r>
      <w:r>
        <w:rPr>
          <w:rFonts w:hint="eastAsia" w:ascii="ˎ̥" w:hAnsi="ˎ̥"/>
        </w:rPr>
        <w:t>不得损害采购人或者其他供应商的合法权益。在评标过程中发现供应商有上述情形的，磋商小组应当认定其投标无效，并书面报告本级财政部门。</w:t>
      </w:r>
    </w:p>
    <w:p w14:paraId="1937277C">
      <w:pPr>
        <w:pStyle w:val="96"/>
        <w:numPr>
          <w:ilvl w:val="0"/>
          <w:numId w:val="0"/>
        </w:numPr>
        <w:autoSpaceDE w:val="0"/>
        <w:autoSpaceDN w:val="0"/>
        <w:adjustRightInd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 xml:space="preserve">29.5 </w:t>
      </w:r>
      <w:r>
        <w:rPr>
          <w:rFonts w:hint="eastAsia" w:cs="宋体" w:asciiTheme="minorEastAsia" w:hAnsiTheme="minorEastAsia"/>
          <w:kern w:val="0"/>
          <w:szCs w:val="21"/>
        </w:rPr>
        <w:t>磋商小组认为供应商的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响应处理。</w:t>
      </w:r>
    </w:p>
    <w:p w14:paraId="634B8218">
      <w:pPr>
        <w:pStyle w:val="96"/>
        <w:numPr>
          <w:ilvl w:val="0"/>
          <w:numId w:val="0"/>
        </w:numPr>
        <w:autoSpaceDE w:val="0"/>
        <w:autoSpaceDN w:val="0"/>
        <w:spacing w:line="360" w:lineRule="auto"/>
        <w:ind w:leftChars="0"/>
        <w:contextualSpacing/>
        <w:rPr>
          <w:rFonts w:hint="eastAsia" w:cs="宋体" w:asciiTheme="minorEastAsia" w:hAnsiTheme="minorEastAsia"/>
          <w:color w:val="auto"/>
          <w:kern w:val="0"/>
          <w:szCs w:val="21"/>
          <w:highlight w:val="none"/>
        </w:rPr>
      </w:pPr>
      <w:r>
        <w:rPr>
          <w:rFonts w:hint="eastAsia" w:cs="宋体" w:asciiTheme="minorEastAsia" w:hAnsiTheme="minorEastAsia"/>
          <w:kern w:val="0"/>
          <w:szCs w:val="21"/>
          <w:lang w:val="en-US" w:eastAsia="zh-CN"/>
        </w:rPr>
        <w:t xml:space="preserve">29.6 </w:t>
      </w:r>
      <w:r>
        <w:rPr>
          <w:rFonts w:hint="eastAsia" w:cs="宋体" w:asciiTheme="minorEastAsia" w:hAnsiTheme="minorEastAsia"/>
          <w:color w:val="auto"/>
          <w:kern w:val="0"/>
          <w:szCs w:val="21"/>
          <w:highlight w:val="none"/>
          <w:lang w:val="en-US" w:eastAsia="zh-CN"/>
        </w:rPr>
        <w:t>评标委员会启动异常低价投标审查后，要求相关供应商在规定时间内对投标价格作出解释、 提供证明材料，投标供应商未在规定时间内提供书面说明、证明材料，或者提供的书面说明、证 明材料不能证明其报价合理性的，评标委员会应当将其作为无效投标处理。</w:t>
      </w:r>
    </w:p>
    <w:p w14:paraId="6980996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29.7 </w:t>
      </w:r>
      <w:r>
        <w:rPr>
          <w:rFonts w:hint="eastAsia" w:cs="宋体" w:asciiTheme="minorEastAsia" w:hAnsiTheme="minorEastAsia"/>
          <w:kern w:val="0"/>
          <w:szCs w:val="21"/>
        </w:rPr>
        <w:t>按照《关于推进全流程电子化交易和在线监管工作有关问题的通知》（许公管办[2019]3号）规定，不同供应商电子响应文件制作硬件特征码（网卡MAC地址、CPU序号、硬盘序列号）均一致时，视为‘</w:t>
      </w:r>
      <w:r>
        <w:rPr>
          <w:rFonts w:cs="宋体" w:asciiTheme="minorEastAsia" w:hAnsiTheme="minorEastAsia"/>
          <w:kern w:val="0"/>
          <w:szCs w:val="21"/>
        </w:rPr>
        <w:t>不同</w:t>
      </w:r>
      <w:r>
        <w:rPr>
          <w:rFonts w:hint="eastAsia" w:cs="宋体" w:asciiTheme="minorEastAsia" w:hAnsiTheme="minorEastAsia"/>
          <w:kern w:val="0"/>
          <w:szCs w:val="21"/>
        </w:rPr>
        <w:t>供应商</w:t>
      </w:r>
      <w:r>
        <w:rPr>
          <w:rFonts w:cs="宋体" w:asciiTheme="minorEastAsia" w:hAnsiTheme="minorEastAsia"/>
          <w:kern w:val="0"/>
          <w:szCs w:val="21"/>
        </w:rPr>
        <w:t>的</w:t>
      </w:r>
      <w:r>
        <w:rPr>
          <w:rFonts w:hint="eastAsia" w:cs="宋体" w:asciiTheme="minorEastAsia" w:hAnsiTheme="minorEastAsia"/>
          <w:kern w:val="0"/>
          <w:szCs w:val="21"/>
        </w:rPr>
        <w:t>响应</w:t>
      </w:r>
      <w:r>
        <w:rPr>
          <w:rFonts w:cs="宋体" w:asciiTheme="minorEastAsia" w:hAnsiTheme="minorEastAsia"/>
          <w:kern w:val="0"/>
          <w:szCs w:val="21"/>
        </w:rPr>
        <w:t>文件由同一单位或者个人编制</w:t>
      </w:r>
      <w:r>
        <w:rPr>
          <w:rFonts w:hint="eastAsia" w:cs="宋体" w:asciiTheme="minorEastAsia" w:hAnsiTheme="minorEastAsia"/>
          <w:kern w:val="0"/>
          <w:szCs w:val="21"/>
        </w:rPr>
        <w:t>’或‘</w:t>
      </w:r>
      <w:r>
        <w:rPr>
          <w:rFonts w:cs="宋体" w:asciiTheme="minorEastAsia" w:hAnsiTheme="minorEastAsia"/>
          <w:kern w:val="0"/>
          <w:szCs w:val="21"/>
        </w:rPr>
        <w:t>不同</w:t>
      </w:r>
      <w:r>
        <w:rPr>
          <w:rFonts w:hint="eastAsia" w:cs="宋体" w:asciiTheme="minorEastAsia" w:hAnsiTheme="minorEastAsia"/>
          <w:kern w:val="0"/>
          <w:szCs w:val="21"/>
        </w:rPr>
        <w:t>供应商</w:t>
      </w:r>
      <w:r>
        <w:rPr>
          <w:rFonts w:cs="宋体" w:asciiTheme="minorEastAsia" w:hAnsiTheme="minorEastAsia"/>
          <w:kern w:val="0"/>
          <w:szCs w:val="21"/>
        </w:rPr>
        <w:t>委托同一单位或者个人办理</w:t>
      </w:r>
      <w:r>
        <w:rPr>
          <w:rFonts w:hint="eastAsia" w:cs="宋体" w:asciiTheme="minorEastAsia" w:hAnsiTheme="minorEastAsia"/>
          <w:kern w:val="0"/>
          <w:szCs w:val="21"/>
        </w:rPr>
        <w:t>响应</w:t>
      </w:r>
      <w:r>
        <w:rPr>
          <w:rFonts w:cs="宋体" w:asciiTheme="minorEastAsia" w:hAnsiTheme="minorEastAsia"/>
          <w:kern w:val="0"/>
          <w:szCs w:val="21"/>
        </w:rPr>
        <w:t>事宜</w:t>
      </w:r>
      <w:r>
        <w:rPr>
          <w:rFonts w:hint="eastAsia" w:cs="宋体" w:asciiTheme="minorEastAsia" w:hAnsiTheme="minorEastAsia"/>
          <w:kern w:val="0"/>
          <w:szCs w:val="21"/>
        </w:rPr>
        <w:t>’，其磋商响应无效。</w:t>
      </w:r>
    </w:p>
    <w:p w14:paraId="52D4BD64">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29.8 </w:t>
      </w:r>
      <w:r>
        <w:rPr>
          <w:rFonts w:cs="宋体" w:asciiTheme="minorEastAsia" w:hAnsiTheme="minorEastAsia"/>
          <w:kern w:val="0"/>
          <w:szCs w:val="21"/>
        </w:rPr>
        <w:t>法律、法规和</w:t>
      </w:r>
      <w:r>
        <w:rPr>
          <w:rFonts w:hint="eastAsia" w:cs="宋体" w:asciiTheme="minorEastAsia" w:hAnsiTheme="minorEastAsia"/>
          <w:kern w:val="0"/>
          <w:szCs w:val="21"/>
        </w:rPr>
        <w:t>响应</w:t>
      </w:r>
      <w:r>
        <w:rPr>
          <w:rFonts w:cs="宋体" w:asciiTheme="minorEastAsia" w:hAnsiTheme="minorEastAsia"/>
          <w:kern w:val="0"/>
          <w:szCs w:val="21"/>
        </w:rPr>
        <w:t>文件规定的其他无效情形</w:t>
      </w:r>
      <w:r>
        <w:rPr>
          <w:rFonts w:hint="eastAsia" w:cs="宋体" w:asciiTheme="minorEastAsia" w:hAnsiTheme="minorEastAsia"/>
          <w:kern w:val="0"/>
          <w:szCs w:val="21"/>
        </w:rPr>
        <w:t>。</w:t>
      </w:r>
    </w:p>
    <w:p w14:paraId="692CAF95">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30.</w:t>
      </w:r>
      <w:r>
        <w:rPr>
          <w:rFonts w:hint="eastAsia" w:cs="宋体" w:asciiTheme="minorEastAsia" w:hAnsiTheme="minorEastAsia"/>
          <w:b/>
          <w:kern w:val="0"/>
          <w:szCs w:val="21"/>
        </w:rPr>
        <w:t>响应文件评审与评价</w:t>
      </w:r>
    </w:p>
    <w:p w14:paraId="50E97D85">
      <w:p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磋商小组按照磋商文件中规定的评标方法和标准，对符合性审查合格的响应文件进行商务和技术评估，综合比较与评价。</w:t>
      </w:r>
    </w:p>
    <w:p w14:paraId="485AEE4B">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31.</w:t>
      </w:r>
      <w:r>
        <w:rPr>
          <w:rFonts w:hint="eastAsia" w:cs="宋体" w:asciiTheme="minorEastAsia" w:hAnsiTheme="minorEastAsia"/>
          <w:b/>
          <w:kern w:val="0"/>
          <w:szCs w:val="21"/>
        </w:rPr>
        <w:t>评标方法、评标标准</w:t>
      </w:r>
    </w:p>
    <w:p w14:paraId="32BA6793">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31.1 </w:t>
      </w:r>
      <w:r>
        <w:rPr>
          <w:rFonts w:hint="eastAsia" w:cs="宋体" w:asciiTheme="minorEastAsia" w:hAnsiTheme="minorEastAsia"/>
          <w:kern w:val="0"/>
          <w:szCs w:val="21"/>
        </w:rPr>
        <w:t>评标方法分为综合评分法。</w:t>
      </w:r>
    </w:p>
    <w:p w14:paraId="6F7B84C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31.1.1</w:t>
      </w:r>
      <w:r>
        <w:rPr>
          <w:rFonts w:hint="eastAsia" w:cs="宋体" w:asciiTheme="minorEastAsia" w:hAnsiTheme="minorEastAsia"/>
          <w:kern w:val="0"/>
          <w:szCs w:val="21"/>
        </w:rPr>
        <w:t>综合评分法，是指响应文件满足磋商文件全部实质性要求，且按照评审因素的量化指标评审得分最高的供应商为成交候选人的评标方法。</w:t>
      </w:r>
    </w:p>
    <w:p w14:paraId="4B1DCB9E">
      <w:pPr>
        <w:pStyle w:val="96"/>
        <w:numPr>
          <w:ilvl w:val="0"/>
          <w:numId w:val="0"/>
        </w:numPr>
        <w:autoSpaceDE w:val="0"/>
        <w:autoSpaceDN w:val="0"/>
        <w:spacing w:line="360" w:lineRule="auto"/>
        <w:ind w:leftChars="0"/>
        <w:contextualSpacing/>
        <w:rPr>
          <w:rFonts w:hint="eastAsia" w:cs="宋体" w:asciiTheme="minorEastAsia" w:hAnsiTheme="minorEastAsia"/>
          <w:kern w:val="0"/>
          <w:szCs w:val="21"/>
        </w:rPr>
      </w:pPr>
      <w:r>
        <w:rPr>
          <w:rFonts w:hint="eastAsia" w:cs="宋体" w:asciiTheme="minorEastAsia" w:hAnsiTheme="minorEastAsia"/>
          <w:kern w:val="0"/>
          <w:szCs w:val="21"/>
          <w:lang w:val="en-US" w:eastAsia="zh-CN"/>
        </w:rPr>
        <w:t xml:space="preserve">31.2 </w:t>
      </w:r>
      <w:r>
        <w:rPr>
          <w:rFonts w:hint="eastAsia" w:cs="宋体" w:asciiTheme="minorEastAsia" w:hAnsiTheme="minorEastAsia"/>
          <w:kern w:val="0"/>
          <w:szCs w:val="21"/>
        </w:rPr>
        <w:t>价格分</w:t>
      </w:r>
    </w:p>
    <w:p w14:paraId="17BC1A7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31.2.1 </w:t>
      </w:r>
      <w:r>
        <w:rPr>
          <w:rFonts w:hint="eastAsia" w:cs="宋体" w:asciiTheme="minorEastAsia" w:hAnsiTheme="minorEastAsia"/>
          <w:kern w:val="0"/>
          <w:szCs w:val="21"/>
        </w:rPr>
        <w:t>价格分采用低价优先法计算，即满足磋商文件要求且最后报价最低的供应商的价格为磋商基准价，其价格分为满分。其他供应商的价格分统一按照下列公式计算：磋商报价得分=(磋商基准价/最后磋商报价)×100</w:t>
      </w:r>
    </w:p>
    <w:p w14:paraId="574FFA2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31.2.2 </w:t>
      </w:r>
      <w:r>
        <w:rPr>
          <w:rFonts w:hint="eastAsia" w:cs="宋体" w:asciiTheme="minorEastAsia" w:hAnsiTheme="minorEastAsia"/>
          <w:kern w:val="0"/>
          <w:szCs w:val="21"/>
        </w:rPr>
        <w:t>评审过程中，不得去掉最后报价中的最高报价和最低报价。</w:t>
      </w:r>
    </w:p>
    <w:p w14:paraId="2EF738C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31.2.3 </w:t>
      </w:r>
      <w:r>
        <w:rPr>
          <w:rFonts w:hint="eastAsia" w:cs="宋体" w:asciiTheme="minorEastAsia" w:hAnsiTheme="minorEastAsia"/>
          <w:kern w:val="0"/>
          <w:szCs w:val="21"/>
        </w:rPr>
        <w:t>因落实政府采购政策进行价格调整的，以调整后的价格计算磋商基准价和磋商报价。</w:t>
      </w:r>
    </w:p>
    <w:p w14:paraId="371B3E8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31.3 </w:t>
      </w:r>
      <w:r>
        <w:rPr>
          <w:rFonts w:hint="eastAsia" w:cs="宋体" w:asciiTheme="minorEastAsia" w:hAnsiTheme="minorEastAsia"/>
          <w:kern w:val="0"/>
          <w:szCs w:val="21"/>
        </w:rPr>
        <w:t>本次磋商具体磋商方法、磋商标准见（第六章 对响应文件审查与评审）。</w:t>
      </w:r>
    </w:p>
    <w:p w14:paraId="27DBF95E">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32.</w:t>
      </w:r>
      <w:r>
        <w:rPr>
          <w:rFonts w:hint="eastAsia" w:cs="宋体" w:asciiTheme="minorEastAsia" w:hAnsiTheme="minorEastAsia"/>
          <w:b/>
          <w:kern w:val="0"/>
          <w:szCs w:val="21"/>
        </w:rPr>
        <w:t>磋商</w:t>
      </w:r>
    </w:p>
    <w:p w14:paraId="51FAD2A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32.1 </w:t>
      </w:r>
      <w:r>
        <w:rPr>
          <w:rFonts w:hint="eastAsia" w:cs="宋体" w:asciiTheme="minorEastAsia" w:hAnsiTheme="minorEastAsia"/>
          <w:kern w:val="0"/>
          <w:szCs w:val="21"/>
        </w:rPr>
        <w:t>磋商小组与通过符合性审查合格的响应文件，即实质性响应磋商文件的供应商分别进行磋商</w:t>
      </w:r>
      <w:r>
        <w:rPr>
          <w:rFonts w:cs="宋体" w:asciiTheme="minorEastAsia" w:hAnsiTheme="minorEastAsia"/>
          <w:kern w:val="0"/>
          <w:szCs w:val="21"/>
        </w:rPr>
        <w:t>。</w:t>
      </w:r>
    </w:p>
    <w:p w14:paraId="65D4CF9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32.2 </w:t>
      </w:r>
      <w:r>
        <w:rPr>
          <w:rFonts w:cs="宋体" w:asciiTheme="minorEastAsia" w:hAnsiTheme="minorEastAsia"/>
          <w:kern w:val="0"/>
          <w:szCs w:val="21"/>
        </w:rPr>
        <w:t>磋商小组所有成员应当集中与单一供应商分别进行磋商，并给予所有参加磋商的供应商平等的磋商机会。</w:t>
      </w:r>
    </w:p>
    <w:p w14:paraId="28704190">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32.3 </w:t>
      </w:r>
      <w:r>
        <w:rPr>
          <w:rFonts w:hint="eastAsia" w:cs="宋体" w:asciiTheme="minorEastAsia" w:hAnsiTheme="minorEastAsia"/>
          <w:kern w:val="0"/>
          <w:szCs w:val="21"/>
        </w:rPr>
        <w:t>在磋商中，磋商的任何一方不得透露与磋商有关的其他供应商的技术资料、价格和其他信息。</w:t>
      </w:r>
    </w:p>
    <w:p w14:paraId="054733F2">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32.4 </w:t>
      </w:r>
      <w:r>
        <w:rPr>
          <w:rFonts w:hint="eastAsia" w:cs="宋体" w:asciiTheme="minorEastAsia" w:hAnsiTheme="minorEastAsia"/>
          <w:kern w:val="0"/>
          <w:szCs w:val="21"/>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供应商。</w:t>
      </w:r>
    </w:p>
    <w:p w14:paraId="0003DB4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32.5 </w:t>
      </w:r>
      <w:r>
        <w:rPr>
          <w:rFonts w:hint="eastAsia" w:cs="宋体" w:asciiTheme="minorEastAsia" w:hAnsiTheme="minorEastAsia"/>
          <w:kern w:val="0"/>
          <w:szCs w:val="21"/>
        </w:rPr>
        <w:t>磋商文件能够详细列明采购标的的技术、服务要求的，磋商结束后，磋商小组应当要求所有实质性响应的供应商在规定时间内提交最后报价，提交最后报价的供应商不得少于3家。</w:t>
      </w:r>
    </w:p>
    <w:p w14:paraId="06FBE14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32.6 </w:t>
      </w:r>
      <w:r>
        <w:rPr>
          <w:rFonts w:cs="宋体" w:asciiTheme="minorEastAsia" w:hAnsiTheme="minorEastAsia"/>
          <w:kern w:val="0"/>
          <w:szCs w:val="21"/>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1BB3784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32.7 </w:t>
      </w:r>
      <w:r>
        <w:rPr>
          <w:rFonts w:hint="eastAsia" w:cs="宋体" w:asciiTheme="minorEastAsia" w:hAnsiTheme="minorEastAsia"/>
          <w:kern w:val="0"/>
          <w:szCs w:val="21"/>
        </w:rPr>
        <w:t>如磋商中出现符合《财政部关于政府采购竞争性磋商采购方式管理暂行办法有关问题的补充通知》（财库〔2015〕124号）中的情形，则按财政部通知要求执行。</w:t>
      </w:r>
    </w:p>
    <w:p w14:paraId="41482B29">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32.8 </w:t>
      </w:r>
      <w:r>
        <w:rPr>
          <w:rFonts w:hint="eastAsia" w:cs="宋体" w:asciiTheme="minorEastAsia" w:hAnsiTheme="minorEastAsia"/>
          <w:kern w:val="0"/>
          <w:szCs w:val="21"/>
        </w:rPr>
        <w:t>最后报价是供应商响应文件的有效组成部分。符合《政府采购竞争性磋商采购方式管理暂行办法》【（财库2014）214号】第三条第四项情形的，提交最后报价的供应商可以为2家</w:t>
      </w:r>
    </w:p>
    <w:p w14:paraId="055B668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32.9 </w:t>
      </w:r>
      <w:r>
        <w:rPr>
          <w:rFonts w:cs="宋体" w:asciiTheme="minorEastAsia" w:hAnsiTheme="minorEastAsia"/>
          <w:kern w:val="0"/>
          <w:szCs w:val="21"/>
        </w:rPr>
        <w:t>已提交响应文件的供应商，在提交最后报价之前，可以根据磋商情况退出磋商。</w:t>
      </w:r>
    </w:p>
    <w:p w14:paraId="7784CFA9">
      <w:pPr>
        <w:pStyle w:val="96"/>
        <w:numPr>
          <w:ilvl w:val="0"/>
          <w:numId w:val="0"/>
        </w:numPr>
        <w:autoSpaceDE w:val="0"/>
        <w:autoSpaceDN w:val="0"/>
        <w:spacing w:line="360" w:lineRule="auto"/>
        <w:ind w:leftChars="0"/>
        <w:contextualSpacing/>
        <w:rPr>
          <w:rFonts w:hint="eastAsia" w:cs="宋体" w:asciiTheme="minorEastAsia" w:hAnsiTheme="minorEastAsia"/>
          <w:kern w:val="0"/>
          <w:szCs w:val="21"/>
          <w:lang w:val="en-US" w:eastAsia="zh-CN"/>
        </w:rPr>
      </w:pPr>
      <w:r>
        <w:rPr>
          <w:rFonts w:hint="eastAsia" w:cs="宋体" w:asciiTheme="minorEastAsia" w:hAnsiTheme="minorEastAsia"/>
          <w:kern w:val="0"/>
          <w:szCs w:val="21"/>
          <w:lang w:val="en-US" w:eastAsia="zh-CN"/>
        </w:rPr>
        <w:t>32.10 按照《关于推进全流程电子化交易和在线监管工作有关问题的通知》（许公管办[2019]3号）规定，评审专家应严格按照要求查看“硬件特征码相”关信息并进行评审。</w:t>
      </w:r>
    </w:p>
    <w:p w14:paraId="0A2E2C05">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33.</w:t>
      </w:r>
      <w:r>
        <w:rPr>
          <w:rFonts w:hint="eastAsia" w:cs="宋体" w:asciiTheme="minorEastAsia" w:hAnsiTheme="minorEastAsia"/>
          <w:b/>
          <w:kern w:val="0"/>
          <w:szCs w:val="21"/>
        </w:rPr>
        <w:t>推荐成交候选人</w:t>
      </w:r>
    </w:p>
    <w:p w14:paraId="097CF2D9">
      <w:pPr>
        <w:pStyle w:val="96"/>
        <w:numPr>
          <w:ilvl w:val="0"/>
          <w:numId w:val="0"/>
        </w:numPr>
        <w:autoSpaceDE w:val="0"/>
        <w:autoSpaceDN w:val="0"/>
        <w:spacing w:line="360" w:lineRule="auto"/>
        <w:ind w:leftChars="0"/>
        <w:contextualSpacing/>
        <w:rPr>
          <w:rFonts w:hint="eastAsia" w:cs="宋体" w:asciiTheme="minorEastAsia" w:hAnsiTheme="minorEastAsia"/>
          <w:kern w:val="0"/>
          <w:szCs w:val="21"/>
          <w:lang w:val="en-US" w:eastAsia="zh-CN"/>
        </w:rPr>
      </w:pPr>
      <w:r>
        <w:rPr>
          <w:rFonts w:hint="eastAsia" w:cs="宋体" w:asciiTheme="minorEastAsia" w:hAnsiTheme="minorEastAsia"/>
          <w:kern w:val="0"/>
          <w:szCs w:val="21"/>
          <w:lang w:val="en-US" w:eastAsia="zh-CN"/>
        </w:rPr>
        <w:t>33.1 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w:t>
      </w:r>
    </w:p>
    <w:p w14:paraId="7E4E9907">
      <w:pPr>
        <w:pStyle w:val="96"/>
        <w:numPr>
          <w:ilvl w:val="0"/>
          <w:numId w:val="0"/>
        </w:numPr>
        <w:autoSpaceDE w:val="0"/>
        <w:autoSpaceDN w:val="0"/>
        <w:spacing w:line="360" w:lineRule="auto"/>
        <w:ind w:leftChars="0"/>
        <w:contextualSpacing/>
        <w:rPr>
          <w:rFonts w:hint="eastAsia" w:cs="宋体" w:asciiTheme="minorEastAsia" w:hAnsiTheme="minorEastAsia"/>
          <w:kern w:val="0"/>
          <w:szCs w:val="21"/>
          <w:lang w:val="en-US" w:eastAsia="zh-CN"/>
        </w:rPr>
      </w:pPr>
      <w:r>
        <w:rPr>
          <w:rFonts w:hint="eastAsia" w:cs="宋体" w:asciiTheme="minorEastAsia" w:hAnsiTheme="minorEastAsia"/>
          <w:kern w:val="0"/>
          <w:szCs w:val="21"/>
          <w:lang w:val="en-US" w:eastAsia="zh-CN"/>
        </w:rPr>
        <w:t>33.2 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989AD4E">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34.</w:t>
      </w:r>
      <w:r>
        <w:rPr>
          <w:rFonts w:hint="eastAsia" w:cs="宋体" w:asciiTheme="minorEastAsia" w:hAnsiTheme="minorEastAsia"/>
          <w:b/>
          <w:kern w:val="0"/>
          <w:szCs w:val="21"/>
        </w:rPr>
        <w:t>保密</w:t>
      </w:r>
    </w:p>
    <w:p w14:paraId="2E387E16">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34.1 </w:t>
      </w:r>
      <w:r>
        <w:rPr>
          <w:rFonts w:hint="eastAsia" w:cs="宋体" w:asciiTheme="minorEastAsia" w:hAnsiTheme="minorEastAsia"/>
          <w:kern w:val="0"/>
          <w:szCs w:val="21"/>
        </w:rPr>
        <w:t>评审专家应当遵守评审工作纪律，不得泄露评审文件、评审情况和评审中获悉的商业秘密。</w:t>
      </w:r>
    </w:p>
    <w:p w14:paraId="131370F9">
      <w:pPr>
        <w:pStyle w:val="96"/>
        <w:numPr>
          <w:ilvl w:val="0"/>
          <w:numId w:val="0"/>
        </w:numPr>
        <w:autoSpaceDE w:val="0"/>
        <w:autoSpaceDN w:val="0"/>
        <w:spacing w:line="360" w:lineRule="auto"/>
        <w:ind w:leftChars="0"/>
        <w:contextualSpacing/>
        <w:rPr>
          <w:rFonts w:hint="eastAsia" w:cs="宋体" w:asciiTheme="minorEastAsia" w:hAnsiTheme="minorEastAsia"/>
          <w:b/>
          <w:kern w:val="0"/>
          <w:szCs w:val="21"/>
        </w:rPr>
      </w:pPr>
      <w:r>
        <w:rPr>
          <w:rFonts w:hint="eastAsia" w:cs="宋体" w:asciiTheme="minorEastAsia" w:hAnsiTheme="minorEastAsia"/>
          <w:kern w:val="0"/>
          <w:szCs w:val="21"/>
          <w:lang w:val="en-US" w:eastAsia="zh-CN"/>
        </w:rPr>
        <w:t xml:space="preserve">34.2 </w:t>
      </w:r>
      <w:r>
        <w:rPr>
          <w:rFonts w:hint="eastAsia" w:cs="宋体" w:asciiTheme="minorEastAsia" w:hAnsiTheme="minorEastAsia"/>
          <w:kern w:val="0"/>
          <w:szCs w:val="21"/>
        </w:rPr>
        <w:t>采购人、采购代理机构应当采取必要措施，保证评标在严格保密的情况下进行。有关人员对评审情况以及在评审过程中获悉的国家秘密、商业秘密负有保密责任。</w:t>
      </w:r>
    </w:p>
    <w:p w14:paraId="45AA98B2">
      <w:pPr>
        <w:tabs>
          <w:tab w:val="left" w:pos="1260"/>
        </w:tabs>
        <w:autoSpaceDE w:val="0"/>
        <w:autoSpaceDN w:val="0"/>
        <w:spacing w:line="360" w:lineRule="auto"/>
        <w:contextualSpacing/>
        <w:jc w:val="center"/>
        <w:rPr>
          <w:rFonts w:cs="宋体" w:asciiTheme="minorEastAsia" w:hAnsiTheme="minorEastAsia"/>
          <w:b/>
          <w:kern w:val="0"/>
          <w:szCs w:val="21"/>
        </w:rPr>
      </w:pPr>
      <w:r>
        <w:rPr>
          <w:rFonts w:hint="eastAsia" w:cs="宋体" w:asciiTheme="minorEastAsia" w:hAnsiTheme="minorEastAsia"/>
          <w:b/>
          <w:kern w:val="0"/>
          <w:szCs w:val="21"/>
        </w:rPr>
        <w:t>六、定标和授予合同</w:t>
      </w:r>
    </w:p>
    <w:p w14:paraId="7C3C4C87">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35.</w:t>
      </w:r>
      <w:r>
        <w:rPr>
          <w:rFonts w:hint="eastAsia" w:cs="宋体" w:asciiTheme="minorEastAsia" w:hAnsiTheme="minorEastAsia"/>
          <w:b/>
          <w:kern w:val="0"/>
          <w:szCs w:val="21"/>
        </w:rPr>
        <w:t>确定成交人</w:t>
      </w:r>
    </w:p>
    <w:p w14:paraId="7819617E">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35.1 </w:t>
      </w:r>
      <w:r>
        <w:rPr>
          <w:rFonts w:hint="eastAsia" w:cs="宋体" w:asciiTheme="minorEastAsia" w:hAnsiTheme="minorEastAsia"/>
          <w:kern w:val="0"/>
          <w:szCs w:val="21"/>
        </w:rPr>
        <w:t>采购人应当自收到评标报告之日起1个工作日内，在评标报告确定的成交候选人名单中按顺序确定成交人（核验成交供应商由《禹州市政府采购供应商信用承诺函》替代的证明材料）。</w:t>
      </w:r>
    </w:p>
    <w:p w14:paraId="133907AA">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35.2 </w:t>
      </w:r>
      <w:r>
        <w:rPr>
          <w:rFonts w:hint="eastAsia" w:cs="宋体" w:asciiTheme="minorEastAsia" w:hAnsiTheme="minorEastAsia"/>
          <w:kern w:val="0"/>
          <w:szCs w:val="21"/>
        </w:rPr>
        <w:t>采购人在收到评标报告1个工作日内未按评标报告推荐的成交候选人顺序确定成交人，又不能说明合法理由的，视同按评标报告推荐的顺序确定排名第一的成交候选人为成交人。</w:t>
      </w:r>
    </w:p>
    <w:p w14:paraId="54500A2D">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36.</w:t>
      </w:r>
      <w:r>
        <w:rPr>
          <w:rFonts w:hint="eastAsia" w:cs="宋体" w:asciiTheme="minorEastAsia" w:hAnsiTheme="minorEastAsia"/>
          <w:b/>
          <w:kern w:val="0"/>
          <w:szCs w:val="21"/>
        </w:rPr>
        <w:t>成交公告、发出成交通知书</w:t>
      </w:r>
    </w:p>
    <w:p w14:paraId="6CF2B61B">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36.1 </w:t>
      </w:r>
      <w:r>
        <w:rPr>
          <w:rFonts w:hint="eastAsia" w:cs="宋体" w:asciiTheme="minorEastAsia" w:hAnsiTheme="minorEastAsia"/>
          <w:kern w:val="0"/>
          <w:szCs w:val="21"/>
        </w:rPr>
        <w:t>采购人确认成交人后公告成交结果的同时，禹州市政府采购中心向成交人发出成交通知书。</w:t>
      </w:r>
    </w:p>
    <w:p w14:paraId="44D44D78">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36.2 </w:t>
      </w:r>
      <w:r>
        <w:rPr>
          <w:rFonts w:hint="eastAsia" w:cs="宋体" w:asciiTheme="minorEastAsia" w:hAnsiTheme="minorEastAsia"/>
          <w:kern w:val="0"/>
          <w:szCs w:val="21"/>
        </w:rPr>
        <w:t>成交通知书发出后，采购人不得违法改变成交结果，成交人无正当理由不得放弃成交。</w:t>
      </w:r>
    </w:p>
    <w:p w14:paraId="3683FFFC">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37.</w:t>
      </w:r>
      <w:r>
        <w:rPr>
          <w:rFonts w:hint="eastAsia" w:cs="宋体" w:asciiTheme="minorEastAsia" w:hAnsiTheme="minorEastAsia"/>
          <w:b/>
          <w:kern w:val="0"/>
          <w:szCs w:val="21"/>
        </w:rPr>
        <w:t>质疑提出与答复</w:t>
      </w:r>
    </w:p>
    <w:p w14:paraId="0EDD5F8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37.1 </w:t>
      </w:r>
      <w:r>
        <w:rPr>
          <w:rFonts w:hint="eastAsia" w:cs="宋体" w:asciiTheme="minorEastAsia" w:hAnsiTheme="minorEastAsia"/>
          <w:kern w:val="0"/>
          <w:szCs w:val="21"/>
        </w:rPr>
        <w:t>供应商认为磋商文件、采购过程和成交结果使自己的权益受到损害的，可以按照《政府采购质疑和投诉办法》（财政部令第94号）提出质疑。</w:t>
      </w:r>
      <w:r>
        <w:rPr>
          <w:rFonts w:cs="宋体" w:asciiTheme="minorEastAsia" w:hAnsiTheme="minorEastAsia"/>
          <w:kern w:val="0"/>
          <w:szCs w:val="21"/>
        </w:rPr>
        <w:t>提出质疑的供应商应当是参与</w:t>
      </w:r>
      <w:r>
        <w:rPr>
          <w:rFonts w:hint="eastAsia" w:cs="宋体" w:asciiTheme="minorEastAsia" w:hAnsiTheme="minorEastAsia"/>
          <w:kern w:val="0"/>
          <w:szCs w:val="21"/>
        </w:rPr>
        <w:t>本</w:t>
      </w:r>
      <w:r>
        <w:rPr>
          <w:rFonts w:cs="宋体" w:asciiTheme="minorEastAsia" w:hAnsiTheme="minorEastAsia"/>
          <w:kern w:val="0"/>
          <w:szCs w:val="21"/>
        </w:rPr>
        <w:t>项目采购活动的供应商。</w:t>
      </w:r>
      <w:r>
        <w:rPr>
          <w:rFonts w:hint="eastAsia" w:cs="宋体" w:asciiTheme="minorEastAsia" w:hAnsiTheme="minorEastAsia"/>
          <w:kern w:val="0"/>
          <w:szCs w:val="21"/>
        </w:rPr>
        <w:t>提出时应按照《政府采购质疑和投诉办法》（财政部令第94号）第十二条规定提交质疑函和必要的证明材料，如未提出视为全面接受。</w:t>
      </w:r>
    </w:p>
    <w:p w14:paraId="391AA19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37.1.1 </w:t>
      </w:r>
      <w:r>
        <w:rPr>
          <w:rFonts w:hint="eastAsia" w:cs="宋体" w:asciiTheme="minorEastAsia" w:hAnsiTheme="minorEastAsia"/>
          <w:kern w:val="0"/>
          <w:szCs w:val="21"/>
        </w:rPr>
        <w:t>对采购文件提出质疑的，</w:t>
      </w:r>
      <w:r>
        <w:rPr>
          <w:rFonts w:cs="宋体" w:asciiTheme="minorEastAsia" w:hAnsiTheme="minorEastAsia"/>
          <w:kern w:val="0"/>
          <w:szCs w:val="21"/>
        </w:rPr>
        <w:t>潜在</w:t>
      </w:r>
      <w:r>
        <w:rPr>
          <w:rFonts w:hint="eastAsia" w:cs="宋体" w:asciiTheme="minorEastAsia" w:hAnsiTheme="minorEastAsia"/>
          <w:kern w:val="0"/>
          <w:szCs w:val="21"/>
        </w:rPr>
        <w:t>供应商应</w:t>
      </w:r>
      <w:r>
        <w:rPr>
          <w:rFonts w:cs="宋体" w:asciiTheme="minorEastAsia" w:hAnsiTheme="minorEastAsia"/>
          <w:kern w:val="0"/>
          <w:szCs w:val="21"/>
        </w:rPr>
        <w:t>已依法获取采购文件</w:t>
      </w:r>
      <w:r>
        <w:rPr>
          <w:rFonts w:hint="eastAsia" w:cs="宋体" w:asciiTheme="minorEastAsia" w:hAnsiTheme="minorEastAsia"/>
          <w:kern w:val="0"/>
          <w:szCs w:val="21"/>
        </w:rPr>
        <w:t>，且应当在</w:t>
      </w:r>
      <w:r>
        <w:rPr>
          <w:rFonts w:cs="宋体" w:asciiTheme="minorEastAsia" w:hAnsiTheme="minorEastAsia"/>
          <w:kern w:val="0"/>
          <w:szCs w:val="21"/>
        </w:rPr>
        <w:t>获取采购文件或者采购文件公告期限届满之日起7个工作日内</w:t>
      </w:r>
      <w:r>
        <w:rPr>
          <w:rFonts w:hint="eastAsia" w:cs="宋体" w:asciiTheme="minorEastAsia" w:hAnsiTheme="minorEastAsia"/>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kern w:val="0"/>
          <w:szCs w:val="21"/>
        </w:rPr>
        <w:t>潜在</w:t>
      </w:r>
      <w:r>
        <w:rPr>
          <w:rFonts w:hint="eastAsia" w:cs="宋体" w:asciiTheme="minorEastAsia" w:hAnsiTheme="minorEastAsia"/>
          <w:kern w:val="0"/>
          <w:szCs w:val="21"/>
        </w:rPr>
        <w:t>投标人应及时联系招标公告中集采机构联系人查看。</w:t>
      </w:r>
    </w:p>
    <w:p w14:paraId="5AEDFDEB">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37.1.2 </w:t>
      </w:r>
      <w:r>
        <w:rPr>
          <w:rFonts w:hint="eastAsia" w:cs="宋体" w:asciiTheme="minorEastAsia" w:hAnsiTheme="minorEastAsia"/>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磋商公告中集采机构联系人查看。</w:t>
      </w:r>
    </w:p>
    <w:p w14:paraId="7683994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37.1.3 </w:t>
      </w:r>
      <w:r>
        <w:rPr>
          <w:rFonts w:hint="eastAsia" w:cs="宋体" w:asciiTheme="minorEastAsia" w:hAnsiTheme="minorEastAsia"/>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14:paraId="267A3F25">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37.2 </w:t>
      </w:r>
      <w:r>
        <w:rPr>
          <w:rFonts w:cs="宋体" w:asciiTheme="minorEastAsia" w:hAnsiTheme="minorEastAsia"/>
          <w:kern w:val="0"/>
          <w:szCs w:val="21"/>
        </w:rPr>
        <w:t>采购人、采购代理机构认为供应商质疑不成立，或者成立但未对成交结果构成影响的，</w:t>
      </w:r>
      <w:r>
        <w:rPr>
          <w:rFonts w:hint="eastAsia" w:cs="宋体" w:asciiTheme="minorEastAsia" w:hAnsiTheme="minorEastAsia"/>
          <w:kern w:val="0"/>
          <w:szCs w:val="21"/>
        </w:rPr>
        <w:t>在收到质疑函7个工作日内通过《全国公共资源交易平台（河南省·许昌市）》交易系统作出答复，并</w:t>
      </w:r>
      <w:r>
        <w:rPr>
          <w:rFonts w:cs="宋体" w:asciiTheme="minorEastAsia" w:hAnsiTheme="minorEastAsia"/>
          <w:kern w:val="0"/>
          <w:szCs w:val="21"/>
        </w:rPr>
        <w:t>继续开展采购活动；认为供应商质疑成立且影响或者可能影响成交结果的，</w:t>
      </w:r>
      <w:r>
        <w:rPr>
          <w:rFonts w:hint="eastAsia" w:cs="宋体" w:asciiTheme="minorEastAsia" w:hAnsiTheme="minorEastAsia"/>
          <w:kern w:val="0"/>
          <w:szCs w:val="21"/>
        </w:rPr>
        <w:t>在收到质疑函7个工作日内通过《全国公共资源交易平台（河南省·许昌市）》交易系统作出答复，并</w:t>
      </w:r>
      <w:r>
        <w:rPr>
          <w:rFonts w:cs="宋体" w:asciiTheme="minorEastAsia" w:hAnsiTheme="minorEastAsia"/>
          <w:kern w:val="0"/>
          <w:szCs w:val="21"/>
        </w:rPr>
        <w:t>按照下列情况处理：</w:t>
      </w:r>
    </w:p>
    <w:p w14:paraId="12B2EB1C">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37.2.1 </w:t>
      </w:r>
      <w:r>
        <w:rPr>
          <w:rFonts w:cs="宋体" w:asciiTheme="minorEastAsia" w:hAnsiTheme="minorEastAsia"/>
          <w:kern w:val="0"/>
          <w:szCs w:val="21"/>
        </w:rPr>
        <w:t>对磋商文件提出的质疑，依法通过澄清或者修改可以继续开展采购活动的，澄清或者修改磋商文件后继续开展采购活动；否则应当修改磋商文件后重新开展采购活动。</w:t>
      </w:r>
    </w:p>
    <w:p w14:paraId="34BD273D">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37.2.2 </w:t>
      </w:r>
      <w:r>
        <w:rPr>
          <w:rFonts w:cs="宋体" w:asciiTheme="minorEastAsia" w:hAnsiTheme="minorEastAsia"/>
          <w:kern w:val="0"/>
          <w:szCs w:val="21"/>
        </w:rPr>
        <w:t>对采购过程、成交结果提出的质疑，合格供应商符合法定数量时，可以从合格的成交</w:t>
      </w:r>
      <w:r>
        <w:rPr>
          <w:rFonts w:hint="eastAsia" w:cs="宋体" w:asciiTheme="minorEastAsia" w:hAnsiTheme="minorEastAsia"/>
          <w:kern w:val="0"/>
          <w:szCs w:val="21"/>
        </w:rPr>
        <w:t>候选人</w:t>
      </w:r>
      <w:r>
        <w:rPr>
          <w:rFonts w:cs="宋体" w:asciiTheme="minorEastAsia" w:hAnsiTheme="minorEastAsia"/>
          <w:kern w:val="0"/>
          <w:szCs w:val="21"/>
        </w:rPr>
        <w:t>中另行确定成交供应商的，应当依法另行确定成交供应商；否则应当重新开展采购活动</w:t>
      </w:r>
      <w:r>
        <w:rPr>
          <w:rFonts w:hint="eastAsia" w:cs="宋体" w:asciiTheme="minorEastAsia" w:hAnsiTheme="minorEastAsia"/>
          <w:kern w:val="0"/>
          <w:szCs w:val="21"/>
        </w:rPr>
        <w:t>。</w:t>
      </w:r>
    </w:p>
    <w:p w14:paraId="48BA39C8">
      <w:pPr>
        <w:pStyle w:val="96"/>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38.</w:t>
      </w:r>
      <w:r>
        <w:rPr>
          <w:rFonts w:hint="eastAsia" w:cs="宋体" w:asciiTheme="minorEastAsia" w:hAnsiTheme="minorEastAsia"/>
          <w:b/>
          <w:kern w:val="0"/>
          <w:szCs w:val="21"/>
        </w:rPr>
        <w:t>签订合同与备案</w:t>
      </w:r>
    </w:p>
    <w:p w14:paraId="0A8BBEDC">
      <w:p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采购人应当自成交通知书发出之日起</w:t>
      </w:r>
      <w:r>
        <w:rPr>
          <w:rFonts w:hint="eastAsia" w:cs="宋体" w:asciiTheme="minorEastAsia" w:hAnsiTheme="minorEastAsia"/>
          <w:kern w:val="0"/>
          <w:szCs w:val="21"/>
          <w:lang w:val="en-US" w:eastAsia="zh-CN"/>
        </w:rPr>
        <w:t>15</w:t>
      </w:r>
      <w:r>
        <w:rPr>
          <w:rFonts w:hint="eastAsia" w:cs="宋体" w:asciiTheme="minorEastAsia" w:hAnsiTheme="minorEastAsia"/>
          <w:kern w:val="0"/>
          <w:szCs w:val="21"/>
        </w:rPr>
        <w:t>日内，按照磋商文件和成交人响应文件的规定，与成交人签订书面合同。所签订的合同不得对磋商文件确定的事项和成交人响应文件作实质性修改。</w:t>
      </w:r>
    </w:p>
    <w:p w14:paraId="55F563E8">
      <w:p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采购人自采购合同签订之日起，</w:t>
      </w:r>
      <w:r>
        <w:rPr>
          <w:rFonts w:hint="eastAsia" w:cs="宋体" w:asciiTheme="minorEastAsia" w:hAnsiTheme="minorEastAsia"/>
          <w:kern w:val="0"/>
          <w:szCs w:val="21"/>
          <w:lang w:val="en-US" w:eastAsia="zh-CN"/>
        </w:rPr>
        <w:t>2</w:t>
      </w:r>
      <w:r>
        <w:rPr>
          <w:rFonts w:hint="eastAsia" w:cs="宋体" w:asciiTheme="minorEastAsia" w:hAnsiTheme="minorEastAsia"/>
          <w:kern w:val="0"/>
          <w:szCs w:val="21"/>
        </w:rPr>
        <w:t>个</w:t>
      </w:r>
      <w:r>
        <w:rPr>
          <w:rFonts w:cs="宋体" w:asciiTheme="minorEastAsia" w:hAnsiTheme="minorEastAsia"/>
          <w:kern w:val="0"/>
          <w:szCs w:val="21"/>
        </w:rPr>
        <w:t>工作日内</w:t>
      </w:r>
      <w:r>
        <w:rPr>
          <w:rFonts w:hint="eastAsia" w:cs="宋体" w:asciiTheme="minorEastAsia" w:hAnsiTheme="minorEastAsia"/>
          <w:kern w:val="0"/>
          <w:szCs w:val="21"/>
        </w:rPr>
        <w:t>到禹州市政府采购监督管理办公室进行合同备案，并登陆“河南省政府采购网”进行网上备案。</w:t>
      </w:r>
    </w:p>
    <w:p w14:paraId="547D0867">
      <w:pPr>
        <w:pStyle w:val="96"/>
        <w:numPr>
          <w:ilvl w:val="0"/>
          <w:numId w:val="0"/>
        </w:numPr>
        <w:autoSpaceDE w:val="0"/>
        <w:autoSpaceDN w:val="0"/>
        <w:spacing w:line="360" w:lineRule="auto"/>
        <w:ind w:leftChars="0"/>
        <w:contextualSpacing/>
        <w:rPr>
          <w:rFonts w:cs="宋体" w:asciiTheme="minorEastAsia" w:hAnsiTheme="minorEastAsia"/>
          <w:kern w:val="0"/>
          <w:szCs w:val="21"/>
        </w:rPr>
      </w:pPr>
      <w:r>
        <w:rPr>
          <w:rFonts w:hint="eastAsia" w:cs="宋体" w:asciiTheme="minorEastAsia" w:hAnsiTheme="minorEastAsia"/>
          <w:b/>
          <w:kern w:val="0"/>
          <w:szCs w:val="21"/>
          <w:lang w:val="en-US" w:eastAsia="zh-CN"/>
        </w:rPr>
        <w:t>39.</w:t>
      </w:r>
      <w:r>
        <w:rPr>
          <w:rFonts w:hint="eastAsia" w:cs="宋体" w:asciiTheme="minorEastAsia" w:hAnsiTheme="minorEastAsia"/>
          <w:b/>
          <w:kern w:val="0"/>
          <w:szCs w:val="21"/>
        </w:rPr>
        <w:t>履约保证金</w:t>
      </w:r>
    </w:p>
    <w:p w14:paraId="50E1BAEE">
      <w:pPr>
        <w:pStyle w:val="96"/>
        <w:numPr>
          <w:ilvl w:val="0"/>
          <w:numId w:val="0"/>
        </w:numPr>
        <w:autoSpaceDE w:val="0"/>
        <w:autoSpaceDN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rPr>
        <w:t>“供应商须知前附表”中规定成交人提交履约保证金的，成交人应当以支票、汇票、本票或者金融机构、担保机构出具的保函等非现金形式向采购人提交。履约保证金的数额不得超过政府采购合同金额的10%。</w:t>
      </w:r>
    </w:p>
    <w:p w14:paraId="76EECF6A">
      <w:pPr>
        <w:pStyle w:val="96"/>
        <w:numPr>
          <w:ilvl w:val="0"/>
          <w:numId w:val="0"/>
        </w:numPr>
        <w:autoSpaceDE w:val="0"/>
        <w:autoSpaceDN w:val="0"/>
        <w:spacing w:line="360" w:lineRule="auto"/>
        <w:ind w:leftChars="0"/>
        <w:contextualSpacing/>
        <w:rPr>
          <w:rFonts w:cs="宋体" w:asciiTheme="minorEastAsia" w:hAnsiTheme="minorEastAsia"/>
          <w:color w:val="FF99FF"/>
          <w:kern w:val="0"/>
          <w:szCs w:val="21"/>
        </w:rPr>
      </w:pPr>
      <w:r>
        <w:rPr>
          <w:rFonts w:hint="eastAsia" w:cs="宋体" w:asciiTheme="minorEastAsia" w:hAnsiTheme="minorEastAsia"/>
          <w:b/>
          <w:kern w:val="0"/>
          <w:szCs w:val="21"/>
          <w:lang w:val="en-US" w:eastAsia="zh-CN"/>
        </w:rPr>
        <w:t>40、</w:t>
      </w:r>
      <w:r>
        <w:rPr>
          <w:rFonts w:hint="eastAsia" w:cs="宋体" w:asciiTheme="minorEastAsia" w:hAnsiTheme="minorEastAsia"/>
          <w:b/>
          <w:kern w:val="0"/>
          <w:szCs w:val="21"/>
        </w:rPr>
        <w:t>政府采购合同融资</w:t>
      </w:r>
    </w:p>
    <w:p w14:paraId="0DD6D7BD">
      <w:pPr>
        <w:pStyle w:val="96"/>
        <w:numPr>
          <w:ilvl w:val="0"/>
          <w:numId w:val="0"/>
        </w:numPr>
        <w:wordWrap w:val="0"/>
        <w:topLinePunct/>
        <w:autoSpaceDE w:val="0"/>
        <w:autoSpaceDN w:val="0"/>
        <w:adjustRightInd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40.1 </w:t>
      </w:r>
      <w:r>
        <w:rPr>
          <w:rFonts w:hint="eastAsia" w:cs="宋体" w:asciiTheme="minorEastAsia" w:hAnsiTheme="minorEastAsia"/>
          <w:kern w:val="0"/>
          <w:szCs w:val="21"/>
        </w:rPr>
        <w:t>缓解中小企业融资难题</w:t>
      </w:r>
    </w:p>
    <w:p w14:paraId="0F6F5521">
      <w:pPr>
        <w:autoSpaceDE w:val="0"/>
        <w:autoSpaceDN w:val="0"/>
        <w:spacing w:line="360" w:lineRule="auto"/>
        <w:contextualSpacing/>
        <w:jc w:val="left"/>
        <w:rPr>
          <w:rFonts w:cs="宋体" w:asciiTheme="minorEastAsia" w:hAnsiTheme="minorEastAsia"/>
          <w:color w:val="FF99FF"/>
          <w:kern w:val="0"/>
          <w:szCs w:val="21"/>
        </w:rPr>
      </w:pPr>
      <w:r>
        <w:rPr>
          <w:rFonts w:hint="eastAsia" w:cs="宋体" w:asciiTheme="minorEastAsia" w:hAnsiTheme="minorEastAsia"/>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14:paraId="3D460659">
      <w:pPr>
        <w:autoSpaceDE w:val="0"/>
        <w:autoSpaceDN w:val="0"/>
        <w:spacing w:line="360" w:lineRule="auto"/>
        <w:contextualSpacing/>
        <w:jc w:val="left"/>
        <w:rPr>
          <w:rFonts w:cs="宋体" w:asciiTheme="minorEastAsia" w:hAnsiTheme="minorEastAsia"/>
          <w:color w:val="FF99FF"/>
          <w:kern w:val="0"/>
          <w:szCs w:val="21"/>
        </w:rPr>
      </w:pPr>
      <w:r>
        <w:rPr>
          <w:rFonts w:hint="eastAsia" w:cs="宋体" w:asciiTheme="minorEastAsia" w:hAnsiTheme="minorEastAsia"/>
          <w:kern w:val="0"/>
          <w:szCs w:val="21"/>
        </w:rPr>
        <w:t>4</w:t>
      </w:r>
      <w:r>
        <w:rPr>
          <w:rFonts w:hint="eastAsia" w:cs="宋体" w:asciiTheme="minorEastAsia" w:hAnsiTheme="minorEastAsia"/>
          <w:kern w:val="0"/>
          <w:szCs w:val="21"/>
          <w:lang w:val="en-US" w:eastAsia="zh-CN"/>
        </w:rPr>
        <w:t>0.2</w:t>
      </w:r>
      <w:r>
        <w:rPr>
          <w:rFonts w:hint="eastAsia" w:cs="宋体" w:asciiTheme="minorEastAsia" w:hAnsiTheme="minorEastAsia"/>
          <w:kern w:val="0"/>
          <w:szCs w:val="21"/>
        </w:rPr>
        <w:t xml:space="preserve"> 合作金融机构（排名不分先后）</w:t>
      </w:r>
    </w:p>
    <w:p w14:paraId="6D0CB88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1）合作金融机构名称：中原银行许昌分行（小微金融部）</w:t>
      </w:r>
    </w:p>
    <w:p w14:paraId="760E942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联系人及电话：陈阳 13137407575   方金龙  15836539901</w:t>
      </w:r>
    </w:p>
    <w:p w14:paraId="5FAEC6F3">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地址：许昌市建安大道与紫云路交汇处中原银行</w:t>
      </w:r>
    </w:p>
    <w:p w14:paraId="1449EE4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2）合作金融机构名称：浦发银行许昌分行</w:t>
      </w:r>
    </w:p>
    <w:p w14:paraId="00DCBA2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联系人及电话：赵勇  0374-7313569、7313502 18937459920</w:t>
      </w:r>
    </w:p>
    <w:p w14:paraId="342EE7A4">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地址：许昌市许继大道1163号许继花园</w:t>
      </w:r>
    </w:p>
    <w:p w14:paraId="51EBF63B">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3）合作金融机构名称：交通银行许昌分行</w:t>
      </w:r>
    </w:p>
    <w:p w14:paraId="66E5EE3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联系人：宋纪刚  0374-2369912  13733951305</w:t>
      </w:r>
    </w:p>
    <w:p w14:paraId="07145FB4">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地址：许昌市莲城大道114号</w:t>
      </w:r>
    </w:p>
    <w:p w14:paraId="49DCCBB2">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4）合作金融机构名称：光大银行许昌分行</w:t>
      </w:r>
    </w:p>
    <w:p w14:paraId="4425589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联系人：李东磊  0374-2928168 18569936868</w:t>
      </w:r>
    </w:p>
    <w:p w14:paraId="3E745BA5">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地址：许昌市魏都区八一路文峰路交叉口西北角</w:t>
      </w:r>
    </w:p>
    <w:p w14:paraId="17627F5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5）合作金融机构名称：招商银行许昌分行</w:t>
      </w:r>
    </w:p>
    <w:p w14:paraId="59F28F36">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联系人及电话：崔星迪  0374-5376058  18839983051</w:t>
      </w:r>
    </w:p>
    <w:p w14:paraId="129ADCED">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地址：许昌市建安大道中段新天下AB座</w:t>
      </w:r>
    </w:p>
    <w:p w14:paraId="0EBADB5F">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6）合作金融机构名称：邮储银行许昌市分行</w:t>
      </w:r>
    </w:p>
    <w:p w14:paraId="793BAE38">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联系人及电话：张彦峰13839001972 武松涛18839902679</w:t>
      </w:r>
    </w:p>
    <w:p w14:paraId="3C19518D">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徐亚爽15038297574</w:t>
      </w:r>
    </w:p>
    <w:p w14:paraId="1A3FD695">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地址：许昌市莲城大道邮储银行莲城支行二楼</w:t>
      </w:r>
    </w:p>
    <w:p w14:paraId="35C4E2C9">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7）合作金融机构名称：中国银行许昌分行</w:t>
      </w:r>
    </w:p>
    <w:p w14:paraId="407C60F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联系人及电话：白炜 13938772680   刘晓飞  0374-3338596</w:t>
      </w:r>
    </w:p>
    <w:p w14:paraId="19EBD67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地址：许昌市魏都区建设路1488号</w:t>
      </w:r>
    </w:p>
    <w:p w14:paraId="27FBB5AA">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8）合作金融机构名称：中信银行郑州红专路支行</w:t>
      </w:r>
    </w:p>
    <w:p w14:paraId="2F8840DB">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联系人：韩晨  13253490679</w:t>
      </w:r>
    </w:p>
    <w:p w14:paraId="1DCE5006">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地址：郑州市金水区经三路北26号中信银行郑州红专路支行</w:t>
      </w:r>
    </w:p>
    <w:p w14:paraId="0510FAAE">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9）合作金融机构名称：郑州银行许昌分行 </w:t>
      </w:r>
    </w:p>
    <w:p w14:paraId="7D3FB8B7">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rPr>
        <w:t xml:space="preserve">联系人：王晶 0374-2298011 18339062222 </w:t>
      </w:r>
    </w:p>
    <w:p w14:paraId="111B618C">
      <w:pPr>
        <w:keepNext w:val="0"/>
        <w:keepLines w:val="0"/>
        <w:pageBreakBefore w:val="0"/>
        <w:kinsoku/>
        <w:overflowPunct/>
        <w:autoSpaceDE w:val="0"/>
        <w:autoSpaceDN w:val="0"/>
        <w:bidi w:val="0"/>
        <w:snapToGrid/>
        <w:spacing w:line="480" w:lineRule="exact"/>
        <w:ind w:firstLine="420" w:firstLineChars="200"/>
        <w:contextualSpacing/>
        <w:jc w:val="left"/>
        <w:textAlignment w:val="auto"/>
        <w:rPr>
          <w:color w:val="auto"/>
          <w:highlight w:val="none"/>
        </w:rPr>
      </w:pPr>
      <w:r>
        <w:rPr>
          <w:rFonts w:hint="eastAsia" w:cs="宋体" w:asciiTheme="minorEastAsia" w:hAnsiTheme="minorEastAsia"/>
          <w:color w:val="auto"/>
          <w:kern w:val="0"/>
          <w:szCs w:val="21"/>
          <w:highlight w:val="none"/>
        </w:rPr>
        <w:t xml:space="preserve">地址：河南省许昌市魏都区莲城大道与魏文路交叉口西南角亨通君成国际大厦 </w:t>
      </w:r>
    </w:p>
    <w:p w14:paraId="22A973C6">
      <w:pPr>
        <w:numPr>
          <w:ilvl w:val="0"/>
          <w:numId w:val="0"/>
        </w:numPr>
        <w:wordWrap w:val="0"/>
        <w:topLinePunct/>
        <w:autoSpaceDE w:val="0"/>
        <w:autoSpaceDN w:val="0"/>
        <w:adjustRightInd w:val="0"/>
        <w:spacing w:line="360" w:lineRule="auto"/>
        <w:ind w:leftChars="0"/>
        <w:contextualSpacing/>
        <w:outlineLvl w:val="3"/>
        <w:rPr>
          <w:rFonts w:cs="宋体" w:asciiTheme="minorEastAsia" w:hAnsiTheme="minorEastAsia"/>
          <w:color w:val="auto"/>
          <w:kern w:val="0"/>
          <w:szCs w:val="21"/>
          <w:highlight w:val="none"/>
        </w:rPr>
      </w:pPr>
      <w:r>
        <w:rPr>
          <w:rFonts w:hint="eastAsia" w:cs="宋体" w:asciiTheme="minorEastAsia" w:hAnsiTheme="minorEastAsia"/>
          <w:color w:val="auto"/>
          <w:kern w:val="0"/>
          <w:szCs w:val="21"/>
          <w:highlight w:val="none"/>
          <w:lang w:val="en-US" w:eastAsia="zh-CN"/>
        </w:rPr>
        <w:t xml:space="preserve">40.3 </w:t>
      </w:r>
      <w:r>
        <w:rPr>
          <w:rFonts w:hint="eastAsia" w:cs="宋体" w:asciiTheme="minorEastAsia" w:hAnsiTheme="minorEastAsia"/>
          <w:color w:val="auto"/>
          <w:kern w:val="0"/>
          <w:szCs w:val="21"/>
          <w:highlight w:val="none"/>
        </w:rPr>
        <w:t>“政府采购合同融资金融产品推介名录”链接</w:t>
      </w:r>
    </w:p>
    <w:p w14:paraId="2C575665">
      <w:pPr>
        <w:keepNext w:val="0"/>
        <w:keepLines w:val="0"/>
        <w:widowControl/>
        <w:suppressLineNumbers w:val="0"/>
        <w:ind w:firstLine="400" w:firstLineChars="200"/>
        <w:jc w:val="left"/>
        <w:rPr>
          <w:rFonts w:hint="eastAsia" w:cs="宋体" w:asciiTheme="minorEastAsia" w:hAnsiTheme="minorEastAsia"/>
          <w:color w:val="auto"/>
          <w:kern w:val="0"/>
          <w:szCs w:val="21"/>
          <w:highlight w:val="none"/>
          <w:u w:val="single"/>
        </w:rPr>
      </w:pPr>
      <w:r>
        <w:rPr>
          <w:rFonts w:hint="eastAsia" w:ascii="宋体" w:hAnsi="宋体" w:eastAsia="宋体" w:cs="宋体"/>
          <w:color w:val="auto"/>
          <w:kern w:val="0"/>
          <w:sz w:val="20"/>
          <w:szCs w:val="20"/>
          <w:highlight w:val="none"/>
          <w:lang w:val="en-US" w:eastAsia="zh-CN" w:bidi="ar"/>
        </w:rPr>
        <w:t>http://ccgp-henan.gov.cn/xuchang/content?infoId=1606365368231095</w:t>
      </w:r>
    </w:p>
    <w:p w14:paraId="618E649B">
      <w:pPr>
        <w:autoSpaceDE w:val="0"/>
        <w:autoSpaceDN w:val="0"/>
        <w:spacing w:line="360" w:lineRule="auto"/>
        <w:ind w:left="964"/>
        <w:contextualSpacing/>
        <w:jc w:val="left"/>
        <w:rPr>
          <w:rFonts w:hint="eastAsia" w:cs="宋体" w:asciiTheme="minorEastAsia" w:hAnsiTheme="minorEastAsia"/>
          <w:color w:val="0000FF"/>
          <w:kern w:val="0"/>
          <w:szCs w:val="21"/>
          <w:u w:val="single"/>
        </w:rPr>
      </w:pPr>
    </w:p>
    <w:p w14:paraId="50A70195">
      <w:pPr>
        <w:autoSpaceDE w:val="0"/>
        <w:autoSpaceDN w:val="0"/>
        <w:spacing w:line="360" w:lineRule="auto"/>
        <w:ind w:left="964"/>
        <w:contextualSpacing/>
        <w:jc w:val="left"/>
        <w:rPr>
          <w:rFonts w:hint="eastAsia" w:cs="宋体" w:asciiTheme="minorEastAsia" w:hAnsiTheme="minorEastAsia"/>
          <w:color w:val="0000FF"/>
          <w:kern w:val="0"/>
          <w:szCs w:val="21"/>
          <w:u w:val="single"/>
        </w:rPr>
      </w:pPr>
    </w:p>
    <w:p w14:paraId="423A714C">
      <w:pPr>
        <w:numPr>
          <w:ilvl w:val="0"/>
          <w:numId w:val="0"/>
        </w:numPr>
        <w:autoSpaceDE w:val="0"/>
        <w:autoSpaceDN w:val="0"/>
        <w:spacing w:line="360" w:lineRule="auto"/>
        <w:ind w:leftChars="0"/>
        <w:contextualSpacing/>
        <w:rPr>
          <w:rFonts w:cs="宋体" w:asciiTheme="minorEastAsia" w:hAnsiTheme="minorEastAsia"/>
          <w:b/>
          <w:kern w:val="0"/>
          <w:szCs w:val="21"/>
        </w:rPr>
      </w:pPr>
      <w:r>
        <w:rPr>
          <w:rFonts w:hint="eastAsia" w:cs="宋体" w:asciiTheme="minorEastAsia" w:hAnsiTheme="minorEastAsia"/>
          <w:b/>
          <w:kern w:val="0"/>
          <w:szCs w:val="21"/>
          <w:lang w:val="en-US" w:eastAsia="zh-CN"/>
        </w:rPr>
        <w:t>41.</w:t>
      </w:r>
      <w:r>
        <w:rPr>
          <w:rFonts w:hint="eastAsia" w:cs="宋体" w:asciiTheme="minorEastAsia" w:hAnsiTheme="minorEastAsia"/>
          <w:b/>
          <w:kern w:val="0"/>
          <w:szCs w:val="21"/>
        </w:rPr>
        <w:t>“采小帮”政府采购服务体系</w:t>
      </w:r>
    </w:p>
    <w:p w14:paraId="1A04795D">
      <w:pPr>
        <w:autoSpaceDE w:val="0"/>
        <w:autoSpaceDN w:val="0"/>
        <w:spacing w:line="360" w:lineRule="auto"/>
        <w:ind w:firstLine="420" w:firstLineChars="200"/>
        <w:contextualSpacing/>
        <w:jc w:val="left"/>
        <w:rPr>
          <w:rFonts w:cs="宋体" w:asciiTheme="minorEastAsia" w:hAnsiTheme="minorEastAsia"/>
          <w:kern w:val="0"/>
          <w:szCs w:val="21"/>
        </w:rPr>
      </w:pPr>
      <w:r>
        <w:rPr>
          <w:rFonts w:hint="eastAsia" w:cs="宋体" w:asciiTheme="minorEastAsia" w:hAnsiTheme="minorEastAsia"/>
          <w:kern w:val="0"/>
          <w:szCs w:val="21"/>
        </w:rPr>
        <w:t>为持续优化我市政府采购营商环境,</w:t>
      </w:r>
      <w:r>
        <w:rPr>
          <w:rFonts w:hint="eastAsia"/>
        </w:rPr>
        <w:t xml:space="preserve"> </w:t>
      </w:r>
      <w:r>
        <w:rPr>
          <w:rFonts w:hint="eastAsia"/>
          <w:lang w:val="en-US" w:eastAsia="zh-CN"/>
        </w:rPr>
        <w:t>禹州</w:t>
      </w:r>
      <w:r>
        <w:rPr>
          <w:rFonts w:hint="eastAsia" w:cs="宋体" w:asciiTheme="minorEastAsia" w:hAnsiTheme="minorEastAsia"/>
          <w:kern w:val="0"/>
          <w:szCs w:val="21"/>
        </w:rPr>
        <w:t>市财政局政府采购监督管理办公室人员、</w:t>
      </w:r>
      <w:r>
        <w:rPr>
          <w:rFonts w:hint="eastAsia" w:cs="宋体" w:asciiTheme="minorEastAsia" w:hAnsiTheme="minorEastAsia"/>
          <w:kern w:val="0"/>
          <w:szCs w:val="21"/>
          <w:lang w:val="en-US" w:eastAsia="zh-CN"/>
        </w:rPr>
        <w:t>禹州市</w:t>
      </w:r>
      <w:r>
        <w:rPr>
          <w:rFonts w:hint="eastAsia" w:cs="宋体" w:asciiTheme="minorEastAsia" w:hAnsiTheme="minorEastAsia"/>
          <w:kern w:val="0"/>
          <w:szCs w:val="21"/>
        </w:rPr>
        <w:t>政府采购中心人员组成“采小帮”服务团队，提供政府采购政策咨询服务，以及项目实施全程跟踪提醒、监督预警服务。</w:t>
      </w:r>
    </w:p>
    <w:p w14:paraId="5589CE3F">
      <w:pPr>
        <w:numPr>
          <w:ilvl w:val="0"/>
          <w:numId w:val="19"/>
        </w:numPr>
        <w:wordWrap w:val="0"/>
        <w:topLinePunct/>
        <w:autoSpaceDE w:val="0"/>
        <w:autoSpaceDN w:val="0"/>
        <w:adjustRightInd w:val="0"/>
        <w:spacing w:line="360" w:lineRule="auto"/>
        <w:contextualSpacing/>
        <w:rPr>
          <w:rFonts w:cs="宋体" w:asciiTheme="minorEastAsia" w:hAnsiTheme="minorEastAsia"/>
          <w:vanish/>
          <w:kern w:val="0"/>
          <w:szCs w:val="21"/>
        </w:rPr>
      </w:pPr>
    </w:p>
    <w:p w14:paraId="22D656FD">
      <w:pPr>
        <w:numPr>
          <w:ilvl w:val="0"/>
          <w:numId w:val="0"/>
        </w:numPr>
        <w:wordWrap w:val="0"/>
        <w:topLinePunct/>
        <w:autoSpaceDE w:val="0"/>
        <w:autoSpaceDN w:val="0"/>
        <w:adjustRightInd w:val="0"/>
        <w:spacing w:line="360" w:lineRule="auto"/>
        <w:ind w:leftChars="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41.1 </w:t>
      </w:r>
      <w:r>
        <w:rPr>
          <w:rFonts w:hint="eastAsia" w:cs="宋体" w:asciiTheme="minorEastAsia" w:hAnsiTheme="minorEastAsia"/>
          <w:kern w:val="0"/>
          <w:szCs w:val="21"/>
        </w:rPr>
        <w:t>采小帮”服务团队依据职责分工，向供应商提供个性化、精准化服务，包括政策咨询、   政策宣传、采购辅导、节点提醒、风险提示、问题反馈等。</w:t>
      </w:r>
    </w:p>
    <w:p w14:paraId="772A1091">
      <w:pPr>
        <w:numPr>
          <w:ilvl w:val="0"/>
          <w:numId w:val="0"/>
        </w:numPr>
        <w:wordWrap w:val="0"/>
        <w:topLinePunct/>
        <w:autoSpaceDE w:val="0"/>
        <w:autoSpaceDN w:val="0"/>
        <w:adjustRightInd w:val="0"/>
        <w:spacing w:line="360" w:lineRule="auto"/>
        <w:contextualSpacing/>
        <w:rPr>
          <w:rFonts w:cs="宋体" w:asciiTheme="minorEastAsia" w:hAnsiTheme="minorEastAsia"/>
          <w:kern w:val="0"/>
          <w:szCs w:val="21"/>
        </w:rPr>
      </w:pPr>
      <w:r>
        <w:rPr>
          <w:rFonts w:hint="eastAsia" w:cs="宋体" w:asciiTheme="minorEastAsia" w:hAnsiTheme="minorEastAsia"/>
          <w:kern w:val="0"/>
          <w:szCs w:val="21"/>
          <w:lang w:val="en-US" w:eastAsia="zh-CN"/>
        </w:rPr>
        <w:t>41.2</w:t>
      </w:r>
      <w:r>
        <w:rPr>
          <w:rFonts w:hint="eastAsia" w:cs="宋体" w:asciiTheme="minorEastAsia" w:hAnsiTheme="minorEastAsia"/>
          <w:kern w:val="0"/>
          <w:szCs w:val="21"/>
        </w:rPr>
        <w:t>“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14:paraId="29EDC5C3">
      <w:pPr>
        <w:numPr>
          <w:ilvl w:val="0"/>
          <w:numId w:val="0"/>
        </w:numPr>
        <w:wordWrap w:val="0"/>
        <w:topLinePunct/>
        <w:autoSpaceDE w:val="0"/>
        <w:autoSpaceDN w:val="0"/>
        <w:adjustRightInd w:val="0"/>
        <w:spacing w:line="360" w:lineRule="auto"/>
        <w:ind w:leftChars="-472" w:firstLine="1050" w:firstLineChars="500"/>
        <w:contextualSpacing/>
        <w:rPr>
          <w:rFonts w:cs="宋体" w:asciiTheme="minorEastAsia" w:hAnsiTheme="minorEastAsia"/>
          <w:kern w:val="0"/>
          <w:szCs w:val="21"/>
        </w:rPr>
      </w:pPr>
      <w:r>
        <w:rPr>
          <w:rFonts w:hint="eastAsia" w:cs="宋体" w:asciiTheme="minorEastAsia" w:hAnsiTheme="minorEastAsia"/>
          <w:kern w:val="0"/>
          <w:szCs w:val="21"/>
          <w:lang w:val="en-US" w:eastAsia="zh-CN"/>
        </w:rPr>
        <w:t>41.3</w:t>
      </w:r>
      <w:r>
        <w:rPr>
          <w:rFonts w:hint="eastAsia" w:cs="宋体" w:asciiTheme="minorEastAsia" w:hAnsiTheme="minorEastAsia"/>
          <w:kern w:val="0"/>
          <w:szCs w:val="21"/>
        </w:rPr>
        <w:t>助手团队</w:t>
      </w:r>
    </w:p>
    <w:tbl>
      <w:tblPr>
        <w:tblStyle w:val="89"/>
        <w:tblpPr w:leftFromText="180" w:rightFromText="180" w:vertAnchor="text" w:horzAnchor="page" w:tblpX="1905" w:tblpY="4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1"/>
        <w:gridCol w:w="1544"/>
        <w:gridCol w:w="2136"/>
        <w:gridCol w:w="3031"/>
      </w:tblGrid>
      <w:tr w14:paraId="3FCA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1" w:type="dxa"/>
            <w:noWrap w:val="0"/>
            <w:vAlign w:val="top"/>
          </w:tcPr>
          <w:p w14:paraId="60D6288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部门</w:t>
            </w:r>
          </w:p>
        </w:tc>
        <w:tc>
          <w:tcPr>
            <w:tcW w:w="1544" w:type="dxa"/>
            <w:noWrap w:val="0"/>
            <w:vAlign w:val="top"/>
          </w:tcPr>
          <w:p w14:paraId="2AB8CE35">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姓名</w:t>
            </w:r>
          </w:p>
        </w:tc>
        <w:tc>
          <w:tcPr>
            <w:tcW w:w="2136" w:type="dxa"/>
            <w:noWrap w:val="0"/>
            <w:vAlign w:val="top"/>
          </w:tcPr>
          <w:p w14:paraId="4FD33734">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联系方式</w:t>
            </w:r>
          </w:p>
        </w:tc>
        <w:tc>
          <w:tcPr>
            <w:tcW w:w="3031" w:type="dxa"/>
            <w:noWrap w:val="0"/>
            <w:vAlign w:val="top"/>
          </w:tcPr>
          <w:p w14:paraId="496B084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服务领域</w:t>
            </w:r>
          </w:p>
        </w:tc>
      </w:tr>
      <w:tr w14:paraId="74C9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1" w:type="dxa"/>
            <w:noWrap w:val="0"/>
            <w:vAlign w:val="center"/>
          </w:tcPr>
          <w:p w14:paraId="23241CC6">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禹</w:t>
            </w:r>
            <w:r>
              <w:rPr>
                <w:rFonts w:hint="eastAsia" w:asciiTheme="minorEastAsia" w:hAnsiTheme="minorEastAsia" w:cstheme="minorEastAsia"/>
                <w:sz w:val="21"/>
                <w:szCs w:val="21"/>
                <w:lang w:val="en-US" w:eastAsia="zh-CN"/>
              </w:rPr>
              <w:t>州</w:t>
            </w:r>
            <w:r>
              <w:rPr>
                <w:rFonts w:hint="eastAsia" w:asciiTheme="minorEastAsia" w:hAnsiTheme="minorEastAsia" w:eastAsiaTheme="minorEastAsia" w:cstheme="minorEastAsia"/>
                <w:sz w:val="21"/>
                <w:szCs w:val="21"/>
              </w:rPr>
              <w:t>市政府采购监督管理办公室</w:t>
            </w:r>
          </w:p>
        </w:tc>
        <w:tc>
          <w:tcPr>
            <w:tcW w:w="1544" w:type="dxa"/>
            <w:noWrap w:val="0"/>
            <w:vAlign w:val="top"/>
          </w:tcPr>
          <w:p w14:paraId="161AC40F">
            <w:pPr>
              <w:spacing w:line="360" w:lineRule="auto"/>
              <w:jc w:val="center"/>
              <w:rPr>
                <w:rFonts w:hint="eastAsia" w:asciiTheme="minorEastAsia" w:hAnsiTheme="minorEastAsia" w:eastAsiaTheme="minorEastAsia" w:cstheme="minorEastAsia"/>
                <w:sz w:val="21"/>
                <w:szCs w:val="21"/>
                <w:lang w:eastAsia="zh-CN"/>
              </w:rPr>
            </w:pPr>
          </w:p>
          <w:p w14:paraId="548F9437">
            <w:pPr>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乔娜</w:t>
            </w:r>
          </w:p>
          <w:p w14:paraId="7D3E6BD6">
            <w:pPr>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赵纪伟</w:t>
            </w:r>
          </w:p>
          <w:p w14:paraId="38A2420D">
            <w:pPr>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邢琳琳</w:t>
            </w:r>
          </w:p>
        </w:tc>
        <w:tc>
          <w:tcPr>
            <w:tcW w:w="2136" w:type="dxa"/>
            <w:noWrap w:val="0"/>
            <w:vAlign w:val="center"/>
          </w:tcPr>
          <w:p w14:paraId="1E1EDD96">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rPr>
              <w:t>0374-</w:t>
            </w:r>
            <w:r>
              <w:rPr>
                <w:rFonts w:hint="eastAsia" w:asciiTheme="minorEastAsia" w:hAnsiTheme="minorEastAsia" w:eastAsiaTheme="minorEastAsia" w:cstheme="minorEastAsia"/>
                <w:sz w:val="21"/>
                <w:szCs w:val="21"/>
                <w:lang w:val="en-US" w:eastAsia="zh-CN"/>
              </w:rPr>
              <w:t>8112523</w:t>
            </w:r>
          </w:p>
        </w:tc>
        <w:tc>
          <w:tcPr>
            <w:tcW w:w="3031" w:type="dxa"/>
            <w:noWrap w:val="0"/>
            <w:vAlign w:val="center"/>
          </w:tcPr>
          <w:p w14:paraId="27B8B608">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政府采购政策制度、支持中小企业发展、政府采购信息系统、</w:t>
            </w:r>
            <w:r>
              <w:rPr>
                <w:rFonts w:hint="eastAsia" w:asciiTheme="minorEastAsia" w:hAnsiTheme="minorEastAsia" w:eastAsiaTheme="minorEastAsia" w:cstheme="minorEastAsia"/>
                <w:sz w:val="21"/>
                <w:szCs w:val="21"/>
                <w:lang w:eastAsia="zh-CN"/>
              </w:rPr>
              <w:t>合同备案管理、</w:t>
            </w:r>
            <w:r>
              <w:rPr>
                <w:rFonts w:hint="eastAsia" w:asciiTheme="minorEastAsia" w:hAnsiTheme="minorEastAsia" w:eastAsiaTheme="minorEastAsia" w:cstheme="minorEastAsia"/>
                <w:sz w:val="21"/>
                <w:szCs w:val="21"/>
              </w:rPr>
              <w:t>供应商监管、网上商城管理、832平台</w:t>
            </w:r>
            <w:r>
              <w:rPr>
                <w:rFonts w:hint="eastAsia" w:asciiTheme="minorEastAsia" w:hAnsiTheme="minorEastAsia" w:eastAsiaTheme="minorEastAsia" w:cstheme="minorEastAsia"/>
                <w:sz w:val="21"/>
                <w:szCs w:val="21"/>
                <w:lang w:eastAsia="zh-CN"/>
              </w:rPr>
              <w:t>管理、质</w:t>
            </w:r>
            <w:r>
              <w:rPr>
                <w:rFonts w:hint="eastAsia" w:asciiTheme="minorEastAsia" w:hAnsiTheme="minorEastAsia" w:eastAsiaTheme="minorEastAsia" w:cstheme="minorEastAsia"/>
                <w:sz w:val="21"/>
                <w:szCs w:val="21"/>
              </w:rPr>
              <w:t>疑投诉处理</w:t>
            </w:r>
          </w:p>
        </w:tc>
      </w:tr>
      <w:tr w14:paraId="59891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811" w:type="dxa"/>
            <w:noWrap w:val="0"/>
            <w:vAlign w:val="center"/>
          </w:tcPr>
          <w:p w14:paraId="1C174B20">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禹州</w:t>
            </w:r>
            <w:r>
              <w:rPr>
                <w:rFonts w:hint="eastAsia" w:asciiTheme="minorEastAsia" w:hAnsiTheme="minorEastAsia" w:eastAsiaTheme="minorEastAsia" w:cstheme="minorEastAsia"/>
                <w:sz w:val="21"/>
                <w:szCs w:val="21"/>
              </w:rPr>
              <w:t>市政府采购中心</w:t>
            </w:r>
          </w:p>
        </w:tc>
        <w:tc>
          <w:tcPr>
            <w:tcW w:w="1544" w:type="dxa"/>
            <w:noWrap w:val="0"/>
            <w:vAlign w:val="center"/>
          </w:tcPr>
          <w:p w14:paraId="2406AC27">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李朝峰</w:t>
            </w:r>
          </w:p>
          <w:p w14:paraId="7FCFFC26">
            <w:pPr>
              <w:spacing w:line="36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方诗涵</w:t>
            </w:r>
          </w:p>
          <w:p w14:paraId="20EDB955">
            <w:pPr>
              <w:spacing w:line="360" w:lineRule="auto"/>
              <w:jc w:val="center"/>
              <w:rPr>
                <w:rFonts w:hint="default"/>
                <w:lang w:val="en-US" w:eastAsia="zh-CN"/>
              </w:rPr>
            </w:pPr>
            <w:r>
              <w:rPr>
                <w:rFonts w:hint="eastAsia" w:asciiTheme="minorEastAsia" w:hAnsiTheme="minorEastAsia" w:eastAsiaTheme="minorEastAsia" w:cstheme="minorEastAsia"/>
                <w:sz w:val="21"/>
                <w:szCs w:val="21"/>
                <w:lang w:val="en-US" w:eastAsia="zh-CN"/>
              </w:rPr>
              <w:t>朱俊铭</w:t>
            </w:r>
          </w:p>
        </w:tc>
        <w:tc>
          <w:tcPr>
            <w:tcW w:w="2136" w:type="dxa"/>
            <w:noWrap w:val="0"/>
            <w:vAlign w:val="center"/>
          </w:tcPr>
          <w:p w14:paraId="2FCF6DB5">
            <w:pPr>
              <w:spacing w:line="36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0374-2077111</w:t>
            </w:r>
          </w:p>
        </w:tc>
        <w:tc>
          <w:tcPr>
            <w:tcW w:w="3031" w:type="dxa"/>
            <w:noWrap w:val="0"/>
            <w:vAlign w:val="center"/>
          </w:tcPr>
          <w:p w14:paraId="577148C2">
            <w:pPr>
              <w:spacing w:line="36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采购</w:t>
            </w:r>
            <w:r>
              <w:rPr>
                <w:rFonts w:hint="eastAsia" w:asciiTheme="minorEastAsia" w:hAnsiTheme="minorEastAsia" w:eastAsiaTheme="minorEastAsia" w:cstheme="minorEastAsia"/>
                <w:sz w:val="21"/>
                <w:szCs w:val="21"/>
              </w:rPr>
              <w:t>文件编制、核验，信息（公告、文件）发布，确认场地时间，集采项目答疑</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rPr>
              <w:t>交易数据统计。</w:t>
            </w:r>
          </w:p>
        </w:tc>
      </w:tr>
    </w:tbl>
    <w:p w14:paraId="69AC844F">
      <w:pPr>
        <w:numPr>
          <w:ilvl w:val="0"/>
          <w:numId w:val="0"/>
        </w:numPr>
        <w:wordWrap w:val="0"/>
        <w:topLinePunct/>
        <w:autoSpaceDE w:val="0"/>
        <w:autoSpaceDN w:val="0"/>
        <w:adjustRightInd w:val="0"/>
        <w:spacing w:line="360" w:lineRule="auto"/>
        <w:ind w:leftChars="-472"/>
        <w:contextualSpacing/>
        <w:rPr>
          <w:rFonts w:cs="宋体" w:asciiTheme="minorEastAsia" w:hAnsiTheme="minorEastAsia"/>
          <w:kern w:val="0"/>
          <w:szCs w:val="21"/>
        </w:rPr>
      </w:pPr>
      <w:r>
        <w:rPr>
          <w:rFonts w:hint="eastAsia" w:cs="宋体" w:asciiTheme="minorEastAsia" w:hAnsiTheme="minorEastAsia"/>
          <w:kern w:val="0"/>
          <w:szCs w:val="21"/>
          <w:lang w:val="en-US" w:eastAsia="zh-CN"/>
        </w:rPr>
        <w:t xml:space="preserve">     41.4</w:t>
      </w:r>
      <w:r>
        <w:rPr>
          <w:rFonts w:hint="eastAsia" w:cs="宋体" w:asciiTheme="minorEastAsia" w:hAnsiTheme="minorEastAsia"/>
          <w:kern w:val="0"/>
          <w:szCs w:val="21"/>
        </w:rPr>
        <w:t xml:space="preserve">咨询途径： </w:t>
      </w:r>
    </w:p>
    <w:p w14:paraId="34019F68">
      <w:pPr>
        <w:autoSpaceDE w:val="0"/>
        <w:autoSpaceDN w:val="0"/>
        <w:spacing w:line="360" w:lineRule="auto"/>
        <w:contextualSpacing/>
        <w:jc w:val="left"/>
        <w:rPr>
          <w:rFonts w:cs="宋体" w:asciiTheme="minorEastAsia" w:hAnsiTheme="minorEastAsia"/>
          <w:kern w:val="0"/>
          <w:szCs w:val="21"/>
        </w:rPr>
      </w:pPr>
      <w:r>
        <w:rPr>
          <w:rFonts w:hint="eastAsia" w:cs="宋体" w:asciiTheme="minorEastAsia" w:hAnsiTheme="minorEastAsia"/>
          <w:kern w:val="0"/>
          <w:szCs w:val="21"/>
        </w:rPr>
        <w:t>（1）电话咨询：采购人、供应商对照助手团队人员，通过电话方式直接咨询。</w:t>
      </w:r>
    </w:p>
    <w:p w14:paraId="36C6E807">
      <w:pPr>
        <w:autoSpaceDE w:val="0"/>
        <w:autoSpaceDN w:val="0"/>
        <w:spacing w:line="360" w:lineRule="auto"/>
        <w:contextualSpacing/>
        <w:jc w:val="left"/>
        <w:rPr>
          <w:rFonts w:cs="宋体" w:asciiTheme="minorEastAsia" w:hAnsiTheme="minorEastAsia"/>
          <w:kern w:val="0"/>
          <w:szCs w:val="21"/>
        </w:rPr>
      </w:pPr>
      <w:r>
        <w:rPr>
          <w:rFonts w:hint="eastAsia" w:cs="宋体" w:asciiTheme="minorEastAsia" w:hAnsiTheme="minorEastAsia"/>
          <w:kern w:val="0"/>
          <w:szCs w:val="21"/>
        </w:rPr>
        <w:t>（2）邮箱咨询：</w:t>
      </w:r>
    </w:p>
    <w:p w14:paraId="4D84E3AE">
      <w:pPr>
        <w:wordWrap w:val="0"/>
        <w:autoSpaceDE w:val="0"/>
        <w:autoSpaceDN w:val="0"/>
        <w:spacing w:line="360" w:lineRule="auto"/>
        <w:contextualSpacing/>
        <w:jc w:val="left"/>
        <w:rPr>
          <w:rFonts w:cs="宋体" w:asciiTheme="minorEastAsia" w:hAnsiTheme="minorEastAsia"/>
          <w:kern w:val="0"/>
          <w:szCs w:val="21"/>
        </w:rPr>
      </w:pPr>
      <w:r>
        <w:rPr>
          <w:rFonts w:hint="eastAsia" w:cs="宋体" w:asciiTheme="minorEastAsia" w:hAnsiTheme="minorEastAsia"/>
          <w:kern w:val="0"/>
          <w:szCs w:val="21"/>
        </w:rPr>
        <w:t>①发送电子邮件至</w:t>
      </w:r>
      <w:r>
        <w:rPr>
          <w:rFonts w:hint="eastAsia" w:cs="宋体" w:asciiTheme="minorEastAsia" w:hAnsiTheme="minorEastAsia"/>
          <w:kern w:val="0"/>
          <w:szCs w:val="21"/>
          <w:lang w:val="en-US" w:eastAsia="zh-CN"/>
        </w:rPr>
        <w:t>禹州</w:t>
      </w:r>
      <w:r>
        <w:rPr>
          <w:rFonts w:hint="eastAsia" w:cs="宋体" w:asciiTheme="minorEastAsia" w:hAnsiTheme="minorEastAsia"/>
          <w:kern w:val="0"/>
          <w:szCs w:val="21"/>
        </w:rPr>
        <w:t>市政府采购监督管理办公室咨询邮箱，邮箱地址：</w:t>
      </w:r>
      <w:r>
        <w:fldChar w:fldCharType="begin"/>
      </w:r>
      <w:r>
        <w:instrText xml:space="preserve"> HYPERLINK "mailto:xcscgb@126.com" </w:instrText>
      </w:r>
      <w:r>
        <w:fldChar w:fldCharType="separate"/>
      </w:r>
      <w:r>
        <w:rPr>
          <w:rFonts w:hint="eastAsia" w:cs="宋体" w:asciiTheme="minorEastAsia" w:hAnsiTheme="minorEastAsia"/>
          <w:color w:val="0000FF"/>
          <w:kern w:val="0"/>
          <w:szCs w:val="21"/>
          <w:u w:val="single"/>
          <w:lang w:val="en-US" w:eastAsia="zh-CN"/>
        </w:rPr>
        <w:t>yzscgb2523</w:t>
      </w:r>
      <w:r>
        <w:rPr>
          <w:rFonts w:hint="eastAsia" w:cs="宋体" w:asciiTheme="minorEastAsia" w:hAnsiTheme="minorEastAsia"/>
          <w:color w:val="0000FF"/>
          <w:kern w:val="0"/>
          <w:szCs w:val="21"/>
          <w:u w:val="single"/>
        </w:rPr>
        <w:t>@</w:t>
      </w:r>
      <w:r>
        <w:rPr>
          <w:rFonts w:hint="eastAsia" w:cs="宋体" w:asciiTheme="minorEastAsia" w:hAnsiTheme="minorEastAsia"/>
          <w:color w:val="0000FF"/>
          <w:kern w:val="0"/>
          <w:szCs w:val="21"/>
          <w:u w:val="single"/>
          <w:lang w:val="en-US" w:eastAsia="zh-CN"/>
        </w:rPr>
        <w:t>163</w:t>
      </w:r>
      <w:r>
        <w:rPr>
          <w:rFonts w:hint="eastAsia" w:cs="宋体" w:asciiTheme="minorEastAsia" w:hAnsiTheme="minorEastAsia"/>
          <w:color w:val="0000FF"/>
          <w:kern w:val="0"/>
          <w:szCs w:val="21"/>
          <w:u w:val="single"/>
        </w:rPr>
        <w:t>.com</w:t>
      </w:r>
      <w:r>
        <w:rPr>
          <w:rFonts w:hint="eastAsia" w:cs="宋体" w:asciiTheme="minorEastAsia" w:hAnsiTheme="minorEastAsia"/>
          <w:color w:val="0000FF"/>
          <w:kern w:val="0"/>
          <w:szCs w:val="21"/>
          <w:u w:val="single"/>
        </w:rPr>
        <w:fldChar w:fldCharType="end"/>
      </w:r>
      <w:r>
        <w:rPr>
          <w:rFonts w:hint="eastAsia" w:cs="宋体" w:asciiTheme="minorEastAsia" w:hAnsiTheme="minorEastAsia"/>
          <w:kern w:val="0"/>
          <w:szCs w:val="21"/>
        </w:rPr>
        <w:t>；</w:t>
      </w:r>
    </w:p>
    <w:p w14:paraId="267ABC4B">
      <w:pPr>
        <w:autoSpaceDE w:val="0"/>
        <w:autoSpaceDN w:val="0"/>
        <w:spacing w:line="360" w:lineRule="auto"/>
        <w:contextualSpacing/>
        <w:jc w:val="left"/>
        <w:rPr>
          <w:rFonts w:hint="eastAsia" w:cs="宋体" w:asciiTheme="minorEastAsia" w:hAnsiTheme="minorEastAsia" w:eastAsiaTheme="minorEastAsia"/>
          <w:kern w:val="0"/>
          <w:szCs w:val="21"/>
          <w:lang w:val="en-US" w:eastAsia="zh-CN"/>
        </w:rPr>
      </w:pPr>
      <w:r>
        <w:rPr>
          <w:rFonts w:hint="eastAsia" w:cs="宋体" w:asciiTheme="minorEastAsia" w:hAnsiTheme="minorEastAsia"/>
          <w:kern w:val="0"/>
          <w:szCs w:val="21"/>
        </w:rPr>
        <w:t>②发送电子邮件至</w:t>
      </w:r>
      <w:r>
        <w:rPr>
          <w:rFonts w:hint="eastAsia" w:cs="宋体" w:asciiTheme="minorEastAsia" w:hAnsiTheme="minorEastAsia"/>
          <w:kern w:val="0"/>
          <w:szCs w:val="21"/>
          <w:lang w:val="en-US" w:eastAsia="zh-CN"/>
        </w:rPr>
        <w:t>禹州</w:t>
      </w:r>
      <w:r>
        <w:rPr>
          <w:rFonts w:hint="eastAsia" w:cs="宋体" w:asciiTheme="minorEastAsia" w:hAnsiTheme="minorEastAsia"/>
          <w:kern w:val="0"/>
          <w:szCs w:val="21"/>
        </w:rPr>
        <w:t>市政府采购中心咨询邮箱，邮箱地址：</w:t>
      </w:r>
      <w:r>
        <w:fldChar w:fldCharType="begin"/>
      </w:r>
      <w:r>
        <w:instrText xml:space="preserve"> HYPERLINK "mailto:xcszfcgzx@126.com" </w:instrText>
      </w:r>
      <w:r>
        <w:fldChar w:fldCharType="separate"/>
      </w:r>
      <w:r>
        <w:rPr>
          <w:rFonts w:hint="eastAsia"/>
          <w:lang w:val="en-US" w:eastAsia="zh-CN"/>
        </w:rPr>
        <w:t>ztbjyglzx</w:t>
      </w:r>
      <w:r>
        <w:rPr>
          <w:rFonts w:hint="eastAsia" w:cs="宋体" w:asciiTheme="minorEastAsia" w:hAnsiTheme="minorEastAsia"/>
          <w:color w:val="0000FF"/>
          <w:kern w:val="0"/>
          <w:szCs w:val="21"/>
          <w:u w:val="single"/>
        </w:rPr>
        <w:t>@1</w:t>
      </w:r>
      <w:r>
        <w:rPr>
          <w:rFonts w:hint="eastAsia" w:cs="宋体" w:asciiTheme="minorEastAsia" w:hAnsiTheme="minorEastAsia"/>
          <w:color w:val="0000FF"/>
          <w:kern w:val="0"/>
          <w:szCs w:val="21"/>
          <w:u w:val="single"/>
          <w:lang w:val="en-US" w:eastAsia="zh-CN"/>
        </w:rPr>
        <w:t>63</w:t>
      </w:r>
      <w:r>
        <w:rPr>
          <w:rFonts w:hint="eastAsia" w:cs="宋体" w:asciiTheme="minorEastAsia" w:hAnsiTheme="minorEastAsia"/>
          <w:color w:val="0000FF"/>
          <w:kern w:val="0"/>
          <w:szCs w:val="21"/>
          <w:u w:val="single"/>
        </w:rPr>
        <w:t>.com</w:t>
      </w:r>
      <w:r>
        <w:rPr>
          <w:rFonts w:hint="eastAsia" w:cs="宋体" w:asciiTheme="minorEastAsia" w:hAnsiTheme="minorEastAsia"/>
          <w:color w:val="0000FF"/>
          <w:kern w:val="0"/>
          <w:szCs w:val="21"/>
          <w:u w:val="single"/>
        </w:rPr>
        <w:fldChar w:fldCharType="end"/>
      </w:r>
      <w:r>
        <w:rPr>
          <w:rFonts w:hint="eastAsia" w:cs="宋体" w:asciiTheme="minorEastAsia" w:hAnsiTheme="minorEastAsia"/>
          <w:color w:val="0000FF"/>
          <w:kern w:val="0"/>
          <w:szCs w:val="21"/>
          <w:u w:val="single"/>
          <w:lang w:val="en-US" w:eastAsia="zh-CN"/>
        </w:rPr>
        <w:t>.</w:t>
      </w:r>
    </w:p>
    <w:p w14:paraId="09A880EA">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33153AE9">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21495979">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32CD62CE">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640AC8F3">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4A56CD45">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4A2EBA4F">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224D129C">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74B08004">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6F555557">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0A2A45A4">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6FBF25F4">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6A1CCAA6">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1279BF8D">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35C4935E">
      <w:pPr>
        <w:autoSpaceDE w:val="0"/>
        <w:autoSpaceDN w:val="0"/>
        <w:spacing w:line="360" w:lineRule="auto"/>
        <w:contextualSpacing/>
        <w:jc w:val="center"/>
        <w:rPr>
          <w:rFonts w:hint="eastAsia" w:cs="宋体" w:asciiTheme="majorEastAsia" w:hAnsiTheme="majorEastAsia" w:eastAsiaTheme="majorEastAsia"/>
          <w:b/>
          <w:kern w:val="0"/>
          <w:sz w:val="32"/>
          <w:szCs w:val="32"/>
        </w:rPr>
      </w:pPr>
    </w:p>
    <w:p w14:paraId="535E031F">
      <w:pPr>
        <w:autoSpaceDE w:val="0"/>
        <w:autoSpaceDN w:val="0"/>
        <w:spacing w:line="360" w:lineRule="auto"/>
        <w:contextualSpacing/>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第五章 政府采购政策功能</w:t>
      </w:r>
    </w:p>
    <w:p w14:paraId="3732870E">
      <w:pPr>
        <w:autoSpaceDE w:val="0"/>
        <w:autoSpaceDN w:val="0"/>
        <w:spacing w:line="360" w:lineRule="auto"/>
        <w:ind w:left="964" w:firstLine="1446" w:firstLineChars="450"/>
        <w:contextualSpacing/>
        <w:jc w:val="left"/>
        <w:rPr>
          <w:rFonts w:cs="宋体" w:asciiTheme="majorEastAsia" w:hAnsiTheme="majorEastAsia" w:eastAsiaTheme="majorEastAsia"/>
          <w:b/>
          <w:kern w:val="0"/>
          <w:sz w:val="32"/>
          <w:szCs w:val="32"/>
        </w:rPr>
      </w:pPr>
    </w:p>
    <w:p w14:paraId="05542567">
      <w:pPr>
        <w:pStyle w:val="47"/>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eastAsiaTheme="minorEastAsia"/>
          <w:sz w:val="21"/>
          <w:szCs w:val="21"/>
          <w:lang w:val="zh-CN"/>
        </w:rPr>
        <w:t>根据《中华人民共和国政府采购法》、《中华人民共和国政府采购法实施条例》、《政府采购货物和服务招标投标管理办法》等规定，政府采购项目应落实节约能源、保护环境、促进中小企业发展、支持监狱企业发展、促进残疾人就业等政府采购政策。</w:t>
      </w:r>
    </w:p>
    <w:p w14:paraId="136781DC">
      <w:pPr>
        <w:pStyle w:val="47"/>
        <w:spacing w:line="360" w:lineRule="auto"/>
        <w:ind w:firstLine="632" w:firstLineChars="3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一、节能能源、保护环境</w:t>
      </w:r>
    </w:p>
    <w:p w14:paraId="3F7824FB">
      <w:pPr>
        <w:pStyle w:val="47"/>
        <w:spacing w:line="360" w:lineRule="auto"/>
        <w:ind w:firstLine="630" w:firstLineChars="3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sz w:val="21"/>
          <w:szCs w:val="21"/>
        </w:rPr>
        <w:t>财政部、生态环境部</w:t>
      </w:r>
      <w:r>
        <w:rPr>
          <w:rFonts w:hint="eastAsia" w:cs="仿宋_GB2312" w:asciiTheme="minorEastAsia" w:hAnsiTheme="minorEastAsia" w:eastAsiaTheme="minorEastAsia"/>
          <w:sz w:val="21"/>
          <w:szCs w:val="21"/>
          <w:lang w:val="zh-CN"/>
        </w:rPr>
        <w:t>《关于印发环境标志产品政府采购品目清单的通知》</w:t>
      </w:r>
      <w:r>
        <w:rPr>
          <w:rFonts w:hint="eastAsia" w:cs="仿宋_GB2312" w:asciiTheme="minorEastAsia" w:hAnsiTheme="minorEastAsia" w:eastAsiaTheme="minorEastAsia"/>
          <w:sz w:val="21"/>
          <w:szCs w:val="21"/>
        </w:rPr>
        <w:t>（财库[2019]18号）以及</w:t>
      </w:r>
      <w:r>
        <w:rPr>
          <w:rFonts w:hint="eastAsia" w:cs="仿宋_GB2312" w:asciiTheme="minorEastAsia" w:hAnsiTheme="minorEastAsia" w:eastAsiaTheme="minorEastAsia"/>
          <w:sz w:val="21"/>
          <w:szCs w:val="21"/>
          <w:lang w:val="zh-CN"/>
        </w:rPr>
        <w:t>财政部、发展改革委</w:t>
      </w:r>
      <w:r>
        <w:rPr>
          <w:rFonts w:hint="eastAsia" w:cs="仿宋_GB2312" w:asciiTheme="minorEastAsia" w:hAnsiTheme="minorEastAsia" w:eastAsiaTheme="minorEastAsia"/>
          <w:sz w:val="21"/>
          <w:szCs w:val="21"/>
        </w:rPr>
        <w:t>《关于印发节能产品政府采购品目清单的通知》（财库[2019]19号）</w:t>
      </w:r>
      <w:r>
        <w:rPr>
          <w:rFonts w:hint="eastAsia" w:cs="仿宋_GB2312" w:asciiTheme="minorEastAsia" w:hAnsiTheme="minorEastAsia" w:eastAsiaTheme="minorEastAsia"/>
          <w:sz w:val="21"/>
          <w:szCs w:val="21"/>
          <w:lang w:val="zh-CN"/>
        </w:rPr>
        <w:t>，</w:t>
      </w:r>
      <w:r>
        <w:rPr>
          <w:rFonts w:hint="eastAsia" w:cs="仿宋_GB2312" w:asciiTheme="minorEastAsia" w:hAnsiTheme="minorEastAsia" w:eastAsiaTheme="minorEastAsia"/>
          <w:sz w:val="21"/>
          <w:szCs w:val="21"/>
        </w:rPr>
        <w:t>采购政府强</w:t>
      </w:r>
      <w:r>
        <w:rPr>
          <w:rFonts w:hint="eastAsia" w:cs="仿宋_GB2312" w:asciiTheme="minorEastAsia" w:hAnsiTheme="minorEastAsia" w:eastAsiaTheme="minorEastAsia"/>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4EE47438">
      <w:pPr>
        <w:pStyle w:val="47"/>
        <w:spacing w:line="360" w:lineRule="auto"/>
        <w:ind w:firstLine="422" w:firstLineChars="200"/>
        <w:contextualSpacing/>
        <w:rPr>
          <w:rFonts w:cs="仿宋_GB2312" w:asciiTheme="minorEastAsia" w:hAnsiTheme="minorEastAsia"/>
          <w:b/>
          <w:sz w:val="21"/>
          <w:szCs w:val="21"/>
          <w:lang w:val="zh-CN"/>
        </w:rPr>
      </w:pPr>
      <w:r>
        <w:rPr>
          <w:rFonts w:hint="eastAsia" w:cs="仿宋_GB2312" w:asciiTheme="minorEastAsia" w:hAnsiTheme="minorEastAsia" w:eastAsiaTheme="minorEastAsia"/>
          <w:b/>
          <w:sz w:val="21"/>
          <w:szCs w:val="21"/>
          <w:lang w:val="zh-CN"/>
        </w:rPr>
        <w:t>二、</w:t>
      </w:r>
      <w:r>
        <w:rPr>
          <w:rFonts w:hint="eastAsia" w:cs="仿宋_GB2312" w:asciiTheme="minorEastAsia" w:hAnsiTheme="minorEastAsia"/>
          <w:b/>
          <w:sz w:val="21"/>
          <w:szCs w:val="21"/>
          <w:lang w:val="zh-CN"/>
        </w:rPr>
        <w:t>促进中小企业发展（不含民办非企业）</w:t>
      </w:r>
    </w:p>
    <w:p w14:paraId="60795FF5">
      <w:pPr>
        <w:topLinePunct/>
        <w:spacing w:line="360" w:lineRule="auto"/>
        <w:ind w:firstLine="420" w:firstLineChars="200"/>
        <w:contextualSpacing/>
        <w:rPr>
          <w:rFonts w:hint="eastAsia" w:cs="仿宋_GB2312" w:asciiTheme="minorEastAsia" w:hAnsiTheme="minorEastAsia"/>
          <w:szCs w:val="21"/>
          <w:lang w:val="en-US" w:eastAsia="zh-CN"/>
        </w:rPr>
      </w:pPr>
      <w:r>
        <w:rPr>
          <w:rFonts w:hint="eastAsia" w:ascii="ˎ̥" w:hAnsi="ˎ̥"/>
        </w:rPr>
        <w:t>（一）</w:t>
      </w:r>
      <w:r>
        <w:rPr>
          <w:rFonts w:hint="eastAsia" w:cs="仿宋_GB2312" w:asciiTheme="minorEastAsia" w:hAnsiTheme="minorEastAsia"/>
          <w:szCs w:val="21"/>
          <w:lang w:val="en-US" w:eastAsia="zh-CN"/>
        </w:rPr>
        <w:t>本项目专门面向中小企业采购（不再执行价格评审优惠的扶持政策）</w:t>
      </w:r>
    </w:p>
    <w:p w14:paraId="5DC7E6D0">
      <w:pPr>
        <w:topLinePunct/>
        <w:spacing w:line="360" w:lineRule="auto"/>
        <w:ind w:firstLine="420" w:firstLineChars="200"/>
        <w:contextualSpacing/>
        <w:rPr>
          <w:rFonts w:ascii="ˎ̥" w:hAnsi="ˎ̥"/>
        </w:rPr>
      </w:pPr>
      <w:r>
        <w:rPr>
          <w:rFonts w:hint="eastAsia" w:ascii="ˎ̥" w:hAnsi="ˎ̥"/>
        </w:rPr>
        <w:t>（二）非</w:t>
      </w:r>
      <w:r>
        <w:rPr>
          <w:rFonts w:hint="eastAsia" w:cs="仿宋_GB2312" w:asciiTheme="minorEastAsia" w:hAnsiTheme="minorEastAsia"/>
          <w:szCs w:val="21"/>
          <w:lang w:val="zh-CN"/>
        </w:rPr>
        <w:t>专门面向中小企业预留采购份额</w:t>
      </w:r>
    </w:p>
    <w:p w14:paraId="436947D1">
      <w:pPr>
        <w:topLinePunct/>
        <w:spacing w:line="360" w:lineRule="auto"/>
        <w:ind w:firstLine="420" w:firstLineChars="200"/>
        <w:contextualSpacing/>
        <w:rPr>
          <w:rFonts w:hint="eastAsia" w:cs="仿宋_GB2312" w:asciiTheme="minorEastAsia" w:hAnsiTheme="minorEastAsia"/>
          <w:szCs w:val="21"/>
          <w:lang w:val="zh-CN"/>
        </w:rPr>
      </w:pPr>
      <w:r>
        <w:rPr>
          <w:rFonts w:hint="eastAsia" w:ascii="ˎ̥" w:hAnsi="ˎ̥"/>
        </w:rPr>
        <w:t>1、</w:t>
      </w:r>
      <w:r>
        <w:rPr>
          <w:rFonts w:hint="eastAsia" w:cs="仿宋_GB2312" w:asciiTheme="minorEastAsia" w:hAnsiTheme="minorEastAsia"/>
          <w:szCs w:val="21"/>
          <w:lang w:val="zh-CN"/>
        </w:rPr>
        <w:t>根据财政部、工业和信息化部《政府采购促进中小企业发展管理办法》（财库[2020]46号）、《关于进一步加大政府采购支持中小企业力度的通知》（财库〔2022〕19号）规定，对符合该办法规定的小型和微型企业报价给予10%-20%的扣除，用扣除后的价格参与评审。</w:t>
      </w:r>
    </w:p>
    <w:p w14:paraId="05B2B374">
      <w:pPr>
        <w:spacing w:line="360" w:lineRule="auto"/>
        <w:ind w:firstLine="420" w:firstLineChars="200"/>
        <w:contextualSpacing/>
        <w:rPr>
          <w:rFonts w:ascii="ˎ̥" w:hAnsi="ˎ̥"/>
        </w:rPr>
      </w:pPr>
      <w:r>
        <w:rPr>
          <w:rFonts w:hint="eastAsia" w:ascii="ˎ̥" w:hAnsi="ˎ̥"/>
        </w:rPr>
        <w:t>2、</w:t>
      </w:r>
      <w:r>
        <w:rPr>
          <w:rFonts w:ascii="ˎ̥" w:hAnsi="ˎ̥"/>
        </w:rPr>
        <w:t>在货物采购项目中，供应商提供的货物既有中小企业制造货物，也有大型企业制造货物的，不享受</w:t>
      </w:r>
      <w:r>
        <w:rPr>
          <w:rFonts w:hint="eastAsia" w:cs="仿宋_GB2312" w:asciiTheme="minorEastAsia" w:hAnsiTheme="minorEastAsia"/>
          <w:szCs w:val="21"/>
          <w:lang w:val="zh-CN"/>
        </w:rPr>
        <w:t>《政府采购促进中小企业发展管理办法》（财库[2020]46号）</w:t>
      </w:r>
      <w:r>
        <w:rPr>
          <w:rFonts w:ascii="ˎ̥" w:hAnsi="ˎ̥"/>
        </w:rPr>
        <w:t>规定的中小企业扶持政策。</w:t>
      </w:r>
    </w:p>
    <w:p w14:paraId="62E441D0">
      <w:pPr>
        <w:spacing w:line="360" w:lineRule="auto"/>
        <w:ind w:firstLine="420" w:firstLineChars="200"/>
        <w:contextualSpacing/>
        <w:rPr>
          <w:rFonts w:ascii="ˎ̥" w:hAnsi="ˎ̥"/>
        </w:rPr>
      </w:pPr>
      <w:r>
        <w:rPr>
          <w:rFonts w:hint="eastAsia" w:ascii="ˎ̥" w:hAnsi="ˎ̥"/>
        </w:rPr>
        <w:t>3、</w:t>
      </w:r>
      <w:r>
        <w:rPr>
          <w:rFonts w:ascii="ˎ̥" w:hAnsi="ˎ̥"/>
        </w:rPr>
        <w:t>以联合体形式参加政府采购活动，联合体各方均为中小企业的，联合体视同中小企业。其中，联合体各方均为小微企业的，联合体视同小微企业。</w:t>
      </w:r>
    </w:p>
    <w:p w14:paraId="7B630C74">
      <w:pPr>
        <w:spacing w:line="360" w:lineRule="auto"/>
        <w:ind w:firstLine="420" w:firstLineChars="200"/>
        <w:contextualSpacing/>
        <w:rPr>
          <w:rFonts w:ascii="ˎ̥" w:hAnsi="ˎ̥"/>
        </w:rPr>
      </w:pPr>
      <w:r>
        <w:rPr>
          <w:rFonts w:hint="eastAsia" w:ascii="ˎ̥" w:hAnsi="ˎ̥"/>
        </w:rPr>
        <w:t>4、</w:t>
      </w:r>
      <w:r>
        <w:rPr>
          <w:rFonts w:ascii="ˎ̥" w:hAnsi="ˎ̥"/>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rPr>
        <w:t>4-6</w:t>
      </w:r>
      <w:r>
        <w:rPr>
          <w:rFonts w:ascii="ˎ̥" w:hAnsi="ˎ̥"/>
        </w:rPr>
        <w:t>%的扣除，用扣除后的价格参加评审。组成联合体或者接受分包的小微企业与联合体内其他企业、分包企业之间存在直接控股、管理关系的，不享受价格扣除优惠政策。</w:t>
      </w:r>
    </w:p>
    <w:p w14:paraId="16909605">
      <w:pPr>
        <w:topLinePunct/>
        <w:spacing w:line="360" w:lineRule="auto"/>
        <w:ind w:firstLine="420" w:firstLineChars="200"/>
        <w:contextualSpacing/>
        <w:rPr>
          <w:rFonts w:ascii="ˎ̥" w:hAnsi="ˎ̥"/>
        </w:rPr>
      </w:pPr>
      <w:r>
        <w:rPr>
          <w:rFonts w:hint="eastAsia" w:ascii="ˎ̥" w:hAnsi="ˎ̥"/>
        </w:rPr>
        <w:t>5、按照本次采购标的所属行业的划型标准，符合条件的中小企业应按照采购文件格式要求提供《中小企业声明函》，</w:t>
      </w:r>
      <w:r>
        <w:rPr>
          <w:rFonts w:ascii="ˎ̥" w:hAnsi="ˎ̥"/>
        </w:rPr>
        <w:t>否则不得享受相关中小企业扶持政策。</w:t>
      </w:r>
    </w:p>
    <w:p w14:paraId="489C9845">
      <w:pPr>
        <w:topLinePunct/>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三、支持监狱企业发展</w:t>
      </w:r>
    </w:p>
    <w:p w14:paraId="3463A042">
      <w:pPr>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按照财政部、司法部发布的《关于政府采购支持监狱企业发展有关问题的通知》（</w:t>
      </w:r>
      <w:bookmarkStart w:id="0" w:name="OLE_LINK6"/>
      <w:r>
        <w:rPr>
          <w:rFonts w:hint="eastAsia" w:cs="仿宋_GB2312" w:asciiTheme="minorEastAsia" w:hAnsiTheme="minorEastAsia"/>
          <w:szCs w:val="21"/>
          <w:lang w:val="zh-CN"/>
        </w:rPr>
        <w:t>财库[2014]68号</w:t>
      </w:r>
      <w:bookmarkEnd w:id="0"/>
      <w:r>
        <w:rPr>
          <w:rFonts w:hint="eastAsia" w:cs="仿宋_GB2312" w:asciiTheme="minorEastAsia" w:hAnsiTheme="minorEastAsia"/>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6BB0E20F">
      <w:pPr>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四、促进残疾人就业</w:t>
      </w:r>
    </w:p>
    <w:p w14:paraId="4900FFDF">
      <w:pPr>
        <w:pStyle w:val="47"/>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sz w:val="21"/>
          <w:szCs w:val="21"/>
        </w:rPr>
        <w:t>残疾人福利性单位属于小型、微型企业的，不重复享受政策。</w:t>
      </w:r>
    </w:p>
    <w:p w14:paraId="58B2006E">
      <w:pPr>
        <w:pStyle w:val="47"/>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14:paraId="08646983">
      <w:pPr>
        <w:pStyle w:val="47"/>
        <w:spacing w:line="360" w:lineRule="auto"/>
        <w:ind w:firstLine="420" w:firstLineChars="200"/>
        <w:contextualSpacing/>
        <w:rPr>
          <w:rFonts w:cs="仿宋_GB2312" w:asciiTheme="minorEastAsia" w:hAnsiTheme="minorEastAsia" w:eastAsiaTheme="minorEastAsia"/>
          <w:szCs w:val="24"/>
          <w:lang w:val="zh-CN"/>
        </w:rPr>
      </w:pPr>
      <w:r>
        <w:rPr>
          <w:rFonts w:hint="eastAsia" w:cs="仿宋_GB2312" w:asciiTheme="minorEastAsia" w:hAnsiTheme="minorEastAsia" w:eastAsiaTheme="minorEastAsia"/>
          <w:sz w:val="21"/>
          <w:szCs w:val="21"/>
          <w:lang w:val="zh-CN"/>
        </w:rPr>
        <w:t>3、中标人为残疾人福利性单位的，招标人应当随中标结果同时公告其《残疾人福利性单位声明函》，接受社会监督。</w:t>
      </w:r>
    </w:p>
    <w:p w14:paraId="529B02B5">
      <w:pPr>
        <w:pStyle w:val="47"/>
        <w:spacing w:line="360" w:lineRule="auto"/>
        <w:ind w:left="282" w:hanging="282" w:hangingChars="78"/>
        <w:contextualSpacing/>
        <w:jc w:val="center"/>
        <w:rPr>
          <w:rFonts w:cs="宋体" w:asciiTheme="majorEastAsia" w:hAnsiTheme="majorEastAsia" w:eastAsiaTheme="majorEastAsia"/>
          <w:b/>
          <w:kern w:val="0"/>
          <w:sz w:val="36"/>
          <w:szCs w:val="36"/>
        </w:rPr>
      </w:pPr>
    </w:p>
    <w:p w14:paraId="23784682">
      <w:pPr>
        <w:pStyle w:val="47"/>
        <w:spacing w:line="360" w:lineRule="auto"/>
        <w:ind w:left="282" w:hanging="282" w:hangingChars="78"/>
        <w:contextualSpacing/>
        <w:jc w:val="center"/>
        <w:rPr>
          <w:rFonts w:cs="宋体" w:asciiTheme="majorEastAsia" w:hAnsiTheme="majorEastAsia" w:eastAsiaTheme="majorEastAsia"/>
          <w:b/>
          <w:kern w:val="0"/>
          <w:sz w:val="36"/>
          <w:szCs w:val="36"/>
        </w:rPr>
      </w:pPr>
    </w:p>
    <w:p w14:paraId="331A5418">
      <w:pPr>
        <w:widowControl/>
        <w:jc w:val="left"/>
        <w:rPr>
          <w:rFonts w:cs="宋体" w:asciiTheme="majorEastAsia" w:hAnsiTheme="majorEastAsia" w:eastAsiaTheme="majorEastAsia"/>
          <w:b/>
          <w:kern w:val="0"/>
          <w:sz w:val="32"/>
          <w:szCs w:val="32"/>
        </w:rPr>
      </w:pPr>
      <w:r>
        <w:rPr>
          <w:rFonts w:cs="宋体" w:asciiTheme="majorEastAsia" w:hAnsiTheme="majorEastAsia" w:eastAsiaTheme="majorEastAsia"/>
          <w:b/>
          <w:kern w:val="0"/>
          <w:sz w:val="32"/>
          <w:szCs w:val="32"/>
        </w:rPr>
        <w:br w:type="page"/>
      </w:r>
    </w:p>
    <w:p w14:paraId="1AC46680">
      <w:pPr>
        <w:tabs>
          <w:tab w:val="left" w:pos="1260"/>
        </w:tabs>
        <w:autoSpaceDE w:val="0"/>
        <w:autoSpaceDN w:val="0"/>
        <w:adjustRightInd w:val="0"/>
        <w:spacing w:line="360" w:lineRule="auto"/>
        <w:ind w:firstLine="1928" w:firstLineChars="600"/>
        <w:contextualSpacing/>
        <w:jc w:val="both"/>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第六章 对响应文件审查与评审</w:t>
      </w:r>
    </w:p>
    <w:p w14:paraId="546C96EA">
      <w:pPr>
        <w:pStyle w:val="47"/>
        <w:spacing w:line="360" w:lineRule="auto"/>
        <w:contextualSpacing/>
        <w:rPr>
          <w:rFonts w:cs="仿宋_GB2312" w:asciiTheme="minorEastAsia" w:hAnsiTheme="minorEastAsia"/>
        </w:rPr>
      </w:pPr>
    </w:p>
    <w:p w14:paraId="007FA29B">
      <w:pPr>
        <w:pStyle w:val="47"/>
        <w:spacing w:line="360" w:lineRule="auto"/>
        <w:ind w:firstLine="422" w:firstLineChars="200"/>
        <w:contextualSpacing/>
        <w:rPr>
          <w:rFonts w:asciiTheme="minorEastAsia" w:hAnsiTheme="minorEastAsia" w:eastAsiaTheme="minorEastAsia"/>
          <w:bCs/>
          <w:sz w:val="21"/>
          <w:szCs w:val="21"/>
        </w:rPr>
      </w:pPr>
      <w:r>
        <w:rPr>
          <w:rFonts w:cs="仿宋_GB2312" w:asciiTheme="minorEastAsia" w:hAnsiTheme="minorEastAsia" w:eastAsiaTheme="minorEastAsia"/>
          <w:b/>
          <w:sz w:val="21"/>
          <w:szCs w:val="21"/>
          <w:lang w:val="zh-CN"/>
        </w:rPr>
        <w:t>一、资格审查</w:t>
      </w:r>
    </w:p>
    <w:p w14:paraId="1F8C115C">
      <w:pPr>
        <w:pStyle w:val="47"/>
        <w:spacing w:line="360" w:lineRule="auto"/>
        <w:ind w:firstLine="420" w:firstLineChars="200"/>
        <w:contextualSpacing/>
        <w:rPr>
          <w:rFonts w:ascii="宋体" w:hAnsi="宋体" w:cs="微软雅黑" w:eastAsiaTheme="minorEastAsia"/>
          <w:bCs/>
          <w:sz w:val="21"/>
          <w:szCs w:val="21"/>
        </w:rPr>
      </w:pPr>
      <w:r>
        <w:rPr>
          <w:rFonts w:hint="eastAsia" w:ascii="宋体" w:hAnsi="宋体" w:cs="微软雅黑" w:eastAsiaTheme="minorEastAsia"/>
          <w:bCs/>
          <w:sz w:val="21"/>
          <w:szCs w:val="21"/>
        </w:rPr>
        <w:t>（一）磋商小组依法对供应商资格进行审查</w:t>
      </w:r>
      <w:r>
        <w:rPr>
          <w:rFonts w:ascii="宋体" w:hAnsi="宋体" w:cs="微软雅黑" w:eastAsiaTheme="minorEastAsia"/>
          <w:bCs/>
          <w:sz w:val="21"/>
          <w:szCs w:val="21"/>
        </w:rPr>
        <w:t>。</w:t>
      </w:r>
      <w:r>
        <w:rPr>
          <w:rFonts w:hint="eastAsia" w:ascii="宋体" w:hAnsi="宋体" w:cs="微软雅黑" w:eastAsiaTheme="minorEastAsia"/>
          <w:bCs/>
          <w:sz w:val="21"/>
          <w:szCs w:val="21"/>
        </w:rPr>
        <w:t>确定符合资格的供应商不少于3家，将</w:t>
      </w:r>
      <w:r>
        <w:rPr>
          <w:rFonts w:ascii="宋体" w:hAnsi="宋体" w:cs="微软雅黑" w:eastAsiaTheme="minorEastAsia"/>
          <w:bCs/>
          <w:sz w:val="21"/>
          <w:szCs w:val="21"/>
        </w:rPr>
        <w:t>对响应文件的有效性、完整性和响应程度进行审查</w:t>
      </w:r>
      <w:r>
        <w:rPr>
          <w:rFonts w:hint="eastAsia" w:ascii="宋体" w:hAnsi="宋体" w:cs="微软雅黑" w:eastAsiaTheme="minorEastAsia"/>
          <w:bCs/>
          <w:sz w:val="21"/>
          <w:szCs w:val="21"/>
        </w:rPr>
        <w:t>并对响应文件进行评审。</w:t>
      </w:r>
    </w:p>
    <w:p w14:paraId="567150DB">
      <w:pPr>
        <w:spacing w:line="360" w:lineRule="auto"/>
        <w:ind w:right="420" w:rightChars="200" w:firstLine="420" w:firstLineChars="200"/>
        <w:contextualSpacing/>
        <w:rPr>
          <w:rFonts w:ascii="宋体" w:hAnsi="宋体" w:cs="微软雅黑"/>
          <w:bCs/>
          <w:szCs w:val="21"/>
        </w:rPr>
      </w:pPr>
      <w:r>
        <w:rPr>
          <w:rFonts w:hint="eastAsia" w:ascii="宋体" w:hAnsi="宋体" w:cs="微软雅黑"/>
          <w:bCs/>
          <w:szCs w:val="21"/>
        </w:rPr>
        <w:t>（二）资格证明材料（本栏所列内容为本项目的资格审查条件，如有一项不符合要求，则不能进入下一步评审）。</w:t>
      </w:r>
    </w:p>
    <w:p w14:paraId="73FF05F1">
      <w:pPr>
        <w:spacing w:line="360" w:lineRule="auto"/>
        <w:ind w:right="420" w:rightChars="200" w:firstLine="420" w:firstLineChars="200"/>
        <w:contextualSpacing/>
        <w:rPr>
          <w:rFonts w:ascii="宋体" w:hAnsi="宋体" w:cs="微软雅黑"/>
          <w:bCs/>
          <w:szCs w:val="21"/>
        </w:rPr>
      </w:pPr>
      <w:r>
        <w:rPr>
          <w:rFonts w:hint="eastAsia" w:ascii="宋体" w:hAnsi="宋体" w:cs="微软雅黑"/>
          <w:bCs/>
          <w:szCs w:val="21"/>
        </w:rPr>
        <w:t>（三）资格审查中所涉及到的证书及材料，均须在电子响应文件中提供原件扫描件（或图片）。</w:t>
      </w:r>
    </w:p>
    <w:tbl>
      <w:tblPr>
        <w:tblStyle w:val="88"/>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14:paraId="0372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675" w:type="dxa"/>
            <w:vAlign w:val="center"/>
          </w:tcPr>
          <w:p w14:paraId="71957B64">
            <w:pPr>
              <w:spacing w:line="360" w:lineRule="auto"/>
              <w:jc w:val="center"/>
              <w:rPr>
                <w:rFonts w:asciiTheme="minorEastAsia" w:hAnsiTheme="minorEastAsia"/>
                <w:b/>
                <w:szCs w:val="21"/>
              </w:rPr>
            </w:pPr>
            <w:r>
              <w:rPr>
                <w:rFonts w:hint="eastAsia" w:asciiTheme="minorEastAsia" w:hAnsiTheme="minorEastAsia"/>
                <w:b/>
                <w:szCs w:val="21"/>
              </w:rPr>
              <w:t>序号</w:t>
            </w:r>
          </w:p>
        </w:tc>
        <w:tc>
          <w:tcPr>
            <w:tcW w:w="2410" w:type="dxa"/>
            <w:vAlign w:val="center"/>
          </w:tcPr>
          <w:p w14:paraId="52E388BF">
            <w:pPr>
              <w:spacing w:line="360" w:lineRule="auto"/>
              <w:jc w:val="center"/>
              <w:rPr>
                <w:rFonts w:asciiTheme="minorEastAsia" w:hAnsiTheme="minorEastAsia"/>
                <w:b/>
                <w:szCs w:val="21"/>
              </w:rPr>
            </w:pPr>
            <w:r>
              <w:rPr>
                <w:rFonts w:hint="eastAsia" w:asciiTheme="minorEastAsia" w:hAnsiTheme="minorEastAsia"/>
                <w:b/>
                <w:szCs w:val="21"/>
              </w:rPr>
              <w:t>资格审查</w:t>
            </w:r>
            <w:r>
              <w:rPr>
                <w:rFonts w:asciiTheme="minorEastAsia" w:hAnsiTheme="minorEastAsia"/>
                <w:b/>
                <w:szCs w:val="21"/>
              </w:rPr>
              <w:t>因素</w:t>
            </w:r>
          </w:p>
        </w:tc>
        <w:tc>
          <w:tcPr>
            <w:tcW w:w="5954" w:type="dxa"/>
            <w:vAlign w:val="center"/>
          </w:tcPr>
          <w:p w14:paraId="37553BD4">
            <w:pPr>
              <w:spacing w:line="360" w:lineRule="auto"/>
              <w:jc w:val="center"/>
              <w:rPr>
                <w:rFonts w:asciiTheme="minorEastAsia" w:hAnsiTheme="minorEastAsia"/>
                <w:b/>
                <w:szCs w:val="21"/>
              </w:rPr>
            </w:pPr>
            <w:r>
              <w:rPr>
                <w:rFonts w:hint="eastAsia" w:asciiTheme="minorEastAsia" w:hAnsiTheme="minorEastAsia"/>
                <w:b/>
                <w:szCs w:val="21"/>
              </w:rPr>
              <w:t>说明与要求</w:t>
            </w:r>
          </w:p>
        </w:tc>
      </w:tr>
      <w:tr w14:paraId="08571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14:paraId="61ADC495">
            <w:pPr>
              <w:spacing w:line="360" w:lineRule="auto"/>
              <w:jc w:val="center"/>
              <w:rPr>
                <w:rFonts w:asciiTheme="minorEastAsia" w:hAnsiTheme="minorEastAsia"/>
                <w:b/>
                <w:szCs w:val="21"/>
              </w:rPr>
            </w:pPr>
            <w:r>
              <w:rPr>
                <w:rFonts w:hint="eastAsia" w:asciiTheme="minorEastAsia" w:hAnsiTheme="minorEastAsia"/>
                <w:b/>
                <w:szCs w:val="21"/>
              </w:rPr>
              <w:t>1</w:t>
            </w:r>
          </w:p>
        </w:tc>
        <w:tc>
          <w:tcPr>
            <w:tcW w:w="2410" w:type="dxa"/>
            <w:vAlign w:val="center"/>
          </w:tcPr>
          <w:p w14:paraId="4764EA4D">
            <w:pPr>
              <w:spacing w:line="360" w:lineRule="auto"/>
              <w:jc w:val="center"/>
              <w:rPr>
                <w:rFonts w:asciiTheme="minorEastAsia" w:hAnsiTheme="minorEastAsia"/>
                <w:b/>
                <w:szCs w:val="21"/>
              </w:rPr>
            </w:pPr>
            <w:r>
              <w:rPr>
                <w:rFonts w:hint="eastAsia" w:asciiTheme="minorEastAsia" w:hAnsiTheme="minorEastAsia"/>
                <w:b/>
                <w:szCs w:val="21"/>
              </w:rPr>
              <w:t>投标函</w:t>
            </w:r>
          </w:p>
        </w:tc>
        <w:tc>
          <w:tcPr>
            <w:tcW w:w="5954" w:type="dxa"/>
            <w:vAlign w:val="center"/>
          </w:tcPr>
          <w:p w14:paraId="328031B8">
            <w:pPr>
              <w:spacing w:line="360" w:lineRule="auto"/>
              <w:rPr>
                <w:rFonts w:asciiTheme="minorEastAsia" w:hAnsiTheme="minorEastAsia"/>
                <w:b/>
                <w:szCs w:val="21"/>
              </w:rPr>
            </w:pPr>
            <w:r>
              <w:rPr>
                <w:rFonts w:hint="eastAsia" w:ascii="宋体" w:hAnsi="宋体" w:cs="微软雅黑"/>
                <w:bCs/>
                <w:szCs w:val="21"/>
              </w:rPr>
              <w:t>参考磋商文件第八章3.1格式填写</w:t>
            </w:r>
          </w:p>
        </w:tc>
      </w:tr>
      <w:tr w14:paraId="2BCD6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C5FEFC9">
            <w:pPr>
              <w:spacing w:line="360" w:lineRule="auto"/>
              <w:jc w:val="center"/>
              <w:rPr>
                <w:rFonts w:asciiTheme="minorEastAsia" w:hAnsiTheme="minorEastAsia"/>
                <w:b/>
                <w:bCs/>
                <w:szCs w:val="21"/>
              </w:rPr>
            </w:pPr>
            <w:r>
              <w:rPr>
                <w:rFonts w:hint="eastAsia" w:asciiTheme="minorEastAsia" w:hAnsiTheme="minorEastAsia"/>
                <w:b/>
                <w:bCs/>
                <w:szCs w:val="21"/>
              </w:rPr>
              <w:t>2</w:t>
            </w:r>
          </w:p>
        </w:tc>
        <w:tc>
          <w:tcPr>
            <w:tcW w:w="2410" w:type="dxa"/>
            <w:vAlign w:val="center"/>
          </w:tcPr>
          <w:p w14:paraId="59C19771">
            <w:pPr>
              <w:spacing w:line="360" w:lineRule="auto"/>
              <w:jc w:val="center"/>
              <w:rPr>
                <w:rFonts w:asciiTheme="minorEastAsia" w:hAnsiTheme="minorEastAsia"/>
                <w:b/>
                <w:szCs w:val="21"/>
              </w:rPr>
            </w:pPr>
            <w:r>
              <w:rPr>
                <w:rFonts w:hint="eastAsia" w:asciiTheme="minorEastAsia" w:hAnsiTheme="minorEastAsia"/>
                <w:b/>
                <w:szCs w:val="21"/>
              </w:rPr>
              <w:t>禹</w:t>
            </w:r>
            <w:r>
              <w:rPr>
                <w:rFonts w:asciiTheme="minorEastAsia" w:hAnsiTheme="minorEastAsia"/>
                <w:b/>
                <w:szCs w:val="21"/>
              </w:rPr>
              <w:t>州市政府采购</w:t>
            </w:r>
          </w:p>
          <w:p w14:paraId="25F85758">
            <w:pPr>
              <w:spacing w:line="360" w:lineRule="auto"/>
              <w:jc w:val="center"/>
              <w:rPr>
                <w:rFonts w:asciiTheme="minorEastAsia" w:hAnsiTheme="minorEastAsia"/>
                <w:b/>
                <w:szCs w:val="21"/>
              </w:rPr>
            </w:pPr>
            <w:r>
              <w:rPr>
                <w:rFonts w:asciiTheme="minorEastAsia" w:hAnsiTheme="minorEastAsia"/>
                <w:b/>
                <w:szCs w:val="21"/>
              </w:rPr>
              <w:t>供应商信用承诺函</w:t>
            </w:r>
          </w:p>
        </w:tc>
        <w:tc>
          <w:tcPr>
            <w:tcW w:w="5954" w:type="dxa"/>
            <w:vAlign w:val="center"/>
          </w:tcPr>
          <w:p w14:paraId="005DD1AB">
            <w:pPr>
              <w:spacing w:line="360" w:lineRule="auto"/>
              <w:jc w:val="left"/>
              <w:rPr>
                <w:rFonts w:asciiTheme="minorEastAsia" w:hAnsiTheme="minorEastAsia"/>
                <w:b/>
                <w:bCs/>
                <w:szCs w:val="21"/>
              </w:rPr>
            </w:pPr>
            <w:r>
              <w:rPr>
                <w:rFonts w:hint="eastAsia" w:ascii="宋体" w:hAnsi="宋体" w:cs="微软雅黑"/>
                <w:bCs/>
                <w:szCs w:val="21"/>
              </w:rPr>
              <w:t>按照磋商文件第八章3.5格式填写</w:t>
            </w:r>
          </w:p>
        </w:tc>
      </w:tr>
      <w:tr w14:paraId="00113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E085AD0">
            <w:pPr>
              <w:spacing w:line="360" w:lineRule="auto"/>
              <w:jc w:val="center"/>
              <w:rPr>
                <w:rFonts w:hint="eastAsia" w:asciiTheme="minorEastAsia" w:hAnsiTheme="minorEastAsia" w:eastAsiaTheme="minorEastAsia"/>
                <w:b/>
                <w:bCs/>
                <w:szCs w:val="21"/>
                <w:lang w:val="en-US" w:eastAsia="zh-CN"/>
              </w:rPr>
            </w:pPr>
            <w:r>
              <w:rPr>
                <w:rFonts w:hint="eastAsia" w:asciiTheme="minorEastAsia" w:hAnsiTheme="minorEastAsia"/>
                <w:b/>
                <w:bCs/>
                <w:szCs w:val="21"/>
                <w:lang w:val="en-US" w:eastAsia="zh-CN"/>
              </w:rPr>
              <w:t>3</w:t>
            </w:r>
          </w:p>
        </w:tc>
        <w:tc>
          <w:tcPr>
            <w:tcW w:w="2410" w:type="dxa"/>
            <w:vAlign w:val="center"/>
          </w:tcPr>
          <w:p w14:paraId="04B5E047">
            <w:pPr>
              <w:spacing w:line="360" w:lineRule="auto"/>
              <w:jc w:val="center"/>
              <w:rPr>
                <w:rFonts w:hint="default" w:asciiTheme="minorEastAsia" w:hAnsiTheme="minorEastAsia" w:eastAsiaTheme="minorEastAsia"/>
                <w:b/>
                <w:bCs/>
                <w:szCs w:val="21"/>
                <w:lang w:val="en-US" w:eastAsia="zh-CN"/>
              </w:rPr>
            </w:pPr>
            <w:r>
              <w:rPr>
                <w:rFonts w:hint="eastAsia" w:asciiTheme="minorEastAsia" w:hAnsiTheme="minorEastAsia"/>
                <w:b/>
                <w:bCs/>
                <w:szCs w:val="21"/>
                <w:lang w:val="en-US" w:eastAsia="zh-CN"/>
              </w:rPr>
              <w:t>中小企业声明函</w:t>
            </w:r>
          </w:p>
        </w:tc>
        <w:tc>
          <w:tcPr>
            <w:tcW w:w="5954" w:type="dxa"/>
          </w:tcPr>
          <w:p w14:paraId="03D825E2">
            <w:pPr>
              <w:spacing w:line="360" w:lineRule="auto"/>
              <w:rPr>
                <w:rFonts w:hint="eastAsia" w:cs="仿宋_GB2312" w:asciiTheme="minorEastAsia" w:hAnsiTheme="minorEastAsia"/>
                <w:szCs w:val="21"/>
                <w:lang w:val="zh-CN"/>
              </w:rPr>
            </w:pPr>
            <w:r>
              <w:rPr>
                <w:rFonts w:hint="eastAsia" w:ascii="宋体" w:hAnsi="宋体" w:cs="微软雅黑"/>
                <w:bCs/>
                <w:szCs w:val="21"/>
              </w:rPr>
              <w:t>按照磋商文件第八章3.</w:t>
            </w:r>
            <w:r>
              <w:rPr>
                <w:rFonts w:hint="eastAsia" w:ascii="宋体" w:hAnsi="宋体" w:cs="微软雅黑"/>
                <w:bCs/>
                <w:szCs w:val="21"/>
                <w:lang w:val="en-US" w:eastAsia="zh-CN"/>
              </w:rPr>
              <w:t>6</w:t>
            </w:r>
            <w:r>
              <w:rPr>
                <w:rFonts w:hint="eastAsia" w:ascii="宋体" w:hAnsi="宋体" w:cs="微软雅黑"/>
                <w:bCs/>
                <w:szCs w:val="21"/>
              </w:rPr>
              <w:t>格式填写</w:t>
            </w:r>
          </w:p>
        </w:tc>
      </w:tr>
      <w:tr w14:paraId="39E14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67648BC">
            <w:pPr>
              <w:spacing w:line="360" w:lineRule="auto"/>
              <w:jc w:val="center"/>
              <w:rPr>
                <w:rFonts w:hint="eastAsia" w:asciiTheme="minorEastAsia" w:hAnsiTheme="minorEastAsia" w:eastAsiaTheme="minorEastAsia"/>
                <w:b/>
                <w:bCs/>
                <w:szCs w:val="21"/>
                <w:lang w:val="en-US" w:eastAsia="zh-CN"/>
              </w:rPr>
            </w:pPr>
            <w:r>
              <w:rPr>
                <w:rFonts w:hint="eastAsia" w:asciiTheme="minorEastAsia" w:hAnsiTheme="minorEastAsia"/>
                <w:b/>
                <w:bCs/>
                <w:szCs w:val="21"/>
                <w:lang w:val="en-US" w:eastAsia="zh-CN"/>
              </w:rPr>
              <w:t>4</w:t>
            </w:r>
          </w:p>
        </w:tc>
        <w:tc>
          <w:tcPr>
            <w:tcW w:w="2410" w:type="dxa"/>
            <w:vAlign w:val="center"/>
          </w:tcPr>
          <w:p w14:paraId="009661A1">
            <w:pPr>
              <w:spacing w:line="360" w:lineRule="auto"/>
              <w:jc w:val="center"/>
              <w:rPr>
                <w:rFonts w:asciiTheme="minorEastAsia" w:hAnsiTheme="minorEastAsia"/>
                <w:b/>
                <w:bCs/>
                <w:szCs w:val="21"/>
              </w:rPr>
            </w:pPr>
            <w:r>
              <w:rPr>
                <w:rFonts w:hint="eastAsia" w:asciiTheme="minorEastAsia" w:hAnsiTheme="minorEastAsia"/>
                <w:b/>
                <w:bCs/>
                <w:szCs w:val="21"/>
              </w:rPr>
              <w:t>磋商</w:t>
            </w:r>
            <w:r>
              <w:rPr>
                <w:rFonts w:hint="eastAsia" w:cs="仿宋_GB2312" w:asciiTheme="minorEastAsia" w:hAnsiTheme="minorEastAsia"/>
                <w:b/>
                <w:szCs w:val="21"/>
                <w:lang w:val="zh-CN"/>
              </w:rPr>
              <w:t>报价</w:t>
            </w:r>
          </w:p>
        </w:tc>
        <w:tc>
          <w:tcPr>
            <w:tcW w:w="5954" w:type="dxa"/>
          </w:tcPr>
          <w:p w14:paraId="50FB4F4A">
            <w:pPr>
              <w:spacing w:line="360" w:lineRule="auto"/>
              <w:rPr>
                <w:rFonts w:asciiTheme="minorEastAsia" w:hAnsiTheme="minorEastAsia"/>
                <w:b/>
                <w:bCs/>
                <w:szCs w:val="21"/>
              </w:rPr>
            </w:pPr>
            <w:r>
              <w:rPr>
                <w:rFonts w:hint="eastAsia" w:cs="仿宋_GB2312" w:asciiTheme="minorEastAsia" w:hAnsiTheme="minorEastAsia"/>
                <w:szCs w:val="21"/>
                <w:lang w:val="zh-CN"/>
              </w:rPr>
              <w:t>响应报价是否超出磋商文件中规定的预算金额，超出预算金额的报价无效。</w:t>
            </w:r>
          </w:p>
        </w:tc>
      </w:tr>
      <w:tr w14:paraId="4E279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513DF5E">
            <w:pPr>
              <w:spacing w:line="360" w:lineRule="auto"/>
              <w:jc w:val="center"/>
              <w:rPr>
                <w:rFonts w:hint="eastAsia" w:asciiTheme="minorEastAsia" w:hAnsiTheme="minorEastAsia" w:eastAsiaTheme="minorEastAsia"/>
                <w:b/>
                <w:bCs/>
                <w:szCs w:val="21"/>
                <w:lang w:val="en-US" w:eastAsia="zh-CN"/>
              </w:rPr>
            </w:pPr>
            <w:r>
              <w:rPr>
                <w:rFonts w:hint="eastAsia" w:asciiTheme="minorEastAsia" w:hAnsiTheme="minorEastAsia"/>
                <w:b/>
                <w:bCs/>
                <w:szCs w:val="21"/>
                <w:lang w:val="en-US" w:eastAsia="zh-CN"/>
              </w:rPr>
              <w:t>5</w:t>
            </w:r>
          </w:p>
        </w:tc>
        <w:tc>
          <w:tcPr>
            <w:tcW w:w="2410" w:type="dxa"/>
            <w:vAlign w:val="center"/>
          </w:tcPr>
          <w:p w14:paraId="0A32969F">
            <w:pPr>
              <w:spacing w:line="360" w:lineRule="auto"/>
              <w:jc w:val="center"/>
              <w:rPr>
                <w:rFonts w:asciiTheme="minorEastAsia" w:hAnsiTheme="minorEastAsia"/>
                <w:szCs w:val="21"/>
              </w:rPr>
            </w:pPr>
            <w:r>
              <w:rPr>
                <w:rFonts w:hint="eastAsia" w:asciiTheme="minorEastAsia" w:hAnsiTheme="minorEastAsia"/>
                <w:b/>
                <w:szCs w:val="21"/>
              </w:rPr>
              <w:t>磋商承诺函</w:t>
            </w:r>
          </w:p>
        </w:tc>
        <w:tc>
          <w:tcPr>
            <w:tcW w:w="5954" w:type="dxa"/>
            <w:vAlign w:val="center"/>
          </w:tcPr>
          <w:p w14:paraId="282A4155">
            <w:pPr>
              <w:spacing w:line="360" w:lineRule="auto"/>
              <w:rPr>
                <w:rFonts w:asciiTheme="minorEastAsia" w:hAnsiTheme="minorEastAsia"/>
                <w:b/>
                <w:szCs w:val="21"/>
              </w:rPr>
            </w:pPr>
            <w:r>
              <w:rPr>
                <w:rFonts w:hint="eastAsia" w:asciiTheme="minorEastAsia" w:hAnsiTheme="minorEastAsia"/>
                <w:szCs w:val="21"/>
              </w:rPr>
              <w:t>供应商以磋商承诺函的形式替代响应保证金。</w:t>
            </w:r>
          </w:p>
        </w:tc>
      </w:tr>
      <w:tr w14:paraId="683BA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7470F1D">
            <w:pPr>
              <w:spacing w:line="360" w:lineRule="auto"/>
              <w:jc w:val="center"/>
              <w:rPr>
                <w:rFonts w:hint="eastAsia" w:asciiTheme="minorEastAsia" w:hAnsiTheme="minorEastAsia" w:eastAsiaTheme="minorEastAsia"/>
                <w:b/>
                <w:bCs/>
                <w:szCs w:val="21"/>
                <w:lang w:val="en-US" w:eastAsia="zh-CN"/>
              </w:rPr>
            </w:pPr>
            <w:r>
              <w:rPr>
                <w:rFonts w:hint="eastAsia" w:asciiTheme="minorEastAsia" w:hAnsiTheme="minorEastAsia"/>
                <w:b/>
                <w:bCs/>
                <w:szCs w:val="21"/>
                <w:lang w:val="en-US" w:eastAsia="zh-CN"/>
              </w:rPr>
              <w:t>6</w:t>
            </w:r>
          </w:p>
        </w:tc>
        <w:tc>
          <w:tcPr>
            <w:tcW w:w="2410" w:type="dxa"/>
            <w:vAlign w:val="center"/>
          </w:tcPr>
          <w:p w14:paraId="54A33D9F">
            <w:pPr>
              <w:spacing w:line="360" w:lineRule="auto"/>
              <w:jc w:val="center"/>
              <w:rPr>
                <w:rFonts w:asciiTheme="minorEastAsia" w:hAnsiTheme="minorEastAsia"/>
                <w:b/>
                <w:bCs/>
                <w:szCs w:val="21"/>
              </w:rPr>
            </w:pPr>
            <w:r>
              <w:rPr>
                <w:rFonts w:hint="eastAsia" w:asciiTheme="minorEastAsia" w:hAnsiTheme="minorEastAsia"/>
                <w:b/>
                <w:bCs/>
                <w:szCs w:val="21"/>
              </w:rPr>
              <w:t>联合体协议</w:t>
            </w:r>
          </w:p>
        </w:tc>
        <w:tc>
          <w:tcPr>
            <w:tcW w:w="5954" w:type="dxa"/>
          </w:tcPr>
          <w:p w14:paraId="3E8C8FA0">
            <w:pPr>
              <w:spacing w:line="360" w:lineRule="auto"/>
              <w:rPr>
                <w:rFonts w:asciiTheme="minorEastAsia" w:hAnsiTheme="minorEastAsia"/>
                <w:b/>
                <w:bCs/>
                <w:szCs w:val="21"/>
              </w:rPr>
            </w:pPr>
            <w:r>
              <w:rPr>
                <w:rFonts w:hint="eastAsia" w:asciiTheme="minorEastAsia" w:hAnsiTheme="minorEastAsia"/>
                <w:bCs/>
                <w:szCs w:val="21"/>
              </w:rPr>
              <w:t>磋商文件接受联合体响应且供应商为联合体的，供应商应提供本协议；否则无须提供。</w:t>
            </w:r>
          </w:p>
        </w:tc>
      </w:tr>
      <w:tr w14:paraId="301F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9E62E19">
            <w:pPr>
              <w:spacing w:line="360" w:lineRule="auto"/>
              <w:jc w:val="center"/>
              <w:rPr>
                <w:rFonts w:hint="eastAsia" w:asciiTheme="minorEastAsia" w:hAnsiTheme="minorEastAsia" w:eastAsiaTheme="minorEastAsia"/>
                <w:b/>
                <w:bCs/>
                <w:szCs w:val="21"/>
                <w:lang w:val="en-US" w:eastAsia="zh-CN"/>
              </w:rPr>
            </w:pPr>
            <w:r>
              <w:rPr>
                <w:rFonts w:hint="eastAsia" w:asciiTheme="minorEastAsia" w:hAnsiTheme="minorEastAsia"/>
                <w:b/>
                <w:bCs/>
                <w:szCs w:val="21"/>
                <w:lang w:val="en-US" w:eastAsia="zh-CN"/>
              </w:rPr>
              <w:t>7</w:t>
            </w:r>
          </w:p>
        </w:tc>
        <w:tc>
          <w:tcPr>
            <w:tcW w:w="2410" w:type="dxa"/>
            <w:vAlign w:val="center"/>
          </w:tcPr>
          <w:p w14:paraId="30868027">
            <w:pPr>
              <w:spacing w:line="360" w:lineRule="auto"/>
              <w:contextualSpacing/>
              <w:jc w:val="center"/>
              <w:rPr>
                <w:rFonts w:asciiTheme="minorEastAsia" w:hAnsiTheme="minorEastAsia"/>
                <w:b/>
                <w:szCs w:val="21"/>
              </w:rPr>
            </w:pPr>
            <w:r>
              <w:rPr>
                <w:rFonts w:hint="eastAsia" w:asciiTheme="minorEastAsia" w:hAnsiTheme="minorEastAsia"/>
                <w:b/>
                <w:szCs w:val="21"/>
              </w:rPr>
              <w:t>供应商身份证明及授权</w:t>
            </w:r>
          </w:p>
        </w:tc>
        <w:tc>
          <w:tcPr>
            <w:tcW w:w="5954" w:type="dxa"/>
          </w:tcPr>
          <w:p w14:paraId="6CBE970D">
            <w:pPr>
              <w:spacing w:line="360" w:lineRule="auto"/>
              <w:rPr>
                <w:rFonts w:cs="仿宋_GB2312" w:asciiTheme="minorEastAsia" w:hAnsiTheme="minorEastAsia"/>
                <w:szCs w:val="21"/>
                <w:lang w:val="zh-CN"/>
              </w:rPr>
            </w:pPr>
            <w:r>
              <w:rPr>
                <w:rFonts w:hint="eastAsia" w:cs="仿宋_GB2312" w:asciiTheme="minorEastAsia" w:hAnsiTheme="minorEastAsia"/>
                <w:szCs w:val="21"/>
                <w:lang w:val="zh-CN"/>
              </w:rPr>
              <w:t>（1）法定代表人身份证明或提供法定代表人授权委托书及被授权人身份证明。（法人提供）</w:t>
            </w:r>
          </w:p>
          <w:p w14:paraId="5906FE4A">
            <w:pPr>
              <w:spacing w:line="360" w:lineRule="auto"/>
              <w:rPr>
                <w:rFonts w:cs="仿宋_GB2312" w:asciiTheme="minorEastAsia" w:hAnsiTheme="minorEastAsia"/>
                <w:szCs w:val="21"/>
                <w:lang w:val="zh-CN"/>
              </w:rPr>
            </w:pPr>
            <w:r>
              <w:rPr>
                <w:rFonts w:hint="eastAsia" w:cs="仿宋_GB2312" w:asciiTheme="minorEastAsia" w:hAnsiTheme="minorEastAsia"/>
                <w:szCs w:val="21"/>
                <w:lang w:val="zh-CN"/>
              </w:rPr>
              <w:t>（2）单位负责人身份证明或提供单位负责人授权委托书及被授权人身份证明。（非法人提供）</w:t>
            </w:r>
          </w:p>
          <w:p w14:paraId="39B049BE">
            <w:pPr>
              <w:spacing w:line="360" w:lineRule="auto"/>
              <w:rPr>
                <w:rFonts w:ascii="楷体" w:hAnsi="楷体" w:eastAsia="楷体" w:cs="仿宋_GB2312"/>
                <w:b/>
                <w:sz w:val="24"/>
                <w:szCs w:val="24"/>
                <w:lang w:val="zh-CN"/>
              </w:rPr>
            </w:pPr>
            <w:r>
              <w:rPr>
                <w:rFonts w:hint="eastAsia" w:ascii="楷体" w:hAnsi="楷体" w:eastAsia="楷体" w:cs="仿宋_GB2312"/>
                <w:b/>
                <w:sz w:val="24"/>
                <w:szCs w:val="24"/>
                <w:lang w:val="zh-CN"/>
              </w:rPr>
              <w:t>注：</w:t>
            </w:r>
          </w:p>
          <w:p w14:paraId="59BCB0D0">
            <w:pPr>
              <w:spacing w:line="360" w:lineRule="auto"/>
              <w:rPr>
                <w:rFonts w:asciiTheme="minorEastAsia" w:hAnsiTheme="minorEastAsia"/>
                <w:b/>
                <w:sz w:val="24"/>
                <w:szCs w:val="24"/>
              </w:rPr>
            </w:pPr>
            <w:r>
              <w:rPr>
                <w:rFonts w:hint="eastAsia" w:ascii="楷体" w:hAnsi="楷体" w:eastAsia="楷体"/>
                <w:sz w:val="24"/>
                <w:szCs w:val="24"/>
              </w:rPr>
              <w:t>①企业（银行、保险、石油石化、电力、电信等行业除外）、事业单位和社会团体以法人身份参加磋商的，法定代表人应与实际提交的“营业执照等证明文件”载明的一致。</w:t>
            </w:r>
          </w:p>
          <w:p w14:paraId="78E5835B">
            <w:pPr>
              <w:spacing w:line="360" w:lineRule="auto"/>
              <w:contextualSpacing/>
              <w:rPr>
                <w:rFonts w:ascii="楷体" w:hAnsi="楷体" w:eastAsia="楷体"/>
                <w:sz w:val="24"/>
                <w:szCs w:val="24"/>
              </w:rPr>
            </w:pPr>
            <w:r>
              <w:rPr>
                <w:rFonts w:hint="eastAsia" w:ascii="楷体" w:hAnsi="楷体" w:eastAsia="楷体"/>
                <w:sz w:val="24"/>
                <w:szCs w:val="24"/>
              </w:rPr>
              <w:t>②银行、保险、石油石化、电力、电信等行业：以法人身份参加磋商的，法定代表人应与实际提交的“营业执照等证明文件”载明的一致；以非法人身份参加磋商的，“单位负责人”指代表单位行使职权的主要负责人，应与实际提交的“营业执照等证明文件”载明的一致。</w:t>
            </w:r>
          </w:p>
          <w:p w14:paraId="2B2DFA89">
            <w:pPr>
              <w:spacing w:line="360" w:lineRule="auto"/>
              <w:contextualSpacing/>
              <w:rPr>
                <w:rFonts w:asciiTheme="minorEastAsia" w:hAnsiTheme="minorEastAsia"/>
                <w:b/>
                <w:szCs w:val="21"/>
              </w:rPr>
            </w:pPr>
            <w:r>
              <w:rPr>
                <w:rFonts w:hint="eastAsia" w:ascii="楷体" w:hAnsi="楷体" w:eastAsia="楷体"/>
                <w:sz w:val="24"/>
                <w:szCs w:val="24"/>
              </w:rPr>
              <w:t>③</w:t>
            </w:r>
            <w:r>
              <w:rPr>
                <w:rFonts w:hint="eastAsia" w:ascii="楷体" w:hAnsi="楷体" w:eastAsia="楷体"/>
                <w:kern w:val="0"/>
                <w:sz w:val="24"/>
                <w:szCs w:val="24"/>
              </w:rPr>
              <w:t>供应商为自然人的，无需填写法定代表人授权书。</w:t>
            </w:r>
          </w:p>
        </w:tc>
      </w:tr>
      <w:tr w14:paraId="51C6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2320489">
            <w:pPr>
              <w:spacing w:line="360" w:lineRule="auto"/>
              <w:jc w:val="center"/>
              <w:rPr>
                <w:rFonts w:asciiTheme="minorEastAsia" w:hAnsiTheme="minorEastAsia"/>
                <w:b/>
                <w:bCs/>
                <w:szCs w:val="21"/>
              </w:rPr>
            </w:pPr>
            <w:r>
              <w:rPr>
                <w:rFonts w:hint="eastAsia" w:asciiTheme="minorEastAsia" w:hAnsiTheme="minorEastAsia"/>
                <w:b/>
                <w:bCs/>
                <w:szCs w:val="21"/>
              </w:rPr>
              <w:t>7</w:t>
            </w:r>
          </w:p>
        </w:tc>
        <w:tc>
          <w:tcPr>
            <w:tcW w:w="2410" w:type="dxa"/>
            <w:vAlign w:val="center"/>
          </w:tcPr>
          <w:p w14:paraId="6D2D52B8">
            <w:pPr>
              <w:spacing w:line="360" w:lineRule="auto"/>
              <w:rPr>
                <w:rFonts w:asciiTheme="minorEastAsia" w:hAnsiTheme="minorEastAsia"/>
                <w:b/>
                <w:bCs/>
                <w:szCs w:val="21"/>
              </w:rPr>
            </w:pPr>
            <w:r>
              <w:rPr>
                <w:rFonts w:hint="eastAsia" w:asciiTheme="minorEastAsia" w:hAnsiTheme="minorEastAsia"/>
                <w:b/>
                <w:bCs/>
                <w:szCs w:val="21"/>
              </w:rPr>
              <w:t>单位负责人为同一人或者存在直接控股、管理关系的不同供应商，不得参加同一合同项下的政府采购活动</w:t>
            </w:r>
          </w:p>
        </w:tc>
        <w:tc>
          <w:tcPr>
            <w:tcW w:w="5954" w:type="dxa"/>
          </w:tcPr>
          <w:p w14:paraId="5D0FC4FD">
            <w:pPr>
              <w:spacing w:line="360" w:lineRule="auto"/>
              <w:rPr>
                <w:rFonts w:cs="仿宋_GB2312" w:asciiTheme="minorEastAsia" w:hAnsiTheme="minorEastAsia"/>
                <w:szCs w:val="21"/>
                <w:lang w:val="zh-CN"/>
              </w:rPr>
            </w:pPr>
            <w:r>
              <w:rPr>
                <w:rFonts w:hint="eastAsia" w:cs="仿宋_GB2312" w:asciiTheme="minorEastAsia" w:hAnsiTheme="minorEastAsia"/>
                <w:szCs w:val="21"/>
                <w:lang w:val="zh-CN"/>
              </w:rPr>
              <w:t>供应商提供与参加本项目响应的其他供应商之间，单位负责人不为同一人并且不存在直接控股、管理关系承诺函（承诺函格式自拟）。</w:t>
            </w:r>
          </w:p>
          <w:p w14:paraId="7C58EB20">
            <w:pPr>
              <w:spacing w:line="360" w:lineRule="auto"/>
              <w:rPr>
                <w:rFonts w:cs="仿宋_GB2312" w:asciiTheme="minorEastAsia" w:hAnsiTheme="minorEastAsia"/>
                <w:szCs w:val="21"/>
                <w:lang w:val="zh-CN"/>
              </w:rPr>
            </w:pPr>
          </w:p>
        </w:tc>
      </w:tr>
      <w:tr w14:paraId="0D8B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0D56333">
            <w:pPr>
              <w:spacing w:line="360" w:lineRule="auto"/>
              <w:jc w:val="center"/>
              <w:rPr>
                <w:rFonts w:asciiTheme="minorEastAsia" w:hAnsiTheme="minorEastAsia"/>
                <w:b/>
                <w:bCs/>
                <w:szCs w:val="21"/>
              </w:rPr>
            </w:pPr>
            <w:r>
              <w:rPr>
                <w:rFonts w:hint="eastAsia" w:asciiTheme="minorEastAsia" w:hAnsiTheme="minorEastAsia"/>
                <w:b/>
                <w:bCs/>
                <w:szCs w:val="21"/>
              </w:rPr>
              <w:t>8</w:t>
            </w:r>
          </w:p>
        </w:tc>
        <w:tc>
          <w:tcPr>
            <w:tcW w:w="2410" w:type="dxa"/>
            <w:vAlign w:val="center"/>
          </w:tcPr>
          <w:p w14:paraId="427CDD03">
            <w:pPr>
              <w:spacing w:line="360" w:lineRule="auto"/>
              <w:rPr>
                <w:rFonts w:asciiTheme="minorEastAsia" w:hAnsiTheme="minorEastAsia"/>
                <w:b/>
                <w:bCs/>
                <w:szCs w:val="21"/>
              </w:rPr>
            </w:pPr>
            <w:r>
              <w:rPr>
                <w:rFonts w:hint="eastAsia" w:asciiTheme="minorEastAsia" w:hAnsiTheme="minorEastAsia"/>
                <w:b/>
                <w:bCs/>
                <w:szCs w:val="21"/>
              </w:rPr>
              <w:t>为本项目提供整体设计、规范编制或者项目管理、监理、检测等服务的供应商不得参加本项目响应</w:t>
            </w:r>
          </w:p>
        </w:tc>
        <w:tc>
          <w:tcPr>
            <w:tcW w:w="5954" w:type="dxa"/>
          </w:tcPr>
          <w:p w14:paraId="4DFF48DD">
            <w:pPr>
              <w:spacing w:line="360" w:lineRule="auto"/>
              <w:rPr>
                <w:rFonts w:cs="仿宋_GB2312" w:asciiTheme="minorEastAsia" w:hAnsiTheme="minorEastAsia"/>
                <w:szCs w:val="21"/>
                <w:lang w:val="zh-CN"/>
              </w:rPr>
            </w:pPr>
            <w:r>
              <w:rPr>
                <w:rFonts w:hint="eastAsia" w:cs="仿宋_GB2312" w:asciiTheme="minorEastAsia" w:hAnsiTheme="minorEastAsia"/>
                <w:szCs w:val="21"/>
                <w:lang w:val="zh-CN"/>
              </w:rPr>
              <w:t>供应商提供未为本项目提供整体设计、规范编制或者项目管理、监理、检测等服务承诺函（承诺函格式自拟）。</w:t>
            </w:r>
          </w:p>
          <w:p w14:paraId="786FB032">
            <w:pPr>
              <w:spacing w:line="360" w:lineRule="auto"/>
              <w:rPr>
                <w:rFonts w:asciiTheme="minorEastAsia" w:hAnsiTheme="minorEastAsia"/>
                <w:bCs/>
                <w:szCs w:val="21"/>
              </w:rPr>
            </w:pPr>
          </w:p>
        </w:tc>
      </w:tr>
    </w:tbl>
    <w:p w14:paraId="500AC8AE">
      <w:pPr>
        <w:pStyle w:val="47"/>
        <w:spacing w:line="360" w:lineRule="auto"/>
        <w:ind w:firstLine="632" w:firstLineChars="3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二、评审</w:t>
      </w:r>
    </w:p>
    <w:p w14:paraId="1E136D50">
      <w:pPr>
        <w:pStyle w:val="47"/>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（一）评审方法</w:t>
      </w:r>
    </w:p>
    <w:p w14:paraId="6A4400CD">
      <w:pPr>
        <w:pStyle w:val="47"/>
        <w:spacing w:line="360" w:lineRule="auto"/>
        <w:ind w:firstLine="420"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sz w:val="21"/>
          <w:szCs w:val="21"/>
          <w:lang w:val="zh-CN"/>
        </w:rPr>
        <w:t>本项目采用综合评分法。总分为100分。</w:t>
      </w:r>
    </w:p>
    <w:p w14:paraId="7EA42C3A">
      <w:pPr>
        <w:pStyle w:val="47"/>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（二）</w:t>
      </w:r>
      <w:r>
        <w:rPr>
          <w:rFonts w:cs="仿宋_GB2312" w:asciiTheme="minorEastAsia" w:hAnsiTheme="minorEastAsia" w:eastAsiaTheme="minorEastAsia"/>
          <w:b/>
          <w:sz w:val="21"/>
          <w:szCs w:val="21"/>
          <w:lang w:val="zh-CN"/>
        </w:rPr>
        <w:t>磋商小组负责具体评标事务，并独立履行下列职责</w:t>
      </w:r>
    </w:p>
    <w:p w14:paraId="15C1ABCE">
      <w:pPr>
        <w:pStyle w:val="47"/>
        <w:spacing w:line="360" w:lineRule="auto"/>
        <w:ind w:firstLine="422" w:firstLineChars="200"/>
        <w:contextualSpacing/>
        <w:jc w:val="left"/>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1、</w:t>
      </w:r>
      <w:r>
        <w:rPr>
          <w:rFonts w:cs="仿宋_GB2312" w:asciiTheme="minorEastAsia" w:hAnsiTheme="minorEastAsia" w:eastAsiaTheme="minorEastAsia"/>
          <w:b/>
          <w:sz w:val="21"/>
          <w:szCs w:val="21"/>
          <w:lang w:val="zh-CN"/>
        </w:rPr>
        <w:t>审查、评价</w:t>
      </w:r>
      <w:r>
        <w:rPr>
          <w:rFonts w:hint="eastAsia" w:cs="仿宋_GB2312" w:asciiTheme="minorEastAsia" w:hAnsiTheme="minorEastAsia" w:eastAsiaTheme="minorEastAsia"/>
          <w:b/>
          <w:sz w:val="21"/>
          <w:szCs w:val="21"/>
          <w:lang w:val="zh-CN"/>
        </w:rPr>
        <w:t>响应</w:t>
      </w:r>
      <w:r>
        <w:rPr>
          <w:rFonts w:cs="仿宋_GB2312" w:asciiTheme="minorEastAsia" w:hAnsiTheme="minorEastAsia" w:eastAsiaTheme="minorEastAsia"/>
          <w:b/>
          <w:sz w:val="21"/>
          <w:szCs w:val="21"/>
          <w:lang w:val="zh-CN"/>
        </w:rPr>
        <w:t>文件是否符合</w:t>
      </w:r>
      <w:r>
        <w:rPr>
          <w:rFonts w:hint="eastAsia" w:cs="仿宋_GB2312" w:asciiTheme="minorEastAsia" w:hAnsiTheme="minorEastAsia" w:eastAsiaTheme="minorEastAsia"/>
          <w:b/>
          <w:sz w:val="21"/>
          <w:szCs w:val="21"/>
          <w:lang w:val="zh-CN"/>
        </w:rPr>
        <w:t>采购</w:t>
      </w:r>
      <w:r>
        <w:rPr>
          <w:rFonts w:cs="仿宋_GB2312" w:asciiTheme="minorEastAsia" w:hAnsiTheme="minorEastAsia" w:eastAsiaTheme="minorEastAsia"/>
          <w:b/>
          <w:sz w:val="21"/>
          <w:szCs w:val="21"/>
          <w:lang w:val="zh-CN"/>
        </w:rPr>
        <w:t>文件的商务、技术等实质性要求；</w:t>
      </w:r>
    </w:p>
    <w:p w14:paraId="5184DAF0">
      <w:pPr>
        <w:pStyle w:val="47"/>
        <w:spacing w:line="360" w:lineRule="auto"/>
        <w:ind w:firstLine="420" w:firstLineChars="200"/>
        <w:contextualSpacing/>
        <w:jc w:val="left"/>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磋商小组对符合资格的供应商的响应文件进行符合性审查，以确定其是否满足采购文件的商务、技术等实质性要求。</w:t>
      </w:r>
    </w:p>
    <w:p w14:paraId="2AD75D6A">
      <w:pPr>
        <w:pStyle w:val="47"/>
        <w:spacing w:line="360" w:lineRule="auto"/>
        <w:ind w:firstLine="420" w:firstLineChars="200"/>
        <w:contextualSpacing/>
        <w:jc w:val="left"/>
        <w:rPr>
          <w:rFonts w:cs="仿宋_GB2312" w:asciiTheme="minorEastAsia" w:hAnsiTheme="minorEastAsia"/>
          <w:sz w:val="21"/>
          <w:szCs w:val="21"/>
          <w:lang w:val="zh-CN"/>
        </w:rPr>
      </w:pPr>
      <w:r>
        <w:rPr>
          <w:rFonts w:hint="eastAsia" w:cs="仿宋_GB2312" w:asciiTheme="minorEastAsia" w:hAnsiTheme="minorEastAsia"/>
          <w:sz w:val="21"/>
          <w:szCs w:val="21"/>
          <w:lang w:val="zh-CN"/>
        </w:rPr>
        <w:t>注：符合性审查中所涉及到的证书及材料，均应在电子响应文件中提供原件扫描件（或图片）。</w:t>
      </w:r>
    </w:p>
    <w:p w14:paraId="62A1943C">
      <w:pPr>
        <w:pStyle w:val="47"/>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2、</w:t>
      </w:r>
      <w:r>
        <w:rPr>
          <w:rFonts w:cs="仿宋_GB2312" w:asciiTheme="minorEastAsia" w:hAnsiTheme="minorEastAsia" w:eastAsiaTheme="minorEastAsia"/>
          <w:b/>
          <w:sz w:val="21"/>
          <w:szCs w:val="21"/>
          <w:lang w:val="zh-CN"/>
        </w:rPr>
        <w:t>要求</w:t>
      </w:r>
      <w:r>
        <w:rPr>
          <w:rFonts w:hint="eastAsia" w:cs="仿宋_GB2312" w:asciiTheme="minorEastAsia" w:hAnsiTheme="minorEastAsia" w:eastAsiaTheme="minorEastAsia"/>
          <w:b/>
          <w:sz w:val="21"/>
          <w:szCs w:val="21"/>
          <w:lang w:val="zh-CN"/>
        </w:rPr>
        <w:t>供应商</w:t>
      </w:r>
      <w:r>
        <w:rPr>
          <w:rFonts w:cs="仿宋_GB2312" w:asciiTheme="minorEastAsia" w:hAnsiTheme="minorEastAsia" w:eastAsiaTheme="minorEastAsia"/>
          <w:b/>
          <w:sz w:val="21"/>
          <w:szCs w:val="21"/>
          <w:lang w:val="zh-CN"/>
        </w:rPr>
        <w:t>对</w:t>
      </w:r>
      <w:r>
        <w:rPr>
          <w:rFonts w:hint="eastAsia" w:cs="仿宋_GB2312" w:asciiTheme="minorEastAsia" w:hAnsiTheme="minorEastAsia" w:eastAsiaTheme="minorEastAsia"/>
          <w:b/>
          <w:sz w:val="21"/>
          <w:szCs w:val="21"/>
          <w:lang w:val="zh-CN"/>
        </w:rPr>
        <w:t>磋商</w:t>
      </w:r>
      <w:r>
        <w:rPr>
          <w:rFonts w:cs="仿宋_GB2312" w:asciiTheme="minorEastAsia" w:hAnsiTheme="minorEastAsia" w:eastAsiaTheme="minorEastAsia"/>
          <w:b/>
          <w:sz w:val="21"/>
          <w:szCs w:val="21"/>
          <w:lang w:val="zh-CN"/>
        </w:rPr>
        <w:t>文件有关事项作出澄清或者说明；</w:t>
      </w:r>
    </w:p>
    <w:p w14:paraId="37C674BD">
      <w:pPr>
        <w:pStyle w:val="47"/>
        <w:spacing w:line="360" w:lineRule="auto"/>
        <w:ind w:firstLine="420" w:firstLineChars="200"/>
        <w:contextualSpacing/>
        <w:rPr>
          <w:rFonts w:cs="仿宋_GB2312" w:asciiTheme="minorEastAsia" w:hAnsiTheme="minorEastAsia" w:eastAsiaTheme="minorEastAsia"/>
          <w:sz w:val="21"/>
          <w:szCs w:val="21"/>
          <w:lang w:val="zh-CN"/>
        </w:rPr>
      </w:pPr>
      <w:r>
        <w:rPr>
          <w:rFonts w:cs="仿宋_GB2312" w:asciiTheme="minorEastAsia" w:hAnsiTheme="minorEastAsia" w:eastAsiaTheme="minorEastAsia"/>
          <w:sz w:val="21"/>
          <w:szCs w:val="21"/>
          <w:lang w:val="zh-CN"/>
        </w:rPr>
        <w:t>对于</w:t>
      </w:r>
      <w:r>
        <w:rPr>
          <w:rFonts w:hint="eastAsia" w:cs="仿宋_GB2312" w:asciiTheme="minorEastAsia" w:hAnsiTheme="minorEastAsia" w:eastAsiaTheme="minorEastAsia"/>
          <w:sz w:val="21"/>
          <w:szCs w:val="21"/>
          <w:lang w:val="zh-CN"/>
        </w:rPr>
        <w:t>响应</w:t>
      </w:r>
      <w:r>
        <w:rPr>
          <w:rFonts w:cs="仿宋_GB2312" w:asciiTheme="minorEastAsia" w:hAnsiTheme="minorEastAsia" w:eastAsiaTheme="minorEastAsia"/>
          <w:sz w:val="21"/>
          <w:szCs w:val="21"/>
          <w:lang w:val="zh-CN"/>
        </w:rPr>
        <w:t>文件中含义不明确、同类问题表述不一致或者有明显文字和计算错误的内容，磋商小组应当以书面形式要求</w:t>
      </w:r>
      <w:r>
        <w:rPr>
          <w:rFonts w:hint="eastAsia" w:cs="仿宋_GB2312" w:asciiTheme="minorEastAsia" w:hAnsiTheme="minorEastAsia" w:eastAsiaTheme="minorEastAsia"/>
          <w:sz w:val="21"/>
          <w:szCs w:val="21"/>
          <w:lang w:val="zh-CN"/>
        </w:rPr>
        <w:t>响应供应商</w:t>
      </w:r>
      <w:r>
        <w:rPr>
          <w:rFonts w:cs="仿宋_GB2312" w:asciiTheme="minorEastAsia" w:hAnsiTheme="minorEastAsia" w:eastAsiaTheme="minorEastAsia"/>
          <w:sz w:val="21"/>
          <w:szCs w:val="21"/>
          <w:lang w:val="zh-CN"/>
        </w:rPr>
        <w:t>作出必要的澄清、说明或者补正。</w:t>
      </w:r>
    </w:p>
    <w:p w14:paraId="25175112">
      <w:pPr>
        <w:pStyle w:val="47"/>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响应供应商</w:t>
      </w:r>
      <w:r>
        <w:rPr>
          <w:rFonts w:cs="仿宋_GB2312" w:asciiTheme="minorEastAsia" w:hAnsiTheme="minorEastAsia" w:eastAsiaTheme="minorEastAsia"/>
          <w:sz w:val="21"/>
          <w:szCs w:val="21"/>
          <w:lang w:val="zh-CN"/>
        </w:rPr>
        <w:t>的澄清、说明或者补正应当采用书面形式，并加盖公章，或者由法定代表人或其授权的代表签字。</w:t>
      </w:r>
      <w:r>
        <w:rPr>
          <w:rFonts w:hint="eastAsia" w:cs="仿宋_GB2312" w:asciiTheme="minorEastAsia" w:hAnsiTheme="minorEastAsia" w:eastAsiaTheme="minorEastAsia"/>
          <w:sz w:val="21"/>
          <w:szCs w:val="21"/>
          <w:lang w:val="zh-CN"/>
        </w:rPr>
        <w:t>响应供应商</w:t>
      </w:r>
      <w:r>
        <w:rPr>
          <w:rFonts w:cs="仿宋_GB2312" w:asciiTheme="minorEastAsia" w:hAnsiTheme="minorEastAsia" w:eastAsiaTheme="minorEastAsia"/>
          <w:sz w:val="21"/>
          <w:szCs w:val="21"/>
          <w:lang w:val="zh-CN"/>
        </w:rPr>
        <w:t>的澄清、说明或者补正不得超出</w:t>
      </w:r>
      <w:r>
        <w:rPr>
          <w:rFonts w:hint="eastAsia" w:cs="仿宋_GB2312" w:asciiTheme="minorEastAsia" w:hAnsiTheme="minorEastAsia" w:eastAsiaTheme="minorEastAsia"/>
          <w:sz w:val="21"/>
          <w:szCs w:val="21"/>
          <w:lang w:val="zh-CN"/>
        </w:rPr>
        <w:t>响应</w:t>
      </w:r>
      <w:r>
        <w:rPr>
          <w:rFonts w:cs="仿宋_GB2312" w:asciiTheme="minorEastAsia" w:hAnsiTheme="minorEastAsia" w:eastAsiaTheme="minorEastAsia"/>
          <w:sz w:val="21"/>
          <w:szCs w:val="21"/>
          <w:lang w:val="zh-CN"/>
        </w:rPr>
        <w:t>文件的范围或者改变</w:t>
      </w:r>
      <w:r>
        <w:rPr>
          <w:rFonts w:hint="eastAsia" w:cs="仿宋_GB2312" w:asciiTheme="minorEastAsia" w:hAnsiTheme="minorEastAsia" w:eastAsiaTheme="minorEastAsia"/>
          <w:sz w:val="21"/>
          <w:szCs w:val="21"/>
          <w:lang w:val="zh-CN"/>
        </w:rPr>
        <w:t>响应</w:t>
      </w:r>
      <w:r>
        <w:rPr>
          <w:rFonts w:cs="仿宋_GB2312" w:asciiTheme="minorEastAsia" w:hAnsiTheme="minorEastAsia" w:eastAsiaTheme="minorEastAsia"/>
          <w:sz w:val="21"/>
          <w:szCs w:val="21"/>
          <w:lang w:val="zh-CN"/>
        </w:rPr>
        <w:t>文件的实质性内容。</w:t>
      </w:r>
    </w:p>
    <w:p w14:paraId="68209B96">
      <w:pPr>
        <w:pStyle w:val="47"/>
        <w:spacing w:line="360" w:lineRule="auto"/>
        <w:ind w:firstLine="465"/>
        <w:contextualSpacing/>
        <w:jc w:val="left"/>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3、</w:t>
      </w:r>
      <w:r>
        <w:rPr>
          <w:rFonts w:cs="仿宋_GB2312" w:asciiTheme="minorEastAsia" w:hAnsiTheme="minorEastAsia" w:eastAsiaTheme="minorEastAsia"/>
          <w:b/>
          <w:sz w:val="21"/>
          <w:szCs w:val="21"/>
          <w:lang w:val="zh-CN"/>
        </w:rPr>
        <w:t>对</w:t>
      </w:r>
      <w:r>
        <w:rPr>
          <w:rFonts w:hint="eastAsia" w:cs="仿宋_GB2312" w:asciiTheme="minorEastAsia" w:hAnsiTheme="minorEastAsia" w:eastAsiaTheme="minorEastAsia"/>
          <w:b/>
          <w:sz w:val="21"/>
          <w:szCs w:val="21"/>
          <w:lang w:val="zh-CN"/>
        </w:rPr>
        <w:t>响应</w:t>
      </w:r>
      <w:r>
        <w:rPr>
          <w:rFonts w:cs="仿宋_GB2312" w:asciiTheme="minorEastAsia" w:hAnsiTheme="minorEastAsia" w:eastAsiaTheme="minorEastAsia"/>
          <w:b/>
          <w:sz w:val="21"/>
          <w:szCs w:val="21"/>
          <w:lang w:val="zh-CN"/>
        </w:rPr>
        <w:t>文件进行比较和评价；</w:t>
      </w:r>
    </w:p>
    <w:p w14:paraId="49601EDB">
      <w:pPr>
        <w:pStyle w:val="47"/>
        <w:spacing w:line="360" w:lineRule="auto"/>
        <w:ind w:firstLine="420" w:firstLineChars="200"/>
        <w:contextualSpacing/>
        <w:rPr>
          <w:rFonts w:cs="仿宋_GB2312" w:asciiTheme="minorEastAsia" w:hAnsiTheme="minorEastAsia"/>
          <w:sz w:val="21"/>
          <w:szCs w:val="21"/>
          <w:lang w:val="zh-CN"/>
        </w:rPr>
      </w:pPr>
      <w:r>
        <w:rPr>
          <w:rFonts w:hint="eastAsia" w:cs="仿宋_GB2312" w:asciiTheme="minorEastAsia" w:hAnsiTheme="minorEastAsia" w:eastAsiaTheme="minorEastAsia"/>
          <w:sz w:val="21"/>
          <w:szCs w:val="21"/>
          <w:lang w:val="zh-CN"/>
        </w:rPr>
        <w:t>磋商小组按照采购文件中规定的评审方法和标准，对符合性审查合格的响应文件进行商务和技术评估，综合比较与评价。评标时，磋商小组各成员应当独立对每个响应供应商的响应文件进行评价，并汇总每个投标供应商的得分。</w:t>
      </w:r>
      <w:r>
        <w:rPr>
          <w:rFonts w:hint="eastAsia" w:cs="仿宋_GB2312" w:asciiTheme="minorEastAsia" w:hAnsiTheme="minorEastAsia"/>
          <w:sz w:val="21"/>
          <w:szCs w:val="21"/>
          <w:lang w:val="zh-CN"/>
        </w:rPr>
        <w:t>评标过程中，不得去掉报价中的最高报价和最低报价。</w:t>
      </w:r>
    </w:p>
    <w:p w14:paraId="4F0C1724">
      <w:pPr>
        <w:pStyle w:val="47"/>
        <w:spacing w:line="360" w:lineRule="auto"/>
        <w:ind w:firstLine="420" w:firstLineChars="200"/>
        <w:contextualSpacing/>
        <w:rPr>
          <w:rFonts w:cs="仿宋_GB2312" w:asciiTheme="minorEastAsia" w:hAnsiTheme="minorEastAsia"/>
          <w:sz w:val="21"/>
          <w:szCs w:val="21"/>
          <w:lang w:val="zh-CN"/>
        </w:rPr>
      </w:pPr>
      <w:r>
        <w:rPr>
          <w:rFonts w:hint="eastAsia" w:cs="仿宋_GB2312" w:asciiTheme="minorEastAsia" w:hAnsiTheme="minorEastAsia"/>
          <w:sz w:val="21"/>
          <w:szCs w:val="21"/>
          <w:lang w:val="zh-CN"/>
        </w:rPr>
        <w:t>注：评标标准中所涉及到的证书及材料，均应在电子响应文件中提供原件扫描件（或图片）。</w:t>
      </w:r>
    </w:p>
    <w:p w14:paraId="5C607BD5">
      <w:pPr>
        <w:pStyle w:val="47"/>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cs="仿宋_GB2312" w:asciiTheme="minorEastAsia" w:hAnsiTheme="minorEastAsia" w:eastAsiaTheme="minorEastAsia"/>
          <w:b/>
          <w:sz w:val="21"/>
          <w:szCs w:val="21"/>
          <w:lang w:val="zh-CN"/>
        </w:rPr>
        <w:t>（1）价格分计算</w:t>
      </w:r>
    </w:p>
    <w:p w14:paraId="14D8721A">
      <w:pPr>
        <w:pStyle w:val="47"/>
        <w:spacing w:line="360" w:lineRule="auto"/>
        <w:ind w:firstLine="420" w:firstLineChars="200"/>
        <w:contextualSpacing/>
        <w:rPr>
          <w:rFonts w:cs="仿宋_GB2312" w:asciiTheme="minorEastAsia" w:hAnsiTheme="minorEastAsia" w:eastAsiaTheme="minorEastAsia"/>
          <w:sz w:val="21"/>
          <w:szCs w:val="21"/>
          <w:lang w:val="zh-CN"/>
        </w:rPr>
      </w:pPr>
      <w:r>
        <w:rPr>
          <w:rFonts w:cs="仿宋_GB2312" w:asciiTheme="minorEastAsia" w:hAnsiTheme="minorEastAsia" w:eastAsiaTheme="minorEastAsia"/>
          <w:sz w:val="21"/>
          <w:szCs w:val="21"/>
          <w:lang w:val="zh-CN"/>
        </w:rPr>
        <w:t>价格分采用低价优先法计算，即满足</w:t>
      </w:r>
      <w:r>
        <w:rPr>
          <w:rFonts w:hint="eastAsia" w:cs="仿宋_GB2312" w:asciiTheme="minorEastAsia" w:hAnsiTheme="minorEastAsia" w:eastAsiaTheme="minorEastAsia"/>
          <w:sz w:val="21"/>
          <w:szCs w:val="21"/>
          <w:lang w:val="zh-CN"/>
        </w:rPr>
        <w:t>采购</w:t>
      </w:r>
      <w:r>
        <w:rPr>
          <w:rFonts w:cs="仿宋_GB2312" w:asciiTheme="minorEastAsia" w:hAnsiTheme="minorEastAsia" w:eastAsiaTheme="minorEastAsia"/>
          <w:sz w:val="21"/>
          <w:szCs w:val="21"/>
          <w:lang w:val="zh-CN"/>
        </w:rPr>
        <w:t>文件要求且投标价格最低的投标报价为评标基准价，其价格分为满分。因落实政府采购政策进行价格调整的，以调整后的价格计算评标基准价和投标报价。</w:t>
      </w:r>
    </w:p>
    <w:p w14:paraId="087FB753">
      <w:pPr>
        <w:pStyle w:val="47"/>
        <w:spacing w:line="360" w:lineRule="auto"/>
        <w:ind w:firstLine="422" w:firstLineChars="200"/>
        <w:contextualSpacing/>
        <w:rPr>
          <w:rFonts w:cs="仿宋_GB2312" w:asciiTheme="minorEastAsia" w:hAnsiTheme="minorEastAsia" w:eastAsiaTheme="minorEastAsia"/>
          <w:b/>
          <w:sz w:val="21"/>
          <w:szCs w:val="21"/>
          <w:lang w:val="zh-CN"/>
        </w:rPr>
      </w:pPr>
      <w:r>
        <w:rPr>
          <w:rFonts w:hint="eastAsia" w:asciiTheme="minorEastAsia" w:hAnsiTheme="minorEastAsia" w:eastAsiaTheme="minorEastAsia"/>
          <w:b/>
          <w:sz w:val="21"/>
          <w:szCs w:val="21"/>
        </w:rPr>
        <w:t>（2）强制采购节能产品和优先采购节能产品、优先采购环保产品</w:t>
      </w:r>
    </w:p>
    <w:p w14:paraId="24D9C036">
      <w:pPr>
        <w:pStyle w:val="47"/>
        <w:spacing w:line="360" w:lineRule="auto"/>
        <w:ind w:firstLine="465"/>
        <w:contextualSpacing/>
        <w:jc w:val="left"/>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1）对《节能产品政府采购品目清单》所列的政府强制采购节能产品</w:t>
      </w:r>
      <w:r>
        <w:rPr>
          <w:rFonts w:hint="eastAsia" w:cs="仿宋_GB2312" w:asciiTheme="minorEastAsia" w:hAnsiTheme="minorEastAsia" w:eastAsiaTheme="minorEastAsia"/>
          <w:sz w:val="21"/>
          <w:szCs w:val="21"/>
        </w:rPr>
        <w:t>，</w:t>
      </w:r>
      <w:r>
        <w:rPr>
          <w:rFonts w:hint="eastAsia" w:cs="仿宋_GB2312" w:asciiTheme="minorEastAsia" w:hAnsiTheme="minorEastAsia" w:eastAsiaTheme="minorEastAsia"/>
          <w:sz w:val="21"/>
          <w:szCs w:val="21"/>
          <w:lang w:val="zh-CN"/>
        </w:rPr>
        <w:t>供应商响应文件中应提供具有国家确定的认证机构出具的、处于有效期之内的节能产品认证证书，否则将承担其投标被视为非实质性响应投标的风险。</w:t>
      </w:r>
    </w:p>
    <w:p w14:paraId="015DB8AC">
      <w:pPr>
        <w:pStyle w:val="47"/>
        <w:spacing w:line="360" w:lineRule="auto"/>
        <w:ind w:firstLine="465"/>
        <w:contextualSpacing/>
        <w:jc w:val="left"/>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投标人所投产品若属于《节能产品政府采购品目清单》优先采购产品，</w:t>
      </w:r>
      <w:r>
        <w:rPr>
          <w:rFonts w:hint="eastAsia" w:cs="仿宋_GB2312" w:asciiTheme="minorEastAsia" w:hAnsiTheme="minorEastAsia"/>
          <w:sz w:val="21"/>
          <w:szCs w:val="21"/>
          <w:lang w:val="zh-CN"/>
        </w:rPr>
        <w:t>响应文件中应提供</w:t>
      </w:r>
      <w:r>
        <w:rPr>
          <w:rFonts w:hint="eastAsia" w:cs="仿宋_GB2312" w:asciiTheme="minorEastAsia" w:hAnsiTheme="minorEastAsia" w:eastAsiaTheme="minorEastAsia"/>
          <w:sz w:val="21"/>
          <w:szCs w:val="21"/>
          <w:lang w:val="zh-CN"/>
        </w:rPr>
        <w:t>具有国家确定的认证机构出具的、处于有效期之内的节能产品认证证书</w:t>
      </w:r>
      <w:r>
        <w:rPr>
          <w:rFonts w:hint="eastAsia" w:cs="仿宋_GB2312" w:asciiTheme="minorEastAsia" w:hAnsiTheme="minorEastAsia"/>
          <w:sz w:val="21"/>
          <w:szCs w:val="21"/>
          <w:lang w:val="zh-CN"/>
        </w:rPr>
        <w:t>，磋商小组根据本项目评标标准予以判定并赋分。</w:t>
      </w:r>
    </w:p>
    <w:p w14:paraId="40C07F87">
      <w:pPr>
        <w:pStyle w:val="47"/>
        <w:spacing w:line="360" w:lineRule="auto"/>
        <w:ind w:firstLine="420"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sz w:val="21"/>
          <w:szCs w:val="21"/>
          <w:lang w:val="zh-CN"/>
        </w:rPr>
        <w:t>2）</w:t>
      </w:r>
      <w:r>
        <w:rPr>
          <w:rFonts w:hint="eastAsia" w:cs="仿宋_GB2312" w:asciiTheme="minorEastAsia" w:hAnsiTheme="minorEastAsia"/>
          <w:sz w:val="21"/>
          <w:szCs w:val="21"/>
          <w:lang w:val="zh-CN"/>
        </w:rPr>
        <w:t>供应商所投产品若属于《环境标志产品政府采购品目清单》内产品，响应文件中应提供</w:t>
      </w:r>
      <w:r>
        <w:rPr>
          <w:rFonts w:hint="eastAsia" w:cs="仿宋_GB2312" w:asciiTheme="minorEastAsia" w:hAnsiTheme="minorEastAsia" w:eastAsiaTheme="minorEastAsia"/>
          <w:sz w:val="21"/>
          <w:szCs w:val="21"/>
          <w:lang w:val="zh-CN"/>
        </w:rPr>
        <w:t>具有国家确定的认证机构出具的、处于有效期之内的环境标志产品认证证书</w:t>
      </w:r>
      <w:r>
        <w:rPr>
          <w:rFonts w:hint="eastAsia" w:cs="仿宋_GB2312" w:asciiTheme="minorEastAsia" w:hAnsiTheme="minorEastAsia"/>
          <w:sz w:val="21"/>
          <w:szCs w:val="21"/>
          <w:lang w:val="zh-CN"/>
        </w:rPr>
        <w:t>，</w:t>
      </w:r>
      <w:r>
        <w:rPr>
          <w:rFonts w:hint="eastAsia" w:cs="仿宋_GB2312" w:asciiTheme="minorEastAsia" w:hAnsiTheme="minorEastAsia" w:eastAsiaTheme="minorEastAsia"/>
          <w:sz w:val="21"/>
          <w:szCs w:val="21"/>
          <w:lang w:val="zh-CN"/>
        </w:rPr>
        <w:t>磋商小组根据本项目评标标准予以判定并赋分。</w:t>
      </w:r>
    </w:p>
    <w:p w14:paraId="09EE0904">
      <w:pPr>
        <w:tabs>
          <w:tab w:val="left" w:pos="1260"/>
        </w:tabs>
        <w:autoSpaceDE w:val="0"/>
        <w:autoSpaceDN w:val="0"/>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w:t>
      </w:r>
      <w:r>
        <w:rPr>
          <w:rFonts w:hint="eastAsia" w:cs="仿宋_GB2312" w:asciiTheme="minorEastAsia" w:hAnsiTheme="minorEastAsia"/>
          <w:b/>
          <w:szCs w:val="21"/>
          <w:lang w:val="en-US" w:eastAsia="zh-CN"/>
        </w:rPr>
        <w:t>3</w:t>
      </w:r>
      <w:r>
        <w:rPr>
          <w:rFonts w:hint="eastAsia" w:cs="仿宋_GB2312" w:asciiTheme="minorEastAsia" w:hAnsiTheme="minorEastAsia"/>
          <w:b/>
          <w:szCs w:val="21"/>
          <w:lang w:val="zh-CN"/>
        </w:rPr>
        <w:t>）响应无效情形</w:t>
      </w:r>
    </w:p>
    <w:p w14:paraId="27B0CF21">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1）供应商应当遵循公平竞争的原则，不得恶意串通，不得妨碍其他供应商的竞争行为，不得损害采购人或者其他供应商的合法权益。在评标过程中发现供应商有上述情形的，磋商小组应当认定其投标无效。</w:t>
      </w:r>
    </w:p>
    <w:p w14:paraId="0E8408D0">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2）符合性审查资料未按磋商文件要求签署、盖章的；</w:t>
      </w:r>
    </w:p>
    <w:p w14:paraId="72130E2B">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3）有下列情形之一的，视为供应商串通投标，其投标无效：</w:t>
      </w:r>
    </w:p>
    <w:p w14:paraId="35B5FFAA">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a.不同供应商的响应文件由同一单位或者个人编制；</w:t>
      </w:r>
    </w:p>
    <w:p w14:paraId="36C5F5E9">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b.不同供应商委托同一单位或者个人办理投标事宜；</w:t>
      </w:r>
    </w:p>
    <w:p w14:paraId="6C21EE36">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c.不同供应商的响应文件载明的项目管理成员或者联系人员为同一人；</w:t>
      </w:r>
    </w:p>
    <w:p w14:paraId="27E5C453">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d.不同供应商的响应文件异常一致或者投标报价呈规律性差异；</w:t>
      </w:r>
    </w:p>
    <w:p w14:paraId="47981D9C">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e.不同供应商的响应文件相互混装；</w:t>
      </w:r>
    </w:p>
    <w:p w14:paraId="2F1192EA">
      <w:pPr>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4）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应当将其作为无效投标处理。</w:t>
      </w:r>
    </w:p>
    <w:p w14:paraId="38EB57DD">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5）</w:t>
      </w:r>
      <w:r>
        <w:rPr>
          <w:rFonts w:cs="仿宋_GB2312" w:asciiTheme="minorEastAsia" w:hAnsiTheme="minorEastAsia"/>
          <w:szCs w:val="21"/>
          <w:lang w:val="zh-CN"/>
        </w:rPr>
        <w:t>法律、法规和磋商文件规定的其他无效情形。</w:t>
      </w:r>
    </w:p>
    <w:p w14:paraId="70F34FCA">
      <w:pPr>
        <w:widowControl/>
        <w:shd w:val="clear" w:color="auto" w:fill="FFFFFF"/>
        <w:spacing w:line="560" w:lineRule="exact"/>
        <w:ind w:firstLine="600"/>
        <w:jc w:val="left"/>
        <w:rPr>
          <w:rFonts w:hint="default" w:cs="仿宋_GB2312" w:asciiTheme="minorEastAsia" w:hAnsiTheme="minorEastAsia" w:eastAsiaTheme="minorEastAsia"/>
          <w:b/>
          <w:szCs w:val="21"/>
          <w:lang w:val="en-US" w:eastAsia="zh-CN"/>
        </w:rPr>
      </w:pPr>
      <w:r>
        <w:rPr>
          <w:rFonts w:hint="eastAsia" w:cs="仿宋_GB2312" w:asciiTheme="minorEastAsia" w:hAnsiTheme="minorEastAsia"/>
          <w:b/>
          <w:szCs w:val="21"/>
          <w:lang w:val="zh-CN"/>
        </w:rPr>
        <w:t>（</w:t>
      </w:r>
      <w:r>
        <w:rPr>
          <w:rFonts w:hint="eastAsia" w:cs="仿宋_GB2312" w:asciiTheme="minorEastAsia" w:hAnsiTheme="minorEastAsia"/>
          <w:b/>
          <w:szCs w:val="21"/>
          <w:lang w:val="en-US" w:eastAsia="zh-CN"/>
        </w:rPr>
        <w:t>4</w:t>
      </w:r>
      <w:r>
        <w:rPr>
          <w:rFonts w:hint="eastAsia" w:cs="仿宋_GB2312" w:asciiTheme="minorEastAsia" w:hAnsiTheme="minorEastAsia"/>
          <w:b/>
          <w:szCs w:val="21"/>
          <w:lang w:val="zh-CN"/>
        </w:rPr>
        <w:t>）评标标准：</w:t>
      </w:r>
      <w:r>
        <w:rPr>
          <w:rFonts w:hint="eastAsia" w:cs="仿宋_GB2312" w:asciiTheme="minorEastAsia" w:hAnsiTheme="minorEastAsia"/>
          <w:b/>
          <w:szCs w:val="21"/>
          <w:lang w:val="en-US" w:eastAsia="zh-CN"/>
        </w:rPr>
        <w:t>综合评分法</w:t>
      </w:r>
    </w:p>
    <w:tbl>
      <w:tblPr>
        <w:tblStyle w:val="88"/>
        <w:tblW w:w="9443" w:type="dxa"/>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3"/>
      </w:tblGrid>
      <w:tr w14:paraId="20601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3" w:type="dxa"/>
            <w:tcBorders>
              <w:top w:val="single" w:color="auto" w:sz="4" w:space="0"/>
              <w:left w:val="single" w:color="auto" w:sz="4" w:space="0"/>
              <w:bottom w:val="single" w:color="auto" w:sz="4" w:space="0"/>
              <w:right w:val="single" w:color="auto" w:sz="4" w:space="0"/>
            </w:tcBorders>
            <w:vAlign w:val="center"/>
          </w:tcPr>
          <w:tbl>
            <w:tblPr>
              <w:tblStyle w:val="88"/>
              <w:tblW w:w="0" w:type="auto"/>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2"/>
              <w:gridCol w:w="444"/>
              <w:gridCol w:w="6026"/>
              <w:gridCol w:w="921"/>
            </w:tblGrid>
            <w:tr w14:paraId="4B29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496" w:type="dxa"/>
                  <w:gridSpan w:val="2"/>
                  <w:tcBorders>
                    <w:top w:val="single" w:color="auto" w:sz="4" w:space="0"/>
                    <w:left w:val="single" w:color="auto" w:sz="4" w:space="0"/>
                    <w:bottom w:val="single" w:color="auto" w:sz="4" w:space="0"/>
                    <w:right w:val="single" w:color="auto" w:sz="4" w:space="0"/>
                  </w:tcBorders>
                  <w:noWrap w:val="0"/>
                  <w:vAlign w:val="center"/>
                </w:tcPr>
                <w:p w14:paraId="7800448D">
                  <w:pPr>
                    <w:pStyle w:val="110"/>
                    <w:keepNext w:val="0"/>
                    <w:keepLines w:val="0"/>
                    <w:pageBreakBefore w:val="0"/>
                    <w:kinsoku/>
                    <w:overflowPunct/>
                    <w:topLinePunct w:val="0"/>
                    <w:autoSpaceDN/>
                    <w:bidi w:val="0"/>
                    <w:adjustRightInd/>
                    <w:snapToGrid/>
                    <w:spacing w:beforeAutospacing="0" w:line="560" w:lineRule="exact"/>
                    <w:ind w:left="0" w:leftChars="0" w:right="0" w:rightChars="0" w:firstLine="0" w:firstLineChars="0"/>
                    <w:jc w:val="center"/>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分值构成</w:t>
                  </w:r>
                </w:p>
                <w:p w14:paraId="092A5CA4">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lang w:val="zh-CN"/>
                    </w:rPr>
                  </w:pPr>
                  <w:r>
                    <w:rPr>
                      <w:rFonts w:hint="eastAsia" w:cs="仿宋_GB2312" w:asciiTheme="minorEastAsia" w:hAnsiTheme="minorEastAsia" w:eastAsiaTheme="minorEastAsia"/>
                      <w:kern w:val="2"/>
                      <w:sz w:val="21"/>
                      <w:szCs w:val="21"/>
                      <w:lang w:val="en-US" w:eastAsia="zh-CN" w:bidi="ar-SA"/>
                    </w:rPr>
                    <w:t>（总分100分）</w:t>
                  </w:r>
                </w:p>
              </w:tc>
              <w:tc>
                <w:tcPr>
                  <w:tcW w:w="6947" w:type="dxa"/>
                  <w:gridSpan w:val="2"/>
                  <w:tcBorders>
                    <w:top w:val="single" w:color="auto" w:sz="4" w:space="0"/>
                    <w:left w:val="single" w:color="auto" w:sz="4" w:space="0"/>
                    <w:bottom w:val="single" w:color="auto" w:sz="4" w:space="0"/>
                    <w:right w:val="single" w:color="auto" w:sz="4" w:space="0"/>
                  </w:tcBorders>
                  <w:noWrap w:val="0"/>
                  <w:vAlign w:val="center"/>
                </w:tcPr>
                <w:p w14:paraId="0456C9B9">
                  <w:pPr>
                    <w:pStyle w:val="110"/>
                    <w:keepNext w:val="0"/>
                    <w:keepLines w:val="0"/>
                    <w:pageBreakBefore w:val="0"/>
                    <w:kinsoku/>
                    <w:overflowPunct/>
                    <w:topLinePunct w:val="0"/>
                    <w:autoSpaceDN/>
                    <w:bidi w:val="0"/>
                    <w:adjustRightInd/>
                    <w:snapToGrid/>
                    <w:spacing w:beforeAutospacing="0" w:line="560" w:lineRule="exact"/>
                    <w:ind w:left="0" w:leftChars="0" w:right="0" w:rightChars="0" w:firstLine="0" w:firstLineChars="0"/>
                    <w:jc w:val="both"/>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价格分值：30分</w:t>
                  </w:r>
                </w:p>
                <w:p w14:paraId="3F121AF5">
                  <w:pPr>
                    <w:keepNext w:val="0"/>
                    <w:keepLines w:val="0"/>
                    <w:pageBreakBefore w:val="0"/>
                    <w:kinsoku/>
                    <w:overflowPunct/>
                    <w:topLinePunct w:val="0"/>
                    <w:autoSpaceDN/>
                    <w:bidi w:val="0"/>
                    <w:adjustRightInd/>
                    <w:snapToGrid/>
                    <w:spacing w:beforeAutospacing="0" w:line="560" w:lineRule="exact"/>
                    <w:ind w:left="0" w:leftChars="0" w:right="0" w:rightChars="0"/>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商务部分：20分</w:t>
                  </w:r>
                </w:p>
                <w:p w14:paraId="373ABB51">
                  <w:pPr>
                    <w:pStyle w:val="110"/>
                    <w:keepNext w:val="0"/>
                    <w:keepLines w:val="0"/>
                    <w:pageBreakBefore w:val="0"/>
                    <w:kinsoku/>
                    <w:overflowPunct/>
                    <w:topLinePunct w:val="0"/>
                    <w:autoSpaceDN/>
                    <w:bidi w:val="0"/>
                    <w:adjustRightInd/>
                    <w:snapToGrid/>
                    <w:spacing w:beforeAutospacing="0" w:line="560" w:lineRule="exact"/>
                    <w:ind w:left="0" w:leftChars="0" w:right="0" w:rightChars="0" w:firstLine="0" w:firstLineChars="0"/>
                    <w:outlineLvl w:val="9"/>
                    <w:rPr>
                      <w:rFonts w:hint="eastAsia" w:ascii="仿宋_GB2312" w:hAnsi="仿宋_GB2312" w:eastAsia="仿宋_GB2312" w:cs="仿宋_GB2312"/>
                      <w:sz w:val="32"/>
                      <w:szCs w:val="32"/>
                      <w:lang w:val="zh-CN"/>
                    </w:rPr>
                  </w:pPr>
                  <w:r>
                    <w:rPr>
                      <w:rFonts w:hint="eastAsia" w:cs="仿宋_GB2312" w:asciiTheme="minorEastAsia" w:hAnsiTheme="minorEastAsia" w:eastAsiaTheme="minorEastAsia"/>
                      <w:kern w:val="2"/>
                      <w:sz w:val="21"/>
                      <w:szCs w:val="21"/>
                      <w:lang w:val="en-US" w:eastAsia="zh-CN" w:bidi="ar-SA"/>
                    </w:rPr>
                    <w:t>技术部分：50分</w:t>
                  </w:r>
                </w:p>
              </w:tc>
            </w:tr>
            <w:tr w14:paraId="27BA3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3" w:type="dxa"/>
                  <w:gridSpan w:val="4"/>
                  <w:tcBorders>
                    <w:top w:val="single" w:color="auto" w:sz="4" w:space="0"/>
                    <w:left w:val="single" w:color="auto" w:sz="4" w:space="0"/>
                    <w:bottom w:val="single" w:color="auto" w:sz="4" w:space="0"/>
                    <w:right w:val="single" w:color="auto" w:sz="4" w:space="0"/>
                  </w:tcBorders>
                  <w:noWrap w:val="0"/>
                  <w:vAlign w:val="center"/>
                </w:tcPr>
                <w:p w14:paraId="11511F96">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lang w:val="zh-CN"/>
                    </w:rPr>
                  </w:pPr>
                  <w:r>
                    <w:rPr>
                      <w:rFonts w:hint="eastAsia" w:cs="仿宋_GB2312" w:asciiTheme="minorEastAsia" w:hAnsiTheme="minorEastAsia"/>
                      <w:b/>
                      <w:szCs w:val="21"/>
                      <w:lang w:val="en-US" w:eastAsia="zh-CN"/>
                    </w:rPr>
                    <w:t>一、价格部分（满分30分）</w:t>
                  </w:r>
                </w:p>
              </w:tc>
            </w:tr>
            <w:tr w14:paraId="6894D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2052" w:type="dxa"/>
                  <w:tcBorders>
                    <w:top w:val="single" w:color="auto" w:sz="4" w:space="0"/>
                    <w:left w:val="single" w:color="auto" w:sz="4" w:space="0"/>
                    <w:bottom w:val="single" w:color="auto" w:sz="4" w:space="0"/>
                    <w:right w:val="single" w:color="auto" w:sz="4" w:space="0"/>
                  </w:tcBorders>
                  <w:noWrap w:val="0"/>
                  <w:vAlign w:val="top"/>
                </w:tcPr>
                <w:p w14:paraId="2BA2BBE9">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cs="仿宋_GB2312" w:asciiTheme="minorEastAsia" w:hAnsiTheme="minorEastAsia"/>
                      <w:szCs w:val="21"/>
                      <w:lang w:val="zh-CN" w:eastAsia="zh-CN"/>
                    </w:rPr>
                  </w:pPr>
                  <w:r>
                    <w:rPr>
                      <w:rFonts w:hint="eastAsia" w:cs="仿宋_GB2312" w:asciiTheme="minorEastAsia" w:hAnsiTheme="minorEastAsia"/>
                      <w:szCs w:val="21"/>
                      <w:lang w:val="en-US" w:eastAsia="zh-CN"/>
                    </w:rPr>
                    <w:t>评分因素</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43283C90">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cs="仿宋_GB2312" w:asciiTheme="minorEastAsia" w:hAnsiTheme="minorEastAsia"/>
                      <w:szCs w:val="21"/>
                      <w:lang w:val="en-US" w:eastAsia="zh-CN"/>
                    </w:rPr>
                  </w:pPr>
                  <w:r>
                    <w:rPr>
                      <w:rFonts w:hint="eastAsia" w:cs="仿宋_GB2312" w:asciiTheme="minorEastAsia" w:hAnsiTheme="minorEastAsia"/>
                      <w:szCs w:val="21"/>
                      <w:lang w:val="en-US" w:eastAsia="zh-CN"/>
                    </w:rPr>
                    <w:t>评分标准</w:t>
                  </w:r>
                </w:p>
              </w:tc>
              <w:tc>
                <w:tcPr>
                  <w:tcW w:w="921" w:type="dxa"/>
                  <w:tcBorders>
                    <w:top w:val="single" w:color="auto" w:sz="4" w:space="0"/>
                    <w:left w:val="single" w:color="auto" w:sz="4" w:space="0"/>
                    <w:bottom w:val="single" w:color="auto" w:sz="4" w:space="0"/>
                    <w:right w:val="single" w:color="auto" w:sz="4" w:space="0"/>
                  </w:tcBorders>
                  <w:noWrap w:val="0"/>
                  <w:vAlign w:val="top"/>
                </w:tcPr>
                <w:p w14:paraId="53163677">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lang w:val="zh-CN"/>
                    </w:rPr>
                  </w:pPr>
                  <w:r>
                    <w:rPr>
                      <w:rFonts w:hint="eastAsia" w:cs="仿宋_GB2312" w:asciiTheme="minorEastAsia" w:hAnsiTheme="minorEastAsia"/>
                      <w:szCs w:val="21"/>
                      <w:lang w:val="en-US" w:eastAsia="zh-CN"/>
                    </w:rPr>
                    <w:t>分值</w:t>
                  </w:r>
                </w:p>
              </w:tc>
            </w:tr>
            <w:tr w14:paraId="6693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052" w:type="dxa"/>
                  <w:tcBorders>
                    <w:top w:val="single" w:color="auto" w:sz="4" w:space="0"/>
                    <w:left w:val="single" w:color="auto" w:sz="4" w:space="0"/>
                    <w:bottom w:val="single" w:color="auto" w:sz="4" w:space="0"/>
                    <w:right w:val="single" w:color="auto" w:sz="4" w:space="0"/>
                  </w:tcBorders>
                  <w:noWrap w:val="0"/>
                  <w:vAlign w:val="top"/>
                </w:tcPr>
                <w:p w14:paraId="3CE1459F">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ascii="仿宋_GB2312" w:hAnsi="仿宋_GB2312" w:eastAsia="仿宋_GB2312" w:cs="仿宋_GB2312"/>
                      <w:sz w:val="32"/>
                      <w:szCs w:val="32"/>
                      <w:lang w:val="zh-CN"/>
                    </w:rPr>
                  </w:pPr>
                  <w:r>
                    <w:rPr>
                      <w:rFonts w:hint="eastAsia" w:cs="仿宋_GB2312" w:asciiTheme="minorEastAsia" w:hAnsiTheme="minorEastAsia"/>
                      <w:szCs w:val="21"/>
                      <w:lang w:val="en-US" w:eastAsia="zh-CN"/>
                    </w:rPr>
                    <w:t>投标报价评分标准</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3ACB96EC">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210" w:firstLineChars="10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1.评标基准价：价格采用低价优先法计算，满足磋商文件要求的有效投标报价中，最低的投标报价为评标基准价，价格分满分30分。</w:t>
                  </w:r>
                </w:p>
                <w:p w14:paraId="71AD37E8">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210" w:firstLineChars="10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2.报价得分计算公式：投标报价得分=（评标基准价÷投标报价）×30，按四舍五入法则。保留小数点后2位。</w:t>
                  </w:r>
                </w:p>
                <w:p w14:paraId="14511F1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210" w:firstLineChars="100"/>
                    <w:jc w:val="both"/>
                    <w:textAlignment w:val="auto"/>
                    <w:outlineLvl w:val="9"/>
                    <w:rPr>
                      <w:rFonts w:hint="eastAsia" w:ascii="仿宋_GB2312" w:hAnsi="仿宋_GB2312" w:eastAsia="仿宋_GB2312" w:cs="仿宋_GB2312"/>
                      <w:kern w:val="2"/>
                      <w:sz w:val="32"/>
                      <w:szCs w:val="32"/>
                      <w:lang w:val="en-US" w:eastAsia="zh-CN" w:bidi="ar-SA"/>
                    </w:rPr>
                  </w:pPr>
                  <w:r>
                    <w:rPr>
                      <w:rFonts w:hint="eastAsia" w:cs="仿宋_GB2312" w:asciiTheme="minorEastAsia" w:hAnsiTheme="minorEastAsia" w:eastAsiaTheme="minorEastAsia"/>
                      <w:kern w:val="2"/>
                      <w:sz w:val="21"/>
                      <w:szCs w:val="21"/>
                      <w:lang w:val="en-US" w:eastAsia="zh-CN" w:bidi="ar-SA"/>
                    </w:rPr>
                    <w:t>注：当投标人的报价明显低于常规报价，评标委员会认为该投标人的最低投标报价或者某些小项报价明显不合理或者明显低于其他通过复核性审查投标人的报价，有可能影响产品质量或者不能诚信履约的，应当要求该投标人在评标现场合理的时间内提供书面说明，必要时提供相关证明材料予以解释说明（包括材料成本、管理费用、人员成本、税收等所有成本及利润），投标人不能证明其报价合理的，评标委员会将认定该投标人以低于成本价投标，报价严重不平衡、不合理，是恶意不正当竞争行为，其投标将作无效投标处理。</w:t>
                  </w:r>
                </w:p>
              </w:tc>
              <w:tc>
                <w:tcPr>
                  <w:tcW w:w="921" w:type="dxa"/>
                  <w:tcBorders>
                    <w:top w:val="single" w:color="auto" w:sz="4" w:space="0"/>
                    <w:left w:val="single" w:color="auto" w:sz="4" w:space="0"/>
                    <w:bottom w:val="single" w:color="auto" w:sz="4" w:space="0"/>
                    <w:right w:val="single" w:color="auto" w:sz="4" w:space="0"/>
                  </w:tcBorders>
                  <w:noWrap w:val="0"/>
                  <w:vAlign w:val="top"/>
                </w:tcPr>
                <w:p w14:paraId="40EC4713">
                  <w:pPr>
                    <w:keepNext w:val="0"/>
                    <w:keepLines w:val="0"/>
                    <w:pageBreakBefore w:val="0"/>
                    <w:kinsoku/>
                    <w:overflowPunct/>
                    <w:topLinePunct w:val="0"/>
                    <w:autoSpaceDN/>
                    <w:bidi w:val="0"/>
                    <w:adjustRightInd/>
                    <w:snapToGrid/>
                    <w:spacing w:beforeAutospacing="0" w:line="560" w:lineRule="exact"/>
                    <w:ind w:left="0" w:leftChars="0" w:right="0" w:rightChars="0"/>
                    <w:outlineLvl w:val="9"/>
                    <w:rPr>
                      <w:rFonts w:hint="eastAsia" w:ascii="仿宋_GB2312" w:hAnsi="仿宋_GB2312" w:eastAsia="仿宋_GB2312" w:cs="仿宋_GB2312"/>
                      <w:sz w:val="32"/>
                      <w:szCs w:val="32"/>
                      <w:vertAlign w:val="baseline"/>
                      <w:lang w:val="en-US" w:eastAsia="zh-CN"/>
                    </w:rPr>
                  </w:pPr>
                </w:p>
                <w:p w14:paraId="0F0E623C">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lang w:val="zh-CN"/>
                    </w:rPr>
                  </w:pPr>
                  <w:r>
                    <w:rPr>
                      <w:rFonts w:hint="eastAsia" w:cs="仿宋_GB2312" w:asciiTheme="minorEastAsia" w:hAnsiTheme="minorEastAsia" w:eastAsiaTheme="minorEastAsia"/>
                      <w:kern w:val="2"/>
                      <w:sz w:val="21"/>
                      <w:szCs w:val="21"/>
                      <w:lang w:val="en-US" w:eastAsia="zh-CN" w:bidi="ar-SA"/>
                    </w:rPr>
                    <w:t>30分</w:t>
                  </w:r>
                </w:p>
              </w:tc>
            </w:tr>
            <w:tr w14:paraId="5391F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443" w:type="dxa"/>
                  <w:gridSpan w:val="4"/>
                  <w:tcBorders>
                    <w:top w:val="single" w:color="auto" w:sz="4" w:space="0"/>
                    <w:left w:val="single" w:color="auto" w:sz="4" w:space="0"/>
                    <w:bottom w:val="single" w:color="auto" w:sz="4" w:space="0"/>
                    <w:right w:val="single" w:color="auto" w:sz="4" w:space="0"/>
                  </w:tcBorders>
                  <w:noWrap w:val="0"/>
                  <w:vAlign w:val="center"/>
                </w:tcPr>
                <w:p w14:paraId="084D49CA">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lang w:val="zh-CN"/>
                    </w:rPr>
                  </w:pPr>
                  <w:r>
                    <w:rPr>
                      <w:rFonts w:hint="eastAsia" w:cs="仿宋_GB2312" w:asciiTheme="minorEastAsia" w:hAnsiTheme="minorEastAsia"/>
                      <w:b/>
                      <w:szCs w:val="21"/>
                      <w:lang w:val="en-US" w:eastAsia="zh-CN"/>
                    </w:rPr>
                    <w:t>二、商务部分（满分20分）</w:t>
                  </w:r>
                </w:p>
              </w:tc>
            </w:tr>
            <w:tr w14:paraId="6F5EA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052" w:type="dxa"/>
                  <w:tcBorders>
                    <w:top w:val="single" w:color="auto" w:sz="4" w:space="0"/>
                    <w:left w:val="single" w:color="auto" w:sz="4" w:space="0"/>
                    <w:bottom w:val="single" w:color="auto" w:sz="4" w:space="0"/>
                    <w:right w:val="single" w:color="auto" w:sz="4" w:space="0"/>
                  </w:tcBorders>
                  <w:noWrap w:val="0"/>
                  <w:vAlign w:val="top"/>
                </w:tcPr>
                <w:p w14:paraId="1752EEA0">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cs="仿宋_GB2312" w:asciiTheme="minorEastAsia" w:hAnsiTheme="minorEastAsia"/>
                      <w:szCs w:val="21"/>
                      <w:lang w:val="zh-CN" w:eastAsia="zh-CN"/>
                    </w:rPr>
                  </w:pPr>
                  <w:r>
                    <w:rPr>
                      <w:rFonts w:hint="eastAsia" w:cs="仿宋_GB2312" w:asciiTheme="minorEastAsia" w:hAnsiTheme="minorEastAsia"/>
                      <w:szCs w:val="21"/>
                      <w:lang w:val="en-US" w:eastAsia="zh-CN"/>
                    </w:rPr>
                    <w:t>评分因素</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1681806F">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cs="仿宋_GB2312" w:asciiTheme="minorEastAsia" w:hAnsiTheme="minorEastAsia"/>
                      <w:szCs w:val="21"/>
                      <w:lang w:val="zh-CN" w:eastAsia="zh-CN"/>
                    </w:rPr>
                  </w:pPr>
                  <w:r>
                    <w:rPr>
                      <w:rFonts w:hint="eastAsia" w:cs="仿宋_GB2312" w:asciiTheme="minorEastAsia" w:hAnsiTheme="minorEastAsia"/>
                      <w:szCs w:val="21"/>
                      <w:lang w:val="en-US" w:eastAsia="zh-CN"/>
                    </w:rPr>
                    <w:t>评分标准</w:t>
                  </w:r>
                </w:p>
              </w:tc>
              <w:tc>
                <w:tcPr>
                  <w:tcW w:w="921" w:type="dxa"/>
                  <w:tcBorders>
                    <w:top w:val="single" w:color="auto" w:sz="4" w:space="0"/>
                    <w:left w:val="single" w:color="auto" w:sz="4" w:space="0"/>
                    <w:bottom w:val="single" w:color="auto" w:sz="4" w:space="0"/>
                    <w:right w:val="single" w:color="auto" w:sz="4" w:space="0"/>
                  </w:tcBorders>
                  <w:noWrap w:val="0"/>
                  <w:vAlign w:val="top"/>
                </w:tcPr>
                <w:p w14:paraId="684E62EA">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cs="仿宋_GB2312" w:asciiTheme="minorEastAsia" w:hAnsiTheme="minorEastAsia"/>
                      <w:szCs w:val="21"/>
                      <w:lang w:val="zh-CN" w:eastAsia="zh-CN"/>
                    </w:rPr>
                  </w:pPr>
                  <w:r>
                    <w:rPr>
                      <w:rFonts w:hint="eastAsia" w:cs="仿宋_GB2312" w:asciiTheme="minorEastAsia" w:hAnsiTheme="minorEastAsia"/>
                      <w:szCs w:val="21"/>
                      <w:lang w:val="en-US" w:eastAsia="zh-CN"/>
                    </w:rPr>
                    <w:t>分值</w:t>
                  </w:r>
                </w:p>
              </w:tc>
            </w:tr>
            <w:tr w14:paraId="018FB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052" w:type="dxa"/>
                  <w:tcBorders>
                    <w:top w:val="single" w:color="auto" w:sz="4" w:space="0"/>
                    <w:left w:val="single" w:color="auto" w:sz="4" w:space="0"/>
                    <w:bottom w:val="single" w:color="auto" w:sz="4" w:space="0"/>
                    <w:right w:val="single" w:color="auto" w:sz="4" w:space="0"/>
                  </w:tcBorders>
                  <w:noWrap w:val="0"/>
                  <w:vAlign w:val="top"/>
                </w:tcPr>
                <w:p w14:paraId="14391F61">
                  <w:pPr>
                    <w:keepNext w:val="0"/>
                    <w:keepLines w:val="0"/>
                    <w:pageBreakBefore w:val="0"/>
                    <w:widowControl w:val="0"/>
                    <w:kinsoku/>
                    <w:wordWrap/>
                    <w:overflowPunct/>
                    <w:topLinePunct w:val="0"/>
                    <w:autoSpaceDE/>
                    <w:autoSpaceDN/>
                    <w:bidi w:val="0"/>
                    <w:adjustRightInd/>
                    <w:snapToGrid/>
                    <w:spacing w:beforeAutospacing="0" w:line="560" w:lineRule="exact"/>
                    <w:ind w:left="0" w:leftChars="0" w:right="0" w:rightChars="0"/>
                    <w:textAlignment w:val="auto"/>
                    <w:outlineLvl w:val="9"/>
                    <w:rPr>
                      <w:rFonts w:hint="eastAsia" w:ascii="仿宋_GB2312" w:hAnsi="仿宋_GB2312" w:eastAsia="仿宋_GB2312" w:cs="仿宋_GB2312"/>
                      <w:sz w:val="32"/>
                      <w:szCs w:val="32"/>
                      <w:lang w:val="zh-CN"/>
                    </w:rPr>
                  </w:pPr>
                  <w:r>
                    <w:rPr>
                      <w:rFonts w:hint="eastAsia" w:cs="仿宋_GB2312" w:asciiTheme="minorEastAsia" w:hAnsiTheme="minorEastAsia"/>
                      <w:szCs w:val="21"/>
                      <w:lang w:val="en-US" w:eastAsia="zh-CN"/>
                    </w:rPr>
                    <w:t>企业业绩</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24347759">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ascii="仿宋_GB2312" w:hAnsi="仿宋_GB2312" w:eastAsia="仿宋_GB2312" w:cs="仿宋_GB2312"/>
                      <w:sz w:val="28"/>
                      <w:szCs w:val="28"/>
                    </w:rPr>
                  </w:pPr>
                  <w:r>
                    <w:rPr>
                      <w:rFonts w:hint="eastAsia" w:cs="仿宋_GB2312" w:asciiTheme="minorEastAsia" w:hAnsiTheme="minorEastAsia" w:eastAsiaTheme="minorEastAsia"/>
                      <w:kern w:val="2"/>
                      <w:sz w:val="21"/>
                      <w:szCs w:val="21"/>
                      <w:lang w:val="en-US" w:eastAsia="zh-CN" w:bidi="ar-SA"/>
                    </w:rPr>
                    <w:t>投标人2023年1月1日以来（以合同签订日期为准）同类物业服务项目合同，每份3分，最高15分；需提供合同+对应合同的物业费支付凭证，缺一项不计分。</w:t>
                  </w:r>
                </w:p>
                <w:p w14:paraId="15C510CE">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“同类项目”是指以往承担过的项目标的或服务内容、服务标准与本次招标的标的或服务内容、服务标准同类。</w:t>
                  </w:r>
                </w:p>
                <w:p w14:paraId="3A8246FC">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注：（1）提供完整的合同（合同内容必须包含合同首页、金额所在页、签订时间、双方签字盖章页）；</w:t>
                  </w:r>
                </w:p>
                <w:p w14:paraId="34AEADA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ascii="仿宋_GB2312" w:hAnsi="仿宋_GB2312" w:eastAsia="仿宋_GB2312" w:cs="仿宋_GB2312"/>
                      <w:color w:val="auto"/>
                      <w:sz w:val="28"/>
                      <w:szCs w:val="28"/>
                      <w:highlight w:val="none"/>
                      <w:lang w:val="zh-CN"/>
                    </w:rPr>
                  </w:pPr>
                  <w:r>
                    <w:rPr>
                      <w:rFonts w:hint="eastAsia" w:cs="仿宋_GB2312" w:asciiTheme="minorEastAsia" w:hAnsiTheme="minorEastAsia" w:eastAsiaTheme="minorEastAsia"/>
                      <w:kern w:val="2"/>
                      <w:sz w:val="21"/>
                      <w:szCs w:val="21"/>
                      <w:lang w:val="en-US" w:eastAsia="zh-CN" w:bidi="ar-SA"/>
                    </w:rPr>
                    <w:t>（2）提供完整的与合同对应的物业服务费支付凭证。</w:t>
                  </w:r>
                </w:p>
              </w:tc>
              <w:tc>
                <w:tcPr>
                  <w:tcW w:w="921" w:type="dxa"/>
                  <w:tcBorders>
                    <w:top w:val="single" w:color="auto" w:sz="4" w:space="0"/>
                    <w:left w:val="single" w:color="auto" w:sz="4" w:space="0"/>
                    <w:bottom w:val="single" w:color="auto" w:sz="4" w:space="0"/>
                    <w:right w:val="single" w:color="auto" w:sz="4" w:space="0"/>
                  </w:tcBorders>
                  <w:noWrap w:val="0"/>
                  <w:vAlign w:val="top"/>
                </w:tcPr>
                <w:p w14:paraId="1F40D22A">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rPr>
                  </w:pPr>
                  <w:r>
                    <w:rPr>
                      <w:rFonts w:hint="eastAsia" w:cs="仿宋_GB2312" w:asciiTheme="minorEastAsia" w:hAnsiTheme="minorEastAsia"/>
                      <w:szCs w:val="21"/>
                      <w:lang w:val="en-US" w:eastAsia="zh-CN"/>
                    </w:rPr>
                    <w:t>15分</w:t>
                  </w:r>
                </w:p>
              </w:tc>
            </w:tr>
            <w:tr w14:paraId="01C0C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2052" w:type="dxa"/>
                  <w:tcBorders>
                    <w:top w:val="single" w:color="auto" w:sz="4" w:space="0"/>
                    <w:left w:val="single" w:color="auto" w:sz="4" w:space="0"/>
                    <w:bottom w:val="single" w:color="auto" w:sz="4" w:space="0"/>
                    <w:right w:val="single" w:color="auto" w:sz="4" w:space="0"/>
                  </w:tcBorders>
                  <w:noWrap w:val="0"/>
                  <w:vAlign w:val="top"/>
                </w:tcPr>
                <w:p w14:paraId="04C14EE7">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210" w:firstLineChars="100"/>
                    <w:textAlignment w:val="auto"/>
                    <w:outlineLvl w:val="9"/>
                    <w:rPr>
                      <w:rFonts w:hint="eastAsia" w:ascii="仿宋_GB2312" w:hAnsi="仿宋_GB2312" w:eastAsia="仿宋_GB2312" w:cs="仿宋_GB2312"/>
                      <w:sz w:val="32"/>
                      <w:szCs w:val="32"/>
                      <w:lang w:val="zh-CN"/>
                    </w:rPr>
                  </w:pPr>
                  <w:r>
                    <w:rPr>
                      <w:rFonts w:hint="eastAsia" w:cs="仿宋_GB2312" w:asciiTheme="minorEastAsia" w:hAnsiTheme="minorEastAsia" w:eastAsiaTheme="minorEastAsia"/>
                      <w:kern w:val="2"/>
                      <w:sz w:val="21"/>
                      <w:szCs w:val="21"/>
                      <w:lang w:val="en-US" w:eastAsia="zh-CN" w:bidi="ar-SA"/>
                    </w:rPr>
                    <w:t>项目人员配备</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7B77FB6C">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1.投标人拟派项目团队中具有物业管理项目经理职业技能等级证书的得1分（以岗位任职证明为证明材料）。本项最高得1分；</w:t>
                  </w:r>
                </w:p>
                <w:p w14:paraId="7BA97E3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2.投标人拟派项目团队中具有市场监督管理机构颁发的安全管理和作业人员职业技能等级证书的，得1分，本项最高得1分。须提供职业技能等级证书和劳动合同，不提供或提供不符合要求的不得分。</w:t>
                  </w:r>
                </w:p>
                <w:p w14:paraId="70C6010A">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3.投标人拟派项目团队中具有中华人民共和国电工进网作业许可证（高压电工作业），得1分，本项最高得1分。须提供职业技能等级证书和劳动合同，不提供或提供不符合要求的不得分。</w:t>
                  </w:r>
                </w:p>
                <w:p w14:paraId="66909084">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4.投标人拟派项目团队中具有省级市场监督管理部门颁发的特种人员安全管理人员证（电梯），得1分，本项最高得1分。须提供职业技能等级证书和劳动合同，不提供或提供不符合要求的不得分。</w:t>
                  </w:r>
                </w:p>
                <w:p w14:paraId="359A27D4">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5.投标人拟派项目团队中具有人力资源社会保障部门备案的保安员岗位技能测评合格证书（高级保安员）的，得1分，本项最高得1分。须提供职业技能等级证书和劳动合同，不提供或提供不符合要求的不得分。</w:t>
                  </w:r>
                </w:p>
                <w:p w14:paraId="452A5AA8">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ascii="仿宋_GB2312" w:hAnsi="仿宋_GB2312" w:eastAsia="仿宋_GB2312" w:cs="仿宋_GB2312"/>
                      <w:sz w:val="28"/>
                      <w:szCs w:val="28"/>
                    </w:rPr>
                  </w:pPr>
                  <w:r>
                    <w:rPr>
                      <w:rFonts w:hint="eastAsia" w:cs="仿宋_GB2312" w:asciiTheme="minorEastAsia" w:hAnsiTheme="minorEastAsia" w:eastAsiaTheme="minorEastAsia"/>
                      <w:kern w:val="2"/>
                      <w:sz w:val="21"/>
                      <w:szCs w:val="21"/>
                      <w:lang w:val="en-US" w:eastAsia="zh-CN" w:bidi="ar-SA"/>
                    </w:rPr>
                    <w:t>注：同一人员具有多个职业技能等级证书或不同级别证书的不得重复得分。</w:t>
                  </w:r>
                </w:p>
              </w:tc>
              <w:tc>
                <w:tcPr>
                  <w:tcW w:w="921" w:type="dxa"/>
                  <w:tcBorders>
                    <w:top w:val="single" w:color="auto" w:sz="4" w:space="0"/>
                    <w:left w:val="single" w:color="auto" w:sz="4" w:space="0"/>
                    <w:bottom w:val="single" w:color="auto" w:sz="4" w:space="0"/>
                    <w:right w:val="single" w:color="auto" w:sz="4" w:space="0"/>
                  </w:tcBorders>
                  <w:noWrap w:val="0"/>
                  <w:vAlign w:val="top"/>
                </w:tcPr>
                <w:p w14:paraId="2E92FFD2">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0" w:firstLineChars="0"/>
                    <w:jc w:val="center"/>
                    <w:textAlignment w:val="auto"/>
                    <w:outlineLvl w:val="9"/>
                    <w:rPr>
                      <w:rFonts w:hint="eastAsia" w:ascii="仿宋_GB2312" w:hAnsi="仿宋_GB2312" w:eastAsia="仿宋_GB2312" w:cs="仿宋_GB2312"/>
                      <w:sz w:val="32"/>
                      <w:szCs w:val="32"/>
                    </w:rPr>
                  </w:pPr>
                  <w:r>
                    <w:rPr>
                      <w:rFonts w:hint="eastAsia" w:cs="仿宋_GB2312" w:asciiTheme="minorEastAsia" w:hAnsiTheme="minorEastAsia" w:eastAsiaTheme="minorEastAsia"/>
                      <w:kern w:val="2"/>
                      <w:sz w:val="21"/>
                      <w:szCs w:val="21"/>
                      <w:lang w:val="en-US" w:eastAsia="zh-CN" w:bidi="ar-SA"/>
                    </w:rPr>
                    <w:t xml:space="preserve"> 5分</w:t>
                  </w:r>
                </w:p>
              </w:tc>
            </w:tr>
            <w:tr w14:paraId="4500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9443" w:type="dxa"/>
                  <w:gridSpan w:val="4"/>
                  <w:tcBorders>
                    <w:top w:val="single" w:color="auto" w:sz="4" w:space="0"/>
                    <w:left w:val="single" w:color="auto" w:sz="4" w:space="0"/>
                    <w:bottom w:val="single" w:color="auto" w:sz="4" w:space="0"/>
                    <w:right w:val="single" w:color="auto" w:sz="4" w:space="0"/>
                  </w:tcBorders>
                  <w:noWrap w:val="0"/>
                  <w:vAlign w:val="center"/>
                </w:tcPr>
                <w:p w14:paraId="1764B022">
                  <w:pPr>
                    <w:keepNext w:val="0"/>
                    <w:keepLines w:val="0"/>
                    <w:pageBreakBefore w:val="0"/>
                    <w:kinsoku/>
                    <w:overflowPunct/>
                    <w:topLinePunct w:val="0"/>
                    <w:autoSpaceDN/>
                    <w:bidi w:val="0"/>
                    <w:adjustRightInd/>
                    <w:snapToGrid/>
                    <w:spacing w:beforeAutospacing="0" w:line="560" w:lineRule="exact"/>
                    <w:ind w:left="0" w:leftChars="0" w:right="0" w:rightChars="0"/>
                    <w:jc w:val="center"/>
                    <w:outlineLvl w:val="9"/>
                    <w:rPr>
                      <w:rFonts w:hint="eastAsia" w:ascii="仿宋_GB2312" w:hAnsi="仿宋_GB2312" w:eastAsia="仿宋_GB2312" w:cs="仿宋_GB2312"/>
                      <w:sz w:val="32"/>
                      <w:szCs w:val="32"/>
                      <w:lang w:val="zh-CN"/>
                    </w:rPr>
                  </w:pPr>
                  <w:r>
                    <w:rPr>
                      <w:rFonts w:hint="eastAsia" w:cs="仿宋_GB2312" w:asciiTheme="minorEastAsia" w:hAnsiTheme="minorEastAsia"/>
                      <w:b/>
                      <w:szCs w:val="21"/>
                      <w:lang w:val="en-US" w:eastAsia="zh-CN"/>
                    </w:rPr>
                    <w:t>三、技术部分（</w:t>
                  </w:r>
                  <w:bookmarkStart w:id="3" w:name="_GoBack"/>
                  <w:bookmarkEnd w:id="3"/>
                  <w:r>
                    <w:rPr>
                      <w:rFonts w:hint="eastAsia" w:cs="仿宋_GB2312" w:asciiTheme="minorEastAsia" w:hAnsiTheme="minorEastAsia"/>
                      <w:b/>
                      <w:szCs w:val="21"/>
                      <w:lang w:val="en-US" w:eastAsia="zh-CN"/>
                    </w:rPr>
                    <w:t>满分50分）</w:t>
                  </w:r>
                </w:p>
              </w:tc>
            </w:tr>
            <w:tr w14:paraId="39037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52" w:type="dxa"/>
                  <w:tcBorders>
                    <w:top w:val="single" w:color="auto" w:sz="4" w:space="0"/>
                    <w:left w:val="single" w:color="auto" w:sz="4" w:space="0"/>
                    <w:right w:val="single" w:color="auto" w:sz="4" w:space="0"/>
                  </w:tcBorders>
                  <w:noWrap w:val="0"/>
                  <w:vAlign w:val="top"/>
                </w:tcPr>
                <w:p w14:paraId="4472A820">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zh-CN" w:eastAsia="zh-CN" w:bidi="ar-SA"/>
                    </w:rPr>
                  </w:pPr>
                  <w:r>
                    <w:rPr>
                      <w:rFonts w:hint="eastAsia" w:cs="仿宋_GB2312" w:asciiTheme="minorEastAsia" w:hAnsiTheme="minorEastAsia" w:eastAsiaTheme="minorEastAsia"/>
                      <w:kern w:val="2"/>
                      <w:sz w:val="21"/>
                      <w:szCs w:val="21"/>
                      <w:lang w:val="en-US" w:eastAsia="zh-CN" w:bidi="ar-SA"/>
                    </w:rPr>
                    <w:t>（一）项目整体管理实施总方案</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7B2574DC">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1.完全针对本项目编制，管理定位清晰、组织架构合理、服务目标明确、进驻筹备计划翔实：6分</w:t>
                  </w:r>
                </w:p>
                <w:p w14:paraId="115FA507">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2.方案针对性较强，内容较完整：4分</w:t>
                  </w:r>
                </w:p>
                <w:p w14:paraId="56DFA58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3.内容通用化，无项目专属设计：2分</w:t>
                  </w:r>
                </w:p>
                <w:p w14:paraId="697E8897">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4.未提供或完全照搬模板：0分</w:t>
                  </w:r>
                </w:p>
              </w:tc>
              <w:tc>
                <w:tcPr>
                  <w:tcW w:w="921" w:type="dxa"/>
                  <w:tcBorders>
                    <w:top w:val="nil"/>
                    <w:left w:val="nil"/>
                    <w:bottom w:val="single" w:color="auto" w:sz="4" w:space="0"/>
                    <w:right w:val="single" w:color="auto" w:sz="4" w:space="0"/>
                  </w:tcBorders>
                  <w:noWrap w:val="0"/>
                  <w:vAlign w:val="top"/>
                </w:tcPr>
                <w:p w14:paraId="6306800E">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0" w:firstLineChars="0"/>
                    <w:jc w:val="center"/>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6分</w:t>
                  </w:r>
                </w:p>
              </w:tc>
            </w:tr>
            <w:tr w14:paraId="1C497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2052" w:type="dxa"/>
                  <w:tcBorders>
                    <w:left w:val="single" w:color="auto" w:sz="4" w:space="0"/>
                    <w:right w:val="single" w:color="auto" w:sz="4" w:space="0"/>
                  </w:tcBorders>
                  <w:noWrap w:val="0"/>
                  <w:vAlign w:val="top"/>
                </w:tcPr>
                <w:p w14:paraId="28FBA824">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（二）会议服务与特色保障方案</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7BAB9F6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xml:space="preserve">供应商提供会议服务与特色保障方案，包含会务保障、对外对接制度： </w:t>
                  </w:r>
                </w:p>
                <w:p w14:paraId="0E02E8E0">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措施完善、时效标准明确：4分</w:t>
                  </w:r>
                </w:p>
                <w:p w14:paraId="5C775BE8">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内容较完整：3分</w:t>
                  </w:r>
                </w:p>
                <w:p w14:paraId="377C1CA0">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内容不完整，有核心流程：1.5分</w:t>
                  </w:r>
                </w:p>
                <w:p w14:paraId="2866E61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未提供：0分</w:t>
                  </w:r>
                </w:p>
              </w:tc>
              <w:tc>
                <w:tcPr>
                  <w:tcW w:w="921" w:type="dxa"/>
                  <w:tcBorders>
                    <w:top w:val="single" w:color="auto" w:sz="4" w:space="0"/>
                    <w:left w:val="nil"/>
                    <w:bottom w:val="single" w:color="auto" w:sz="4" w:space="0"/>
                    <w:right w:val="single" w:color="auto" w:sz="4" w:space="0"/>
                  </w:tcBorders>
                  <w:noWrap w:val="0"/>
                  <w:vAlign w:val="top"/>
                </w:tcPr>
                <w:p w14:paraId="46A520BA">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0" w:firstLineChars="0"/>
                    <w:jc w:val="center"/>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4分</w:t>
                  </w:r>
                </w:p>
              </w:tc>
            </w:tr>
            <w:tr w14:paraId="483B8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trPr>
              <w:tc>
                <w:tcPr>
                  <w:tcW w:w="2052" w:type="dxa"/>
                  <w:tcBorders>
                    <w:left w:val="single" w:color="auto" w:sz="4" w:space="0"/>
                    <w:right w:val="single" w:color="auto" w:sz="4" w:space="0"/>
                  </w:tcBorders>
                  <w:noWrap w:val="0"/>
                  <w:vAlign w:val="top"/>
                </w:tcPr>
                <w:p w14:paraId="1CE1E15D">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（三）环境卫生保洁实施计划</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3AA8969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xml:space="preserve"> 划分公共区域、会议室、卫生间、外墙、垃圾分类、消杀作业、节假日保洁计划，明确频次、标准、人员排班： </w:t>
                  </w:r>
                </w:p>
                <w:p w14:paraId="69A06B1E">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1. 全维度细化，符合采购标准，有质量管控手段：10分</w:t>
                  </w:r>
                </w:p>
                <w:p w14:paraId="6EE7ACFA">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2. 内容较齐全，部分细节缺失：7分</w:t>
                  </w:r>
                </w:p>
                <w:p w14:paraId="3EBAAAC2">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3. 方案简略，无量化标准：4分</w:t>
                  </w:r>
                </w:p>
                <w:p w14:paraId="255AD96A">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4. 未提供：0分</w:t>
                  </w:r>
                </w:p>
              </w:tc>
              <w:tc>
                <w:tcPr>
                  <w:tcW w:w="921" w:type="dxa"/>
                  <w:tcBorders>
                    <w:top w:val="single" w:color="auto" w:sz="4" w:space="0"/>
                    <w:left w:val="nil"/>
                    <w:bottom w:val="single" w:color="auto" w:sz="4" w:space="0"/>
                    <w:right w:val="single" w:color="auto" w:sz="4" w:space="0"/>
                  </w:tcBorders>
                  <w:noWrap w:val="0"/>
                  <w:vAlign w:val="top"/>
                </w:tcPr>
                <w:p w14:paraId="3D806E0D">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firstLine="0" w:firstLineChars="0"/>
                    <w:jc w:val="center"/>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10分</w:t>
                  </w:r>
                </w:p>
              </w:tc>
            </w:tr>
            <w:tr w14:paraId="4ECD7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2052" w:type="dxa"/>
                  <w:tcBorders>
                    <w:left w:val="single" w:color="auto" w:sz="4" w:space="0"/>
                    <w:right w:val="single" w:color="auto" w:sz="4" w:space="0"/>
                  </w:tcBorders>
                  <w:noWrap w:val="0"/>
                  <w:vAlign w:val="top"/>
                </w:tcPr>
                <w:p w14:paraId="0283FA6C">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（四）秩序维护与安全管理方案</w:t>
                  </w:r>
                </w:p>
                <w:p w14:paraId="6C01575F">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7594A96F">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xml:space="preserve">24小时巡逻排班、外来人员车辆管理、巡逻点位图、交接班制度、突发事件联动： </w:t>
                  </w:r>
                </w:p>
                <w:p w14:paraId="4CB876E3">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方案严谨，可落地执行：7分</w:t>
                  </w:r>
                </w:p>
                <w:p w14:paraId="6332F0B4">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内容基本满足需求：5分</w:t>
                  </w:r>
                </w:p>
                <w:p w14:paraId="2EBEA13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内容单薄：3分</w:t>
                  </w:r>
                </w:p>
                <w:p w14:paraId="65A13ED7">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未提供：0分</w:t>
                  </w:r>
                </w:p>
              </w:tc>
              <w:tc>
                <w:tcPr>
                  <w:tcW w:w="921" w:type="dxa"/>
                  <w:tcBorders>
                    <w:top w:val="single" w:color="auto" w:sz="4" w:space="0"/>
                    <w:left w:val="nil"/>
                    <w:bottom w:val="single" w:color="auto" w:sz="4" w:space="0"/>
                    <w:right w:val="single" w:color="auto" w:sz="4" w:space="0"/>
                  </w:tcBorders>
                  <w:noWrap w:val="0"/>
                  <w:vAlign w:val="top"/>
                </w:tcPr>
                <w:p w14:paraId="696D70C0">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7分</w:t>
                  </w:r>
                </w:p>
                <w:p w14:paraId="35FD40A3">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p>
              </w:tc>
            </w:tr>
            <w:tr w14:paraId="237CB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8" w:hRule="atLeast"/>
              </w:trPr>
              <w:tc>
                <w:tcPr>
                  <w:tcW w:w="2052" w:type="dxa"/>
                  <w:tcBorders>
                    <w:left w:val="single" w:color="auto" w:sz="4" w:space="0"/>
                    <w:right w:val="single" w:color="auto" w:sz="4" w:space="0"/>
                  </w:tcBorders>
                  <w:noWrap w:val="0"/>
                  <w:vAlign w:val="top"/>
                </w:tcPr>
                <w:p w14:paraId="38EDEDA8">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（五）设施设备运维管理实施计划</w:t>
                  </w:r>
                </w:p>
                <w:p w14:paraId="1C9A65E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14D71EEC">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强弱电、给排水、消防、电梯、公共照明等巡检台账、维保周期、故障抢修时限（紧急故障15分钟到场）、季度/年度维保计划：</w:t>
                  </w:r>
                </w:p>
                <w:p w14:paraId="7F212AD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维保计划完整，责任到人，应急抢修机制完善：7分</w:t>
                  </w:r>
                </w:p>
                <w:p w14:paraId="47E00BCE">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维保内容基本齐全：5分</w:t>
                  </w:r>
                </w:p>
                <w:p w14:paraId="2405A1DA">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缺少关键设备运维方案：3分</w:t>
                  </w:r>
                </w:p>
                <w:p w14:paraId="21CC4597">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w:t>
                  </w:r>
                  <w:r>
                    <w:rPr>
                      <w:rFonts w:hint="eastAsia" w:cs="仿宋_GB2312" w:asciiTheme="minorEastAsia" w:hAnsiTheme="minorEastAsia"/>
                      <w:kern w:val="2"/>
                      <w:sz w:val="21"/>
                      <w:szCs w:val="21"/>
                      <w:lang w:val="en-US" w:eastAsia="zh-CN" w:bidi="ar-SA"/>
                    </w:rPr>
                    <w:t xml:space="preserve"> </w:t>
                  </w:r>
                  <w:r>
                    <w:rPr>
                      <w:rFonts w:hint="eastAsia" w:cs="仿宋_GB2312" w:asciiTheme="minorEastAsia" w:hAnsiTheme="minorEastAsia" w:eastAsiaTheme="minorEastAsia"/>
                      <w:kern w:val="2"/>
                      <w:sz w:val="21"/>
                      <w:szCs w:val="21"/>
                      <w:lang w:val="en-US" w:eastAsia="zh-CN" w:bidi="ar-SA"/>
                    </w:rPr>
                    <w:t>未提供：0分</w:t>
                  </w:r>
                </w:p>
              </w:tc>
              <w:tc>
                <w:tcPr>
                  <w:tcW w:w="921" w:type="dxa"/>
                  <w:tcBorders>
                    <w:top w:val="single" w:color="auto" w:sz="4" w:space="0"/>
                    <w:left w:val="nil"/>
                    <w:bottom w:val="single" w:color="auto" w:sz="4" w:space="0"/>
                    <w:right w:val="single" w:color="auto" w:sz="4" w:space="0"/>
                  </w:tcBorders>
                  <w:noWrap w:val="0"/>
                  <w:vAlign w:val="top"/>
                </w:tcPr>
                <w:p w14:paraId="2281CF37">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7分</w:t>
                  </w:r>
                </w:p>
              </w:tc>
            </w:tr>
            <w:tr w14:paraId="0D80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8" w:hRule="atLeast"/>
              </w:trPr>
              <w:tc>
                <w:tcPr>
                  <w:tcW w:w="2052" w:type="dxa"/>
                  <w:tcBorders>
                    <w:left w:val="single" w:color="auto" w:sz="4" w:space="0"/>
                    <w:right w:val="single" w:color="auto" w:sz="4" w:space="0"/>
                  </w:tcBorders>
                  <w:noWrap w:val="0"/>
                  <w:vAlign w:val="top"/>
                </w:tcPr>
                <w:p w14:paraId="40A357F8">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（六）消防专项管理实施计划</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071FB396">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xml:space="preserve">消防日常巡查、消防演练计划、器材维保、防火巡查制度、隐患整改闭环管理： </w:t>
                  </w:r>
                </w:p>
                <w:p w14:paraId="6368BAC8">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方案专业，含年度演练安排：5分</w:t>
                  </w:r>
                </w:p>
                <w:p w14:paraId="43AE613E">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内容基本达标：4分</w:t>
                  </w:r>
                </w:p>
                <w:p w14:paraId="2F63C9F2">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简略无实操性：2分</w:t>
                  </w:r>
                </w:p>
                <w:p w14:paraId="20A17565">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ascii="仿宋_GB2312" w:hAnsi="仿宋_GB2312" w:eastAsia="仿宋_GB2312" w:cs="仿宋_GB2312"/>
                      <w:sz w:val="28"/>
                      <w:szCs w:val="28"/>
                      <w:lang w:val="en-US" w:eastAsia="zh-CN"/>
                    </w:rPr>
                  </w:pPr>
                  <w:r>
                    <w:rPr>
                      <w:rFonts w:hint="eastAsia" w:cs="仿宋_GB2312" w:asciiTheme="minorEastAsia" w:hAnsiTheme="minorEastAsia" w:eastAsiaTheme="minorEastAsia"/>
                      <w:kern w:val="2"/>
                      <w:sz w:val="21"/>
                      <w:szCs w:val="21"/>
                      <w:lang w:val="en-US" w:eastAsia="zh-CN" w:bidi="ar-SA"/>
                    </w:rPr>
                    <w:t>- 未提供： 0分</w:t>
                  </w:r>
                </w:p>
              </w:tc>
              <w:tc>
                <w:tcPr>
                  <w:tcW w:w="921" w:type="dxa"/>
                  <w:tcBorders>
                    <w:top w:val="single" w:color="auto" w:sz="4" w:space="0"/>
                    <w:left w:val="nil"/>
                    <w:bottom w:val="single" w:color="auto" w:sz="4" w:space="0"/>
                    <w:right w:val="single" w:color="auto" w:sz="4" w:space="0"/>
                  </w:tcBorders>
                  <w:noWrap w:val="0"/>
                  <w:vAlign w:val="top"/>
                </w:tcPr>
                <w:p w14:paraId="478C48B1">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5分</w:t>
                  </w:r>
                </w:p>
              </w:tc>
            </w:tr>
            <w:tr w14:paraId="6CE33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8" w:hRule="atLeast"/>
              </w:trPr>
              <w:tc>
                <w:tcPr>
                  <w:tcW w:w="2052" w:type="dxa"/>
                  <w:tcBorders>
                    <w:left w:val="single" w:color="auto" w:sz="4" w:space="0"/>
                    <w:right w:val="single" w:color="auto" w:sz="4" w:space="0"/>
                  </w:tcBorders>
                  <w:noWrap w:val="0"/>
                  <w:vAlign w:val="top"/>
                </w:tcPr>
                <w:p w14:paraId="73D7C4DB">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（七）各类突发事件应急预案</w:t>
                  </w:r>
                </w:p>
              </w:tc>
              <w:tc>
                <w:tcPr>
                  <w:tcW w:w="6470" w:type="dxa"/>
                  <w:gridSpan w:val="2"/>
                  <w:tcBorders>
                    <w:top w:val="single" w:color="auto" w:sz="4" w:space="0"/>
                    <w:left w:val="single" w:color="auto" w:sz="4" w:space="0"/>
                    <w:bottom w:val="single" w:color="auto" w:sz="4" w:space="0"/>
                    <w:right w:val="single" w:color="auto" w:sz="4" w:space="0"/>
                  </w:tcBorders>
                  <w:noWrap w:val="0"/>
                  <w:vAlign w:val="top"/>
                </w:tcPr>
                <w:p w14:paraId="6A1B6E9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覆盖火灾、停水停电、极端天气、群体性事件、电梯困人、公共卫生、防汛除雪等预案：</w:t>
                  </w:r>
                </w:p>
                <w:p w14:paraId="3C4F1CD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预案齐全，处置流程清晰，有演练安排：5分</w:t>
                  </w:r>
                </w:p>
                <w:p w14:paraId="6ABA3D9C">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缺少1-2类预案：4分</w:t>
                  </w:r>
                </w:p>
                <w:p w14:paraId="7103FD42">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预案笼统：2分</w:t>
                  </w:r>
                </w:p>
                <w:p w14:paraId="245F8DD5">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w:t>
                  </w:r>
                  <w:r>
                    <w:rPr>
                      <w:rFonts w:hint="eastAsia" w:cs="仿宋_GB2312" w:asciiTheme="minorEastAsia" w:hAnsiTheme="minorEastAsia"/>
                      <w:kern w:val="2"/>
                      <w:sz w:val="21"/>
                      <w:szCs w:val="21"/>
                      <w:lang w:val="en-US" w:eastAsia="zh-CN" w:bidi="ar-SA"/>
                    </w:rPr>
                    <w:t xml:space="preserve"> </w:t>
                  </w:r>
                  <w:r>
                    <w:rPr>
                      <w:rFonts w:hint="eastAsia" w:cs="仿宋_GB2312" w:asciiTheme="minorEastAsia" w:hAnsiTheme="minorEastAsia" w:eastAsiaTheme="minorEastAsia"/>
                      <w:kern w:val="2"/>
                      <w:sz w:val="21"/>
                      <w:szCs w:val="21"/>
                      <w:lang w:val="en-US" w:eastAsia="zh-CN" w:bidi="ar-SA"/>
                    </w:rPr>
                    <w:t>未提供：0分</w:t>
                  </w:r>
                </w:p>
              </w:tc>
              <w:tc>
                <w:tcPr>
                  <w:tcW w:w="921" w:type="dxa"/>
                  <w:tcBorders>
                    <w:top w:val="single" w:color="auto" w:sz="4" w:space="0"/>
                    <w:left w:val="nil"/>
                    <w:bottom w:val="single" w:color="auto" w:sz="4" w:space="0"/>
                    <w:right w:val="single" w:color="auto" w:sz="4" w:space="0"/>
                  </w:tcBorders>
                  <w:noWrap w:val="0"/>
                  <w:vAlign w:val="top"/>
                </w:tcPr>
                <w:p w14:paraId="753D2250">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5分</w:t>
                  </w:r>
                </w:p>
              </w:tc>
            </w:tr>
            <w:tr w14:paraId="531B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8" w:hRule="atLeast"/>
              </w:trPr>
              <w:tc>
                <w:tcPr>
                  <w:tcW w:w="2052" w:type="dxa"/>
                  <w:tcBorders>
                    <w:left w:val="single" w:color="auto" w:sz="4" w:space="0"/>
                    <w:right w:val="single" w:color="auto" w:sz="4" w:space="0"/>
                  </w:tcBorders>
                  <w:noWrap w:val="0"/>
                  <w:vAlign w:val="top"/>
                </w:tcPr>
                <w:p w14:paraId="3A3137A4">
                  <w:pPr>
                    <w:pStyle w:val="2"/>
                    <w:keepNext w:val="0"/>
                    <w:keepLines w:val="0"/>
                    <w:pageBreakBefore w:val="0"/>
                    <w:widowControl w:val="0"/>
                    <w:kinsoku/>
                    <w:wordWrap/>
                    <w:overflowPunct/>
                    <w:topLinePunct w:val="0"/>
                    <w:autoSpaceDE/>
                    <w:autoSpaceDN/>
                    <w:bidi w:val="0"/>
                    <w:adjustRightInd/>
                    <w:snapToGrid/>
                    <w:spacing w:beforeAutospacing="0" w:after="0" w:line="560" w:lineRule="exact"/>
                    <w:ind w:left="0" w:leftChars="0" w:right="0" w:rightChars="0" w:firstLine="0" w:firstLineChars="0"/>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（八）人员管理、培训与绩效考核计划</w:t>
                  </w:r>
                </w:p>
              </w:tc>
              <w:tc>
                <w:tcPr>
                  <w:tcW w:w="6470" w:type="dxa"/>
                  <w:gridSpan w:val="2"/>
                  <w:tcBorders>
                    <w:top w:val="single" w:color="auto" w:sz="4" w:space="0"/>
                    <w:left w:val="single" w:color="auto" w:sz="4" w:space="0"/>
                    <w:right w:val="single" w:color="auto" w:sz="4" w:space="0"/>
                  </w:tcBorders>
                  <w:noWrap w:val="0"/>
                  <w:vAlign w:val="top"/>
                </w:tcPr>
                <w:p w14:paraId="3AE5447E">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岗位职责、岗前培训、月度考核、人员稳定性保障、着装仪容管理、轮岗机制：</w:t>
                  </w:r>
                </w:p>
                <w:p w14:paraId="17F9D0D2">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制度完善，考核指标量化：6分</w:t>
                  </w:r>
                </w:p>
                <w:p w14:paraId="2418657A">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 内容较完整：4分</w:t>
                  </w:r>
                </w:p>
                <w:p w14:paraId="28720A44">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w:t>
                  </w:r>
                  <w:r>
                    <w:rPr>
                      <w:rFonts w:hint="eastAsia" w:cs="仿宋_GB2312" w:asciiTheme="minorEastAsia" w:hAnsiTheme="minorEastAsia"/>
                      <w:kern w:val="2"/>
                      <w:sz w:val="21"/>
                      <w:szCs w:val="21"/>
                      <w:lang w:val="en-US" w:eastAsia="zh-CN" w:bidi="ar-SA"/>
                    </w:rPr>
                    <w:t xml:space="preserve"> </w:t>
                  </w:r>
                  <w:r>
                    <w:rPr>
                      <w:rFonts w:hint="eastAsia" w:cs="仿宋_GB2312" w:asciiTheme="minorEastAsia" w:hAnsiTheme="minorEastAsia" w:eastAsiaTheme="minorEastAsia"/>
                      <w:kern w:val="2"/>
                      <w:sz w:val="21"/>
                      <w:szCs w:val="21"/>
                      <w:lang w:val="en-US" w:eastAsia="zh-CN" w:bidi="ar-SA"/>
                    </w:rPr>
                    <w:t>内容不完整：2分</w:t>
                  </w:r>
                </w:p>
                <w:p w14:paraId="0F47CA92">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w:t>
                  </w:r>
                  <w:r>
                    <w:rPr>
                      <w:rFonts w:hint="eastAsia" w:cs="仿宋_GB2312" w:asciiTheme="minorEastAsia" w:hAnsiTheme="minorEastAsia"/>
                      <w:kern w:val="2"/>
                      <w:sz w:val="21"/>
                      <w:szCs w:val="21"/>
                      <w:lang w:val="en-US" w:eastAsia="zh-CN" w:bidi="ar-SA"/>
                    </w:rPr>
                    <w:t xml:space="preserve"> </w:t>
                  </w:r>
                  <w:r>
                    <w:rPr>
                      <w:rFonts w:hint="eastAsia" w:cs="仿宋_GB2312" w:asciiTheme="minorEastAsia" w:hAnsiTheme="minorEastAsia" w:eastAsiaTheme="minorEastAsia"/>
                      <w:kern w:val="2"/>
                      <w:sz w:val="21"/>
                      <w:szCs w:val="21"/>
                      <w:lang w:val="en-US" w:eastAsia="zh-CN" w:bidi="ar-SA"/>
                    </w:rPr>
                    <w:t>未提供：0分</w:t>
                  </w:r>
                </w:p>
              </w:tc>
              <w:tc>
                <w:tcPr>
                  <w:tcW w:w="921" w:type="dxa"/>
                  <w:tcBorders>
                    <w:top w:val="single" w:color="auto" w:sz="4" w:space="0"/>
                    <w:left w:val="nil"/>
                    <w:bottom w:val="single" w:color="auto" w:sz="4" w:space="0"/>
                    <w:right w:val="single" w:color="auto" w:sz="4" w:space="0"/>
                  </w:tcBorders>
                  <w:noWrap w:val="0"/>
                  <w:vAlign w:val="top"/>
                </w:tcPr>
                <w:p w14:paraId="6F34FF1B">
                  <w:pPr>
                    <w:pStyle w:val="2"/>
                    <w:keepNext w:val="0"/>
                    <w:keepLines w:val="0"/>
                    <w:pageBreakBefore w:val="0"/>
                    <w:widowControl w:val="0"/>
                    <w:kinsoku/>
                    <w:wordWrap/>
                    <w:overflowPunct/>
                    <w:topLinePunct w:val="0"/>
                    <w:autoSpaceDE/>
                    <w:autoSpaceDN/>
                    <w:bidi w:val="0"/>
                    <w:adjustRightInd/>
                    <w:snapToGrid/>
                    <w:spacing w:beforeAutospacing="0" w:after="0" w:line="360" w:lineRule="exact"/>
                    <w:ind w:left="0" w:leftChars="0" w:right="0" w:rightChars="0"/>
                    <w:jc w:val="both"/>
                    <w:textAlignment w:val="auto"/>
                    <w:outlineLvl w:val="9"/>
                    <w:rPr>
                      <w:rFonts w:hint="eastAsia" w:cs="仿宋_GB2312" w:asciiTheme="minorEastAsia" w:hAnsiTheme="minorEastAsia" w:eastAsiaTheme="minorEastAsia"/>
                      <w:kern w:val="2"/>
                      <w:sz w:val="21"/>
                      <w:szCs w:val="21"/>
                      <w:lang w:val="en-US" w:eastAsia="zh-CN" w:bidi="ar-SA"/>
                    </w:rPr>
                  </w:pPr>
                  <w:r>
                    <w:rPr>
                      <w:rFonts w:hint="eastAsia" w:cs="仿宋_GB2312" w:asciiTheme="minorEastAsia" w:hAnsiTheme="minorEastAsia" w:eastAsiaTheme="minorEastAsia"/>
                      <w:kern w:val="2"/>
                      <w:sz w:val="21"/>
                      <w:szCs w:val="21"/>
                      <w:lang w:val="en-US" w:eastAsia="zh-CN" w:bidi="ar-SA"/>
                    </w:rPr>
                    <w:t>6分</w:t>
                  </w:r>
                </w:p>
              </w:tc>
            </w:tr>
          </w:tbl>
          <w:p w14:paraId="21DF0E30">
            <w:pPr>
              <w:spacing w:line="360" w:lineRule="auto"/>
              <w:ind w:firstLine="2520" w:firstLineChars="1200"/>
              <w:contextualSpacing/>
              <w:rPr>
                <w:rFonts w:hint="eastAsia" w:cs="仿宋_GB2312" w:asciiTheme="minorEastAsia" w:hAnsiTheme="minorEastAsia"/>
                <w:szCs w:val="21"/>
                <w:lang w:val="zh-CN"/>
              </w:rPr>
            </w:pPr>
          </w:p>
        </w:tc>
      </w:tr>
    </w:tbl>
    <w:p w14:paraId="76DF1086">
      <w:pPr>
        <w:widowControl/>
        <w:shd w:val="clear" w:color="auto" w:fill="FFFFFF"/>
        <w:spacing w:line="560" w:lineRule="exact"/>
        <w:jc w:val="left"/>
        <w:rPr>
          <w:rFonts w:hint="eastAsia" w:cs="仿宋_GB2312" w:asciiTheme="minorEastAsia" w:hAnsiTheme="minorEastAsia"/>
          <w:b/>
          <w:szCs w:val="21"/>
          <w:lang w:val="zh-CN"/>
        </w:rPr>
      </w:pPr>
    </w:p>
    <w:p w14:paraId="6DBD702E">
      <w:pPr>
        <w:pStyle w:val="47"/>
        <w:spacing w:line="360" w:lineRule="auto"/>
        <w:ind w:firstLine="211" w:firstLineChars="1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b/>
          <w:sz w:val="21"/>
          <w:szCs w:val="21"/>
          <w:lang w:val="zh-CN"/>
        </w:rPr>
        <w:t>（</w:t>
      </w:r>
      <w:r>
        <w:rPr>
          <w:rFonts w:hint="eastAsia" w:cs="仿宋_GB2312" w:asciiTheme="minorEastAsia" w:hAnsiTheme="minorEastAsia" w:eastAsiaTheme="minorEastAsia"/>
          <w:b/>
          <w:sz w:val="21"/>
          <w:szCs w:val="21"/>
          <w:lang w:val="en-US" w:eastAsia="zh-CN"/>
        </w:rPr>
        <w:t>5</w:t>
      </w:r>
      <w:r>
        <w:rPr>
          <w:rFonts w:hint="eastAsia" w:cs="仿宋_GB2312" w:asciiTheme="minorEastAsia" w:hAnsiTheme="minorEastAsia" w:eastAsiaTheme="minorEastAsia"/>
          <w:b/>
          <w:sz w:val="21"/>
          <w:szCs w:val="21"/>
          <w:lang w:val="zh-CN"/>
        </w:rPr>
        <w:t>）</w:t>
      </w:r>
      <w:r>
        <w:rPr>
          <w:rFonts w:cs="仿宋_GB2312" w:asciiTheme="minorEastAsia" w:hAnsiTheme="minorEastAsia" w:eastAsiaTheme="minorEastAsia"/>
          <w:b/>
          <w:sz w:val="21"/>
          <w:szCs w:val="21"/>
          <w:lang w:val="zh-CN"/>
        </w:rPr>
        <w:t>评标结果汇总完成后，除下列情形外，任何人不得修改评标结果：</w:t>
      </w:r>
    </w:p>
    <w:p w14:paraId="47E82D6B">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 xml:space="preserve">1） </w:t>
      </w:r>
      <w:r>
        <w:rPr>
          <w:rFonts w:cs="仿宋_GB2312" w:asciiTheme="minorEastAsia" w:hAnsiTheme="minorEastAsia"/>
          <w:szCs w:val="21"/>
          <w:lang w:val="zh-CN"/>
        </w:rPr>
        <w:t>分值汇总计算错误的；</w:t>
      </w:r>
    </w:p>
    <w:p w14:paraId="552CBDEF">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 xml:space="preserve">2） </w:t>
      </w:r>
      <w:r>
        <w:rPr>
          <w:rFonts w:cs="仿宋_GB2312" w:asciiTheme="minorEastAsia" w:hAnsiTheme="minorEastAsia"/>
          <w:szCs w:val="21"/>
          <w:lang w:val="zh-CN"/>
        </w:rPr>
        <w:t>分项评分超出评分标准范围的；</w:t>
      </w:r>
    </w:p>
    <w:p w14:paraId="399C690E">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 xml:space="preserve">3） </w:t>
      </w:r>
      <w:r>
        <w:rPr>
          <w:rFonts w:cs="仿宋_GB2312" w:asciiTheme="minorEastAsia" w:hAnsiTheme="minorEastAsia"/>
          <w:szCs w:val="21"/>
          <w:lang w:val="zh-CN"/>
        </w:rPr>
        <w:t>磋商小组成员对客观评审因素评分不一致的；</w:t>
      </w:r>
    </w:p>
    <w:p w14:paraId="6D4E4501">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r>
        <w:rPr>
          <w:rFonts w:hint="eastAsia" w:cs="仿宋_GB2312" w:asciiTheme="minorEastAsia" w:hAnsiTheme="minorEastAsia"/>
          <w:szCs w:val="21"/>
          <w:lang w:val="zh-CN"/>
        </w:rPr>
        <w:t xml:space="preserve">4） </w:t>
      </w:r>
      <w:r>
        <w:rPr>
          <w:rFonts w:cs="仿宋_GB2312" w:asciiTheme="minorEastAsia" w:hAnsiTheme="minorEastAsia"/>
          <w:szCs w:val="21"/>
          <w:lang w:val="zh-CN"/>
        </w:rPr>
        <w:t>经磋商小组认定评分畸高、畸低的。</w:t>
      </w:r>
    </w:p>
    <w:p w14:paraId="59F95587">
      <w:pPr>
        <w:tabs>
          <w:tab w:val="left" w:pos="1260"/>
        </w:tabs>
        <w:autoSpaceDE w:val="0"/>
        <w:autoSpaceDN w:val="0"/>
        <w:spacing w:line="360" w:lineRule="auto"/>
        <w:ind w:firstLine="422" w:firstLineChars="200"/>
        <w:contextualSpacing/>
        <w:rPr>
          <w:rFonts w:cs="仿宋_GB2312" w:asciiTheme="minorEastAsia" w:hAnsiTheme="minorEastAsia"/>
          <w:szCs w:val="21"/>
          <w:lang w:val="zh-CN"/>
        </w:rPr>
      </w:pPr>
      <w:r>
        <w:rPr>
          <w:rFonts w:hint="eastAsia" w:cs="仿宋_GB2312" w:asciiTheme="minorEastAsia" w:hAnsiTheme="minorEastAsia"/>
          <w:b/>
          <w:szCs w:val="21"/>
          <w:lang w:val="zh-CN"/>
        </w:rPr>
        <w:t>（</w:t>
      </w:r>
      <w:r>
        <w:rPr>
          <w:rFonts w:hint="eastAsia" w:cs="仿宋_GB2312" w:asciiTheme="minorEastAsia" w:hAnsiTheme="minorEastAsia"/>
          <w:b/>
          <w:szCs w:val="21"/>
          <w:lang w:val="en-US" w:eastAsia="zh-CN"/>
        </w:rPr>
        <w:t>6</w:t>
      </w:r>
      <w:r>
        <w:rPr>
          <w:rFonts w:hint="eastAsia" w:cs="仿宋_GB2312" w:asciiTheme="minorEastAsia" w:hAnsiTheme="minorEastAsia"/>
          <w:b/>
          <w:szCs w:val="21"/>
          <w:lang w:val="zh-CN"/>
        </w:rPr>
        <w:t>）</w:t>
      </w:r>
      <w:r>
        <w:rPr>
          <w:rFonts w:hint="eastAsia" w:cs="仿宋_GB2312" w:asciiTheme="minorEastAsia" w:hAnsiTheme="minorEastAsia"/>
          <w:szCs w:val="21"/>
          <w:lang w:val="zh-CN"/>
        </w:rPr>
        <w:t>按照《关于推进全流程电子化交易和在线监管工作有关问题的通知》（许公管办[2019]3号）规定：评标专家应严格按照要求查看“硬件特征码”相关信息并进行评审，在评审报告中显示“不同供应商电子投标文件制作硬件特征码”是否雷同的分析及判定结果。</w:t>
      </w:r>
    </w:p>
    <w:p w14:paraId="0158D938">
      <w:pPr>
        <w:pStyle w:val="47"/>
        <w:spacing w:line="360" w:lineRule="auto"/>
        <w:ind w:firstLine="422" w:firstLineChars="200"/>
        <w:contextualSpacing/>
        <w:rPr>
          <w:rFonts w:cs="仿宋_GB2312" w:asciiTheme="minorEastAsia" w:hAnsiTheme="minorEastAsia" w:eastAsiaTheme="minorEastAsia"/>
          <w:sz w:val="21"/>
          <w:szCs w:val="21"/>
          <w:lang w:val="zh-CN"/>
        </w:rPr>
      </w:pPr>
      <w:r>
        <w:rPr>
          <w:rFonts w:hint="eastAsia" w:cs="仿宋_GB2312" w:asciiTheme="minorEastAsia" w:hAnsiTheme="minorEastAsia" w:eastAsiaTheme="minorEastAsia"/>
          <w:b/>
          <w:sz w:val="21"/>
          <w:szCs w:val="21"/>
          <w:lang w:val="zh-CN"/>
        </w:rPr>
        <w:t>（</w:t>
      </w:r>
      <w:r>
        <w:rPr>
          <w:rFonts w:hint="eastAsia" w:cs="仿宋_GB2312" w:asciiTheme="minorEastAsia" w:hAnsiTheme="minorEastAsia" w:eastAsiaTheme="minorEastAsia"/>
          <w:b/>
          <w:sz w:val="21"/>
          <w:szCs w:val="21"/>
          <w:lang w:val="en-US" w:eastAsia="zh-CN"/>
        </w:rPr>
        <w:t>7</w:t>
      </w:r>
      <w:r>
        <w:rPr>
          <w:rFonts w:hint="eastAsia" w:cs="仿宋_GB2312" w:asciiTheme="minorEastAsia" w:hAnsiTheme="minorEastAsia" w:eastAsiaTheme="minorEastAsia"/>
          <w:b/>
          <w:sz w:val="21"/>
          <w:szCs w:val="21"/>
          <w:lang w:val="zh-CN"/>
        </w:rPr>
        <w:t>）推荐成交候选供应商</w:t>
      </w:r>
    </w:p>
    <w:p w14:paraId="116A9390">
      <w:pPr>
        <w:tabs>
          <w:tab w:val="left" w:pos="1260"/>
        </w:tabs>
        <w:autoSpaceDE w:val="0"/>
        <w:autoSpaceDN w:val="0"/>
        <w:spacing w:line="360" w:lineRule="auto"/>
        <w:ind w:firstLine="420" w:firstLineChars="200"/>
        <w:contextualSpacing/>
        <w:rPr>
          <w:rFonts w:ascii="Arial" w:hAnsi="Arial" w:cs="Arial"/>
          <w:szCs w:val="21"/>
          <w:shd w:val="clear" w:color="auto" w:fill="FFFFFF"/>
        </w:rPr>
      </w:pPr>
      <w:r>
        <w:rPr>
          <w:rFonts w:ascii="Arial" w:hAnsi="Arial" w:cs="Arial"/>
          <w:szCs w:val="21"/>
          <w:shd w:val="clear" w:color="auto" w:fill="FFFFFF"/>
        </w:rPr>
        <w:t>磋商小组应当根据综合评分情况，按照评审得分由高到低顺序推荐3名成交候选供应商，</w:t>
      </w:r>
      <w:r>
        <w:rPr>
          <w:rFonts w:hint="eastAsia" w:ascii="Arial" w:hAnsi="Arial" w:cs="Arial"/>
          <w:szCs w:val="21"/>
          <w:shd w:val="clear" w:color="auto" w:fill="FFFFFF"/>
        </w:rPr>
        <w:t>并编写评审报告。符合</w:t>
      </w:r>
      <w:r>
        <w:rPr>
          <w:rFonts w:hint="eastAsia" w:cs="宋体" w:asciiTheme="minorEastAsia" w:hAnsiTheme="minorEastAsia"/>
          <w:kern w:val="0"/>
          <w:szCs w:val="21"/>
        </w:rPr>
        <w:t>《政府采购竞争性磋商采购方式管理暂行办法》【（财库2014）214号】</w:t>
      </w:r>
      <w:r>
        <w:rPr>
          <w:rFonts w:hint="eastAsia" w:ascii="Arial" w:hAnsi="Arial" w:cs="Arial"/>
          <w:szCs w:val="21"/>
          <w:shd w:val="clear" w:color="auto" w:fill="FFFFFF"/>
        </w:rPr>
        <w:t>第二十一条第三款情形的，可以推荐2家成交候选供应商。评审得分相同的，按照最后报价由低到高的顺序推荐。评审得分且最后报价相同的，按照技术指标优劣顺序推荐。</w:t>
      </w:r>
    </w:p>
    <w:p w14:paraId="4B1BD640">
      <w:pPr>
        <w:tabs>
          <w:tab w:val="left" w:pos="1260"/>
        </w:tabs>
        <w:autoSpaceDE w:val="0"/>
        <w:autoSpaceDN w:val="0"/>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w:t>
      </w:r>
      <w:r>
        <w:rPr>
          <w:rFonts w:hint="eastAsia" w:cs="仿宋_GB2312" w:asciiTheme="minorEastAsia" w:hAnsiTheme="minorEastAsia"/>
          <w:b/>
          <w:szCs w:val="21"/>
          <w:lang w:val="en-US" w:eastAsia="zh-CN"/>
        </w:rPr>
        <w:t>8</w:t>
      </w:r>
      <w:r>
        <w:rPr>
          <w:rFonts w:hint="eastAsia" w:cs="仿宋_GB2312" w:asciiTheme="minorEastAsia" w:hAnsiTheme="minorEastAsia"/>
          <w:b/>
          <w:szCs w:val="21"/>
          <w:lang w:val="zh-CN"/>
        </w:rPr>
        <w:t>）</w:t>
      </w:r>
      <w:r>
        <w:rPr>
          <w:rFonts w:cs="仿宋_GB2312" w:asciiTheme="minorEastAsia" w:hAnsiTheme="minorEastAsia"/>
          <w:b/>
          <w:szCs w:val="21"/>
          <w:lang w:val="zh-CN"/>
        </w:rPr>
        <w:t>磋商小组</w:t>
      </w:r>
      <w:r>
        <w:rPr>
          <w:rFonts w:hint="eastAsia" w:cs="仿宋_GB2312" w:asciiTheme="minorEastAsia" w:hAnsiTheme="minorEastAsia"/>
          <w:b/>
          <w:szCs w:val="21"/>
          <w:lang w:val="zh-CN"/>
        </w:rPr>
        <w:t>争议处理</w:t>
      </w:r>
    </w:p>
    <w:p w14:paraId="52144E16">
      <w:pPr>
        <w:tabs>
          <w:tab w:val="left" w:pos="1260"/>
        </w:tabs>
        <w:autoSpaceDE w:val="0"/>
        <w:autoSpaceDN w:val="0"/>
        <w:spacing w:line="360" w:lineRule="auto"/>
        <w:ind w:firstLine="420" w:firstLineChars="200"/>
        <w:contextualSpacing/>
        <w:rPr>
          <w:rFonts w:ascii="Arial" w:hAnsi="Arial" w:cs="Arial"/>
          <w:szCs w:val="21"/>
          <w:shd w:val="clear" w:color="auto" w:fill="FFFFFF"/>
        </w:rPr>
      </w:pPr>
      <w:r>
        <w:rPr>
          <w:rFonts w:ascii="Arial" w:hAnsi="Arial" w:cs="Arial"/>
          <w:szCs w:val="21"/>
          <w:shd w:val="clear" w:color="auto" w:fill="FFFFFF"/>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32D3432">
      <w:pPr>
        <w:spacing w:line="360" w:lineRule="auto"/>
        <w:ind w:firstLine="422" w:firstLineChars="200"/>
        <w:contextualSpacing/>
        <w:rPr>
          <w:rFonts w:cs="仿宋_GB2312" w:asciiTheme="minorEastAsia" w:hAnsiTheme="minorEastAsia"/>
          <w:b/>
          <w:szCs w:val="21"/>
          <w:lang w:val="zh-CN"/>
        </w:rPr>
      </w:pPr>
      <w:r>
        <w:rPr>
          <w:rFonts w:hint="eastAsia" w:cs="仿宋_GB2312" w:asciiTheme="minorEastAsia" w:hAnsiTheme="minorEastAsia"/>
          <w:b/>
          <w:szCs w:val="21"/>
          <w:lang w:val="zh-CN"/>
        </w:rPr>
        <w:t>4、</w:t>
      </w:r>
      <w:r>
        <w:rPr>
          <w:rFonts w:cs="仿宋_GB2312" w:asciiTheme="minorEastAsia" w:hAnsiTheme="minorEastAsia"/>
          <w:b/>
          <w:szCs w:val="21"/>
          <w:lang w:val="zh-CN"/>
        </w:rPr>
        <w:t>确定成交候选人名单，以及根据采购人委托直接确定成交人</w:t>
      </w:r>
      <w:r>
        <w:rPr>
          <w:rFonts w:hint="eastAsia" w:cs="仿宋_GB2312" w:asciiTheme="minorEastAsia" w:hAnsiTheme="minorEastAsia"/>
          <w:b/>
          <w:szCs w:val="21"/>
          <w:lang w:val="zh-CN"/>
        </w:rPr>
        <w:t>。</w:t>
      </w:r>
    </w:p>
    <w:p w14:paraId="0605BF56">
      <w:pPr>
        <w:tabs>
          <w:tab w:val="left" w:pos="1260"/>
        </w:tabs>
        <w:autoSpaceDE w:val="0"/>
        <w:autoSpaceDN w:val="0"/>
        <w:spacing w:line="360" w:lineRule="auto"/>
        <w:ind w:firstLine="420" w:firstLineChars="200"/>
        <w:contextualSpacing/>
        <w:rPr>
          <w:rFonts w:cs="仿宋_GB2312" w:asciiTheme="minorEastAsia" w:hAnsiTheme="minorEastAsia"/>
          <w:szCs w:val="21"/>
          <w:lang w:val="zh-CN"/>
        </w:rPr>
      </w:pPr>
    </w:p>
    <w:p w14:paraId="0C56F52F">
      <w:pPr>
        <w:spacing w:line="360" w:lineRule="auto"/>
        <w:ind w:firstLine="422" w:firstLineChars="200"/>
        <w:contextualSpacing/>
        <w:rPr>
          <w:rFonts w:cs="仿宋_GB2312" w:asciiTheme="minorEastAsia" w:hAnsiTheme="minorEastAsia"/>
          <w:b/>
          <w:szCs w:val="21"/>
          <w:lang w:val="zh-CN"/>
        </w:rPr>
      </w:pPr>
    </w:p>
    <w:p w14:paraId="10D46C1E">
      <w:pPr>
        <w:widowControl/>
        <w:ind w:firstLine="2393" w:firstLineChars="745"/>
        <w:jc w:val="left"/>
        <w:rPr>
          <w:rFonts w:cs="宋体" w:asciiTheme="majorEastAsia" w:hAnsiTheme="majorEastAsia" w:eastAsiaTheme="majorEastAsia"/>
          <w:b/>
          <w:kern w:val="0"/>
          <w:sz w:val="32"/>
          <w:szCs w:val="32"/>
        </w:rPr>
      </w:pPr>
      <w:r>
        <w:rPr>
          <w:rFonts w:cs="宋体" w:asciiTheme="majorEastAsia" w:hAnsiTheme="majorEastAsia" w:eastAsiaTheme="majorEastAsia"/>
          <w:b/>
          <w:kern w:val="0"/>
          <w:sz w:val="32"/>
          <w:szCs w:val="32"/>
        </w:rPr>
        <w:br w:type="page"/>
      </w:r>
      <w:r>
        <w:rPr>
          <w:rFonts w:hint="eastAsia" w:cs="宋体" w:asciiTheme="majorEastAsia" w:hAnsiTheme="majorEastAsia" w:eastAsiaTheme="majorEastAsia"/>
          <w:b/>
          <w:kern w:val="0"/>
          <w:sz w:val="32"/>
          <w:szCs w:val="32"/>
        </w:rPr>
        <w:t xml:space="preserve">第七章 </w:t>
      </w:r>
      <w:r>
        <w:rPr>
          <w:rFonts w:hint="eastAsia" w:asciiTheme="majorEastAsia" w:hAnsiTheme="majorEastAsia" w:eastAsiaTheme="majorEastAsia" w:cstheme="majorEastAsia"/>
          <w:b/>
          <w:kern w:val="0"/>
          <w:sz w:val="32"/>
          <w:szCs w:val="32"/>
        </w:rPr>
        <w:t>拟签订的合同文本</w:t>
      </w:r>
    </w:p>
    <w:p w14:paraId="3003580D">
      <w:pPr>
        <w:pStyle w:val="47"/>
        <w:spacing w:line="360" w:lineRule="auto"/>
        <w:contextualSpacing/>
        <w:jc w:val="center"/>
        <w:rPr>
          <w:rFonts w:cs="宋体" w:asciiTheme="majorEastAsia" w:hAnsiTheme="majorEastAsia" w:eastAsiaTheme="majorEastAsia"/>
          <w:b/>
          <w:kern w:val="0"/>
          <w:sz w:val="36"/>
          <w:szCs w:val="36"/>
        </w:rPr>
      </w:pPr>
    </w:p>
    <w:p w14:paraId="7B3B9C5D">
      <w:pPr>
        <w:spacing w:line="360" w:lineRule="auto"/>
        <w:jc w:val="center"/>
        <w:rPr>
          <w:rFonts w:ascii="宋体" w:hAnsi="宋体" w:cs="微软雅黑"/>
          <w:b/>
          <w:bCs/>
          <w:szCs w:val="21"/>
        </w:rPr>
      </w:pPr>
      <w:r>
        <w:rPr>
          <w:rFonts w:hint="eastAsia" w:ascii="宋体" w:hAnsi="宋体" w:cs="微软雅黑"/>
          <w:b/>
          <w:bCs/>
          <w:szCs w:val="21"/>
        </w:rPr>
        <w:t>（此合同仅供参考。以最终采购人与中标人签定的合同条款为准进行公示，</w:t>
      </w:r>
    </w:p>
    <w:p w14:paraId="7C7EDA85">
      <w:pPr>
        <w:spacing w:line="360" w:lineRule="auto"/>
        <w:jc w:val="center"/>
        <w:rPr>
          <w:rFonts w:hint="eastAsia" w:ascii="宋体" w:hAnsi="宋体" w:cs="微软雅黑"/>
          <w:b/>
          <w:bCs/>
          <w:szCs w:val="21"/>
        </w:rPr>
      </w:pPr>
      <w:r>
        <w:rPr>
          <w:rFonts w:hint="eastAsia" w:ascii="宋体" w:hAnsi="宋体" w:cs="微软雅黑"/>
          <w:b/>
          <w:bCs/>
          <w:szCs w:val="21"/>
        </w:rPr>
        <w:t>最终签定合同的主要条款不能与</w:t>
      </w:r>
      <w:r>
        <w:rPr>
          <w:rFonts w:hint="eastAsia" w:ascii="宋体" w:hAnsi="宋体" w:cs="微软雅黑"/>
          <w:b/>
          <w:bCs/>
          <w:szCs w:val="21"/>
          <w:lang w:eastAsia="zh-CN"/>
        </w:rPr>
        <w:t>磋商</w:t>
      </w:r>
      <w:r>
        <w:rPr>
          <w:rFonts w:hint="eastAsia" w:ascii="宋体" w:hAnsi="宋体" w:cs="微软雅黑"/>
          <w:b/>
          <w:bCs/>
          <w:szCs w:val="21"/>
        </w:rPr>
        <w:t>文件有冲突）</w:t>
      </w:r>
    </w:p>
    <w:p w14:paraId="3E3F8E08">
      <w:pPr>
        <w:spacing w:line="360" w:lineRule="auto"/>
        <w:jc w:val="center"/>
        <w:rPr>
          <w:rFonts w:hint="eastAsia" w:ascii="宋体" w:hAnsi="宋体" w:cs="微软雅黑"/>
          <w:b/>
          <w:bCs/>
          <w:szCs w:val="21"/>
        </w:rPr>
      </w:pPr>
    </w:p>
    <w:p w14:paraId="34ADFE55">
      <w:pPr>
        <w:spacing w:line="400" w:lineRule="exact"/>
        <w:ind w:firstLine="560" w:firstLineChars="200"/>
        <w:jc w:val="right"/>
        <w:rPr>
          <w:rFonts w:ascii="黑体" w:hAnsi="黑体" w:eastAsia="黑体" w:cs="仿宋"/>
          <w:sz w:val="28"/>
          <w:szCs w:val="28"/>
          <w:lang w:val="zh-CN"/>
        </w:rPr>
      </w:pPr>
      <w:r>
        <w:rPr>
          <w:rFonts w:hint="eastAsia" w:ascii="黑体" w:hAnsi="黑体" w:eastAsia="黑体" w:cs="仿宋"/>
          <w:sz w:val="28"/>
          <w:szCs w:val="28"/>
          <w:lang w:val="zh-CN"/>
        </w:rPr>
        <w:t>本合同</w:t>
      </w:r>
      <w:r>
        <w:rPr>
          <w:rFonts w:hint="eastAsia" w:ascii="黑体" w:hAnsi="黑体" w:eastAsia="黑体"/>
          <w:szCs w:val="21"/>
        </w:rPr>
        <w:t>□</w:t>
      </w:r>
      <w:r>
        <w:rPr>
          <w:rFonts w:hint="eastAsia" w:ascii="黑体" w:hAnsi="黑体" w:eastAsia="黑体"/>
          <w:sz w:val="28"/>
          <w:szCs w:val="28"/>
        </w:rPr>
        <w:t>是</w:t>
      </w:r>
      <w:r>
        <w:rPr>
          <w:rFonts w:ascii="黑体" w:hAnsi="黑体" w:eastAsia="黑体"/>
          <w:sz w:val="28"/>
          <w:szCs w:val="28"/>
        </w:rPr>
        <w:t>/</w:t>
      </w:r>
      <w:r>
        <w:rPr>
          <w:rFonts w:hint="eastAsia" w:ascii="黑体" w:hAnsi="黑体" w:eastAsia="黑体"/>
          <w:szCs w:val="21"/>
        </w:rPr>
        <w:t>□</w:t>
      </w:r>
      <w:r>
        <w:rPr>
          <w:rFonts w:hint="eastAsia" w:ascii="黑体" w:hAnsi="黑体" w:eastAsia="黑体"/>
          <w:sz w:val="28"/>
          <w:szCs w:val="28"/>
        </w:rPr>
        <w:t>否中小企业预留合同</w:t>
      </w:r>
    </w:p>
    <w:p w14:paraId="5B5666FF">
      <w:pPr>
        <w:ind w:firstLine="480" w:firstLineChars="200"/>
        <w:jc w:val="center"/>
        <w:rPr>
          <w:rFonts w:ascii="仿宋" w:hAnsi="仿宋" w:eastAsia="仿宋" w:cs="仿宋"/>
          <w:sz w:val="24"/>
          <w:lang w:val="zh-CN"/>
        </w:rPr>
      </w:pPr>
    </w:p>
    <w:p w14:paraId="2AC778D8">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甲方：</w:t>
      </w:r>
      <w:r>
        <w:rPr>
          <w:rFonts w:asciiTheme="minorEastAsia" w:hAnsiTheme="minorEastAsia" w:eastAsiaTheme="minorEastAsia"/>
          <w:color w:val="000000"/>
          <w:sz w:val="21"/>
          <w:szCs w:val="21"/>
          <w:u w:val="single"/>
        </w:rPr>
        <w:t>（采购人全称）</w:t>
      </w:r>
    </w:p>
    <w:p w14:paraId="721059D8">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乙方：</w:t>
      </w:r>
      <w:r>
        <w:rPr>
          <w:rFonts w:asciiTheme="minorEastAsia" w:hAnsiTheme="minorEastAsia" w:eastAsiaTheme="minorEastAsia"/>
          <w:color w:val="000000"/>
          <w:sz w:val="21"/>
          <w:szCs w:val="21"/>
          <w:u w:val="single"/>
        </w:rPr>
        <w:t>（中标人全称）</w:t>
      </w:r>
    </w:p>
    <w:p w14:paraId="1B19AEF1">
      <w:pPr>
        <w:pStyle w:val="82"/>
        <w:spacing w:before="75" w:after="75"/>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w:t>
      </w:r>
    </w:p>
    <w:p w14:paraId="5AA81305">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根据招标编号为</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的</w:t>
      </w:r>
      <w:r>
        <w:rPr>
          <w:rFonts w:asciiTheme="minorEastAsia" w:hAnsiTheme="minorEastAsia" w:eastAsiaTheme="minorEastAsia"/>
          <w:color w:val="000000"/>
          <w:sz w:val="21"/>
          <w:szCs w:val="21"/>
          <w:u w:val="single"/>
        </w:rPr>
        <w:t>（填写“项目名称”）</w:t>
      </w:r>
      <w:r>
        <w:rPr>
          <w:rFonts w:asciiTheme="minorEastAsia" w:hAnsiTheme="minorEastAsia" w:eastAsiaTheme="minorEastAsia"/>
          <w:color w:val="000000"/>
          <w:sz w:val="21"/>
          <w:szCs w:val="21"/>
        </w:rPr>
        <w:t>项目（以下简称：“本项目”）的招标结果，乙方为中标人。现经甲乙双方友好协商，就以下事项达成一致并签订本合同：</w:t>
      </w:r>
    </w:p>
    <w:p w14:paraId="4FA26654">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1、下列合同文件是构成本合同不可分割的部分：</w:t>
      </w:r>
    </w:p>
    <w:p w14:paraId="7E54C734">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1.1合同条款；</w:t>
      </w:r>
    </w:p>
    <w:p w14:paraId="087FF6AF">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1.2招标文件、乙方的投标文件；</w:t>
      </w:r>
    </w:p>
    <w:p w14:paraId="3F35FF43">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1.3其他文件或材料：□无。□</w:t>
      </w:r>
      <w:r>
        <w:rPr>
          <w:rFonts w:asciiTheme="minorEastAsia" w:hAnsiTheme="minorEastAsia" w:eastAsiaTheme="minorEastAsia"/>
          <w:color w:val="000000"/>
          <w:sz w:val="21"/>
          <w:szCs w:val="21"/>
          <w:u w:val="single"/>
        </w:rPr>
        <w:t>（按照实际情况编制填写需要增加的内容）</w:t>
      </w:r>
      <w:r>
        <w:rPr>
          <w:rFonts w:asciiTheme="minorEastAsia" w:hAnsiTheme="minorEastAsia" w:eastAsiaTheme="minorEastAsia"/>
          <w:color w:val="000000"/>
          <w:sz w:val="21"/>
          <w:szCs w:val="21"/>
        </w:rPr>
        <w:t>。</w:t>
      </w:r>
    </w:p>
    <w:p w14:paraId="41275E09">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2、合同标的</w:t>
      </w:r>
    </w:p>
    <w:p w14:paraId="7599663F">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（按照实际情况编制填写，可以是表格或文字描述）</w:t>
      </w:r>
      <w:r>
        <w:rPr>
          <w:rFonts w:asciiTheme="minorEastAsia" w:hAnsiTheme="minorEastAsia" w:eastAsiaTheme="minorEastAsia"/>
          <w:color w:val="000000"/>
          <w:sz w:val="21"/>
          <w:szCs w:val="21"/>
        </w:rPr>
        <w:t>。</w:t>
      </w:r>
    </w:p>
    <w:p w14:paraId="3AEB034C">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3、合同总金额</w:t>
      </w:r>
    </w:p>
    <w:p w14:paraId="70B6FAED">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3.1合同总金额为人民币大写：</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元（￥</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w:t>
      </w:r>
    </w:p>
    <w:p w14:paraId="515BFA68">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4、合同标的交付时间、地点和条件</w:t>
      </w:r>
    </w:p>
    <w:p w14:paraId="639A5B65">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4.1交付时间：</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w:t>
      </w:r>
    </w:p>
    <w:p w14:paraId="54C58A4A">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4.2交付地点：</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w:t>
      </w:r>
    </w:p>
    <w:p w14:paraId="241C097E">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4.3交付条件：</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w:t>
      </w:r>
    </w:p>
    <w:p w14:paraId="3780D2AF">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5、合同标的应符合招标文件、乙方投标文件的规定或约定，具体如下：</w:t>
      </w:r>
    </w:p>
    <w:p w14:paraId="6C2389E8">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（按照实际情况编制填写，可以是表格或文字描述）</w:t>
      </w:r>
      <w:r>
        <w:rPr>
          <w:rFonts w:asciiTheme="minorEastAsia" w:hAnsiTheme="minorEastAsia" w:eastAsiaTheme="minorEastAsia"/>
          <w:color w:val="000000"/>
          <w:sz w:val="21"/>
          <w:szCs w:val="21"/>
        </w:rPr>
        <w:t>。</w:t>
      </w:r>
    </w:p>
    <w:p w14:paraId="59D40B45">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6、验收</w:t>
      </w:r>
    </w:p>
    <w:p w14:paraId="50429E62">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6.1验收应按照招标文件、乙方投标文件的规定或约定进行，具体如下：</w:t>
      </w:r>
    </w:p>
    <w:p w14:paraId="2FA74C51">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（按照实际情况编制填写，可以是表格或文字描述）</w:t>
      </w:r>
      <w:r>
        <w:rPr>
          <w:rFonts w:asciiTheme="minorEastAsia" w:hAnsiTheme="minorEastAsia" w:eastAsiaTheme="minorEastAsia"/>
          <w:color w:val="000000"/>
          <w:sz w:val="21"/>
          <w:szCs w:val="21"/>
        </w:rPr>
        <w:t>。</w:t>
      </w:r>
    </w:p>
    <w:p w14:paraId="026E3794">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6.2本项目是否邀请其他投标人参与验收：</w:t>
      </w:r>
    </w:p>
    <w:p w14:paraId="5B5B7AB9">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□不邀请。□邀请，具体如下：</w:t>
      </w:r>
      <w:r>
        <w:rPr>
          <w:rFonts w:asciiTheme="minorEastAsia" w:hAnsiTheme="minorEastAsia" w:eastAsiaTheme="minorEastAsia"/>
          <w:color w:val="000000"/>
          <w:sz w:val="21"/>
          <w:szCs w:val="21"/>
          <w:u w:val="single"/>
        </w:rPr>
        <w:t>（按照招标文件规定填写）</w:t>
      </w:r>
      <w:r>
        <w:rPr>
          <w:rFonts w:asciiTheme="minorEastAsia" w:hAnsiTheme="minorEastAsia" w:eastAsiaTheme="minorEastAsia"/>
          <w:color w:val="000000"/>
          <w:sz w:val="21"/>
          <w:szCs w:val="21"/>
        </w:rPr>
        <w:t>。</w:t>
      </w:r>
    </w:p>
    <w:p w14:paraId="033EFC31">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7、合同款项的支付应按照招标文件的规定进行，具体如下：</w:t>
      </w:r>
    </w:p>
    <w:p w14:paraId="31E15441">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（按照实际情况编制填写，可以是表格或文字描述，包括一次性支付或分期支付等）</w:t>
      </w:r>
      <w:r>
        <w:rPr>
          <w:rFonts w:asciiTheme="minorEastAsia" w:hAnsiTheme="minorEastAsia" w:eastAsiaTheme="minorEastAsia"/>
          <w:color w:val="000000"/>
          <w:sz w:val="21"/>
          <w:szCs w:val="21"/>
        </w:rPr>
        <w:t>。</w:t>
      </w:r>
    </w:p>
    <w:p w14:paraId="1D9CC7E4">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8、履约保证金</w:t>
      </w:r>
    </w:p>
    <w:p w14:paraId="6F94180D">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□无。□有，具体如下：</w:t>
      </w:r>
      <w:r>
        <w:rPr>
          <w:rFonts w:asciiTheme="minorEastAsia" w:hAnsiTheme="minorEastAsia" w:eastAsiaTheme="minorEastAsia"/>
          <w:color w:val="000000"/>
          <w:sz w:val="21"/>
          <w:szCs w:val="21"/>
          <w:u w:val="single"/>
        </w:rPr>
        <w:t>（按照招标文件规定填写）</w:t>
      </w:r>
      <w:r>
        <w:rPr>
          <w:rFonts w:asciiTheme="minorEastAsia" w:hAnsiTheme="minorEastAsia" w:eastAsiaTheme="minorEastAsia"/>
          <w:color w:val="000000"/>
          <w:sz w:val="21"/>
          <w:szCs w:val="21"/>
        </w:rPr>
        <w:t>。</w:t>
      </w:r>
    </w:p>
    <w:p w14:paraId="36800DE4">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9、合同有效期</w:t>
      </w:r>
    </w:p>
    <w:p w14:paraId="392A4B4F">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（按照实际情况编制填写，可以是表格或文字描述）</w:t>
      </w:r>
      <w:r>
        <w:rPr>
          <w:rFonts w:asciiTheme="minorEastAsia" w:hAnsiTheme="minorEastAsia" w:eastAsiaTheme="minorEastAsia"/>
          <w:color w:val="000000"/>
          <w:sz w:val="21"/>
          <w:szCs w:val="21"/>
        </w:rPr>
        <w:t>。</w:t>
      </w:r>
    </w:p>
    <w:p w14:paraId="21C46F5B">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10、违约责任</w:t>
      </w:r>
    </w:p>
    <w:p w14:paraId="6673973C">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（按照实际情况编制填写，可以是表格或文字描述）</w:t>
      </w:r>
      <w:r>
        <w:rPr>
          <w:rFonts w:asciiTheme="minorEastAsia" w:hAnsiTheme="minorEastAsia" w:eastAsiaTheme="minorEastAsia"/>
          <w:color w:val="000000"/>
          <w:sz w:val="21"/>
          <w:szCs w:val="21"/>
        </w:rPr>
        <w:t>。</w:t>
      </w:r>
    </w:p>
    <w:p w14:paraId="6FCFB86D">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11、知识产权</w:t>
      </w:r>
    </w:p>
    <w:p w14:paraId="6DEEBCEC">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11.1乙方提供的采购标的应符合国家知识产权法律、法规的规定且非假冒伪劣品；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遭致损失，则乙方应赔偿该损失。</w:t>
      </w:r>
    </w:p>
    <w:p w14:paraId="79F48249">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11.2若乙方提供的采购标的不符合国家知识产权法律、法规的规定或被有关主管机关认定为假冒伪劣品，则乙方中标资格将被取消；甲方还将按照有关法律、法规和规章的规定进行处理，具体如下：</w:t>
      </w:r>
      <w:r>
        <w:rPr>
          <w:rFonts w:asciiTheme="minorEastAsia" w:hAnsiTheme="minorEastAsia" w:eastAsiaTheme="minorEastAsia"/>
          <w:color w:val="000000"/>
          <w:sz w:val="21"/>
          <w:szCs w:val="21"/>
          <w:u w:val="single"/>
        </w:rPr>
        <w:t>（按照实际情况编制填写）</w:t>
      </w:r>
      <w:r>
        <w:rPr>
          <w:rFonts w:asciiTheme="minorEastAsia" w:hAnsiTheme="minorEastAsia" w:eastAsiaTheme="minorEastAsia"/>
          <w:color w:val="000000"/>
          <w:sz w:val="21"/>
          <w:szCs w:val="21"/>
        </w:rPr>
        <w:t>。</w:t>
      </w:r>
    </w:p>
    <w:p w14:paraId="6F9C6D58">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12、解决争议的方法</w:t>
      </w:r>
    </w:p>
    <w:p w14:paraId="0D425025">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12.1甲、乙双方协商解决。</w:t>
      </w:r>
    </w:p>
    <w:p w14:paraId="77E5AF27">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12.2若协商解决不成，则通过下列途径之一解决：</w:t>
      </w:r>
    </w:p>
    <w:p w14:paraId="2E5DE58B">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□提交仲裁委员会仲裁，具体如下：</w:t>
      </w:r>
      <w:r>
        <w:rPr>
          <w:rFonts w:asciiTheme="minorEastAsia" w:hAnsiTheme="minorEastAsia" w:eastAsiaTheme="minorEastAsia"/>
          <w:color w:val="000000"/>
          <w:sz w:val="21"/>
          <w:szCs w:val="21"/>
          <w:u w:val="single"/>
        </w:rPr>
        <w:t>（按照实际情况编制填写）</w:t>
      </w:r>
      <w:r>
        <w:rPr>
          <w:rFonts w:asciiTheme="minorEastAsia" w:hAnsiTheme="minorEastAsia" w:eastAsiaTheme="minorEastAsia"/>
          <w:color w:val="000000"/>
          <w:sz w:val="21"/>
          <w:szCs w:val="21"/>
        </w:rPr>
        <w:t>。</w:t>
      </w:r>
    </w:p>
    <w:p w14:paraId="10B854CB">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□向人民法院提起诉讼，具体如下：</w:t>
      </w:r>
      <w:r>
        <w:rPr>
          <w:rFonts w:asciiTheme="minorEastAsia" w:hAnsiTheme="minorEastAsia" w:eastAsiaTheme="minorEastAsia"/>
          <w:color w:val="000000"/>
          <w:sz w:val="21"/>
          <w:szCs w:val="21"/>
          <w:u w:val="single"/>
        </w:rPr>
        <w:t>（按照实际情况编制填写）</w:t>
      </w:r>
      <w:r>
        <w:rPr>
          <w:rFonts w:asciiTheme="minorEastAsia" w:hAnsiTheme="minorEastAsia" w:eastAsiaTheme="minorEastAsia"/>
          <w:color w:val="000000"/>
          <w:sz w:val="21"/>
          <w:szCs w:val="21"/>
        </w:rPr>
        <w:t>。</w:t>
      </w:r>
    </w:p>
    <w:p w14:paraId="7851D0FE">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13、不可抗力</w:t>
      </w:r>
    </w:p>
    <w:p w14:paraId="46F64164">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6E5D9416">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13.2本合同中的不可抗力指不能预见、不能避免、不能克服的客观情况，包括但不限于：自然灾害如地震、台风、洪水、火灾及政府行为、法律规定或其适用的变化或其他任何无法预见、避免或控制的事件。</w:t>
      </w:r>
    </w:p>
    <w:p w14:paraId="692A74CE">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14、合同条款</w:t>
      </w:r>
    </w:p>
    <w:p w14:paraId="06CBAE08">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u w:val="single"/>
        </w:rPr>
        <w:t>（按照实际情况编制填写。招标文件已有规定的，双方均不得变更或调整；招标文件未作规定的，双方可通过友好协商进行约定）</w:t>
      </w:r>
      <w:r>
        <w:rPr>
          <w:rFonts w:asciiTheme="minorEastAsia" w:hAnsiTheme="minorEastAsia" w:eastAsiaTheme="minorEastAsia"/>
          <w:color w:val="000000"/>
          <w:sz w:val="21"/>
          <w:szCs w:val="21"/>
        </w:rPr>
        <w:t>。</w:t>
      </w:r>
    </w:p>
    <w:p w14:paraId="418ED2F5">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15、其他约定</w:t>
      </w:r>
    </w:p>
    <w:p w14:paraId="33079EB2">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15.1合同文件与本合同具有同等法律效力。</w:t>
      </w:r>
    </w:p>
    <w:p w14:paraId="5BAE7AA6">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15.2本合同未尽事宜，双方可另行补充。</w:t>
      </w:r>
    </w:p>
    <w:p w14:paraId="6D75B32D">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15.3合同生效：自签订之日起生效。</w:t>
      </w:r>
    </w:p>
    <w:p w14:paraId="2F5A619A">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15.4本合同一式</w:t>
      </w:r>
      <w:r>
        <w:rPr>
          <w:rFonts w:asciiTheme="minorEastAsia" w:hAnsiTheme="minorEastAsia" w:eastAsiaTheme="minorEastAsia"/>
          <w:color w:val="000000"/>
          <w:sz w:val="21"/>
          <w:szCs w:val="21"/>
          <w:u w:val="single"/>
        </w:rPr>
        <w:t>（填写具体份数）</w:t>
      </w:r>
      <w:r>
        <w:rPr>
          <w:rFonts w:asciiTheme="minorEastAsia" w:hAnsiTheme="minorEastAsia" w:eastAsiaTheme="minorEastAsia"/>
          <w:color w:val="000000"/>
          <w:sz w:val="21"/>
          <w:szCs w:val="21"/>
        </w:rPr>
        <w:t>份，经双方授权代表签字并盖章后生效。甲方、乙方各执</w:t>
      </w:r>
      <w:r>
        <w:rPr>
          <w:rFonts w:asciiTheme="minorEastAsia" w:hAnsiTheme="minorEastAsia" w:eastAsiaTheme="minorEastAsia"/>
          <w:color w:val="000000"/>
          <w:sz w:val="21"/>
          <w:szCs w:val="21"/>
          <w:u w:val="single"/>
        </w:rPr>
        <w:t>（填写具体份数）</w:t>
      </w:r>
      <w:r>
        <w:rPr>
          <w:rFonts w:asciiTheme="minorEastAsia" w:hAnsiTheme="minorEastAsia" w:eastAsiaTheme="minorEastAsia"/>
          <w:color w:val="000000"/>
          <w:sz w:val="21"/>
          <w:szCs w:val="21"/>
        </w:rPr>
        <w:t>份，送</w:t>
      </w:r>
      <w:r>
        <w:rPr>
          <w:rFonts w:asciiTheme="minorEastAsia" w:hAnsiTheme="minorEastAsia" w:eastAsiaTheme="minorEastAsia"/>
          <w:color w:val="000000"/>
          <w:sz w:val="21"/>
          <w:szCs w:val="21"/>
          <w:u w:val="single"/>
        </w:rPr>
        <w:t>（填写需要备案的监管部门的全称）</w:t>
      </w:r>
      <w:r>
        <w:rPr>
          <w:rFonts w:asciiTheme="minorEastAsia" w:hAnsiTheme="minorEastAsia" w:eastAsiaTheme="minorEastAsia"/>
          <w:color w:val="000000"/>
          <w:sz w:val="21"/>
          <w:szCs w:val="21"/>
        </w:rPr>
        <w:t>备案</w:t>
      </w:r>
      <w:r>
        <w:rPr>
          <w:rFonts w:asciiTheme="minorEastAsia" w:hAnsiTheme="minorEastAsia" w:eastAsiaTheme="minorEastAsia"/>
          <w:color w:val="000000"/>
          <w:sz w:val="21"/>
          <w:szCs w:val="21"/>
          <w:u w:val="single"/>
        </w:rPr>
        <w:t>（填写具体份数）</w:t>
      </w:r>
      <w:r>
        <w:rPr>
          <w:rFonts w:asciiTheme="minorEastAsia" w:hAnsiTheme="minorEastAsia" w:eastAsiaTheme="minorEastAsia"/>
          <w:color w:val="000000"/>
          <w:sz w:val="21"/>
          <w:szCs w:val="21"/>
        </w:rPr>
        <w:t>份，具有同等效力。</w:t>
      </w:r>
    </w:p>
    <w:p w14:paraId="1D3AFF8F">
      <w:pPr>
        <w:pStyle w:val="82"/>
        <w:spacing w:before="75" w:after="75" w:line="360" w:lineRule="auto"/>
        <w:ind w:firstLine="482"/>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15.5其他：□无。□</w:t>
      </w:r>
      <w:r>
        <w:rPr>
          <w:rFonts w:asciiTheme="minorEastAsia" w:hAnsiTheme="minorEastAsia" w:eastAsiaTheme="minorEastAsia"/>
          <w:color w:val="000000"/>
          <w:sz w:val="21"/>
          <w:szCs w:val="21"/>
          <w:u w:val="single"/>
        </w:rPr>
        <w:t>（按照实际情况编制填写需要增加的内容）</w:t>
      </w:r>
      <w:r>
        <w:rPr>
          <w:rFonts w:asciiTheme="minorEastAsia" w:hAnsiTheme="minorEastAsia" w:eastAsiaTheme="minorEastAsia"/>
          <w:color w:val="000000"/>
          <w:sz w:val="21"/>
          <w:szCs w:val="21"/>
        </w:rPr>
        <w:t>。</w:t>
      </w:r>
    </w:p>
    <w:p w14:paraId="6A9AF4CB">
      <w:pPr>
        <w:pStyle w:val="82"/>
        <w:spacing w:before="75" w:after="75"/>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w:t>
      </w:r>
    </w:p>
    <w:p w14:paraId="01D6B1C2">
      <w:pPr>
        <w:pStyle w:val="82"/>
        <w:spacing w:before="75" w:after="75"/>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w:t>
      </w:r>
    </w:p>
    <w:p w14:paraId="013D1794">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甲方：                        乙方：</w:t>
      </w:r>
    </w:p>
    <w:p w14:paraId="2468F369">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住所：                        住所：</w:t>
      </w:r>
    </w:p>
    <w:p w14:paraId="7C316DE9">
      <w:pPr>
        <w:pStyle w:val="82"/>
        <w:spacing w:before="75" w:after="75" w:line="360" w:lineRule="auto"/>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法定代表人（</w:t>
      </w:r>
      <w:r>
        <w:rPr>
          <w:rFonts w:asciiTheme="minorEastAsia" w:hAnsiTheme="minorEastAsia" w:eastAsiaTheme="minorEastAsia"/>
          <w:color w:val="000000"/>
          <w:sz w:val="21"/>
          <w:szCs w:val="21"/>
        </w:rPr>
        <w:t>单位负责人</w:t>
      </w:r>
      <w:r>
        <w:rPr>
          <w:rFonts w:hint="eastAsia" w:asciiTheme="minorEastAsia" w:hAnsiTheme="minorEastAsia" w:eastAsiaTheme="minorEastAsia"/>
          <w:color w:val="000000"/>
          <w:sz w:val="21"/>
          <w:szCs w:val="21"/>
        </w:rPr>
        <w:t>）</w:t>
      </w:r>
      <w:r>
        <w:rPr>
          <w:rFonts w:asciiTheme="minorEastAsia" w:hAnsiTheme="minorEastAsia" w:eastAsiaTheme="minorEastAsia"/>
          <w:color w:val="000000"/>
          <w:sz w:val="21"/>
          <w:szCs w:val="21"/>
        </w:rPr>
        <w:t>：            </w:t>
      </w:r>
      <w:r>
        <w:rPr>
          <w:rFonts w:hint="eastAsia" w:asciiTheme="minorEastAsia" w:hAnsiTheme="minorEastAsia" w:eastAsiaTheme="minorEastAsia"/>
          <w:color w:val="000000"/>
          <w:sz w:val="21"/>
          <w:szCs w:val="21"/>
        </w:rPr>
        <w:t xml:space="preserve">     法定代表人（</w:t>
      </w:r>
      <w:r>
        <w:rPr>
          <w:rFonts w:asciiTheme="minorEastAsia" w:hAnsiTheme="minorEastAsia" w:eastAsiaTheme="minorEastAsia"/>
          <w:color w:val="000000"/>
          <w:sz w:val="21"/>
          <w:szCs w:val="21"/>
        </w:rPr>
        <w:t>单位负责人</w:t>
      </w:r>
      <w:r>
        <w:rPr>
          <w:rFonts w:hint="eastAsia" w:asciiTheme="minorEastAsia" w:hAnsiTheme="minorEastAsia" w:eastAsiaTheme="minorEastAsia"/>
          <w:color w:val="000000"/>
          <w:sz w:val="21"/>
          <w:szCs w:val="21"/>
        </w:rPr>
        <w:t>）</w:t>
      </w:r>
      <w:r>
        <w:rPr>
          <w:rFonts w:asciiTheme="minorEastAsia" w:hAnsiTheme="minorEastAsia" w:eastAsiaTheme="minorEastAsia"/>
          <w:color w:val="000000"/>
          <w:sz w:val="21"/>
          <w:szCs w:val="21"/>
        </w:rPr>
        <w:t>：</w:t>
      </w:r>
    </w:p>
    <w:p w14:paraId="4EC0B05A">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联系方法：                      联系方法：</w:t>
      </w:r>
    </w:p>
    <w:p w14:paraId="1B06DF9E">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开户银行：                      开户银行：</w:t>
      </w:r>
    </w:p>
    <w:p w14:paraId="62315FFC">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账号：                        账号：</w:t>
      </w:r>
    </w:p>
    <w:p w14:paraId="16FC5D4E">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w:t>
      </w:r>
    </w:p>
    <w:p w14:paraId="5BD6C3D3">
      <w:pPr>
        <w:pStyle w:val="82"/>
        <w:spacing w:before="75" w:after="75"/>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w:t>
      </w:r>
    </w:p>
    <w:p w14:paraId="4B320D5C">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签订地点：</w:t>
      </w:r>
      <w:r>
        <w:rPr>
          <w:rFonts w:asciiTheme="minorEastAsia" w:hAnsiTheme="minorEastAsia" w:eastAsiaTheme="minorEastAsia"/>
          <w:color w:val="000000"/>
          <w:sz w:val="21"/>
          <w:szCs w:val="21"/>
          <w:u w:val="single"/>
        </w:rPr>
        <w:t>                </w:t>
      </w:r>
    </w:p>
    <w:p w14:paraId="4905B7F8">
      <w:pPr>
        <w:pStyle w:val="82"/>
        <w:spacing w:before="75" w:after="75" w:line="36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签订日期：</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年</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月</w:t>
      </w:r>
      <w:r>
        <w:rPr>
          <w:rFonts w:asciiTheme="minorEastAsia" w:hAnsiTheme="minorEastAsia" w:eastAsiaTheme="minorEastAsia"/>
          <w:color w:val="000000"/>
          <w:sz w:val="21"/>
          <w:szCs w:val="21"/>
          <w:u w:val="single"/>
        </w:rPr>
        <w:t>   </w:t>
      </w:r>
      <w:r>
        <w:rPr>
          <w:rFonts w:asciiTheme="minorEastAsia" w:hAnsiTheme="minorEastAsia" w:eastAsiaTheme="minorEastAsia"/>
          <w:color w:val="000000"/>
          <w:sz w:val="21"/>
          <w:szCs w:val="21"/>
        </w:rPr>
        <w:t>日</w:t>
      </w:r>
    </w:p>
    <w:p w14:paraId="2E0BAB1E">
      <w:pPr>
        <w:pStyle w:val="47"/>
        <w:spacing w:line="360" w:lineRule="auto"/>
        <w:contextualSpacing/>
        <w:jc w:val="center"/>
        <w:rPr>
          <w:rFonts w:cs="宋体" w:asciiTheme="majorEastAsia" w:hAnsiTheme="majorEastAsia" w:eastAsiaTheme="majorEastAsia"/>
          <w:b/>
          <w:kern w:val="0"/>
          <w:sz w:val="36"/>
          <w:szCs w:val="36"/>
        </w:rPr>
      </w:pPr>
    </w:p>
    <w:p w14:paraId="7230DBF6">
      <w:pPr>
        <w:pStyle w:val="47"/>
        <w:spacing w:line="360" w:lineRule="auto"/>
        <w:contextualSpacing/>
        <w:jc w:val="center"/>
        <w:rPr>
          <w:rFonts w:cs="宋体" w:asciiTheme="majorEastAsia" w:hAnsiTheme="majorEastAsia" w:eastAsiaTheme="majorEastAsia"/>
          <w:b/>
          <w:kern w:val="0"/>
          <w:sz w:val="36"/>
          <w:szCs w:val="36"/>
        </w:rPr>
      </w:pPr>
    </w:p>
    <w:p w14:paraId="34FA1392">
      <w:pPr>
        <w:pStyle w:val="47"/>
        <w:spacing w:line="360" w:lineRule="auto"/>
        <w:contextualSpacing/>
        <w:jc w:val="center"/>
        <w:rPr>
          <w:rFonts w:cs="宋体" w:asciiTheme="majorEastAsia" w:hAnsiTheme="majorEastAsia" w:eastAsiaTheme="majorEastAsia"/>
          <w:b/>
          <w:kern w:val="0"/>
          <w:sz w:val="36"/>
          <w:szCs w:val="36"/>
        </w:rPr>
      </w:pPr>
    </w:p>
    <w:p w14:paraId="0CD2C5EA">
      <w:pPr>
        <w:pStyle w:val="47"/>
        <w:spacing w:line="360" w:lineRule="auto"/>
        <w:contextualSpacing/>
        <w:jc w:val="center"/>
        <w:rPr>
          <w:rFonts w:cs="宋体" w:asciiTheme="majorEastAsia" w:hAnsiTheme="majorEastAsia" w:eastAsiaTheme="majorEastAsia"/>
          <w:b/>
          <w:kern w:val="0"/>
          <w:sz w:val="36"/>
          <w:szCs w:val="36"/>
        </w:rPr>
      </w:pPr>
    </w:p>
    <w:p w14:paraId="60EC169B">
      <w:pPr>
        <w:pStyle w:val="47"/>
        <w:spacing w:line="360" w:lineRule="auto"/>
        <w:contextualSpacing/>
        <w:jc w:val="center"/>
        <w:rPr>
          <w:rFonts w:cs="宋体" w:asciiTheme="majorEastAsia" w:hAnsiTheme="majorEastAsia" w:eastAsiaTheme="majorEastAsia"/>
          <w:b/>
          <w:kern w:val="0"/>
          <w:sz w:val="36"/>
          <w:szCs w:val="36"/>
        </w:rPr>
      </w:pPr>
    </w:p>
    <w:p w14:paraId="52D4932D">
      <w:pPr>
        <w:pStyle w:val="47"/>
        <w:spacing w:line="360" w:lineRule="auto"/>
        <w:contextualSpacing/>
        <w:jc w:val="center"/>
        <w:rPr>
          <w:rFonts w:cs="宋体" w:asciiTheme="majorEastAsia" w:hAnsiTheme="majorEastAsia" w:eastAsiaTheme="majorEastAsia"/>
          <w:b/>
          <w:kern w:val="0"/>
          <w:sz w:val="36"/>
          <w:szCs w:val="36"/>
        </w:rPr>
      </w:pPr>
    </w:p>
    <w:p w14:paraId="34BCFBBB">
      <w:pPr>
        <w:pStyle w:val="47"/>
        <w:spacing w:line="360" w:lineRule="auto"/>
        <w:contextualSpacing/>
        <w:jc w:val="center"/>
        <w:rPr>
          <w:rFonts w:cs="宋体" w:asciiTheme="majorEastAsia" w:hAnsiTheme="majorEastAsia" w:eastAsiaTheme="majorEastAsia"/>
          <w:b/>
          <w:kern w:val="0"/>
          <w:sz w:val="36"/>
          <w:szCs w:val="36"/>
        </w:rPr>
      </w:pPr>
    </w:p>
    <w:p w14:paraId="57BB5532">
      <w:pPr>
        <w:pStyle w:val="47"/>
        <w:spacing w:line="360" w:lineRule="auto"/>
        <w:contextualSpacing/>
        <w:jc w:val="center"/>
        <w:rPr>
          <w:rFonts w:cs="宋体" w:asciiTheme="majorEastAsia" w:hAnsiTheme="majorEastAsia" w:eastAsiaTheme="majorEastAsia"/>
          <w:b/>
          <w:kern w:val="0"/>
          <w:sz w:val="36"/>
          <w:szCs w:val="36"/>
        </w:rPr>
      </w:pPr>
    </w:p>
    <w:p w14:paraId="76EE0465">
      <w:pPr>
        <w:pStyle w:val="47"/>
        <w:spacing w:line="360" w:lineRule="auto"/>
        <w:contextualSpacing/>
        <w:jc w:val="center"/>
        <w:rPr>
          <w:rFonts w:cs="宋体" w:asciiTheme="majorEastAsia" w:hAnsiTheme="majorEastAsia" w:eastAsiaTheme="majorEastAsia"/>
          <w:b/>
          <w:kern w:val="0"/>
          <w:sz w:val="36"/>
          <w:szCs w:val="36"/>
        </w:rPr>
      </w:pPr>
    </w:p>
    <w:p w14:paraId="702BB07A">
      <w:pPr>
        <w:pStyle w:val="47"/>
        <w:spacing w:line="360" w:lineRule="auto"/>
        <w:contextualSpacing/>
        <w:jc w:val="center"/>
        <w:rPr>
          <w:rFonts w:cs="宋体" w:asciiTheme="majorEastAsia" w:hAnsiTheme="majorEastAsia" w:eastAsiaTheme="majorEastAsia"/>
          <w:b/>
          <w:kern w:val="0"/>
          <w:sz w:val="36"/>
          <w:szCs w:val="36"/>
        </w:rPr>
      </w:pPr>
    </w:p>
    <w:p w14:paraId="0050912D">
      <w:pPr>
        <w:jc w:val="both"/>
        <w:rPr>
          <w:rFonts w:hint="eastAsia" w:ascii="方正小标宋_GBK" w:hAnsi="仿宋" w:eastAsia="方正小标宋_GBK" w:cs="仿宋"/>
          <w:sz w:val="44"/>
          <w:szCs w:val="44"/>
          <w:lang w:val="zh-CN"/>
        </w:rPr>
      </w:pPr>
    </w:p>
    <w:p w14:paraId="758723C1">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333190F8">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3D7F5504">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2CC43206">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5B4EB05A">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044A5D08">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40B13E93">
      <w:pPr>
        <w:tabs>
          <w:tab w:val="left" w:pos="1260"/>
        </w:tabs>
        <w:autoSpaceDE w:val="0"/>
        <w:autoSpaceDN w:val="0"/>
        <w:adjustRightInd w:val="0"/>
        <w:spacing w:line="360" w:lineRule="auto"/>
        <w:contextualSpacing/>
        <w:jc w:val="center"/>
        <w:rPr>
          <w:rFonts w:hint="eastAsia" w:cs="宋体" w:asciiTheme="majorEastAsia" w:hAnsiTheme="majorEastAsia" w:eastAsiaTheme="majorEastAsia"/>
          <w:b/>
          <w:kern w:val="0"/>
          <w:sz w:val="32"/>
          <w:szCs w:val="32"/>
        </w:rPr>
      </w:pPr>
    </w:p>
    <w:p w14:paraId="41596463">
      <w:pPr>
        <w:tabs>
          <w:tab w:val="left" w:pos="1260"/>
        </w:tabs>
        <w:autoSpaceDE w:val="0"/>
        <w:autoSpaceDN w:val="0"/>
        <w:adjustRightInd w:val="0"/>
        <w:spacing w:line="360" w:lineRule="auto"/>
        <w:contextualSpacing/>
        <w:jc w:val="center"/>
        <w:rPr>
          <w:rFonts w:cs="宋体" w:asciiTheme="majorEastAsia" w:hAnsiTheme="majorEastAsia" w:eastAsiaTheme="majorEastAsia"/>
          <w:b/>
          <w:kern w:val="0"/>
          <w:sz w:val="32"/>
          <w:szCs w:val="32"/>
        </w:rPr>
      </w:pPr>
      <w:r>
        <w:rPr>
          <w:rFonts w:hint="eastAsia" w:cs="宋体" w:asciiTheme="majorEastAsia" w:hAnsiTheme="majorEastAsia" w:eastAsiaTheme="majorEastAsia"/>
          <w:b/>
          <w:kern w:val="0"/>
          <w:sz w:val="32"/>
          <w:szCs w:val="32"/>
        </w:rPr>
        <w:t>第八章 响应文件有关格式</w:t>
      </w:r>
    </w:p>
    <w:p w14:paraId="7D44BC38">
      <w:pPr>
        <w:pStyle w:val="97"/>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r>
        <w:rPr>
          <w:rFonts w:hint="eastAsia" w:cs="黑体" w:asciiTheme="minorEastAsia" w:hAnsiTheme="minorEastAsia" w:eastAsiaTheme="minorEastAsia"/>
          <w:color w:val="auto"/>
          <w:kern w:val="2"/>
          <w:sz w:val="28"/>
          <w:szCs w:val="28"/>
          <w:lang w:val="zh-CN"/>
        </w:rPr>
        <w:t>一、供应商应答索引表</w:t>
      </w:r>
    </w:p>
    <w:tbl>
      <w:tblPr>
        <w:tblStyle w:val="88"/>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14:paraId="140CC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14:paraId="68B2D2F9">
            <w:pPr>
              <w:snapToGrid w:val="0"/>
              <w:spacing w:line="400" w:lineRule="exact"/>
              <w:jc w:val="center"/>
              <w:rPr>
                <w:rFonts w:ascii="宋体" w:hAnsi="宋体" w:cs="微软雅黑"/>
                <w:b/>
                <w:szCs w:val="21"/>
              </w:rPr>
            </w:pPr>
            <w:r>
              <w:rPr>
                <w:rFonts w:hint="eastAsia" w:ascii="宋体" w:hAnsi="宋体" w:cs="微软雅黑"/>
                <w:b/>
                <w:szCs w:val="21"/>
              </w:rPr>
              <w:t>序号</w:t>
            </w:r>
          </w:p>
        </w:tc>
        <w:tc>
          <w:tcPr>
            <w:tcW w:w="3751" w:type="dxa"/>
            <w:vAlign w:val="center"/>
          </w:tcPr>
          <w:p w14:paraId="4FDBCA39">
            <w:pPr>
              <w:snapToGrid w:val="0"/>
              <w:spacing w:line="400" w:lineRule="exact"/>
              <w:jc w:val="center"/>
              <w:rPr>
                <w:rFonts w:ascii="宋体" w:hAnsi="宋体" w:cs="微软雅黑"/>
                <w:b/>
                <w:szCs w:val="21"/>
              </w:rPr>
            </w:pPr>
            <w:r>
              <w:rPr>
                <w:rFonts w:hint="eastAsia" w:ascii="宋体" w:hAnsi="宋体" w:cs="微软雅黑"/>
                <w:b/>
                <w:szCs w:val="21"/>
              </w:rPr>
              <w:t>项  目</w:t>
            </w:r>
          </w:p>
        </w:tc>
        <w:tc>
          <w:tcPr>
            <w:tcW w:w="1559" w:type="dxa"/>
            <w:vAlign w:val="center"/>
          </w:tcPr>
          <w:p w14:paraId="0EBD179E">
            <w:pPr>
              <w:snapToGrid w:val="0"/>
              <w:spacing w:line="400" w:lineRule="exact"/>
              <w:jc w:val="center"/>
              <w:rPr>
                <w:rFonts w:ascii="宋体" w:hAnsi="宋体" w:cs="微软雅黑"/>
                <w:b/>
                <w:szCs w:val="21"/>
              </w:rPr>
            </w:pPr>
            <w:r>
              <w:rPr>
                <w:rFonts w:hint="eastAsia" w:ascii="宋体" w:hAnsi="宋体" w:cs="微软雅黑"/>
                <w:b/>
                <w:szCs w:val="21"/>
              </w:rPr>
              <w:t>供应商应答</w:t>
            </w:r>
          </w:p>
          <w:p w14:paraId="471597CF">
            <w:pPr>
              <w:snapToGrid w:val="0"/>
              <w:spacing w:line="400" w:lineRule="exact"/>
              <w:jc w:val="center"/>
              <w:rPr>
                <w:rFonts w:ascii="宋体" w:hAnsi="宋体" w:cs="微软雅黑"/>
                <w:b/>
                <w:szCs w:val="21"/>
              </w:rPr>
            </w:pPr>
            <w:r>
              <w:rPr>
                <w:rFonts w:hint="eastAsia" w:ascii="宋体" w:hAnsi="宋体" w:cs="微软雅黑"/>
                <w:b/>
                <w:szCs w:val="21"/>
              </w:rPr>
              <w:t>（有/没有）</w:t>
            </w:r>
          </w:p>
        </w:tc>
        <w:tc>
          <w:tcPr>
            <w:tcW w:w="1560" w:type="dxa"/>
            <w:vAlign w:val="center"/>
          </w:tcPr>
          <w:p w14:paraId="0212A90F">
            <w:pPr>
              <w:snapToGrid w:val="0"/>
              <w:spacing w:line="400" w:lineRule="exact"/>
              <w:jc w:val="center"/>
              <w:rPr>
                <w:rFonts w:ascii="宋体" w:hAnsi="宋体" w:cs="微软雅黑"/>
                <w:b/>
                <w:szCs w:val="21"/>
              </w:rPr>
            </w:pPr>
            <w:r>
              <w:rPr>
                <w:rFonts w:hint="eastAsia" w:ascii="宋体" w:hAnsi="宋体" w:cs="微软雅黑"/>
                <w:b/>
                <w:szCs w:val="21"/>
              </w:rPr>
              <w:t>响应文件中所在页码</w:t>
            </w:r>
          </w:p>
        </w:tc>
        <w:tc>
          <w:tcPr>
            <w:tcW w:w="2018" w:type="dxa"/>
            <w:vAlign w:val="center"/>
          </w:tcPr>
          <w:p w14:paraId="2991C214">
            <w:pPr>
              <w:snapToGrid w:val="0"/>
              <w:spacing w:line="400" w:lineRule="exact"/>
              <w:jc w:val="center"/>
              <w:rPr>
                <w:rFonts w:ascii="宋体" w:hAnsi="宋体" w:cs="微软雅黑"/>
                <w:b/>
                <w:szCs w:val="21"/>
              </w:rPr>
            </w:pPr>
            <w:r>
              <w:rPr>
                <w:rFonts w:hint="eastAsia" w:ascii="宋体" w:hAnsi="宋体" w:cs="微软雅黑"/>
                <w:b/>
                <w:szCs w:val="21"/>
              </w:rPr>
              <w:t>备注说明</w:t>
            </w:r>
          </w:p>
        </w:tc>
      </w:tr>
      <w:tr w14:paraId="521F3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0DDC0704">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w:t>
            </w:r>
          </w:p>
        </w:tc>
        <w:tc>
          <w:tcPr>
            <w:tcW w:w="3751" w:type="dxa"/>
            <w:vAlign w:val="center"/>
          </w:tcPr>
          <w:p w14:paraId="005A556D">
            <w:pPr>
              <w:pStyle w:val="47"/>
              <w:kinsoku w:val="0"/>
              <w:overflowPunct w:val="0"/>
              <w:autoSpaceDE w:val="0"/>
              <w:autoSpaceDN w:val="0"/>
              <w:spacing w:line="320" w:lineRule="exact"/>
              <w:rPr>
                <w:rFonts w:hAnsi="宋体" w:cs="微软雅黑"/>
                <w:bCs/>
                <w:kern w:val="0"/>
                <w:sz w:val="21"/>
                <w:szCs w:val="21"/>
              </w:rPr>
            </w:pPr>
            <w:r>
              <w:rPr>
                <w:rFonts w:hint="eastAsia" w:hAnsi="宋体"/>
                <w:kern w:val="0"/>
                <w:sz w:val="21"/>
                <w:szCs w:val="21"/>
              </w:rPr>
              <w:t>供应商应答索引表</w:t>
            </w:r>
          </w:p>
        </w:tc>
        <w:tc>
          <w:tcPr>
            <w:tcW w:w="1559" w:type="dxa"/>
            <w:vAlign w:val="center"/>
          </w:tcPr>
          <w:p w14:paraId="500CFD90">
            <w:pPr>
              <w:snapToGrid w:val="0"/>
              <w:spacing w:line="400" w:lineRule="exact"/>
              <w:jc w:val="center"/>
              <w:rPr>
                <w:rFonts w:ascii="宋体" w:hAnsi="宋体" w:cs="微软雅黑"/>
                <w:szCs w:val="21"/>
              </w:rPr>
            </w:pPr>
          </w:p>
        </w:tc>
        <w:tc>
          <w:tcPr>
            <w:tcW w:w="1560" w:type="dxa"/>
            <w:vAlign w:val="center"/>
          </w:tcPr>
          <w:p w14:paraId="7AA3E885">
            <w:pPr>
              <w:snapToGrid w:val="0"/>
              <w:spacing w:line="400" w:lineRule="exact"/>
              <w:rPr>
                <w:rFonts w:ascii="宋体" w:hAnsi="宋体" w:cs="微软雅黑"/>
                <w:szCs w:val="21"/>
              </w:rPr>
            </w:pPr>
          </w:p>
        </w:tc>
        <w:tc>
          <w:tcPr>
            <w:tcW w:w="2018" w:type="dxa"/>
            <w:vAlign w:val="center"/>
          </w:tcPr>
          <w:p w14:paraId="0E9475B2">
            <w:pPr>
              <w:snapToGrid w:val="0"/>
              <w:spacing w:line="400" w:lineRule="exact"/>
              <w:rPr>
                <w:rFonts w:ascii="宋体" w:hAnsi="宋体" w:cs="微软雅黑"/>
                <w:szCs w:val="21"/>
              </w:rPr>
            </w:pPr>
          </w:p>
        </w:tc>
      </w:tr>
      <w:tr w14:paraId="3BBD6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61748554">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2</w:t>
            </w:r>
          </w:p>
        </w:tc>
        <w:tc>
          <w:tcPr>
            <w:tcW w:w="3751" w:type="dxa"/>
            <w:vAlign w:val="center"/>
          </w:tcPr>
          <w:p w14:paraId="73CF6776">
            <w:pPr>
              <w:pStyle w:val="47"/>
              <w:kinsoku w:val="0"/>
              <w:overflowPunct w:val="0"/>
              <w:autoSpaceDE w:val="0"/>
              <w:autoSpaceDN w:val="0"/>
              <w:spacing w:line="320" w:lineRule="exact"/>
              <w:rPr>
                <w:rFonts w:hAnsi="宋体"/>
                <w:kern w:val="0"/>
                <w:sz w:val="21"/>
                <w:szCs w:val="21"/>
              </w:rPr>
            </w:pPr>
            <w:r>
              <w:rPr>
                <w:rFonts w:hint="eastAsia" w:hAnsi="宋体"/>
                <w:kern w:val="0"/>
                <w:sz w:val="21"/>
                <w:szCs w:val="21"/>
              </w:rPr>
              <w:t>报价一览表</w:t>
            </w:r>
          </w:p>
        </w:tc>
        <w:tc>
          <w:tcPr>
            <w:tcW w:w="1559" w:type="dxa"/>
            <w:vAlign w:val="center"/>
          </w:tcPr>
          <w:p w14:paraId="65A1489D">
            <w:pPr>
              <w:snapToGrid w:val="0"/>
              <w:spacing w:line="400" w:lineRule="exact"/>
              <w:jc w:val="center"/>
              <w:rPr>
                <w:rFonts w:ascii="宋体" w:hAnsi="宋体" w:cs="微软雅黑"/>
                <w:szCs w:val="21"/>
              </w:rPr>
            </w:pPr>
          </w:p>
        </w:tc>
        <w:tc>
          <w:tcPr>
            <w:tcW w:w="1560" w:type="dxa"/>
            <w:vAlign w:val="center"/>
          </w:tcPr>
          <w:p w14:paraId="1F79A053">
            <w:pPr>
              <w:snapToGrid w:val="0"/>
              <w:spacing w:line="400" w:lineRule="exact"/>
              <w:rPr>
                <w:rFonts w:ascii="宋体" w:hAnsi="宋体" w:cs="微软雅黑"/>
                <w:szCs w:val="21"/>
              </w:rPr>
            </w:pPr>
          </w:p>
        </w:tc>
        <w:tc>
          <w:tcPr>
            <w:tcW w:w="2018" w:type="dxa"/>
            <w:vAlign w:val="center"/>
          </w:tcPr>
          <w:p w14:paraId="47A67A6D">
            <w:pPr>
              <w:snapToGrid w:val="0"/>
              <w:spacing w:line="400" w:lineRule="exact"/>
              <w:rPr>
                <w:rFonts w:ascii="宋体" w:hAnsi="宋体" w:cs="微软雅黑"/>
                <w:szCs w:val="21"/>
              </w:rPr>
            </w:pPr>
          </w:p>
        </w:tc>
      </w:tr>
      <w:tr w14:paraId="0395B7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6D7F78D2">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3</w:t>
            </w:r>
          </w:p>
        </w:tc>
        <w:tc>
          <w:tcPr>
            <w:tcW w:w="3751" w:type="dxa"/>
            <w:vAlign w:val="center"/>
          </w:tcPr>
          <w:p w14:paraId="4212A066">
            <w:pPr>
              <w:pStyle w:val="47"/>
              <w:kinsoku w:val="0"/>
              <w:overflowPunct w:val="0"/>
              <w:autoSpaceDE w:val="0"/>
              <w:autoSpaceDN w:val="0"/>
              <w:spacing w:line="320" w:lineRule="exact"/>
              <w:rPr>
                <w:rFonts w:hAnsi="宋体" w:cs="微软雅黑"/>
                <w:bCs/>
                <w:kern w:val="0"/>
                <w:sz w:val="21"/>
                <w:szCs w:val="21"/>
              </w:rPr>
            </w:pPr>
            <w:r>
              <w:rPr>
                <w:rFonts w:hint="eastAsia" w:hAnsi="宋体"/>
                <w:kern w:val="0"/>
                <w:sz w:val="21"/>
                <w:szCs w:val="21"/>
              </w:rPr>
              <w:t>报价函</w:t>
            </w:r>
          </w:p>
        </w:tc>
        <w:tc>
          <w:tcPr>
            <w:tcW w:w="1559" w:type="dxa"/>
            <w:vAlign w:val="center"/>
          </w:tcPr>
          <w:p w14:paraId="1BB29515">
            <w:pPr>
              <w:snapToGrid w:val="0"/>
              <w:spacing w:line="400" w:lineRule="exact"/>
              <w:jc w:val="center"/>
              <w:rPr>
                <w:rFonts w:ascii="宋体" w:hAnsi="宋体" w:cs="微软雅黑"/>
                <w:szCs w:val="21"/>
              </w:rPr>
            </w:pPr>
          </w:p>
        </w:tc>
        <w:tc>
          <w:tcPr>
            <w:tcW w:w="1560" w:type="dxa"/>
            <w:vAlign w:val="center"/>
          </w:tcPr>
          <w:p w14:paraId="6A9029D1">
            <w:pPr>
              <w:snapToGrid w:val="0"/>
              <w:spacing w:line="400" w:lineRule="exact"/>
              <w:rPr>
                <w:rFonts w:ascii="宋体" w:hAnsi="宋体" w:cs="微软雅黑"/>
                <w:szCs w:val="21"/>
              </w:rPr>
            </w:pPr>
          </w:p>
        </w:tc>
        <w:tc>
          <w:tcPr>
            <w:tcW w:w="2018" w:type="dxa"/>
            <w:vAlign w:val="center"/>
          </w:tcPr>
          <w:p w14:paraId="7A462C9A">
            <w:pPr>
              <w:snapToGrid w:val="0"/>
              <w:spacing w:line="400" w:lineRule="exact"/>
              <w:rPr>
                <w:rFonts w:ascii="宋体" w:hAnsi="宋体" w:cs="微软雅黑"/>
                <w:szCs w:val="21"/>
              </w:rPr>
            </w:pPr>
          </w:p>
        </w:tc>
      </w:tr>
      <w:tr w14:paraId="4A0A1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01B698B3">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4</w:t>
            </w:r>
          </w:p>
        </w:tc>
        <w:tc>
          <w:tcPr>
            <w:tcW w:w="3751" w:type="dxa"/>
            <w:vAlign w:val="center"/>
          </w:tcPr>
          <w:p w14:paraId="29FB8E67">
            <w:pPr>
              <w:pStyle w:val="47"/>
              <w:kinsoku w:val="0"/>
              <w:overflowPunct w:val="0"/>
              <w:autoSpaceDE w:val="0"/>
              <w:autoSpaceDN w:val="0"/>
              <w:spacing w:line="320" w:lineRule="exact"/>
              <w:rPr>
                <w:rFonts w:hAnsi="宋体"/>
                <w:kern w:val="0"/>
                <w:sz w:val="21"/>
                <w:szCs w:val="21"/>
              </w:rPr>
            </w:pPr>
            <w:r>
              <w:rPr>
                <w:rFonts w:hint="eastAsia" w:asciiTheme="majorEastAsia" w:hAnsiTheme="majorEastAsia" w:eastAsiaTheme="majorEastAsia" w:cstheme="majorEastAsia"/>
                <w:bCs/>
                <w:sz w:val="21"/>
                <w:szCs w:val="21"/>
                <w:lang w:val="zh-CN"/>
              </w:rPr>
              <w:t>法定代表人（单位负责人）</w:t>
            </w:r>
            <w:r>
              <w:rPr>
                <w:rFonts w:asciiTheme="majorEastAsia" w:hAnsiTheme="majorEastAsia" w:eastAsiaTheme="majorEastAsia" w:cstheme="majorEastAsia"/>
                <w:bCs/>
                <w:sz w:val="21"/>
                <w:szCs w:val="21"/>
                <w:lang w:val="zh-CN"/>
              </w:rPr>
              <w:t>资</w:t>
            </w:r>
            <w:r>
              <w:rPr>
                <w:rFonts w:hint="eastAsia" w:asciiTheme="majorEastAsia" w:hAnsiTheme="majorEastAsia" w:eastAsiaTheme="majorEastAsia" w:cstheme="majorEastAsia"/>
                <w:bCs/>
                <w:sz w:val="21"/>
                <w:szCs w:val="21"/>
                <w:lang w:val="zh-CN"/>
              </w:rPr>
              <w:t>格</w:t>
            </w:r>
            <w:r>
              <w:rPr>
                <w:rFonts w:asciiTheme="majorEastAsia" w:hAnsiTheme="majorEastAsia" w:eastAsiaTheme="majorEastAsia" w:cstheme="majorEastAsia"/>
                <w:bCs/>
                <w:sz w:val="21"/>
                <w:szCs w:val="21"/>
                <w:lang w:val="zh-CN"/>
              </w:rPr>
              <w:t>证</w:t>
            </w:r>
            <w:r>
              <w:rPr>
                <w:rFonts w:hint="eastAsia" w:asciiTheme="majorEastAsia" w:hAnsiTheme="majorEastAsia" w:eastAsiaTheme="majorEastAsia" w:cstheme="majorEastAsia"/>
                <w:bCs/>
                <w:sz w:val="21"/>
                <w:szCs w:val="21"/>
                <w:lang w:val="zh-CN"/>
              </w:rPr>
              <w:t>明</w:t>
            </w:r>
            <w:r>
              <w:rPr>
                <w:rFonts w:asciiTheme="majorEastAsia" w:hAnsiTheme="majorEastAsia" w:eastAsiaTheme="majorEastAsia" w:cstheme="majorEastAsia"/>
                <w:bCs/>
                <w:sz w:val="21"/>
                <w:szCs w:val="21"/>
                <w:lang w:val="zh-CN"/>
              </w:rPr>
              <w:t>书</w:t>
            </w:r>
          </w:p>
        </w:tc>
        <w:tc>
          <w:tcPr>
            <w:tcW w:w="1559" w:type="dxa"/>
            <w:vAlign w:val="center"/>
          </w:tcPr>
          <w:p w14:paraId="53819C03">
            <w:pPr>
              <w:snapToGrid w:val="0"/>
              <w:spacing w:line="400" w:lineRule="exact"/>
              <w:jc w:val="center"/>
              <w:rPr>
                <w:rFonts w:ascii="宋体" w:hAnsi="宋体" w:cs="微软雅黑"/>
                <w:szCs w:val="21"/>
              </w:rPr>
            </w:pPr>
          </w:p>
        </w:tc>
        <w:tc>
          <w:tcPr>
            <w:tcW w:w="1560" w:type="dxa"/>
            <w:vAlign w:val="center"/>
          </w:tcPr>
          <w:p w14:paraId="3F262182">
            <w:pPr>
              <w:snapToGrid w:val="0"/>
              <w:spacing w:line="400" w:lineRule="exact"/>
              <w:rPr>
                <w:rFonts w:ascii="宋体" w:hAnsi="宋体" w:cs="微软雅黑"/>
                <w:szCs w:val="21"/>
              </w:rPr>
            </w:pPr>
          </w:p>
        </w:tc>
        <w:tc>
          <w:tcPr>
            <w:tcW w:w="2018" w:type="dxa"/>
            <w:vAlign w:val="center"/>
          </w:tcPr>
          <w:p w14:paraId="7C2FC7A7">
            <w:pPr>
              <w:snapToGrid w:val="0"/>
              <w:spacing w:line="400" w:lineRule="exact"/>
              <w:rPr>
                <w:rFonts w:ascii="宋体" w:hAnsi="宋体" w:cs="微软雅黑"/>
                <w:szCs w:val="21"/>
              </w:rPr>
            </w:pPr>
          </w:p>
        </w:tc>
      </w:tr>
      <w:tr w14:paraId="0C1DF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11284BCE">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5</w:t>
            </w:r>
          </w:p>
        </w:tc>
        <w:tc>
          <w:tcPr>
            <w:tcW w:w="3751" w:type="dxa"/>
            <w:vAlign w:val="center"/>
          </w:tcPr>
          <w:p w14:paraId="540ADAFF">
            <w:pPr>
              <w:pStyle w:val="47"/>
              <w:kinsoku w:val="0"/>
              <w:overflowPunct w:val="0"/>
              <w:autoSpaceDE w:val="0"/>
              <w:autoSpaceDN w:val="0"/>
              <w:spacing w:line="320" w:lineRule="exact"/>
              <w:rPr>
                <w:rFonts w:hAnsi="宋体"/>
                <w:kern w:val="0"/>
                <w:sz w:val="21"/>
                <w:szCs w:val="21"/>
              </w:rPr>
            </w:pPr>
            <w:r>
              <w:rPr>
                <w:rFonts w:hint="eastAsia" w:hAnsi="宋体"/>
                <w:kern w:val="0"/>
                <w:sz w:val="21"/>
                <w:szCs w:val="21"/>
              </w:rPr>
              <w:t>法定代表人（单位负责人）授权书</w:t>
            </w:r>
          </w:p>
        </w:tc>
        <w:tc>
          <w:tcPr>
            <w:tcW w:w="1559" w:type="dxa"/>
            <w:vAlign w:val="center"/>
          </w:tcPr>
          <w:p w14:paraId="38565807">
            <w:pPr>
              <w:snapToGrid w:val="0"/>
              <w:spacing w:line="400" w:lineRule="exact"/>
              <w:jc w:val="center"/>
              <w:rPr>
                <w:rFonts w:ascii="宋体" w:hAnsi="宋体" w:cs="微软雅黑"/>
                <w:szCs w:val="21"/>
              </w:rPr>
            </w:pPr>
          </w:p>
        </w:tc>
        <w:tc>
          <w:tcPr>
            <w:tcW w:w="1560" w:type="dxa"/>
            <w:vAlign w:val="center"/>
          </w:tcPr>
          <w:p w14:paraId="005AD739">
            <w:pPr>
              <w:snapToGrid w:val="0"/>
              <w:spacing w:line="400" w:lineRule="exact"/>
              <w:rPr>
                <w:rFonts w:ascii="宋体" w:hAnsi="宋体" w:cs="微软雅黑"/>
                <w:szCs w:val="21"/>
              </w:rPr>
            </w:pPr>
          </w:p>
        </w:tc>
        <w:tc>
          <w:tcPr>
            <w:tcW w:w="2018" w:type="dxa"/>
            <w:vAlign w:val="center"/>
          </w:tcPr>
          <w:p w14:paraId="48276A97">
            <w:pPr>
              <w:snapToGrid w:val="0"/>
              <w:spacing w:line="400" w:lineRule="exact"/>
              <w:rPr>
                <w:rFonts w:ascii="宋体" w:hAnsi="宋体" w:cs="微软雅黑"/>
                <w:szCs w:val="21"/>
              </w:rPr>
            </w:pPr>
          </w:p>
        </w:tc>
      </w:tr>
      <w:tr w14:paraId="48F5A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45ADD473">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6</w:t>
            </w:r>
          </w:p>
        </w:tc>
        <w:tc>
          <w:tcPr>
            <w:tcW w:w="3751" w:type="dxa"/>
            <w:vAlign w:val="center"/>
          </w:tcPr>
          <w:p w14:paraId="53ECAD81">
            <w:pPr>
              <w:pStyle w:val="47"/>
              <w:kinsoku w:val="0"/>
              <w:overflowPunct w:val="0"/>
              <w:autoSpaceDE w:val="0"/>
              <w:autoSpaceDN w:val="0"/>
              <w:spacing w:line="320" w:lineRule="exact"/>
              <w:rPr>
                <w:rFonts w:hAnsi="宋体"/>
                <w:kern w:val="0"/>
                <w:sz w:val="21"/>
                <w:szCs w:val="21"/>
              </w:rPr>
            </w:pPr>
            <w:r>
              <w:rPr>
                <w:rFonts w:hint="eastAsia" w:hAnsi="宋体"/>
                <w:kern w:val="0"/>
                <w:sz w:val="21"/>
                <w:szCs w:val="21"/>
              </w:rPr>
              <w:t>中小企业声明函</w:t>
            </w:r>
          </w:p>
        </w:tc>
        <w:tc>
          <w:tcPr>
            <w:tcW w:w="1559" w:type="dxa"/>
            <w:vAlign w:val="center"/>
          </w:tcPr>
          <w:p w14:paraId="7CEEE77C">
            <w:pPr>
              <w:snapToGrid w:val="0"/>
              <w:spacing w:line="400" w:lineRule="exact"/>
              <w:jc w:val="center"/>
              <w:rPr>
                <w:rFonts w:ascii="宋体" w:hAnsi="宋体" w:cs="微软雅黑"/>
                <w:szCs w:val="21"/>
              </w:rPr>
            </w:pPr>
          </w:p>
        </w:tc>
        <w:tc>
          <w:tcPr>
            <w:tcW w:w="1560" w:type="dxa"/>
            <w:vAlign w:val="center"/>
          </w:tcPr>
          <w:p w14:paraId="2E0F181A">
            <w:pPr>
              <w:snapToGrid w:val="0"/>
              <w:spacing w:line="400" w:lineRule="exact"/>
              <w:rPr>
                <w:rFonts w:ascii="宋体" w:hAnsi="宋体" w:cs="微软雅黑"/>
                <w:szCs w:val="21"/>
              </w:rPr>
            </w:pPr>
          </w:p>
        </w:tc>
        <w:tc>
          <w:tcPr>
            <w:tcW w:w="2018" w:type="dxa"/>
            <w:vAlign w:val="center"/>
          </w:tcPr>
          <w:p w14:paraId="7CE6CACE">
            <w:pPr>
              <w:snapToGrid w:val="0"/>
              <w:spacing w:line="400" w:lineRule="exact"/>
              <w:rPr>
                <w:rFonts w:ascii="宋体" w:hAnsi="宋体" w:cs="微软雅黑"/>
                <w:szCs w:val="21"/>
              </w:rPr>
            </w:pPr>
          </w:p>
        </w:tc>
      </w:tr>
      <w:tr w14:paraId="3E508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6A8AC196">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7</w:t>
            </w:r>
          </w:p>
        </w:tc>
        <w:tc>
          <w:tcPr>
            <w:tcW w:w="3751" w:type="dxa"/>
            <w:vAlign w:val="center"/>
          </w:tcPr>
          <w:p w14:paraId="7E25D3B2">
            <w:pPr>
              <w:pStyle w:val="47"/>
              <w:kinsoku w:val="0"/>
              <w:overflowPunct w:val="0"/>
              <w:autoSpaceDE w:val="0"/>
              <w:autoSpaceDN w:val="0"/>
              <w:spacing w:line="320" w:lineRule="exact"/>
              <w:rPr>
                <w:rFonts w:hAnsi="宋体"/>
                <w:kern w:val="0"/>
                <w:sz w:val="21"/>
                <w:szCs w:val="21"/>
              </w:rPr>
            </w:pPr>
            <w:r>
              <w:rPr>
                <w:rFonts w:hint="eastAsia" w:hAnsi="宋体"/>
                <w:kern w:val="0"/>
                <w:sz w:val="21"/>
                <w:szCs w:val="21"/>
              </w:rPr>
              <w:t>残疾人福利企业声明函</w:t>
            </w:r>
          </w:p>
        </w:tc>
        <w:tc>
          <w:tcPr>
            <w:tcW w:w="1559" w:type="dxa"/>
            <w:vAlign w:val="center"/>
          </w:tcPr>
          <w:p w14:paraId="5EA7C51D">
            <w:pPr>
              <w:snapToGrid w:val="0"/>
              <w:spacing w:line="400" w:lineRule="exact"/>
              <w:jc w:val="center"/>
              <w:rPr>
                <w:rFonts w:ascii="宋体" w:hAnsi="宋体" w:cs="微软雅黑"/>
                <w:szCs w:val="21"/>
              </w:rPr>
            </w:pPr>
          </w:p>
        </w:tc>
        <w:tc>
          <w:tcPr>
            <w:tcW w:w="1560" w:type="dxa"/>
            <w:vAlign w:val="center"/>
          </w:tcPr>
          <w:p w14:paraId="5566743E">
            <w:pPr>
              <w:snapToGrid w:val="0"/>
              <w:spacing w:line="400" w:lineRule="exact"/>
              <w:rPr>
                <w:rFonts w:ascii="宋体" w:hAnsi="宋体" w:cs="微软雅黑"/>
                <w:szCs w:val="21"/>
              </w:rPr>
            </w:pPr>
          </w:p>
        </w:tc>
        <w:tc>
          <w:tcPr>
            <w:tcW w:w="2018" w:type="dxa"/>
            <w:vAlign w:val="center"/>
          </w:tcPr>
          <w:p w14:paraId="639E1642">
            <w:pPr>
              <w:snapToGrid w:val="0"/>
              <w:spacing w:line="400" w:lineRule="exact"/>
              <w:rPr>
                <w:rFonts w:ascii="宋体" w:hAnsi="宋体" w:cs="微软雅黑"/>
                <w:szCs w:val="21"/>
              </w:rPr>
            </w:pPr>
          </w:p>
        </w:tc>
      </w:tr>
      <w:tr w14:paraId="3CCBF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1F1F485C">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8</w:t>
            </w:r>
          </w:p>
        </w:tc>
        <w:tc>
          <w:tcPr>
            <w:tcW w:w="3751" w:type="dxa"/>
            <w:vAlign w:val="center"/>
          </w:tcPr>
          <w:p w14:paraId="66F838A4">
            <w:pPr>
              <w:pStyle w:val="47"/>
              <w:kinsoku w:val="0"/>
              <w:overflowPunct w:val="0"/>
              <w:autoSpaceDE w:val="0"/>
              <w:autoSpaceDN w:val="0"/>
              <w:spacing w:line="320" w:lineRule="exact"/>
              <w:rPr>
                <w:rFonts w:hAnsi="宋体"/>
                <w:kern w:val="0"/>
                <w:sz w:val="21"/>
                <w:szCs w:val="21"/>
              </w:rPr>
            </w:pPr>
            <w:r>
              <w:rPr>
                <w:rFonts w:hint="eastAsia" w:asciiTheme="majorEastAsia" w:hAnsiTheme="majorEastAsia" w:eastAsiaTheme="majorEastAsia" w:cstheme="majorEastAsia"/>
                <w:bCs/>
                <w:sz w:val="21"/>
                <w:szCs w:val="21"/>
                <w:lang w:val="zh-CN"/>
              </w:rPr>
              <w:t>磋商承诺函</w:t>
            </w:r>
          </w:p>
        </w:tc>
        <w:tc>
          <w:tcPr>
            <w:tcW w:w="1559" w:type="dxa"/>
            <w:vAlign w:val="center"/>
          </w:tcPr>
          <w:p w14:paraId="1C981E77">
            <w:pPr>
              <w:snapToGrid w:val="0"/>
              <w:spacing w:line="400" w:lineRule="exact"/>
              <w:jc w:val="center"/>
              <w:rPr>
                <w:rFonts w:ascii="宋体" w:hAnsi="宋体" w:cs="微软雅黑"/>
                <w:szCs w:val="21"/>
              </w:rPr>
            </w:pPr>
          </w:p>
        </w:tc>
        <w:tc>
          <w:tcPr>
            <w:tcW w:w="1560" w:type="dxa"/>
            <w:vAlign w:val="center"/>
          </w:tcPr>
          <w:p w14:paraId="44DA9F60">
            <w:pPr>
              <w:snapToGrid w:val="0"/>
              <w:spacing w:line="400" w:lineRule="exact"/>
              <w:rPr>
                <w:rFonts w:ascii="宋体" w:hAnsi="宋体" w:cs="微软雅黑"/>
                <w:szCs w:val="21"/>
              </w:rPr>
            </w:pPr>
          </w:p>
        </w:tc>
        <w:tc>
          <w:tcPr>
            <w:tcW w:w="2018" w:type="dxa"/>
            <w:vAlign w:val="center"/>
          </w:tcPr>
          <w:p w14:paraId="7096E09A">
            <w:pPr>
              <w:snapToGrid w:val="0"/>
              <w:spacing w:line="400" w:lineRule="exact"/>
              <w:rPr>
                <w:rFonts w:ascii="宋体" w:hAnsi="宋体" w:cs="微软雅黑"/>
                <w:szCs w:val="21"/>
              </w:rPr>
            </w:pPr>
          </w:p>
        </w:tc>
      </w:tr>
      <w:tr w14:paraId="151C1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14:paraId="240E9997">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9</w:t>
            </w:r>
          </w:p>
        </w:tc>
        <w:tc>
          <w:tcPr>
            <w:tcW w:w="3751" w:type="dxa"/>
            <w:vAlign w:val="center"/>
          </w:tcPr>
          <w:p w14:paraId="6CA381B3">
            <w:pPr>
              <w:pStyle w:val="47"/>
              <w:kinsoku w:val="0"/>
              <w:overflowPunct w:val="0"/>
              <w:autoSpaceDE w:val="0"/>
              <w:autoSpaceDN w:val="0"/>
              <w:spacing w:line="320" w:lineRule="exact"/>
              <w:rPr>
                <w:rFonts w:hAnsi="宋体"/>
                <w:kern w:val="0"/>
                <w:sz w:val="21"/>
                <w:szCs w:val="21"/>
              </w:rPr>
            </w:pPr>
            <w:r>
              <w:rPr>
                <w:rFonts w:hint="eastAsia" w:asciiTheme="majorEastAsia" w:hAnsiTheme="majorEastAsia" w:eastAsiaTheme="majorEastAsia" w:cstheme="majorEastAsia"/>
                <w:bCs/>
                <w:sz w:val="21"/>
                <w:szCs w:val="21"/>
                <w:lang w:val="zh-CN"/>
              </w:rPr>
              <w:t>禹州市政府采购供应商信用承诺函</w:t>
            </w:r>
          </w:p>
        </w:tc>
        <w:tc>
          <w:tcPr>
            <w:tcW w:w="1559" w:type="dxa"/>
            <w:vAlign w:val="center"/>
          </w:tcPr>
          <w:p w14:paraId="6100DA8B">
            <w:pPr>
              <w:snapToGrid w:val="0"/>
              <w:spacing w:line="400" w:lineRule="exact"/>
              <w:jc w:val="center"/>
              <w:rPr>
                <w:rFonts w:ascii="宋体" w:hAnsi="宋体" w:cs="微软雅黑"/>
                <w:szCs w:val="21"/>
              </w:rPr>
            </w:pPr>
          </w:p>
        </w:tc>
        <w:tc>
          <w:tcPr>
            <w:tcW w:w="1560" w:type="dxa"/>
            <w:vAlign w:val="center"/>
          </w:tcPr>
          <w:p w14:paraId="033A10EC">
            <w:pPr>
              <w:snapToGrid w:val="0"/>
              <w:spacing w:line="400" w:lineRule="exact"/>
              <w:rPr>
                <w:rFonts w:ascii="宋体" w:hAnsi="宋体" w:cs="微软雅黑"/>
                <w:szCs w:val="21"/>
              </w:rPr>
            </w:pPr>
          </w:p>
        </w:tc>
        <w:tc>
          <w:tcPr>
            <w:tcW w:w="2018" w:type="dxa"/>
            <w:vAlign w:val="center"/>
          </w:tcPr>
          <w:p w14:paraId="5B0C3A1E">
            <w:pPr>
              <w:snapToGrid w:val="0"/>
              <w:spacing w:line="400" w:lineRule="exact"/>
              <w:rPr>
                <w:rFonts w:ascii="宋体" w:hAnsi="宋体" w:cs="微软雅黑"/>
                <w:szCs w:val="21"/>
              </w:rPr>
            </w:pPr>
          </w:p>
        </w:tc>
      </w:tr>
      <w:tr w14:paraId="2090B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7BFFF3C1">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10</w:t>
            </w:r>
          </w:p>
        </w:tc>
        <w:tc>
          <w:tcPr>
            <w:tcW w:w="3751" w:type="dxa"/>
            <w:vAlign w:val="center"/>
          </w:tcPr>
          <w:p w14:paraId="0722E524">
            <w:pPr>
              <w:pStyle w:val="47"/>
              <w:kinsoku w:val="0"/>
              <w:overflowPunct w:val="0"/>
              <w:autoSpaceDE w:val="0"/>
              <w:autoSpaceDN w:val="0"/>
              <w:spacing w:line="320" w:lineRule="exact"/>
              <w:rPr>
                <w:rFonts w:asciiTheme="majorEastAsia" w:hAnsiTheme="majorEastAsia" w:eastAsiaTheme="majorEastAsia" w:cstheme="majorEastAsia"/>
                <w:bCs/>
                <w:sz w:val="21"/>
                <w:szCs w:val="21"/>
                <w:lang w:val="zh-CN"/>
              </w:rPr>
            </w:pPr>
            <w:r>
              <w:rPr>
                <w:rFonts w:hint="eastAsia" w:asciiTheme="majorEastAsia" w:hAnsiTheme="majorEastAsia" w:eastAsiaTheme="majorEastAsia" w:cstheme="majorEastAsia"/>
                <w:bCs/>
                <w:sz w:val="21"/>
                <w:szCs w:val="21"/>
                <w:lang w:val="zh-CN"/>
              </w:rPr>
              <w:t>联合体协议</w:t>
            </w:r>
          </w:p>
        </w:tc>
        <w:tc>
          <w:tcPr>
            <w:tcW w:w="1559" w:type="dxa"/>
            <w:vAlign w:val="center"/>
          </w:tcPr>
          <w:p w14:paraId="187672F3">
            <w:pPr>
              <w:jc w:val="center"/>
              <w:rPr>
                <w:szCs w:val="21"/>
              </w:rPr>
            </w:pPr>
          </w:p>
        </w:tc>
        <w:tc>
          <w:tcPr>
            <w:tcW w:w="1560" w:type="dxa"/>
            <w:vAlign w:val="center"/>
          </w:tcPr>
          <w:p w14:paraId="3A9C1540">
            <w:pPr>
              <w:snapToGrid w:val="0"/>
              <w:spacing w:line="400" w:lineRule="exact"/>
              <w:rPr>
                <w:rFonts w:ascii="宋体" w:hAnsi="宋体" w:cs="微软雅黑"/>
                <w:szCs w:val="21"/>
              </w:rPr>
            </w:pPr>
          </w:p>
        </w:tc>
        <w:tc>
          <w:tcPr>
            <w:tcW w:w="2018" w:type="dxa"/>
            <w:vAlign w:val="center"/>
          </w:tcPr>
          <w:p w14:paraId="3D81F6B2">
            <w:pPr>
              <w:snapToGrid w:val="0"/>
              <w:spacing w:line="400" w:lineRule="exact"/>
              <w:rPr>
                <w:rFonts w:ascii="宋体" w:hAnsi="宋体" w:cs="微软雅黑"/>
                <w:szCs w:val="21"/>
              </w:rPr>
            </w:pPr>
          </w:p>
        </w:tc>
      </w:tr>
      <w:tr w14:paraId="02A77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55E82E55">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11</w:t>
            </w:r>
          </w:p>
        </w:tc>
        <w:tc>
          <w:tcPr>
            <w:tcW w:w="3751" w:type="dxa"/>
            <w:vAlign w:val="center"/>
          </w:tcPr>
          <w:p w14:paraId="609CB711">
            <w:pPr>
              <w:pStyle w:val="47"/>
              <w:kinsoku w:val="0"/>
              <w:overflowPunct w:val="0"/>
              <w:autoSpaceDE w:val="0"/>
              <w:autoSpaceDN w:val="0"/>
              <w:spacing w:line="320" w:lineRule="exact"/>
              <w:rPr>
                <w:rFonts w:asciiTheme="majorEastAsia" w:hAnsiTheme="majorEastAsia" w:eastAsiaTheme="majorEastAsia" w:cstheme="majorEastAsia"/>
                <w:bCs/>
                <w:sz w:val="21"/>
                <w:szCs w:val="21"/>
                <w:lang w:val="zh-CN"/>
              </w:rPr>
            </w:pPr>
            <w:r>
              <w:rPr>
                <w:rFonts w:hint="eastAsia" w:asciiTheme="majorEastAsia" w:hAnsiTheme="majorEastAsia" w:eastAsiaTheme="majorEastAsia" w:cstheme="majorEastAsia"/>
                <w:bCs/>
                <w:sz w:val="21"/>
                <w:szCs w:val="21"/>
                <w:lang w:val="zh-CN"/>
              </w:rPr>
              <w:t>供应商与参加本项目响应的其他供应商之间，单位负责人不为同一人并且不存在直接控股、管理关系承诺函</w:t>
            </w:r>
          </w:p>
        </w:tc>
        <w:tc>
          <w:tcPr>
            <w:tcW w:w="1559" w:type="dxa"/>
            <w:vAlign w:val="center"/>
          </w:tcPr>
          <w:p w14:paraId="2A38DEED">
            <w:pPr>
              <w:jc w:val="center"/>
              <w:rPr>
                <w:szCs w:val="21"/>
              </w:rPr>
            </w:pPr>
          </w:p>
        </w:tc>
        <w:tc>
          <w:tcPr>
            <w:tcW w:w="1560" w:type="dxa"/>
            <w:vAlign w:val="center"/>
          </w:tcPr>
          <w:p w14:paraId="39947C74">
            <w:pPr>
              <w:snapToGrid w:val="0"/>
              <w:spacing w:line="400" w:lineRule="exact"/>
              <w:rPr>
                <w:rFonts w:ascii="宋体" w:hAnsi="宋体" w:cs="微软雅黑"/>
                <w:szCs w:val="21"/>
              </w:rPr>
            </w:pPr>
          </w:p>
        </w:tc>
        <w:tc>
          <w:tcPr>
            <w:tcW w:w="2018" w:type="dxa"/>
            <w:vAlign w:val="center"/>
          </w:tcPr>
          <w:p w14:paraId="216ADAA3">
            <w:pPr>
              <w:snapToGrid w:val="0"/>
              <w:spacing w:line="400" w:lineRule="exact"/>
              <w:rPr>
                <w:rFonts w:ascii="宋体" w:hAnsi="宋体" w:cs="微软雅黑"/>
                <w:szCs w:val="21"/>
              </w:rPr>
            </w:pPr>
          </w:p>
        </w:tc>
      </w:tr>
      <w:tr w14:paraId="769F6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73F14834">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12</w:t>
            </w:r>
          </w:p>
        </w:tc>
        <w:tc>
          <w:tcPr>
            <w:tcW w:w="3751" w:type="dxa"/>
            <w:vAlign w:val="center"/>
          </w:tcPr>
          <w:p w14:paraId="5178B716">
            <w:pPr>
              <w:pStyle w:val="47"/>
              <w:kinsoku w:val="0"/>
              <w:overflowPunct w:val="0"/>
              <w:autoSpaceDE w:val="0"/>
              <w:autoSpaceDN w:val="0"/>
              <w:spacing w:line="320" w:lineRule="exact"/>
              <w:rPr>
                <w:rFonts w:asciiTheme="majorEastAsia" w:hAnsiTheme="majorEastAsia" w:eastAsiaTheme="majorEastAsia" w:cstheme="majorEastAsia"/>
                <w:bCs/>
                <w:sz w:val="21"/>
                <w:szCs w:val="21"/>
                <w:lang w:val="zh-CN"/>
              </w:rPr>
            </w:pPr>
            <w:r>
              <w:rPr>
                <w:rFonts w:hint="eastAsia" w:cs="仿宋_GB2312" w:asciiTheme="minorEastAsia" w:hAnsiTheme="minorEastAsia"/>
                <w:sz w:val="21"/>
                <w:szCs w:val="21"/>
                <w:lang w:val="zh-CN"/>
              </w:rPr>
              <w:t>供应商未为本项目提供整体设计、规范编制或者项目管理、监理、检测等服务承诺函</w:t>
            </w:r>
          </w:p>
        </w:tc>
        <w:tc>
          <w:tcPr>
            <w:tcW w:w="1559" w:type="dxa"/>
            <w:vAlign w:val="center"/>
          </w:tcPr>
          <w:p w14:paraId="5E6174E4">
            <w:pPr>
              <w:jc w:val="center"/>
              <w:rPr>
                <w:szCs w:val="21"/>
              </w:rPr>
            </w:pPr>
          </w:p>
        </w:tc>
        <w:tc>
          <w:tcPr>
            <w:tcW w:w="1560" w:type="dxa"/>
            <w:vAlign w:val="center"/>
          </w:tcPr>
          <w:p w14:paraId="5BD5B63B">
            <w:pPr>
              <w:snapToGrid w:val="0"/>
              <w:spacing w:line="400" w:lineRule="exact"/>
              <w:rPr>
                <w:rFonts w:ascii="宋体" w:hAnsi="宋体" w:cs="微软雅黑"/>
                <w:szCs w:val="21"/>
              </w:rPr>
            </w:pPr>
          </w:p>
        </w:tc>
        <w:tc>
          <w:tcPr>
            <w:tcW w:w="2018" w:type="dxa"/>
            <w:vAlign w:val="center"/>
          </w:tcPr>
          <w:p w14:paraId="66C2C257">
            <w:pPr>
              <w:snapToGrid w:val="0"/>
              <w:spacing w:line="400" w:lineRule="exact"/>
              <w:rPr>
                <w:rFonts w:ascii="宋体" w:hAnsi="宋体" w:cs="微软雅黑"/>
                <w:szCs w:val="21"/>
              </w:rPr>
            </w:pPr>
          </w:p>
        </w:tc>
      </w:tr>
      <w:tr w14:paraId="7BA14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14:paraId="3B5EA352">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13</w:t>
            </w:r>
          </w:p>
        </w:tc>
        <w:tc>
          <w:tcPr>
            <w:tcW w:w="3751" w:type="dxa"/>
            <w:tcBorders>
              <w:top w:val="double" w:color="auto" w:sz="4" w:space="0"/>
            </w:tcBorders>
            <w:vAlign w:val="center"/>
          </w:tcPr>
          <w:p w14:paraId="433774FE">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分项报价表</w:t>
            </w:r>
          </w:p>
        </w:tc>
        <w:tc>
          <w:tcPr>
            <w:tcW w:w="1559" w:type="dxa"/>
            <w:tcBorders>
              <w:top w:val="double" w:color="auto" w:sz="4" w:space="0"/>
            </w:tcBorders>
            <w:vAlign w:val="center"/>
          </w:tcPr>
          <w:p w14:paraId="0B5D9698">
            <w:pPr>
              <w:jc w:val="center"/>
              <w:rPr>
                <w:szCs w:val="21"/>
              </w:rPr>
            </w:pPr>
          </w:p>
        </w:tc>
        <w:tc>
          <w:tcPr>
            <w:tcW w:w="1560" w:type="dxa"/>
            <w:tcBorders>
              <w:top w:val="double" w:color="auto" w:sz="4" w:space="0"/>
            </w:tcBorders>
            <w:vAlign w:val="center"/>
          </w:tcPr>
          <w:p w14:paraId="4A5C58F1">
            <w:pPr>
              <w:snapToGrid w:val="0"/>
              <w:spacing w:line="400" w:lineRule="exact"/>
              <w:rPr>
                <w:rFonts w:ascii="宋体" w:hAnsi="宋体" w:cs="微软雅黑"/>
                <w:szCs w:val="21"/>
              </w:rPr>
            </w:pPr>
          </w:p>
        </w:tc>
        <w:tc>
          <w:tcPr>
            <w:tcW w:w="2018" w:type="dxa"/>
            <w:tcBorders>
              <w:top w:val="double" w:color="auto" w:sz="4" w:space="0"/>
            </w:tcBorders>
            <w:vAlign w:val="center"/>
          </w:tcPr>
          <w:p w14:paraId="4C6428F8">
            <w:pPr>
              <w:snapToGrid w:val="0"/>
              <w:spacing w:line="400" w:lineRule="exact"/>
              <w:rPr>
                <w:rFonts w:ascii="宋体" w:hAnsi="宋体" w:cs="微软雅黑"/>
                <w:szCs w:val="21"/>
              </w:rPr>
            </w:pPr>
          </w:p>
        </w:tc>
      </w:tr>
      <w:tr w14:paraId="03844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6325DCB">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14</w:t>
            </w:r>
          </w:p>
        </w:tc>
        <w:tc>
          <w:tcPr>
            <w:tcW w:w="3751" w:type="dxa"/>
            <w:vAlign w:val="center"/>
          </w:tcPr>
          <w:p w14:paraId="15E961A4">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技术规格偏离表</w:t>
            </w:r>
          </w:p>
        </w:tc>
        <w:tc>
          <w:tcPr>
            <w:tcW w:w="1559" w:type="dxa"/>
            <w:vAlign w:val="center"/>
          </w:tcPr>
          <w:p w14:paraId="2D0F04B3">
            <w:pPr>
              <w:jc w:val="center"/>
              <w:rPr>
                <w:szCs w:val="21"/>
              </w:rPr>
            </w:pPr>
          </w:p>
        </w:tc>
        <w:tc>
          <w:tcPr>
            <w:tcW w:w="1560" w:type="dxa"/>
            <w:vAlign w:val="center"/>
          </w:tcPr>
          <w:p w14:paraId="19C9AAAD">
            <w:pPr>
              <w:snapToGrid w:val="0"/>
              <w:spacing w:line="400" w:lineRule="exact"/>
              <w:rPr>
                <w:rFonts w:ascii="宋体" w:hAnsi="宋体" w:cs="微软雅黑"/>
                <w:szCs w:val="21"/>
              </w:rPr>
            </w:pPr>
          </w:p>
        </w:tc>
        <w:tc>
          <w:tcPr>
            <w:tcW w:w="2018" w:type="dxa"/>
            <w:vAlign w:val="center"/>
          </w:tcPr>
          <w:p w14:paraId="0D026AE0">
            <w:pPr>
              <w:snapToGrid w:val="0"/>
              <w:spacing w:line="400" w:lineRule="exact"/>
              <w:rPr>
                <w:rFonts w:ascii="宋体" w:hAnsi="宋体" w:cs="微软雅黑"/>
                <w:szCs w:val="21"/>
              </w:rPr>
            </w:pPr>
          </w:p>
        </w:tc>
      </w:tr>
      <w:tr w14:paraId="7A045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4EC76C70">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15</w:t>
            </w:r>
          </w:p>
        </w:tc>
        <w:tc>
          <w:tcPr>
            <w:tcW w:w="3751" w:type="dxa"/>
            <w:vAlign w:val="center"/>
          </w:tcPr>
          <w:p w14:paraId="5C292A66">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技术方案（实施方案）</w:t>
            </w:r>
          </w:p>
        </w:tc>
        <w:tc>
          <w:tcPr>
            <w:tcW w:w="1559" w:type="dxa"/>
            <w:vAlign w:val="center"/>
          </w:tcPr>
          <w:p w14:paraId="120C5F54">
            <w:pPr>
              <w:jc w:val="center"/>
              <w:rPr>
                <w:szCs w:val="21"/>
              </w:rPr>
            </w:pPr>
          </w:p>
        </w:tc>
        <w:tc>
          <w:tcPr>
            <w:tcW w:w="1560" w:type="dxa"/>
            <w:vAlign w:val="center"/>
          </w:tcPr>
          <w:p w14:paraId="5CCBB381">
            <w:pPr>
              <w:snapToGrid w:val="0"/>
              <w:spacing w:line="400" w:lineRule="exact"/>
              <w:rPr>
                <w:rFonts w:ascii="宋体" w:hAnsi="宋体" w:cs="微软雅黑"/>
                <w:szCs w:val="21"/>
              </w:rPr>
            </w:pPr>
          </w:p>
        </w:tc>
        <w:tc>
          <w:tcPr>
            <w:tcW w:w="2018" w:type="dxa"/>
            <w:vAlign w:val="center"/>
          </w:tcPr>
          <w:p w14:paraId="4CEED6A1">
            <w:pPr>
              <w:snapToGrid w:val="0"/>
              <w:spacing w:line="400" w:lineRule="exact"/>
              <w:rPr>
                <w:rFonts w:ascii="宋体" w:hAnsi="宋体" w:cs="微软雅黑"/>
                <w:szCs w:val="21"/>
              </w:rPr>
            </w:pPr>
          </w:p>
        </w:tc>
      </w:tr>
      <w:tr w14:paraId="02A76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9D23674">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16</w:t>
            </w:r>
          </w:p>
        </w:tc>
        <w:tc>
          <w:tcPr>
            <w:tcW w:w="3751" w:type="dxa"/>
            <w:vAlign w:val="center"/>
          </w:tcPr>
          <w:p w14:paraId="3F586791">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售后服务方案</w:t>
            </w:r>
          </w:p>
        </w:tc>
        <w:tc>
          <w:tcPr>
            <w:tcW w:w="1559" w:type="dxa"/>
            <w:vAlign w:val="center"/>
          </w:tcPr>
          <w:p w14:paraId="541DCEB9">
            <w:pPr>
              <w:jc w:val="center"/>
              <w:rPr>
                <w:szCs w:val="21"/>
              </w:rPr>
            </w:pPr>
          </w:p>
        </w:tc>
        <w:tc>
          <w:tcPr>
            <w:tcW w:w="1560" w:type="dxa"/>
            <w:tcBorders>
              <w:top w:val="single" w:color="auto" w:sz="4" w:space="0"/>
            </w:tcBorders>
            <w:vAlign w:val="center"/>
          </w:tcPr>
          <w:p w14:paraId="4C0619B4">
            <w:pPr>
              <w:snapToGrid w:val="0"/>
              <w:spacing w:line="400" w:lineRule="exact"/>
              <w:rPr>
                <w:rFonts w:ascii="宋体" w:hAnsi="宋体" w:cs="微软雅黑"/>
                <w:szCs w:val="21"/>
              </w:rPr>
            </w:pPr>
          </w:p>
        </w:tc>
        <w:tc>
          <w:tcPr>
            <w:tcW w:w="2018" w:type="dxa"/>
            <w:tcBorders>
              <w:top w:val="single" w:color="auto" w:sz="4" w:space="0"/>
            </w:tcBorders>
            <w:vAlign w:val="center"/>
          </w:tcPr>
          <w:p w14:paraId="23D7E36E">
            <w:pPr>
              <w:snapToGrid w:val="0"/>
              <w:spacing w:line="400" w:lineRule="exact"/>
              <w:rPr>
                <w:rFonts w:ascii="宋体" w:hAnsi="宋体" w:cs="微软雅黑"/>
                <w:szCs w:val="21"/>
              </w:rPr>
            </w:pPr>
          </w:p>
        </w:tc>
      </w:tr>
      <w:tr w14:paraId="3A9D2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72CF11A">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17</w:t>
            </w:r>
          </w:p>
        </w:tc>
        <w:tc>
          <w:tcPr>
            <w:tcW w:w="3751" w:type="dxa"/>
            <w:vAlign w:val="center"/>
          </w:tcPr>
          <w:p w14:paraId="14344262">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业绩情况表</w:t>
            </w:r>
          </w:p>
        </w:tc>
        <w:tc>
          <w:tcPr>
            <w:tcW w:w="1559" w:type="dxa"/>
            <w:vAlign w:val="center"/>
          </w:tcPr>
          <w:p w14:paraId="74D51158">
            <w:pPr>
              <w:jc w:val="center"/>
              <w:rPr>
                <w:szCs w:val="21"/>
              </w:rPr>
            </w:pPr>
          </w:p>
        </w:tc>
        <w:tc>
          <w:tcPr>
            <w:tcW w:w="1560" w:type="dxa"/>
            <w:vAlign w:val="center"/>
          </w:tcPr>
          <w:p w14:paraId="5AA3FAC9">
            <w:pPr>
              <w:snapToGrid w:val="0"/>
              <w:spacing w:line="400" w:lineRule="exact"/>
              <w:rPr>
                <w:rFonts w:ascii="宋体" w:hAnsi="宋体" w:cs="微软雅黑"/>
                <w:szCs w:val="21"/>
              </w:rPr>
            </w:pPr>
          </w:p>
        </w:tc>
        <w:tc>
          <w:tcPr>
            <w:tcW w:w="2018" w:type="dxa"/>
            <w:vAlign w:val="center"/>
          </w:tcPr>
          <w:p w14:paraId="2F001843">
            <w:pPr>
              <w:snapToGrid w:val="0"/>
              <w:spacing w:line="400" w:lineRule="exact"/>
              <w:rPr>
                <w:rFonts w:ascii="宋体" w:hAnsi="宋体" w:cs="微软雅黑"/>
                <w:szCs w:val="21"/>
              </w:rPr>
            </w:pPr>
          </w:p>
        </w:tc>
      </w:tr>
      <w:tr w14:paraId="38909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431FDA1A">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18</w:t>
            </w:r>
          </w:p>
        </w:tc>
        <w:tc>
          <w:tcPr>
            <w:tcW w:w="3751" w:type="dxa"/>
            <w:vAlign w:val="center"/>
          </w:tcPr>
          <w:p w14:paraId="27519BBA">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政府强制采购节能产品品目清单情况</w:t>
            </w:r>
          </w:p>
        </w:tc>
        <w:tc>
          <w:tcPr>
            <w:tcW w:w="1559" w:type="dxa"/>
            <w:vAlign w:val="center"/>
          </w:tcPr>
          <w:p w14:paraId="20503B09">
            <w:pPr>
              <w:jc w:val="center"/>
              <w:rPr>
                <w:szCs w:val="21"/>
              </w:rPr>
            </w:pPr>
          </w:p>
        </w:tc>
        <w:tc>
          <w:tcPr>
            <w:tcW w:w="1560" w:type="dxa"/>
            <w:vAlign w:val="center"/>
          </w:tcPr>
          <w:p w14:paraId="19C8851F">
            <w:pPr>
              <w:snapToGrid w:val="0"/>
              <w:spacing w:line="400" w:lineRule="exact"/>
              <w:rPr>
                <w:rFonts w:ascii="宋体" w:hAnsi="宋体" w:cs="微软雅黑"/>
                <w:szCs w:val="21"/>
              </w:rPr>
            </w:pPr>
          </w:p>
        </w:tc>
        <w:tc>
          <w:tcPr>
            <w:tcW w:w="2018" w:type="dxa"/>
            <w:vAlign w:val="center"/>
          </w:tcPr>
          <w:p w14:paraId="5D85640D">
            <w:pPr>
              <w:snapToGrid w:val="0"/>
              <w:spacing w:line="400" w:lineRule="exact"/>
              <w:rPr>
                <w:rFonts w:ascii="宋体" w:hAnsi="宋体" w:cs="微软雅黑"/>
                <w:szCs w:val="21"/>
              </w:rPr>
            </w:pPr>
          </w:p>
        </w:tc>
      </w:tr>
      <w:tr w14:paraId="0AF8E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4D8F082">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19</w:t>
            </w:r>
          </w:p>
        </w:tc>
        <w:tc>
          <w:tcPr>
            <w:tcW w:w="3751" w:type="dxa"/>
            <w:vAlign w:val="center"/>
          </w:tcPr>
          <w:p w14:paraId="025397DC">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优先采购节能产品政府采购品目清单情况</w:t>
            </w:r>
          </w:p>
        </w:tc>
        <w:tc>
          <w:tcPr>
            <w:tcW w:w="1559" w:type="dxa"/>
            <w:vAlign w:val="center"/>
          </w:tcPr>
          <w:p w14:paraId="39DB981D">
            <w:pPr>
              <w:jc w:val="center"/>
              <w:rPr>
                <w:szCs w:val="21"/>
              </w:rPr>
            </w:pPr>
          </w:p>
        </w:tc>
        <w:tc>
          <w:tcPr>
            <w:tcW w:w="1560" w:type="dxa"/>
            <w:vAlign w:val="center"/>
          </w:tcPr>
          <w:p w14:paraId="4323354F">
            <w:pPr>
              <w:snapToGrid w:val="0"/>
              <w:spacing w:line="400" w:lineRule="exact"/>
              <w:rPr>
                <w:rFonts w:ascii="宋体" w:hAnsi="宋体" w:cs="微软雅黑"/>
                <w:szCs w:val="21"/>
              </w:rPr>
            </w:pPr>
          </w:p>
        </w:tc>
        <w:tc>
          <w:tcPr>
            <w:tcW w:w="2018" w:type="dxa"/>
            <w:vAlign w:val="center"/>
          </w:tcPr>
          <w:p w14:paraId="7B9836BF">
            <w:pPr>
              <w:snapToGrid w:val="0"/>
              <w:spacing w:line="400" w:lineRule="exact"/>
              <w:rPr>
                <w:rFonts w:ascii="宋体" w:hAnsi="宋体" w:cs="微软雅黑"/>
                <w:szCs w:val="21"/>
              </w:rPr>
            </w:pPr>
          </w:p>
        </w:tc>
      </w:tr>
      <w:tr w14:paraId="7963D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0328D809">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20</w:t>
            </w:r>
          </w:p>
        </w:tc>
        <w:tc>
          <w:tcPr>
            <w:tcW w:w="3751" w:type="dxa"/>
            <w:vAlign w:val="center"/>
          </w:tcPr>
          <w:p w14:paraId="0776785A">
            <w:pPr>
              <w:pStyle w:val="47"/>
              <w:kinsoku w:val="0"/>
              <w:overflowPunct w:val="0"/>
              <w:autoSpaceDE w:val="0"/>
              <w:autoSpaceDN w:val="0"/>
              <w:spacing w:line="320" w:lineRule="exact"/>
              <w:rPr>
                <w:rFonts w:hAnsi="宋体" w:cs="微软雅黑"/>
                <w:bCs/>
                <w:kern w:val="0"/>
                <w:sz w:val="21"/>
                <w:szCs w:val="21"/>
              </w:rPr>
            </w:pPr>
            <w:r>
              <w:rPr>
                <w:rFonts w:hint="eastAsia" w:ascii="宋体" w:hAnsi="宋体"/>
                <w:sz w:val="21"/>
                <w:szCs w:val="21"/>
                <w:lang w:val="en-GB"/>
              </w:rPr>
              <w:t>优先采购环境标志产品政府采购品目清单情况</w:t>
            </w:r>
          </w:p>
        </w:tc>
        <w:tc>
          <w:tcPr>
            <w:tcW w:w="1559" w:type="dxa"/>
            <w:vAlign w:val="center"/>
          </w:tcPr>
          <w:p w14:paraId="78D9BCD7">
            <w:pPr>
              <w:jc w:val="center"/>
              <w:rPr>
                <w:szCs w:val="21"/>
              </w:rPr>
            </w:pPr>
          </w:p>
        </w:tc>
        <w:tc>
          <w:tcPr>
            <w:tcW w:w="1560" w:type="dxa"/>
            <w:vAlign w:val="center"/>
          </w:tcPr>
          <w:p w14:paraId="00E5C8BB">
            <w:pPr>
              <w:snapToGrid w:val="0"/>
              <w:spacing w:line="400" w:lineRule="exact"/>
              <w:rPr>
                <w:rFonts w:ascii="宋体" w:hAnsi="宋体" w:cs="微软雅黑"/>
                <w:szCs w:val="21"/>
              </w:rPr>
            </w:pPr>
          </w:p>
        </w:tc>
        <w:tc>
          <w:tcPr>
            <w:tcW w:w="2018" w:type="dxa"/>
            <w:vAlign w:val="center"/>
          </w:tcPr>
          <w:p w14:paraId="47869D67">
            <w:pPr>
              <w:snapToGrid w:val="0"/>
              <w:spacing w:line="400" w:lineRule="exact"/>
              <w:rPr>
                <w:rFonts w:ascii="宋体" w:hAnsi="宋体" w:cs="微软雅黑"/>
                <w:szCs w:val="21"/>
              </w:rPr>
            </w:pPr>
          </w:p>
        </w:tc>
      </w:tr>
      <w:tr w14:paraId="2115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14:paraId="1A0201B0">
            <w:pPr>
              <w:adjustRightInd w:val="0"/>
              <w:snapToGrid w:val="0"/>
              <w:spacing w:line="400" w:lineRule="exact"/>
              <w:jc w:val="center"/>
              <w:textAlignment w:val="baseline"/>
              <w:rPr>
                <w:rFonts w:ascii="宋体" w:hAnsi="宋体" w:cs="微软雅黑"/>
                <w:szCs w:val="21"/>
              </w:rPr>
            </w:pPr>
            <w:r>
              <w:rPr>
                <w:rFonts w:hint="eastAsia" w:ascii="宋体" w:hAnsi="宋体" w:cs="微软雅黑"/>
                <w:szCs w:val="21"/>
              </w:rPr>
              <w:t>21</w:t>
            </w:r>
          </w:p>
        </w:tc>
        <w:tc>
          <w:tcPr>
            <w:tcW w:w="3751" w:type="dxa"/>
            <w:vAlign w:val="center"/>
          </w:tcPr>
          <w:p w14:paraId="5922BE7C">
            <w:pPr>
              <w:pStyle w:val="47"/>
              <w:kinsoku w:val="0"/>
              <w:overflowPunct w:val="0"/>
              <w:autoSpaceDE w:val="0"/>
              <w:autoSpaceDN w:val="0"/>
              <w:spacing w:line="320" w:lineRule="exact"/>
              <w:rPr>
                <w:rFonts w:hAnsi="宋体" w:cs="微软雅黑"/>
                <w:bCs/>
                <w:kern w:val="0"/>
                <w:sz w:val="21"/>
                <w:szCs w:val="21"/>
              </w:rPr>
            </w:pPr>
            <w:r>
              <w:rPr>
                <w:rFonts w:hint="eastAsia" w:hAnsi="宋体" w:cs="微软雅黑"/>
                <w:bCs/>
                <w:kern w:val="0"/>
                <w:sz w:val="21"/>
                <w:szCs w:val="21"/>
              </w:rPr>
              <w:t>监狱企业证明文件</w:t>
            </w:r>
          </w:p>
        </w:tc>
        <w:tc>
          <w:tcPr>
            <w:tcW w:w="1559" w:type="dxa"/>
            <w:vAlign w:val="center"/>
          </w:tcPr>
          <w:p w14:paraId="71739DC9">
            <w:pPr>
              <w:jc w:val="center"/>
              <w:rPr>
                <w:szCs w:val="21"/>
              </w:rPr>
            </w:pPr>
          </w:p>
        </w:tc>
        <w:tc>
          <w:tcPr>
            <w:tcW w:w="1560" w:type="dxa"/>
            <w:vAlign w:val="center"/>
          </w:tcPr>
          <w:p w14:paraId="16BEB9E3">
            <w:pPr>
              <w:snapToGrid w:val="0"/>
              <w:spacing w:line="400" w:lineRule="exact"/>
              <w:rPr>
                <w:rFonts w:ascii="宋体" w:hAnsi="宋体" w:cs="微软雅黑"/>
                <w:szCs w:val="21"/>
              </w:rPr>
            </w:pPr>
          </w:p>
        </w:tc>
        <w:tc>
          <w:tcPr>
            <w:tcW w:w="2018" w:type="dxa"/>
            <w:vAlign w:val="center"/>
          </w:tcPr>
          <w:p w14:paraId="1664C9AE">
            <w:pPr>
              <w:snapToGrid w:val="0"/>
              <w:spacing w:line="400" w:lineRule="exact"/>
              <w:rPr>
                <w:rFonts w:ascii="宋体" w:hAnsi="宋体" w:cs="微软雅黑"/>
                <w:szCs w:val="21"/>
              </w:rPr>
            </w:pPr>
          </w:p>
        </w:tc>
      </w:tr>
      <w:tr w14:paraId="314C1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shd w:val="clear" w:color="auto" w:fill="auto"/>
            <w:vAlign w:val="center"/>
          </w:tcPr>
          <w:p w14:paraId="534B429D">
            <w:pPr>
              <w:adjustRightInd w:val="0"/>
              <w:snapToGrid w:val="0"/>
              <w:spacing w:line="400" w:lineRule="exact"/>
              <w:jc w:val="center"/>
              <w:textAlignment w:val="baseline"/>
              <w:rPr>
                <w:rFonts w:hint="eastAsia" w:ascii="宋体" w:hAnsi="宋体" w:cs="微软雅黑" w:eastAsiaTheme="minorEastAsia"/>
                <w:kern w:val="2"/>
                <w:sz w:val="21"/>
                <w:szCs w:val="21"/>
                <w:lang w:val="en-US" w:eastAsia="zh-CN" w:bidi="ar-SA"/>
              </w:rPr>
            </w:pPr>
            <w:r>
              <w:rPr>
                <w:rFonts w:hint="eastAsia" w:ascii="宋体" w:hAnsi="宋体" w:cs="微软雅黑"/>
                <w:szCs w:val="21"/>
              </w:rPr>
              <w:t>2</w:t>
            </w:r>
            <w:r>
              <w:rPr>
                <w:rFonts w:hint="eastAsia" w:ascii="宋体" w:hAnsi="宋体" w:cs="微软雅黑"/>
                <w:szCs w:val="21"/>
                <w:lang w:val="en-US" w:eastAsia="zh-CN"/>
              </w:rPr>
              <w:t>2</w:t>
            </w:r>
          </w:p>
        </w:tc>
        <w:tc>
          <w:tcPr>
            <w:tcW w:w="3751" w:type="dxa"/>
            <w:shd w:val="clear" w:color="auto" w:fill="auto"/>
            <w:vAlign w:val="center"/>
          </w:tcPr>
          <w:p w14:paraId="1886C899">
            <w:pPr>
              <w:pStyle w:val="47"/>
              <w:kinsoku w:val="0"/>
              <w:overflowPunct w:val="0"/>
              <w:autoSpaceDE w:val="0"/>
              <w:autoSpaceDN w:val="0"/>
              <w:spacing w:line="320" w:lineRule="exact"/>
              <w:rPr>
                <w:rFonts w:hAnsi="宋体" w:eastAsia="宋体" w:cs="微软雅黑" w:asciiTheme="minorHAnsi"/>
                <w:bCs/>
                <w:kern w:val="0"/>
                <w:sz w:val="21"/>
                <w:szCs w:val="21"/>
                <w:lang w:val="zh-CN" w:eastAsia="zh-CN" w:bidi="ar-SA"/>
              </w:rPr>
            </w:pPr>
            <w:r>
              <w:rPr>
                <w:rFonts w:hint="eastAsia" w:hAnsi="宋体" w:cs="微软雅黑"/>
                <w:bCs/>
                <w:kern w:val="0"/>
                <w:sz w:val="21"/>
                <w:szCs w:val="21"/>
              </w:rPr>
              <w:t>其它资料</w:t>
            </w:r>
          </w:p>
        </w:tc>
        <w:tc>
          <w:tcPr>
            <w:tcW w:w="1559" w:type="dxa"/>
            <w:vAlign w:val="center"/>
          </w:tcPr>
          <w:p w14:paraId="057746E6">
            <w:pPr>
              <w:jc w:val="center"/>
              <w:rPr>
                <w:szCs w:val="21"/>
              </w:rPr>
            </w:pPr>
          </w:p>
        </w:tc>
        <w:tc>
          <w:tcPr>
            <w:tcW w:w="1560" w:type="dxa"/>
            <w:vAlign w:val="center"/>
          </w:tcPr>
          <w:p w14:paraId="010E5ED7">
            <w:pPr>
              <w:snapToGrid w:val="0"/>
              <w:spacing w:line="400" w:lineRule="exact"/>
              <w:rPr>
                <w:rFonts w:ascii="宋体" w:hAnsi="宋体" w:cs="微软雅黑"/>
                <w:szCs w:val="21"/>
              </w:rPr>
            </w:pPr>
          </w:p>
        </w:tc>
        <w:tc>
          <w:tcPr>
            <w:tcW w:w="2018" w:type="dxa"/>
            <w:vAlign w:val="center"/>
          </w:tcPr>
          <w:p w14:paraId="4EC0454D">
            <w:pPr>
              <w:snapToGrid w:val="0"/>
              <w:spacing w:line="400" w:lineRule="exact"/>
              <w:rPr>
                <w:rFonts w:ascii="宋体" w:hAnsi="宋体" w:cs="微软雅黑"/>
                <w:szCs w:val="21"/>
              </w:rPr>
            </w:pPr>
          </w:p>
        </w:tc>
      </w:tr>
    </w:tbl>
    <w:p w14:paraId="2D698BEC">
      <w:pPr>
        <w:tabs>
          <w:tab w:val="left" w:pos="1260"/>
        </w:tabs>
        <w:autoSpaceDE w:val="0"/>
        <w:autoSpaceDN w:val="0"/>
        <w:adjustRightInd w:val="0"/>
        <w:spacing w:line="360" w:lineRule="auto"/>
        <w:ind w:left="424" w:leftChars="202"/>
        <w:contextualSpacing/>
        <w:rPr>
          <w:rFonts w:ascii="楷体" w:hAnsi="楷体" w:eastAsia="楷体"/>
          <w:sz w:val="24"/>
          <w:szCs w:val="24"/>
        </w:rPr>
      </w:pPr>
    </w:p>
    <w:p w14:paraId="0A7E5506">
      <w:pPr>
        <w:widowControl/>
        <w:jc w:val="left"/>
        <w:rPr>
          <w:rFonts w:asciiTheme="majorEastAsia" w:hAnsiTheme="majorEastAsia" w:eastAsiaTheme="majorEastAsia"/>
          <w:b/>
          <w:snapToGrid w:val="0"/>
          <w:kern w:val="0"/>
          <w:sz w:val="28"/>
          <w:szCs w:val="28"/>
        </w:rPr>
      </w:pPr>
      <w:r>
        <w:rPr>
          <w:rFonts w:asciiTheme="majorEastAsia" w:hAnsiTheme="majorEastAsia" w:eastAsiaTheme="majorEastAsia"/>
          <w:b/>
          <w:snapToGrid w:val="0"/>
          <w:kern w:val="0"/>
          <w:sz w:val="28"/>
          <w:szCs w:val="28"/>
        </w:rPr>
        <w:br w:type="page"/>
      </w:r>
    </w:p>
    <w:p w14:paraId="4DAFFC40">
      <w:pPr>
        <w:pStyle w:val="47"/>
        <w:spacing w:line="360" w:lineRule="auto"/>
        <w:jc w:val="center"/>
        <w:rPr>
          <w:rFonts w:asciiTheme="majorEastAsia" w:hAnsiTheme="majorEastAsia" w:eastAsiaTheme="majorEastAsia"/>
          <w:b/>
          <w:snapToGrid w:val="0"/>
          <w:kern w:val="0"/>
          <w:sz w:val="28"/>
          <w:szCs w:val="28"/>
        </w:rPr>
      </w:pPr>
      <w:r>
        <w:rPr>
          <w:rFonts w:hint="eastAsia" w:asciiTheme="majorEastAsia" w:hAnsiTheme="majorEastAsia" w:eastAsiaTheme="majorEastAsia"/>
          <w:b/>
          <w:snapToGrid w:val="0"/>
          <w:kern w:val="0"/>
          <w:sz w:val="28"/>
          <w:szCs w:val="28"/>
        </w:rPr>
        <w:t>二、报价一览表</w:t>
      </w:r>
    </w:p>
    <w:p w14:paraId="7C5D4FD5">
      <w:pPr>
        <w:pStyle w:val="47"/>
        <w:spacing w:line="360" w:lineRule="auto"/>
        <w:jc w:val="center"/>
        <w:rPr>
          <w:rFonts w:asciiTheme="majorEastAsia" w:hAnsiTheme="majorEastAsia" w:eastAsiaTheme="majorEastAsia"/>
          <w:b/>
          <w:snapToGrid w:val="0"/>
          <w:kern w:val="0"/>
          <w:sz w:val="28"/>
          <w:szCs w:val="28"/>
        </w:rPr>
      </w:pPr>
    </w:p>
    <w:p w14:paraId="124F1964">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采购编号：</w:t>
      </w:r>
    </w:p>
    <w:p w14:paraId="4C344D57">
      <w:pPr>
        <w:spacing w:line="360" w:lineRule="auto"/>
        <w:contextualSpacing/>
        <w:rPr>
          <w:rFonts w:asciiTheme="minorEastAsia" w:hAnsiTheme="minorEastAsia"/>
          <w:szCs w:val="21"/>
        </w:rPr>
      </w:pPr>
      <w:r>
        <w:rPr>
          <w:rFonts w:hint="eastAsia" w:asciiTheme="minorEastAsia" w:hAnsiTheme="minorEastAsia"/>
          <w:szCs w:val="21"/>
        </w:rPr>
        <w:t xml:space="preserve">项目名称：                                                      </w:t>
      </w:r>
      <w:r>
        <w:rPr>
          <w:rFonts w:hint="eastAsia" w:cs="Arial" w:asciiTheme="minorEastAsia" w:hAnsiTheme="minorEastAsia"/>
          <w:szCs w:val="21"/>
        </w:rPr>
        <w:t>单位：元（人民币）</w:t>
      </w:r>
    </w:p>
    <w:tbl>
      <w:tblPr>
        <w:tblStyle w:val="88"/>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14:paraId="23B54132">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33E64D96">
            <w:pPr>
              <w:autoSpaceDE w:val="0"/>
              <w:autoSpaceDN w:val="0"/>
              <w:adjustRightInd w:val="0"/>
              <w:spacing w:line="480" w:lineRule="exact"/>
              <w:jc w:val="center"/>
              <w:rPr>
                <w:rFonts w:cs="宋体" w:asciiTheme="minorEastAsia" w:hAnsiTheme="minorEastAsia"/>
                <w:b/>
                <w:szCs w:val="21"/>
                <w:lang w:val="zh-CN"/>
              </w:rPr>
            </w:pPr>
            <w:r>
              <w:rPr>
                <w:rFonts w:hint="eastAsia" w:cs="宋体" w:asciiTheme="minorEastAsia" w:hAnsiTheme="minorEastAsia"/>
                <w:b/>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1A28EE1C">
            <w:pPr>
              <w:autoSpaceDE w:val="0"/>
              <w:autoSpaceDN w:val="0"/>
              <w:adjustRightInd w:val="0"/>
              <w:spacing w:line="480" w:lineRule="exact"/>
              <w:jc w:val="center"/>
              <w:rPr>
                <w:rFonts w:cs="宋体" w:asciiTheme="minorEastAsia" w:hAnsiTheme="minorEastAsia"/>
                <w:b/>
                <w:szCs w:val="21"/>
                <w:lang w:val="zh-CN"/>
              </w:rPr>
            </w:pPr>
            <w:r>
              <w:rPr>
                <w:rFonts w:hint="eastAsia" w:cs="宋体" w:asciiTheme="minorEastAsia" w:hAnsiTheme="minorEastAsia"/>
                <w:b/>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DD600A7">
            <w:pPr>
              <w:autoSpaceDE w:val="0"/>
              <w:autoSpaceDN w:val="0"/>
              <w:adjustRightInd w:val="0"/>
              <w:spacing w:line="480" w:lineRule="exact"/>
              <w:jc w:val="center"/>
              <w:rPr>
                <w:rFonts w:cs="宋体" w:asciiTheme="minorEastAsia" w:hAnsiTheme="minorEastAsia"/>
                <w:b/>
                <w:szCs w:val="21"/>
                <w:lang w:val="zh-CN"/>
              </w:rPr>
            </w:pPr>
            <w:r>
              <w:rPr>
                <w:rFonts w:hint="eastAsia" w:cs="宋体" w:asciiTheme="minorEastAsia" w:hAnsiTheme="minorEastAsia"/>
                <w:b/>
                <w:szCs w:val="21"/>
                <w:lang w:val="zh-CN"/>
              </w:rPr>
              <w:t>响应报价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7A483381">
            <w:pPr>
              <w:autoSpaceDE w:val="0"/>
              <w:autoSpaceDN w:val="0"/>
              <w:adjustRightInd w:val="0"/>
              <w:spacing w:line="480" w:lineRule="exact"/>
              <w:jc w:val="center"/>
              <w:rPr>
                <w:rFonts w:cs="宋体" w:asciiTheme="minorEastAsia" w:hAnsiTheme="minorEastAsia"/>
                <w:b/>
                <w:szCs w:val="21"/>
                <w:lang w:val="zh-CN"/>
              </w:rPr>
            </w:pPr>
            <w:r>
              <w:rPr>
                <w:rFonts w:hint="eastAsia" w:cs="宋体" w:asciiTheme="minorEastAsia" w:hAnsiTheme="minorEastAsia"/>
                <w:b/>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14:paraId="55AC8C76">
            <w:pPr>
              <w:autoSpaceDE w:val="0"/>
              <w:autoSpaceDN w:val="0"/>
              <w:adjustRightInd w:val="0"/>
              <w:spacing w:line="480" w:lineRule="exact"/>
              <w:jc w:val="center"/>
              <w:rPr>
                <w:rFonts w:cs="宋体" w:asciiTheme="minorEastAsia" w:hAnsiTheme="minorEastAsia"/>
                <w:b/>
                <w:szCs w:val="21"/>
                <w:lang w:val="zh-CN"/>
              </w:rPr>
            </w:pPr>
            <w:r>
              <w:rPr>
                <w:rFonts w:hint="eastAsia" w:cs="宋体" w:asciiTheme="minorEastAsia" w:hAnsiTheme="minorEastAsia"/>
                <w:b/>
                <w:szCs w:val="21"/>
                <w:lang w:val="zh-CN"/>
              </w:rPr>
              <w:t>备注</w:t>
            </w:r>
          </w:p>
        </w:tc>
      </w:tr>
      <w:tr w14:paraId="46E735AD">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6F152472">
            <w:pPr>
              <w:autoSpaceDE w:val="0"/>
              <w:autoSpaceDN w:val="0"/>
              <w:adjustRightInd w:val="0"/>
              <w:spacing w:line="480" w:lineRule="exact"/>
              <w:ind w:firstLine="240"/>
              <w:rPr>
                <w:rFonts w:asciiTheme="minorEastAsia" w:hAnsiTheme="minorEastAsia"/>
                <w:szCs w:val="21"/>
              </w:rPr>
            </w:pPr>
          </w:p>
        </w:tc>
        <w:tc>
          <w:tcPr>
            <w:tcW w:w="1843" w:type="dxa"/>
            <w:tcBorders>
              <w:top w:val="single" w:color="auto" w:sz="6" w:space="0"/>
              <w:left w:val="single" w:color="auto" w:sz="6" w:space="0"/>
              <w:bottom w:val="single" w:color="auto" w:sz="6" w:space="0"/>
              <w:right w:val="single" w:color="auto" w:sz="6" w:space="0"/>
            </w:tcBorders>
            <w:vAlign w:val="center"/>
          </w:tcPr>
          <w:p w14:paraId="23A1DBBC">
            <w:pPr>
              <w:autoSpaceDE w:val="0"/>
              <w:autoSpaceDN w:val="0"/>
              <w:adjustRightInd w:val="0"/>
              <w:spacing w:line="480" w:lineRule="exact"/>
              <w:ind w:firstLine="240"/>
              <w:rPr>
                <w:rFonts w:asciiTheme="minorEastAsia" w:hAnsiTheme="minorEastAsia"/>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746C1425">
            <w:pPr>
              <w:autoSpaceDE w:val="0"/>
              <w:autoSpaceDN w:val="0"/>
              <w:adjustRightInd w:val="0"/>
              <w:spacing w:line="480" w:lineRule="exact"/>
              <w:rPr>
                <w:rFonts w:cs="宋体" w:asciiTheme="minorEastAsia" w:hAnsiTheme="minorEastAsia"/>
                <w:szCs w:val="21"/>
                <w:lang w:val="zh-CN"/>
              </w:rPr>
            </w:pPr>
            <w:r>
              <w:rPr>
                <w:rFonts w:hint="eastAsia" w:cs="宋体" w:asciiTheme="minorEastAsia" w:hAnsiTheme="minorEastAsia"/>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14:paraId="1033E08F">
            <w:pPr>
              <w:autoSpaceDE w:val="0"/>
              <w:autoSpaceDN w:val="0"/>
              <w:adjustRightInd w:val="0"/>
              <w:spacing w:line="480" w:lineRule="exact"/>
              <w:ind w:firstLine="240"/>
              <w:rPr>
                <w:rFonts w:cs="宋体" w:asciiTheme="minorEastAsia" w:hAnsiTheme="minorEastAsia"/>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26FAE4BC">
            <w:pPr>
              <w:autoSpaceDE w:val="0"/>
              <w:autoSpaceDN w:val="0"/>
              <w:adjustRightInd w:val="0"/>
              <w:spacing w:line="480" w:lineRule="exact"/>
              <w:ind w:firstLine="240"/>
              <w:rPr>
                <w:rFonts w:cs="宋体" w:asciiTheme="minorEastAsia" w:hAnsiTheme="minorEastAsia"/>
                <w:szCs w:val="21"/>
                <w:lang w:val="zh-CN"/>
              </w:rPr>
            </w:pPr>
          </w:p>
        </w:tc>
      </w:tr>
      <w:tr w14:paraId="0234942D">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14:paraId="45F2C994">
            <w:pPr>
              <w:autoSpaceDE w:val="0"/>
              <w:autoSpaceDN w:val="0"/>
              <w:adjustRightInd w:val="0"/>
              <w:spacing w:line="480" w:lineRule="exact"/>
              <w:ind w:firstLine="240"/>
              <w:rPr>
                <w:rFonts w:asciiTheme="minorEastAsia" w:hAnsiTheme="minorEastAsia"/>
                <w:szCs w:val="21"/>
              </w:rPr>
            </w:pPr>
            <w:r>
              <w:rPr>
                <w:rFonts w:cs="Arial" w:asciiTheme="minorEastAsia" w:hAnsiTheme="minorEastAsia"/>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14:paraId="7FFD21F7">
            <w:pPr>
              <w:autoSpaceDE w:val="0"/>
              <w:autoSpaceDN w:val="0"/>
              <w:adjustRightInd w:val="0"/>
              <w:spacing w:line="480" w:lineRule="exact"/>
              <w:ind w:firstLine="240"/>
              <w:rPr>
                <w:rFonts w:asciiTheme="minorEastAsia" w:hAnsiTheme="minorEastAsia"/>
                <w:szCs w:val="21"/>
              </w:rPr>
            </w:pPr>
          </w:p>
        </w:tc>
        <w:tc>
          <w:tcPr>
            <w:tcW w:w="3685" w:type="dxa"/>
            <w:tcBorders>
              <w:top w:val="single" w:color="auto" w:sz="6" w:space="0"/>
              <w:left w:val="single" w:color="auto" w:sz="6" w:space="0"/>
              <w:bottom w:val="single" w:color="auto" w:sz="6" w:space="0"/>
              <w:right w:val="single" w:color="auto" w:sz="6" w:space="0"/>
            </w:tcBorders>
            <w:vAlign w:val="center"/>
          </w:tcPr>
          <w:p w14:paraId="6CE5428B">
            <w:pPr>
              <w:autoSpaceDE w:val="0"/>
              <w:autoSpaceDN w:val="0"/>
              <w:adjustRightInd w:val="0"/>
              <w:spacing w:line="480" w:lineRule="exact"/>
              <w:rPr>
                <w:rFonts w:cs="宋体" w:asciiTheme="minorEastAsia" w:hAnsiTheme="minorEastAsia"/>
                <w:szCs w:val="21"/>
                <w:lang w:val="zh-CN"/>
              </w:rPr>
            </w:pPr>
            <w:r>
              <w:rPr>
                <w:rFonts w:hint="eastAsia" w:cs="宋体" w:asciiTheme="minorEastAsia" w:hAnsiTheme="minorEastAsia"/>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14:paraId="1703F2B8">
            <w:pPr>
              <w:autoSpaceDE w:val="0"/>
              <w:autoSpaceDN w:val="0"/>
              <w:adjustRightInd w:val="0"/>
              <w:spacing w:line="480" w:lineRule="exact"/>
              <w:ind w:firstLine="240"/>
              <w:rPr>
                <w:rFonts w:cs="宋体" w:asciiTheme="minorEastAsia" w:hAnsiTheme="minorEastAsia"/>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14:paraId="5CA4CA72">
            <w:pPr>
              <w:autoSpaceDE w:val="0"/>
              <w:autoSpaceDN w:val="0"/>
              <w:adjustRightInd w:val="0"/>
              <w:spacing w:line="480" w:lineRule="exact"/>
              <w:ind w:firstLine="240"/>
              <w:rPr>
                <w:rFonts w:cs="宋体" w:asciiTheme="minorEastAsia" w:hAnsiTheme="minorEastAsia"/>
                <w:szCs w:val="21"/>
                <w:lang w:val="zh-CN"/>
              </w:rPr>
            </w:pPr>
          </w:p>
        </w:tc>
      </w:tr>
    </w:tbl>
    <w:p w14:paraId="43A5987F">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供应商名称：</w:t>
      </w:r>
      <w:r>
        <w:rPr>
          <w:rFonts w:hint="eastAsia" w:cs="宋体" w:asciiTheme="minorEastAsia" w:hAnsiTheme="minorEastAsia"/>
          <w:szCs w:val="21"/>
          <w:u w:val="single"/>
          <w:lang w:val="zh-CN"/>
        </w:rPr>
        <w:t xml:space="preserve">     （全称）   </w:t>
      </w:r>
      <w:r>
        <w:rPr>
          <w:rFonts w:hint="eastAsia" w:cs="宋体" w:asciiTheme="minorEastAsia" w:hAnsiTheme="minorEastAsia"/>
          <w:szCs w:val="21"/>
          <w:lang w:val="zh-CN"/>
        </w:rPr>
        <w:t>（公章）：</w:t>
      </w:r>
    </w:p>
    <w:p w14:paraId="4B85B051">
      <w:pPr>
        <w:autoSpaceDE w:val="0"/>
        <w:autoSpaceDN w:val="0"/>
        <w:adjustRightInd w:val="0"/>
        <w:spacing w:line="480" w:lineRule="auto"/>
        <w:rPr>
          <w:rFonts w:cs="宋体" w:asciiTheme="minorEastAsia" w:hAnsiTheme="minorEastAsia"/>
          <w:szCs w:val="21"/>
        </w:rPr>
      </w:pPr>
      <w:r>
        <w:rPr>
          <w:rFonts w:hint="eastAsia" w:cs="宋体" w:asciiTheme="minorEastAsia" w:hAnsiTheme="minorEastAsia"/>
          <w:szCs w:val="21"/>
        </w:rPr>
        <w:t>联系电话（手机）：</w:t>
      </w:r>
    </w:p>
    <w:p w14:paraId="0E5FA653">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日期：     年    月     日</w:t>
      </w:r>
    </w:p>
    <w:p w14:paraId="03F2BEB6">
      <w:pPr>
        <w:autoSpaceDE w:val="0"/>
        <w:autoSpaceDN w:val="0"/>
        <w:adjustRightInd w:val="0"/>
        <w:spacing w:line="480" w:lineRule="auto"/>
        <w:rPr>
          <w:rFonts w:cs="宋体" w:asciiTheme="minorEastAsia" w:hAnsiTheme="minorEastAsia"/>
          <w:szCs w:val="21"/>
        </w:rPr>
      </w:pPr>
      <w:r>
        <w:rPr>
          <w:rFonts w:hint="eastAsia" w:cs="宋体" w:asciiTheme="minorEastAsia" w:hAnsiTheme="minorEastAsia"/>
          <w:szCs w:val="21"/>
          <w:lang w:val="zh-CN"/>
        </w:rPr>
        <w:t>注：</w:t>
      </w:r>
    </w:p>
    <w:p w14:paraId="28C315F3">
      <w:pPr>
        <w:autoSpaceDE w:val="0"/>
        <w:autoSpaceDN w:val="0"/>
        <w:adjustRightInd w:val="0"/>
        <w:spacing w:line="480" w:lineRule="auto"/>
        <w:ind w:firstLine="420" w:firstLineChars="200"/>
        <w:rPr>
          <w:rFonts w:cs="宋体" w:asciiTheme="minorEastAsia" w:hAnsiTheme="minorEastAsia"/>
          <w:szCs w:val="21"/>
          <w:lang w:val="zh-CN"/>
        </w:rPr>
      </w:pPr>
      <w:r>
        <w:rPr>
          <w:rFonts w:hint="eastAsia" w:cs="宋体" w:asciiTheme="minorEastAsia" w:hAnsiTheme="minorEastAsia"/>
          <w:szCs w:val="21"/>
          <w:lang w:val="zh-CN"/>
        </w:rPr>
        <w:t>1、交付日期指完成该项目的最终时间（日历天）。</w:t>
      </w:r>
    </w:p>
    <w:p w14:paraId="79DD96B0">
      <w:pPr>
        <w:autoSpaceDE w:val="0"/>
        <w:autoSpaceDN w:val="0"/>
        <w:adjustRightInd w:val="0"/>
        <w:spacing w:line="480" w:lineRule="auto"/>
        <w:ind w:firstLine="420" w:firstLineChars="200"/>
        <w:rPr>
          <w:rFonts w:cs="宋体" w:asciiTheme="minorEastAsia" w:hAnsiTheme="minorEastAsia"/>
          <w:szCs w:val="21"/>
          <w:lang w:val="zh-CN"/>
        </w:rPr>
      </w:pPr>
      <w:r>
        <w:rPr>
          <w:rFonts w:hint="eastAsia" w:cs="宋体" w:asciiTheme="minorEastAsia" w:hAnsiTheme="minorEastAsia"/>
          <w:szCs w:val="21"/>
          <w:lang w:val="zh-CN"/>
        </w:rPr>
        <w:t>2、如磋商公告明确项目交付日期以年为单位，本表应填写完成该项目的年限。</w:t>
      </w:r>
    </w:p>
    <w:p w14:paraId="2E0651EB">
      <w:pPr>
        <w:autoSpaceDE w:val="0"/>
        <w:autoSpaceDN w:val="0"/>
        <w:adjustRightInd w:val="0"/>
        <w:spacing w:line="360" w:lineRule="auto"/>
        <w:rPr>
          <w:rFonts w:ascii="宋体" w:cs="宋体"/>
          <w:sz w:val="24"/>
          <w:lang w:val="zh-CN"/>
        </w:rPr>
      </w:pPr>
    </w:p>
    <w:p w14:paraId="7F3F994E">
      <w:pPr>
        <w:autoSpaceDE w:val="0"/>
        <w:autoSpaceDN w:val="0"/>
        <w:adjustRightInd w:val="0"/>
        <w:spacing w:line="360" w:lineRule="auto"/>
        <w:rPr>
          <w:rFonts w:ascii="宋体" w:cs="宋体"/>
          <w:sz w:val="24"/>
          <w:lang w:val="zh-CN"/>
        </w:rPr>
      </w:pPr>
    </w:p>
    <w:p w14:paraId="457BA999">
      <w:pPr>
        <w:autoSpaceDE w:val="0"/>
        <w:autoSpaceDN w:val="0"/>
        <w:adjustRightInd w:val="0"/>
        <w:spacing w:line="360" w:lineRule="auto"/>
        <w:rPr>
          <w:rFonts w:ascii="宋体" w:cs="宋体"/>
          <w:sz w:val="24"/>
          <w:lang w:val="zh-CN"/>
        </w:rPr>
      </w:pPr>
    </w:p>
    <w:p w14:paraId="37FC96F8">
      <w:pPr>
        <w:autoSpaceDE w:val="0"/>
        <w:autoSpaceDN w:val="0"/>
        <w:adjustRightInd w:val="0"/>
        <w:spacing w:line="360" w:lineRule="auto"/>
        <w:rPr>
          <w:rFonts w:ascii="宋体" w:cs="宋体"/>
          <w:sz w:val="24"/>
          <w:lang w:val="zh-CN"/>
        </w:rPr>
      </w:pPr>
    </w:p>
    <w:p w14:paraId="0E362A13">
      <w:pPr>
        <w:autoSpaceDE w:val="0"/>
        <w:autoSpaceDN w:val="0"/>
        <w:adjustRightInd w:val="0"/>
        <w:spacing w:line="360" w:lineRule="auto"/>
        <w:rPr>
          <w:rFonts w:ascii="宋体" w:cs="宋体"/>
          <w:sz w:val="24"/>
          <w:lang w:val="zh-CN"/>
        </w:rPr>
      </w:pPr>
    </w:p>
    <w:p w14:paraId="7D1732FA">
      <w:pPr>
        <w:autoSpaceDE w:val="0"/>
        <w:autoSpaceDN w:val="0"/>
        <w:adjustRightInd w:val="0"/>
        <w:spacing w:line="360" w:lineRule="auto"/>
        <w:rPr>
          <w:rFonts w:ascii="宋体" w:cs="宋体"/>
          <w:sz w:val="24"/>
          <w:lang w:val="zh-CN"/>
        </w:rPr>
      </w:pPr>
    </w:p>
    <w:p w14:paraId="630CC2AD">
      <w:pPr>
        <w:autoSpaceDE w:val="0"/>
        <w:autoSpaceDN w:val="0"/>
        <w:adjustRightInd w:val="0"/>
        <w:spacing w:line="360" w:lineRule="auto"/>
        <w:rPr>
          <w:rFonts w:cs="黑体" w:asciiTheme="minorEastAsia" w:hAnsiTheme="minorEastAsia"/>
          <w:b/>
          <w:bCs/>
          <w:sz w:val="44"/>
          <w:szCs w:val="44"/>
          <w:lang w:val="zh-CN"/>
        </w:rPr>
      </w:pPr>
    </w:p>
    <w:p w14:paraId="0BBF51A1">
      <w:pPr>
        <w:pStyle w:val="92"/>
        <w:rPr>
          <w:lang w:val="zh-CN"/>
        </w:rPr>
      </w:pPr>
    </w:p>
    <w:p w14:paraId="2A51B900">
      <w:pPr>
        <w:pStyle w:val="92"/>
        <w:rPr>
          <w:lang w:val="zh-CN"/>
        </w:rPr>
      </w:pPr>
    </w:p>
    <w:p w14:paraId="3CAC56DF">
      <w:pPr>
        <w:pStyle w:val="92"/>
        <w:rPr>
          <w:lang w:val="zh-CN"/>
        </w:rPr>
      </w:pPr>
    </w:p>
    <w:p w14:paraId="68707F50">
      <w:pPr>
        <w:autoSpaceDE w:val="0"/>
        <w:autoSpaceDN w:val="0"/>
        <w:adjustRightInd w:val="0"/>
        <w:spacing w:line="360" w:lineRule="auto"/>
        <w:jc w:val="center"/>
        <w:rPr>
          <w:rFonts w:hint="eastAsia" w:cs="黑体" w:asciiTheme="minorEastAsia" w:hAnsiTheme="minorEastAsia"/>
          <w:b/>
          <w:bCs/>
          <w:sz w:val="28"/>
          <w:szCs w:val="28"/>
          <w:lang w:val="zh-CN"/>
        </w:rPr>
      </w:pPr>
    </w:p>
    <w:p w14:paraId="4544E152">
      <w:pPr>
        <w:autoSpaceDE w:val="0"/>
        <w:autoSpaceDN w:val="0"/>
        <w:adjustRightInd w:val="0"/>
        <w:spacing w:line="360" w:lineRule="auto"/>
        <w:jc w:val="center"/>
        <w:rPr>
          <w:rFonts w:hint="eastAsia" w:cs="黑体" w:asciiTheme="minorEastAsia" w:hAnsiTheme="minorEastAsia"/>
          <w:b/>
          <w:bCs/>
          <w:sz w:val="28"/>
          <w:szCs w:val="28"/>
          <w:lang w:val="zh-CN"/>
        </w:rPr>
      </w:pPr>
    </w:p>
    <w:p w14:paraId="0FBA4A0C">
      <w:pPr>
        <w:autoSpaceDE w:val="0"/>
        <w:autoSpaceDN w:val="0"/>
        <w:adjustRightInd w:val="0"/>
        <w:spacing w:line="360" w:lineRule="auto"/>
        <w:jc w:val="center"/>
        <w:rPr>
          <w:rFonts w:cs="黑体" w:asciiTheme="minorEastAsia" w:hAnsiTheme="minorEastAsia"/>
          <w:b/>
          <w:bCs/>
          <w:sz w:val="28"/>
          <w:szCs w:val="28"/>
          <w:lang w:val="zh-CN"/>
        </w:rPr>
      </w:pPr>
      <w:r>
        <w:rPr>
          <w:rFonts w:hint="eastAsia" w:cs="黑体" w:asciiTheme="minorEastAsia" w:hAnsiTheme="minorEastAsia"/>
          <w:b/>
          <w:bCs/>
          <w:sz w:val="28"/>
          <w:szCs w:val="28"/>
          <w:lang w:val="zh-CN"/>
        </w:rPr>
        <w:t>三、资格审查相关材料</w:t>
      </w:r>
    </w:p>
    <w:p w14:paraId="70BD7D60">
      <w:pPr>
        <w:pStyle w:val="47"/>
        <w:spacing w:line="360" w:lineRule="auto"/>
        <w:jc w:val="center"/>
        <w:rPr>
          <w:rFonts w:asciiTheme="majorEastAsia" w:hAnsiTheme="majorEastAsia" w:eastAsiaTheme="majorEastAsia"/>
          <w:b/>
          <w:snapToGrid w:val="0"/>
          <w:kern w:val="0"/>
          <w:szCs w:val="24"/>
        </w:rPr>
      </w:pPr>
      <w:r>
        <w:rPr>
          <w:rFonts w:hint="eastAsia" w:asciiTheme="majorEastAsia" w:hAnsiTheme="majorEastAsia" w:eastAsiaTheme="majorEastAsia"/>
          <w:b/>
          <w:snapToGrid w:val="0"/>
          <w:kern w:val="0"/>
          <w:szCs w:val="24"/>
        </w:rPr>
        <w:t>3.1 报 价 函</w:t>
      </w:r>
    </w:p>
    <w:p w14:paraId="0F7ABF14">
      <w:pPr>
        <w:pStyle w:val="47"/>
        <w:spacing w:line="360" w:lineRule="auto"/>
        <w:jc w:val="center"/>
        <w:rPr>
          <w:rFonts w:asciiTheme="majorEastAsia" w:hAnsiTheme="majorEastAsia" w:eastAsiaTheme="majorEastAsia"/>
          <w:b/>
          <w:snapToGrid w:val="0"/>
          <w:kern w:val="0"/>
          <w:sz w:val="28"/>
          <w:szCs w:val="28"/>
        </w:rPr>
      </w:pPr>
    </w:p>
    <w:p w14:paraId="06B380D5">
      <w:pPr>
        <w:adjustRightInd w:val="0"/>
        <w:spacing w:line="360" w:lineRule="auto"/>
        <w:contextualSpacing/>
        <w:rPr>
          <w:rFonts w:asciiTheme="minorEastAsia" w:hAnsiTheme="minorEastAsia"/>
          <w:b/>
          <w:snapToGrid w:val="0"/>
          <w:kern w:val="0"/>
          <w:szCs w:val="21"/>
        </w:rPr>
      </w:pPr>
      <w:r>
        <w:rPr>
          <w:rFonts w:hint="eastAsia" w:asciiTheme="minorEastAsia" w:hAnsiTheme="minorEastAsia"/>
          <w:snapToGrid w:val="0"/>
          <w:kern w:val="0"/>
          <w:szCs w:val="21"/>
        </w:rPr>
        <w:t>致：禹州市政府采购中心</w:t>
      </w:r>
    </w:p>
    <w:p w14:paraId="025F42EF">
      <w:pPr>
        <w:adjustRightInd w:val="0"/>
        <w:spacing w:line="360" w:lineRule="auto"/>
        <w:ind w:firstLine="420" w:firstLineChars="200"/>
        <w:contextualSpacing/>
        <w:outlineLvl w:val="0"/>
        <w:rPr>
          <w:rFonts w:asciiTheme="minorEastAsia" w:hAnsiTheme="minorEastAsia"/>
          <w:snapToGrid w:val="0"/>
          <w:kern w:val="0"/>
          <w:szCs w:val="21"/>
        </w:rPr>
      </w:pPr>
      <w:r>
        <w:rPr>
          <w:rFonts w:hint="eastAsia" w:asciiTheme="minorEastAsia" w:hAnsiTheme="minorEastAsia"/>
          <w:snapToGrid w:val="0"/>
          <w:kern w:val="0"/>
          <w:szCs w:val="21"/>
        </w:rPr>
        <w:t>根据贵方_</w:t>
      </w:r>
      <w:r>
        <w:rPr>
          <w:rFonts w:hint="eastAsia" w:asciiTheme="minorEastAsia" w:hAnsiTheme="minorEastAsia"/>
          <w:snapToGrid w:val="0"/>
          <w:kern w:val="0"/>
          <w:szCs w:val="21"/>
          <w:u w:val="single"/>
        </w:rPr>
        <w:t xml:space="preserve">_    </w:t>
      </w:r>
      <w:r>
        <w:rPr>
          <w:rFonts w:hint="eastAsia" w:asciiTheme="minorEastAsia" w:hAnsiTheme="minorEastAsia"/>
          <w:snapToGrid w:val="0"/>
          <w:kern w:val="0"/>
          <w:szCs w:val="21"/>
        </w:rPr>
        <w:t>_（项目名称、项目编号）采购的竞争性磋商公告及磋商邀请，_______（姓名和职务）被正式授权并代表供应商（供应商名称、地址）提交。</w:t>
      </w:r>
    </w:p>
    <w:p w14:paraId="5389D2E5">
      <w:pPr>
        <w:pStyle w:val="47"/>
        <w:adjustRightInd w:val="0"/>
        <w:spacing w:line="360" w:lineRule="auto"/>
        <w:ind w:firstLine="420" w:firstLineChars="200"/>
        <w:contextualSpacing/>
        <w:rPr>
          <w:rFonts w:asciiTheme="minorEastAsia" w:hAnsiTheme="minorEastAsia" w:eastAsiaTheme="minorEastAsia"/>
          <w:snapToGrid w:val="0"/>
          <w:kern w:val="0"/>
          <w:sz w:val="21"/>
          <w:szCs w:val="21"/>
        </w:rPr>
      </w:pPr>
      <w:r>
        <w:rPr>
          <w:rFonts w:hint="eastAsia" w:asciiTheme="minorEastAsia" w:hAnsiTheme="minorEastAsia" w:eastAsiaTheme="minorEastAsia"/>
          <w:snapToGrid w:val="0"/>
          <w:kern w:val="0"/>
          <w:sz w:val="21"/>
          <w:szCs w:val="21"/>
        </w:rPr>
        <w:t>我方确认收到贵方提供的（项目名称、招标编号）磋商文件的全部内容。</w:t>
      </w:r>
    </w:p>
    <w:p w14:paraId="4E121D8B">
      <w:pPr>
        <w:pStyle w:val="47"/>
        <w:adjustRightInd w:val="0"/>
        <w:spacing w:line="360" w:lineRule="auto"/>
        <w:ind w:firstLine="420" w:firstLineChars="200"/>
        <w:contextualSpacing/>
        <w:rPr>
          <w:rFonts w:asciiTheme="minorEastAsia" w:hAnsiTheme="minorEastAsia" w:eastAsiaTheme="minorEastAsia"/>
          <w:snapToGrid w:val="0"/>
          <w:kern w:val="0"/>
          <w:sz w:val="21"/>
          <w:szCs w:val="21"/>
        </w:rPr>
      </w:pPr>
      <w:r>
        <w:rPr>
          <w:rFonts w:hint="eastAsia" w:asciiTheme="minorEastAsia" w:hAnsiTheme="minorEastAsia" w:eastAsiaTheme="minorEastAsia"/>
          <w:snapToGrid w:val="0"/>
          <w:kern w:val="0"/>
          <w:sz w:val="21"/>
          <w:szCs w:val="21"/>
        </w:rPr>
        <w:t>我方在参与响应前已详细研究了磋商文件的所有内容，包括澄清、修改文件（如果有）和所有已提供的参考资料以及有关附件，我方完全明白并认为此磋商文件没有倾向性，也不存在排斥潜在投标供应商的内容，我方同意磋商文件的相关条款和</w:t>
      </w:r>
      <w:r>
        <w:rPr>
          <w:rFonts w:hint="eastAsia" w:asciiTheme="minorEastAsia" w:hAnsiTheme="minorEastAsia" w:eastAsiaTheme="minorEastAsia"/>
          <w:sz w:val="21"/>
          <w:szCs w:val="21"/>
        </w:rPr>
        <w:t>已完全理解并接受磋商文件的各项规定和要求及资金支付规定，对磋商文件的合理性、合法性不再有异议。</w:t>
      </w:r>
    </w:p>
    <w:p w14:paraId="38B05CB0">
      <w:pPr>
        <w:adjustRightInd w:val="0"/>
        <w:spacing w:line="360" w:lineRule="auto"/>
        <w:ind w:firstLine="525" w:firstLineChars="250"/>
        <w:contextualSpacing/>
        <w:rPr>
          <w:rFonts w:cs="Courier New" w:asciiTheme="minorEastAsia" w:hAnsiTheme="minorEastAsia"/>
          <w:szCs w:val="21"/>
        </w:rPr>
      </w:pPr>
      <w:r>
        <w:rPr>
          <w:rFonts w:hint="eastAsia" w:cs="Courier New" w:asciiTheme="minorEastAsia" w:hAnsiTheme="minorEastAsia"/>
          <w:szCs w:val="21"/>
        </w:rPr>
        <w:t>我方已完全明白磋商文件的所有条款要求，并申明如下：</w:t>
      </w:r>
    </w:p>
    <w:p w14:paraId="71DC032E">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一、按磋商文件提供的全部货物与相关服务的响应总价详见《报价一览表》。</w:t>
      </w:r>
    </w:p>
    <w:p w14:paraId="36176914">
      <w:pPr>
        <w:adjustRightInd w:val="0"/>
        <w:spacing w:line="360" w:lineRule="auto"/>
        <w:ind w:firstLine="420" w:firstLineChars="200"/>
        <w:contextualSpacing/>
        <w:rPr>
          <w:rFonts w:cs="Courier New" w:asciiTheme="minorEastAsia" w:hAnsiTheme="minorEastAsia"/>
          <w:szCs w:val="21"/>
        </w:rPr>
      </w:pPr>
      <w:r>
        <w:rPr>
          <w:rFonts w:hint="eastAsia" w:cs="Courier New" w:asciiTheme="minorEastAsia" w:hAnsiTheme="minorEastAsia"/>
          <w:szCs w:val="21"/>
        </w:rPr>
        <w:t>二、</w:t>
      </w:r>
      <w:r>
        <w:rPr>
          <w:rFonts w:hint="eastAsia" w:ascii="宋体" w:hAnsi="宋体"/>
          <w:szCs w:val="21"/>
        </w:rPr>
        <w:t>我方同意在本项目磋商文件中规定的开标日起90天内遵守本磋商文件中的承诺且在此期限期满之前均具有约束力。我方同意并遵守本磋商文件“供应商须知”中第十四条第三款关于延长投标有效期的规定。</w:t>
      </w:r>
      <w:r>
        <w:rPr>
          <w:rFonts w:hint="eastAsia" w:cs="Courier New" w:asciiTheme="minorEastAsia" w:hAnsiTheme="minorEastAsia"/>
          <w:szCs w:val="21"/>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41F266E7">
      <w:pPr>
        <w:pStyle w:val="82"/>
        <w:adjustRightInd w:val="0"/>
        <w:spacing w:line="360" w:lineRule="auto"/>
        <w:ind w:firstLine="420" w:firstLineChars="200"/>
        <w:contextualSpacing/>
        <w:rPr>
          <w:rFonts w:cs="Courier New" w:asciiTheme="minorEastAsia" w:hAnsiTheme="minorEastAsia" w:eastAsiaTheme="minorEastAsia"/>
          <w:sz w:val="21"/>
          <w:szCs w:val="21"/>
        </w:rPr>
      </w:pPr>
      <w:r>
        <w:rPr>
          <w:rFonts w:hint="eastAsia" w:cs="Courier New" w:asciiTheme="minorEastAsia" w:hAnsiTheme="minorEastAsia" w:eastAsiaTheme="minorEastAsia"/>
          <w:sz w:val="21"/>
          <w:szCs w:val="21"/>
        </w:rPr>
        <w:t>三、我方明白并同意，在规定的磋商响应时间截止之后，响应有效期之内撤销磋商响应的，则我方承担违背响应承诺的责任追究。</w:t>
      </w:r>
    </w:p>
    <w:p w14:paraId="7627C345">
      <w:pPr>
        <w:pStyle w:val="82"/>
        <w:adjustRightInd w:val="0"/>
        <w:spacing w:line="360" w:lineRule="auto"/>
        <w:ind w:firstLine="420" w:firstLineChars="200"/>
        <w:contextualSpacing/>
        <w:rPr>
          <w:rFonts w:cs="Courier New" w:asciiTheme="minorEastAsia" w:hAnsiTheme="minorEastAsia" w:eastAsiaTheme="minorEastAsia"/>
          <w:sz w:val="21"/>
          <w:szCs w:val="21"/>
        </w:rPr>
      </w:pPr>
      <w:r>
        <w:rPr>
          <w:rFonts w:hint="eastAsia" w:cs="Courier New" w:asciiTheme="minorEastAsia" w:hAnsiTheme="minorEastAsia" w:eastAsiaTheme="minorEastAsia"/>
          <w:sz w:val="21"/>
          <w:szCs w:val="21"/>
        </w:rPr>
        <w:t>四、我方同意按照贵方可能提出的要求而提供与磋商响应有关的任何其它数据、信息或资料。</w:t>
      </w:r>
    </w:p>
    <w:p w14:paraId="246A6B83">
      <w:pPr>
        <w:pStyle w:val="82"/>
        <w:adjustRightInd w:val="0"/>
        <w:spacing w:line="360" w:lineRule="auto"/>
        <w:ind w:firstLine="420" w:firstLineChars="200"/>
        <w:contextualSpacing/>
        <w:rPr>
          <w:rFonts w:cs="Courier New" w:asciiTheme="minorEastAsia" w:hAnsiTheme="minorEastAsia" w:eastAsiaTheme="minorEastAsia"/>
          <w:sz w:val="21"/>
          <w:szCs w:val="21"/>
        </w:rPr>
      </w:pPr>
      <w:r>
        <w:rPr>
          <w:rFonts w:hint="eastAsia" w:cs="Courier New" w:asciiTheme="minorEastAsia" w:hAnsiTheme="minorEastAsia" w:eastAsiaTheme="minorEastAsia"/>
          <w:sz w:val="21"/>
          <w:szCs w:val="21"/>
        </w:rPr>
        <w:t>五、我方理解贵方不一定接受最低响应报价。</w:t>
      </w:r>
    </w:p>
    <w:p w14:paraId="2813622D">
      <w:pPr>
        <w:pStyle w:val="82"/>
        <w:adjustRightInd w:val="0"/>
        <w:spacing w:line="360" w:lineRule="auto"/>
        <w:ind w:firstLine="420" w:firstLineChars="200"/>
        <w:contextualSpacing/>
        <w:rPr>
          <w:rFonts w:cs="Courier New" w:asciiTheme="minorEastAsia" w:hAnsiTheme="minorEastAsia" w:eastAsiaTheme="minorEastAsia"/>
          <w:sz w:val="21"/>
          <w:szCs w:val="21"/>
        </w:rPr>
      </w:pPr>
      <w:r>
        <w:rPr>
          <w:rFonts w:hint="eastAsia" w:cs="Courier New" w:asciiTheme="minorEastAsia" w:hAnsiTheme="minorEastAsia" w:eastAsiaTheme="minorEastAsia"/>
          <w:sz w:val="21"/>
          <w:szCs w:val="21"/>
        </w:rPr>
        <w:t>六、我方如果成交，将保证履行磋商文件及其澄清、修改文件（如果有）中的全部责任和义务，按质、按量、按期完成《采购需求》及《合同书》中的全部任务。</w:t>
      </w:r>
    </w:p>
    <w:p w14:paraId="11BF72C9">
      <w:pPr>
        <w:pStyle w:val="82"/>
        <w:adjustRightInd w:val="0"/>
        <w:spacing w:line="360" w:lineRule="auto"/>
        <w:ind w:firstLine="420" w:firstLineChars="200"/>
        <w:contextualSpacing/>
        <w:rPr>
          <w:rFonts w:cs="宋体" w:asciiTheme="minorEastAsia" w:hAnsiTheme="minorEastAsia" w:eastAsiaTheme="minorEastAsia"/>
          <w:sz w:val="21"/>
          <w:szCs w:val="21"/>
        </w:rPr>
      </w:pPr>
      <w:r>
        <w:rPr>
          <w:rFonts w:hint="eastAsia" w:cs="Courier New" w:asciiTheme="minorEastAsia" w:hAnsiTheme="minorEastAsia" w:eastAsiaTheme="minorEastAsia"/>
          <w:sz w:val="21"/>
          <w:szCs w:val="21"/>
        </w:rPr>
        <w:t>七、我方在此保证所提交的所有文件和全部说明是真实的和正确的。</w:t>
      </w:r>
    </w:p>
    <w:p w14:paraId="0282A99D">
      <w:pPr>
        <w:pStyle w:val="47"/>
        <w:adjustRightInd w:val="0"/>
        <w:spacing w:line="360" w:lineRule="auto"/>
        <w:ind w:firstLine="420" w:firstLineChars="200"/>
        <w:contextualSpacing/>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034B0037">
      <w:pPr>
        <w:pStyle w:val="47"/>
        <w:adjustRightInd w:val="0"/>
        <w:spacing w:line="360" w:lineRule="auto"/>
        <w:ind w:firstLine="420" w:firstLineChars="200"/>
        <w:contextualSpacing/>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九、我方具备《</w:t>
      </w:r>
      <w:r>
        <w:rPr>
          <w:rFonts w:hint="eastAsia" w:ascii="宋体" w:hAnsi="宋体" w:eastAsia="宋体" w:cs="宋体"/>
          <w:kern w:val="2"/>
          <w:sz w:val="21"/>
          <w:szCs w:val="21"/>
          <w:lang w:val="en-US" w:eastAsia="zh-CN" w:bidi="ar-SA"/>
        </w:rPr>
        <w:t>中华人民共和国</w:t>
      </w:r>
      <w:r>
        <w:rPr>
          <w:rFonts w:hint="eastAsia" w:cs="Arial" w:asciiTheme="minorEastAsia" w:hAnsiTheme="minorEastAsia" w:eastAsiaTheme="minorEastAsia"/>
          <w:sz w:val="21"/>
          <w:szCs w:val="21"/>
        </w:rPr>
        <w:t>政府采购法》第二十二条规定的条件；承诺如下：</w:t>
      </w:r>
    </w:p>
    <w:p w14:paraId="33DB276A">
      <w:pPr>
        <w:pStyle w:val="47"/>
        <w:adjustRightInd w:val="0"/>
        <w:spacing w:line="360" w:lineRule="auto"/>
        <w:ind w:firstLine="420" w:firstLineChars="200"/>
        <w:contextualSpacing/>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1. 具有独立承担民事责任能力的在中华人民共和国境内注册的法人或其他组织或自然人，有效的营业执照（或事业法人登记证或身份证等相关证明）。</w:t>
      </w:r>
    </w:p>
    <w:p w14:paraId="37E976B0">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2. 我方已依法缴纳了各项税费及社会保险费用，如有需要，可随时向采购人提供近六个月内的相关缴费证明，以便核查。</w:t>
      </w:r>
    </w:p>
    <w:p w14:paraId="1CD1082E">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3. 我方已依法建立健全的财务会计制度，如有需要，可随时向采购人提供相关证明材料，以便核查。</w:t>
      </w:r>
    </w:p>
    <w:p w14:paraId="61F82540">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4. 参加政府采购活动前三年内，在经营活动中没有重大违法记录。</w:t>
      </w:r>
    </w:p>
    <w:p w14:paraId="11D28D10">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5. 符合法律、行政法规规定的其他条件。</w:t>
      </w:r>
    </w:p>
    <w:p w14:paraId="7488AC06">
      <w:pPr>
        <w:adjustRightInd w:val="0"/>
        <w:spacing w:line="360" w:lineRule="auto"/>
        <w:ind w:firstLine="441" w:firstLineChars="210"/>
        <w:contextualSpacing/>
        <w:rPr>
          <w:rFonts w:cs="Arial" w:asciiTheme="minorEastAsia" w:hAnsiTheme="minorEastAsia"/>
          <w:szCs w:val="21"/>
        </w:rPr>
      </w:pPr>
      <w:r>
        <w:rPr>
          <w:rFonts w:hint="eastAsia" w:cs="宋体" w:asciiTheme="minorEastAsia" w:hAnsiTheme="minorEastAsia"/>
          <w:szCs w:val="21"/>
        </w:rPr>
        <w:t>以上内容如有虚假或与事实不符的，磋商小组可将</w:t>
      </w:r>
      <w:r>
        <w:rPr>
          <w:rFonts w:hint="eastAsia" w:cs="Arial" w:asciiTheme="minorEastAsia" w:hAnsiTheme="minorEastAsia"/>
          <w:szCs w:val="21"/>
        </w:rPr>
        <w:t>我方做无效投标处理，我方愿意承担相应的法律责任。</w:t>
      </w:r>
    </w:p>
    <w:p w14:paraId="0DEDA9C7">
      <w:pPr>
        <w:pStyle w:val="47"/>
        <w:adjustRightInd w:val="0"/>
        <w:spacing w:line="360" w:lineRule="auto"/>
        <w:ind w:firstLine="420" w:firstLineChars="200"/>
        <w:contextualSpacing/>
        <w:rPr>
          <w:rFonts w:asciiTheme="minorEastAsia" w:hAnsiTheme="minorEastAsia" w:eastAsiaTheme="minorEastAsia"/>
          <w:sz w:val="21"/>
          <w:szCs w:val="21"/>
        </w:rPr>
      </w:pPr>
      <w:r>
        <w:rPr>
          <w:rFonts w:hint="eastAsia" w:asciiTheme="minorEastAsia" w:hAnsiTheme="minorEastAsia" w:eastAsiaTheme="minorEastAsia"/>
          <w:sz w:val="21"/>
          <w:szCs w:val="21"/>
        </w:rPr>
        <w:t>十、我方具备履行合同所必需的设备和专业技术能力。</w:t>
      </w:r>
    </w:p>
    <w:p w14:paraId="11B4CE9E">
      <w:pPr>
        <w:pStyle w:val="47"/>
        <w:adjustRightInd w:val="0"/>
        <w:spacing w:line="360" w:lineRule="auto"/>
        <w:ind w:firstLine="420" w:firstLineChars="200"/>
        <w:contextualSpacing/>
        <w:rPr>
          <w:rFonts w:asciiTheme="minorEastAsia" w:hAnsiTheme="minorEastAsia" w:eastAsiaTheme="minorEastAsia"/>
          <w:sz w:val="21"/>
          <w:szCs w:val="21"/>
        </w:rPr>
      </w:pPr>
      <w:r>
        <w:rPr>
          <w:rFonts w:hint="eastAsia" w:asciiTheme="minorEastAsia" w:hAnsiTheme="minorEastAsia" w:eastAsiaTheme="minorEastAsia"/>
          <w:snapToGrid w:val="0"/>
          <w:kern w:val="0"/>
          <w:sz w:val="21"/>
          <w:szCs w:val="21"/>
        </w:rPr>
        <w:t>十一、</w:t>
      </w:r>
      <w:r>
        <w:rPr>
          <w:rFonts w:hint="eastAsia" w:asciiTheme="minorEastAsia" w:hAnsiTheme="minorEastAsia" w:eastAsiaTheme="minorEastAsia"/>
          <w:sz w:val="21"/>
          <w:szCs w:val="21"/>
        </w:rPr>
        <w:t>我方对在本函及响应文件中所作的所有承诺承担法律责任。</w:t>
      </w:r>
    </w:p>
    <w:p w14:paraId="65F32841">
      <w:pPr>
        <w:pStyle w:val="47"/>
        <w:adjustRightInd w:val="0"/>
        <w:snapToGrid w:val="0"/>
        <w:spacing w:line="360" w:lineRule="auto"/>
        <w:rPr>
          <w:rFonts w:asciiTheme="minorEastAsia" w:hAnsiTheme="minorEastAsia" w:eastAsiaTheme="minorEastAsia"/>
          <w:sz w:val="21"/>
          <w:szCs w:val="21"/>
        </w:rPr>
      </w:pPr>
    </w:p>
    <w:p w14:paraId="4D2408C6">
      <w:pPr>
        <w:pStyle w:val="47"/>
        <w:adjustRightInd w:val="0"/>
        <w:snapToGrid w:val="0"/>
        <w:spacing w:line="360" w:lineRule="auto"/>
        <w:rPr>
          <w:rFonts w:asciiTheme="minorEastAsia" w:hAnsiTheme="minorEastAsia" w:eastAsiaTheme="minorEastAsia"/>
          <w:sz w:val="21"/>
          <w:szCs w:val="21"/>
        </w:rPr>
      </w:pPr>
    </w:p>
    <w:p w14:paraId="0E5E1F48">
      <w:pPr>
        <w:pStyle w:val="47"/>
        <w:adjustRightInd w:val="0"/>
        <w:snapToGrid w:val="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所有与本项目磋商有关的一切正式往来请寄：</w:t>
      </w:r>
    </w:p>
    <w:p w14:paraId="519A5C19">
      <w:pPr>
        <w:adjustRightInd w:val="0"/>
        <w:snapToGrid w:val="0"/>
        <w:spacing w:line="360" w:lineRule="auto"/>
        <w:rPr>
          <w:rFonts w:cs="宋体" w:asciiTheme="minorEastAsia" w:hAnsiTheme="minorEastAsia"/>
          <w:szCs w:val="21"/>
          <w:u w:val="single"/>
        </w:rPr>
      </w:pPr>
      <w:r>
        <w:rPr>
          <w:rFonts w:hint="eastAsia" w:cs="宋体" w:asciiTheme="minorEastAsia" w:hAnsiTheme="minorEastAsia"/>
          <w:szCs w:val="21"/>
        </w:rPr>
        <w:t>地    址：. 邮政编码：.</w:t>
      </w:r>
    </w:p>
    <w:p w14:paraId="72347B89">
      <w:pPr>
        <w:adjustRightInd w:val="0"/>
        <w:snapToGrid w:val="0"/>
        <w:spacing w:line="360" w:lineRule="auto"/>
        <w:rPr>
          <w:rFonts w:cs="宋体" w:asciiTheme="minorEastAsia" w:hAnsiTheme="minorEastAsia"/>
          <w:szCs w:val="21"/>
        </w:rPr>
      </w:pPr>
      <w:r>
        <w:rPr>
          <w:rFonts w:hint="eastAsia" w:cs="宋体" w:asciiTheme="minorEastAsia" w:hAnsiTheme="minorEastAsia"/>
          <w:szCs w:val="21"/>
        </w:rPr>
        <w:t>电    话：. 传    真：.</w:t>
      </w:r>
    </w:p>
    <w:p w14:paraId="7E9A1601">
      <w:pPr>
        <w:adjustRightInd w:val="0"/>
        <w:snapToGrid w:val="0"/>
        <w:spacing w:line="360" w:lineRule="auto"/>
        <w:rPr>
          <w:rFonts w:cs="宋体" w:asciiTheme="minorEastAsia" w:hAnsiTheme="minorEastAsia"/>
          <w:szCs w:val="21"/>
          <w:u w:val="single"/>
        </w:rPr>
      </w:pPr>
      <w:r>
        <w:rPr>
          <w:rFonts w:hint="eastAsia" w:cs="宋体" w:asciiTheme="minorEastAsia" w:hAnsiTheme="minorEastAsia"/>
          <w:szCs w:val="21"/>
        </w:rPr>
        <w:t>供应商代表姓名：            职    务：.</w:t>
      </w:r>
    </w:p>
    <w:p w14:paraId="471C2A43">
      <w:pPr>
        <w:adjustRightInd w:val="0"/>
        <w:snapToGrid w:val="0"/>
        <w:spacing w:line="360" w:lineRule="auto"/>
        <w:rPr>
          <w:rFonts w:cs="宋体" w:asciiTheme="minorEastAsia" w:hAnsiTheme="minorEastAsia"/>
          <w:szCs w:val="21"/>
          <w:u w:val="single"/>
        </w:rPr>
      </w:pPr>
    </w:p>
    <w:p w14:paraId="54B6656E">
      <w:pPr>
        <w:adjustRightInd w:val="0"/>
        <w:snapToGrid w:val="0"/>
        <w:spacing w:line="360" w:lineRule="auto"/>
        <w:rPr>
          <w:rFonts w:cs="宋体" w:asciiTheme="minorEastAsia" w:hAnsiTheme="minorEastAsia"/>
          <w:szCs w:val="21"/>
          <w:u w:val="single"/>
        </w:rPr>
      </w:pPr>
    </w:p>
    <w:p w14:paraId="4F5F01D5">
      <w:pPr>
        <w:adjustRightInd w:val="0"/>
        <w:snapToGrid w:val="0"/>
        <w:spacing w:line="360" w:lineRule="auto"/>
        <w:rPr>
          <w:rFonts w:cs="宋体" w:asciiTheme="minorEastAsia" w:hAnsiTheme="minorEastAsia"/>
          <w:szCs w:val="21"/>
          <w:u w:val="single"/>
        </w:rPr>
      </w:pPr>
    </w:p>
    <w:p w14:paraId="2E00C563">
      <w:pPr>
        <w:adjustRightInd w:val="0"/>
        <w:snapToGrid w:val="0"/>
        <w:spacing w:line="360" w:lineRule="auto"/>
        <w:rPr>
          <w:rFonts w:cs="宋体" w:asciiTheme="minorEastAsia" w:hAnsiTheme="minorEastAsia"/>
          <w:szCs w:val="21"/>
          <w:u w:val="single"/>
        </w:rPr>
      </w:pPr>
    </w:p>
    <w:p w14:paraId="3AC40BCB">
      <w:pPr>
        <w:adjustRightInd w:val="0"/>
        <w:snapToGrid w:val="0"/>
        <w:spacing w:line="360" w:lineRule="auto"/>
        <w:ind w:firstLine="3885" w:firstLineChars="1850"/>
        <w:rPr>
          <w:rFonts w:cs="宋体" w:asciiTheme="minorEastAsia" w:hAnsiTheme="minorEastAsia"/>
          <w:szCs w:val="21"/>
        </w:rPr>
      </w:pPr>
      <w:r>
        <w:rPr>
          <w:rFonts w:hint="eastAsia" w:cs="宋体" w:asciiTheme="minorEastAsia" w:hAnsiTheme="minorEastAsia"/>
          <w:szCs w:val="21"/>
        </w:rPr>
        <w:t>供应商名称（</w:t>
      </w:r>
      <w:r>
        <w:rPr>
          <w:rFonts w:hint="eastAsia" w:cs="Arial" w:asciiTheme="minorEastAsia" w:hAnsiTheme="minorEastAsia"/>
          <w:szCs w:val="21"/>
        </w:rPr>
        <w:t>并加盖公章</w:t>
      </w:r>
      <w:r>
        <w:rPr>
          <w:rFonts w:hint="eastAsia" w:cs="宋体" w:asciiTheme="minorEastAsia" w:hAnsiTheme="minorEastAsia"/>
          <w:szCs w:val="21"/>
        </w:rPr>
        <w:t>）：</w:t>
      </w:r>
    </w:p>
    <w:p w14:paraId="10B511A5">
      <w:pPr>
        <w:adjustRightInd w:val="0"/>
        <w:snapToGrid w:val="0"/>
        <w:spacing w:line="360" w:lineRule="auto"/>
        <w:ind w:firstLine="4305" w:firstLineChars="2050"/>
        <w:rPr>
          <w:rFonts w:cs="宋体" w:asciiTheme="minorEastAsia" w:hAnsiTheme="minorEastAsia"/>
          <w:szCs w:val="21"/>
        </w:rPr>
      </w:pPr>
    </w:p>
    <w:p w14:paraId="0C4C7071">
      <w:pPr>
        <w:adjustRightInd w:val="0"/>
        <w:snapToGrid w:val="0"/>
        <w:spacing w:line="360" w:lineRule="auto"/>
        <w:ind w:firstLine="4305" w:firstLineChars="2050"/>
        <w:rPr>
          <w:rFonts w:cs="宋体" w:asciiTheme="minorEastAsia" w:hAnsiTheme="minorEastAsia"/>
          <w:szCs w:val="21"/>
        </w:rPr>
      </w:pPr>
      <w:r>
        <w:rPr>
          <w:rFonts w:hint="eastAsia" w:cs="宋体" w:asciiTheme="minorEastAsia" w:hAnsiTheme="minorEastAsia"/>
          <w:szCs w:val="21"/>
        </w:rPr>
        <w:t>日期：      年     月     日</w:t>
      </w:r>
    </w:p>
    <w:p w14:paraId="409D095B">
      <w:pPr>
        <w:adjustRightInd w:val="0"/>
        <w:snapToGrid w:val="0"/>
        <w:spacing w:line="360" w:lineRule="auto"/>
        <w:ind w:firstLine="4305" w:firstLineChars="2050"/>
        <w:rPr>
          <w:rFonts w:cs="宋体" w:asciiTheme="minorEastAsia" w:hAnsiTheme="minorEastAsia"/>
          <w:szCs w:val="21"/>
        </w:rPr>
      </w:pPr>
    </w:p>
    <w:p w14:paraId="4198EB18">
      <w:pPr>
        <w:adjustRightInd w:val="0"/>
        <w:snapToGrid w:val="0"/>
        <w:spacing w:line="360" w:lineRule="auto"/>
        <w:rPr>
          <w:rFonts w:cs="宋体" w:asciiTheme="minorEastAsia" w:hAnsiTheme="minorEastAsia"/>
          <w:szCs w:val="21"/>
        </w:rPr>
      </w:pPr>
    </w:p>
    <w:p w14:paraId="2E387B3A">
      <w:pPr>
        <w:spacing w:line="480" w:lineRule="exact"/>
        <w:jc w:val="center"/>
        <w:rPr>
          <w:rFonts w:hint="eastAsia" w:asciiTheme="majorEastAsia" w:hAnsiTheme="majorEastAsia" w:eastAsiaTheme="majorEastAsia"/>
          <w:b/>
          <w:bCs/>
          <w:sz w:val="24"/>
          <w:szCs w:val="24"/>
        </w:rPr>
      </w:pPr>
    </w:p>
    <w:p w14:paraId="69933631">
      <w:pPr>
        <w:spacing w:line="480" w:lineRule="exact"/>
        <w:jc w:val="center"/>
        <w:rPr>
          <w:rFonts w:hint="eastAsia" w:asciiTheme="majorEastAsia" w:hAnsiTheme="majorEastAsia" w:eastAsiaTheme="majorEastAsia"/>
          <w:b/>
          <w:bCs/>
          <w:sz w:val="24"/>
          <w:szCs w:val="24"/>
        </w:rPr>
      </w:pPr>
    </w:p>
    <w:p w14:paraId="0C7A131B">
      <w:pPr>
        <w:spacing w:line="480" w:lineRule="exact"/>
        <w:jc w:val="center"/>
        <w:rPr>
          <w:rFonts w:hint="eastAsia" w:asciiTheme="majorEastAsia" w:hAnsiTheme="majorEastAsia" w:eastAsiaTheme="majorEastAsia"/>
          <w:b/>
          <w:bCs/>
          <w:sz w:val="24"/>
          <w:szCs w:val="24"/>
        </w:rPr>
      </w:pPr>
    </w:p>
    <w:p w14:paraId="23412F97">
      <w:pPr>
        <w:spacing w:line="480" w:lineRule="exact"/>
        <w:jc w:val="center"/>
        <w:rPr>
          <w:rFonts w:asciiTheme="majorEastAsia" w:hAnsiTheme="majorEastAsia" w:eastAsiaTheme="majorEastAsia"/>
          <w:b/>
          <w:bCs/>
          <w:sz w:val="24"/>
          <w:szCs w:val="24"/>
        </w:rPr>
      </w:pPr>
      <w:r>
        <w:rPr>
          <w:rFonts w:hint="eastAsia" w:asciiTheme="majorEastAsia" w:hAnsiTheme="majorEastAsia" w:eastAsiaTheme="majorEastAsia"/>
          <w:b/>
          <w:bCs/>
          <w:sz w:val="24"/>
          <w:szCs w:val="24"/>
        </w:rPr>
        <w:t>3.2 法定代表人（单位负责人）</w:t>
      </w:r>
      <w:r>
        <w:rPr>
          <w:rFonts w:asciiTheme="majorEastAsia" w:hAnsiTheme="majorEastAsia" w:eastAsiaTheme="majorEastAsia"/>
          <w:b/>
          <w:bCs/>
          <w:sz w:val="24"/>
          <w:szCs w:val="24"/>
        </w:rPr>
        <w:t>资</w:t>
      </w:r>
      <w:r>
        <w:rPr>
          <w:rFonts w:hint="eastAsia" w:asciiTheme="majorEastAsia" w:hAnsiTheme="majorEastAsia" w:eastAsiaTheme="majorEastAsia"/>
          <w:b/>
          <w:bCs/>
          <w:sz w:val="24"/>
          <w:szCs w:val="24"/>
        </w:rPr>
        <w:t>格</w:t>
      </w:r>
      <w:r>
        <w:rPr>
          <w:rFonts w:asciiTheme="majorEastAsia" w:hAnsiTheme="majorEastAsia" w:eastAsiaTheme="majorEastAsia"/>
          <w:b/>
          <w:bCs/>
          <w:sz w:val="24"/>
          <w:szCs w:val="24"/>
        </w:rPr>
        <w:t>证</w:t>
      </w:r>
      <w:r>
        <w:rPr>
          <w:rFonts w:hint="eastAsia" w:asciiTheme="majorEastAsia" w:hAnsiTheme="majorEastAsia" w:eastAsiaTheme="majorEastAsia"/>
          <w:b/>
          <w:bCs/>
          <w:sz w:val="24"/>
          <w:szCs w:val="24"/>
        </w:rPr>
        <w:t>明</w:t>
      </w:r>
      <w:r>
        <w:rPr>
          <w:rFonts w:asciiTheme="majorEastAsia" w:hAnsiTheme="majorEastAsia" w:eastAsiaTheme="majorEastAsia"/>
          <w:b/>
          <w:bCs/>
          <w:sz w:val="24"/>
          <w:szCs w:val="24"/>
        </w:rPr>
        <w:t>书</w:t>
      </w:r>
    </w:p>
    <w:p w14:paraId="2731F8DC">
      <w:pPr>
        <w:pStyle w:val="98"/>
        <w:spacing w:line="480" w:lineRule="auto"/>
        <w:ind w:firstLine="0" w:firstLineChars="0"/>
        <w:jc w:val="left"/>
        <w:rPr>
          <w:rFonts w:asciiTheme="minorEastAsia" w:hAnsiTheme="minorEastAsia"/>
          <w:sz w:val="21"/>
          <w:szCs w:val="21"/>
        </w:rPr>
      </w:pPr>
    </w:p>
    <w:p w14:paraId="55716F08">
      <w:pPr>
        <w:pStyle w:val="98"/>
        <w:spacing w:line="480" w:lineRule="auto"/>
        <w:ind w:firstLine="472" w:firstLineChars="225"/>
        <w:jc w:val="left"/>
        <w:rPr>
          <w:rFonts w:asciiTheme="minorEastAsia" w:hAnsiTheme="minorEastAsia"/>
          <w:sz w:val="21"/>
          <w:szCs w:val="21"/>
        </w:rPr>
      </w:pPr>
      <w:r>
        <w:rPr>
          <w:rFonts w:asciiTheme="minorEastAsia" w:hAnsiTheme="minorEastAsia"/>
          <w:sz w:val="21"/>
          <w:szCs w:val="21"/>
        </w:rPr>
        <w:t>单</w:t>
      </w:r>
      <w:r>
        <w:rPr>
          <w:rFonts w:hint="eastAsia" w:asciiTheme="minorEastAsia" w:hAnsiTheme="minorEastAsia"/>
          <w:sz w:val="21"/>
          <w:szCs w:val="21"/>
        </w:rPr>
        <w:t>位名</w:t>
      </w:r>
      <w:r>
        <w:rPr>
          <w:rFonts w:asciiTheme="minorEastAsia" w:hAnsiTheme="minorEastAsia"/>
          <w:sz w:val="21"/>
          <w:szCs w:val="21"/>
        </w:rPr>
        <w:t>称</w:t>
      </w:r>
      <w:r>
        <w:rPr>
          <w:rFonts w:hint="eastAsia" w:asciiTheme="minorEastAsia" w:hAnsiTheme="minorEastAsia"/>
          <w:sz w:val="21"/>
          <w:szCs w:val="21"/>
        </w:rPr>
        <w:t>：</w:t>
      </w:r>
    </w:p>
    <w:p w14:paraId="54832721">
      <w:pPr>
        <w:pStyle w:val="98"/>
        <w:spacing w:line="480" w:lineRule="auto"/>
        <w:ind w:firstLine="472" w:firstLineChars="225"/>
        <w:jc w:val="left"/>
        <w:rPr>
          <w:rFonts w:asciiTheme="minorEastAsia" w:hAnsiTheme="minorEastAsia"/>
          <w:sz w:val="21"/>
          <w:szCs w:val="21"/>
        </w:rPr>
      </w:pPr>
      <w:r>
        <w:rPr>
          <w:rFonts w:hint="eastAsia" w:asciiTheme="minorEastAsia" w:hAnsiTheme="minorEastAsia"/>
          <w:sz w:val="21"/>
          <w:szCs w:val="21"/>
        </w:rPr>
        <w:t>地址：</w:t>
      </w:r>
    </w:p>
    <w:p w14:paraId="6127459E">
      <w:pPr>
        <w:pStyle w:val="98"/>
        <w:spacing w:line="480" w:lineRule="auto"/>
        <w:ind w:firstLine="472" w:firstLineChars="225"/>
        <w:jc w:val="left"/>
        <w:rPr>
          <w:rFonts w:asciiTheme="minorEastAsia" w:hAnsiTheme="minorEastAsia"/>
          <w:sz w:val="21"/>
          <w:szCs w:val="21"/>
        </w:rPr>
      </w:pPr>
      <w:r>
        <w:rPr>
          <w:rFonts w:hint="eastAsia" w:asciiTheme="minorEastAsia" w:hAnsiTheme="minorEastAsia"/>
          <w:sz w:val="21"/>
          <w:szCs w:val="21"/>
        </w:rPr>
        <w:t>姓名：       性</w:t>
      </w:r>
      <w:r>
        <w:rPr>
          <w:rFonts w:asciiTheme="minorEastAsia" w:hAnsiTheme="minorEastAsia"/>
          <w:sz w:val="21"/>
          <w:szCs w:val="21"/>
        </w:rPr>
        <w:t>别</w:t>
      </w:r>
      <w:r>
        <w:rPr>
          <w:rFonts w:hint="eastAsia" w:asciiTheme="minorEastAsia" w:hAnsiTheme="minorEastAsia"/>
          <w:sz w:val="21"/>
          <w:szCs w:val="21"/>
        </w:rPr>
        <w:t>：     年</w:t>
      </w:r>
      <w:r>
        <w:rPr>
          <w:rFonts w:asciiTheme="minorEastAsia" w:hAnsiTheme="minorEastAsia"/>
          <w:sz w:val="21"/>
          <w:szCs w:val="21"/>
        </w:rPr>
        <w:t>龄</w:t>
      </w:r>
      <w:r>
        <w:rPr>
          <w:rFonts w:hint="eastAsia" w:asciiTheme="minorEastAsia" w:hAnsiTheme="minorEastAsia"/>
          <w:sz w:val="21"/>
          <w:szCs w:val="21"/>
        </w:rPr>
        <w:t>：</w:t>
      </w:r>
      <w:r>
        <w:rPr>
          <w:rFonts w:asciiTheme="minorEastAsia" w:hAnsiTheme="minorEastAsia"/>
          <w:sz w:val="21"/>
          <w:szCs w:val="21"/>
        </w:rPr>
        <w:t xml:space="preserve">     职务</w:t>
      </w:r>
      <w:r>
        <w:rPr>
          <w:rFonts w:hint="eastAsia" w:asciiTheme="minorEastAsia" w:hAnsiTheme="minorEastAsia"/>
          <w:sz w:val="21"/>
          <w:szCs w:val="21"/>
        </w:rPr>
        <w:t xml:space="preserve">：        </w:t>
      </w:r>
    </w:p>
    <w:p w14:paraId="30AED454">
      <w:pPr>
        <w:pStyle w:val="98"/>
        <w:spacing w:line="480" w:lineRule="auto"/>
        <w:ind w:firstLine="472" w:firstLineChars="225"/>
        <w:jc w:val="left"/>
        <w:rPr>
          <w:rFonts w:asciiTheme="minorEastAsia" w:hAnsiTheme="minorEastAsia"/>
          <w:sz w:val="21"/>
          <w:szCs w:val="21"/>
        </w:rPr>
      </w:pPr>
      <w:r>
        <w:rPr>
          <w:rFonts w:hint="eastAsia" w:asciiTheme="minorEastAsia" w:hAnsiTheme="minorEastAsia"/>
          <w:sz w:val="21"/>
          <w:szCs w:val="21"/>
        </w:rPr>
        <w:t>本人系</w:t>
      </w:r>
      <w:r>
        <w:rPr>
          <w:rFonts w:hint="eastAsia" w:asciiTheme="minorEastAsia" w:hAnsiTheme="minorEastAsia"/>
          <w:i/>
          <w:snapToGrid w:val="0"/>
          <w:sz w:val="21"/>
          <w:szCs w:val="21"/>
          <w:u w:val="single"/>
        </w:rPr>
        <w:t>供应商名</w:t>
      </w:r>
      <w:r>
        <w:rPr>
          <w:rFonts w:asciiTheme="minorEastAsia" w:hAnsiTheme="minorEastAsia"/>
          <w:i/>
          <w:snapToGrid w:val="0"/>
          <w:sz w:val="21"/>
          <w:szCs w:val="21"/>
          <w:u w:val="single"/>
        </w:rPr>
        <w:t>称</w:t>
      </w:r>
      <w:r>
        <w:rPr>
          <w:rFonts w:hint="eastAsia" w:asciiTheme="minorEastAsia" w:hAnsiTheme="minorEastAsia"/>
          <w:sz w:val="21"/>
          <w:szCs w:val="21"/>
        </w:rPr>
        <w:t>的法定代表人（单位负责人）。就</w:t>
      </w:r>
      <w:r>
        <w:rPr>
          <w:rFonts w:asciiTheme="minorEastAsia" w:hAnsiTheme="minorEastAsia"/>
          <w:sz w:val="21"/>
          <w:szCs w:val="21"/>
        </w:rPr>
        <w:t>参</w:t>
      </w:r>
      <w:r>
        <w:rPr>
          <w:rFonts w:hint="eastAsia" w:asciiTheme="minorEastAsia" w:hAnsiTheme="minorEastAsia"/>
          <w:sz w:val="21"/>
          <w:szCs w:val="21"/>
        </w:rPr>
        <w:t>加贵方项目</w:t>
      </w:r>
      <w:r>
        <w:rPr>
          <w:rFonts w:asciiTheme="minorEastAsia" w:hAnsiTheme="minorEastAsia"/>
          <w:sz w:val="21"/>
          <w:szCs w:val="21"/>
        </w:rPr>
        <w:t>编号为</w:t>
      </w:r>
      <w:r>
        <w:rPr>
          <w:rFonts w:asciiTheme="minorEastAsia" w:hAnsiTheme="minorEastAsia"/>
          <w:i/>
          <w:sz w:val="21"/>
          <w:szCs w:val="21"/>
          <w:u w:val="single"/>
        </w:rPr>
        <w:t>项目编号</w:t>
      </w:r>
      <w:r>
        <w:rPr>
          <w:rFonts w:hint="eastAsia" w:asciiTheme="minorEastAsia" w:hAnsiTheme="minorEastAsia"/>
          <w:sz w:val="21"/>
          <w:szCs w:val="21"/>
        </w:rPr>
        <w:t>的</w:t>
      </w:r>
      <w:r>
        <w:rPr>
          <w:rFonts w:asciiTheme="minorEastAsia" w:hAnsiTheme="minorEastAsia"/>
          <w:i/>
          <w:sz w:val="21"/>
          <w:szCs w:val="21"/>
          <w:u w:val="single"/>
        </w:rPr>
        <w:t>项目</w:t>
      </w:r>
      <w:r>
        <w:rPr>
          <w:rFonts w:hint="eastAsia" w:asciiTheme="minorEastAsia" w:hAnsiTheme="minorEastAsia"/>
          <w:i/>
          <w:sz w:val="21"/>
          <w:szCs w:val="21"/>
          <w:u w:val="single"/>
        </w:rPr>
        <w:t>名</w:t>
      </w:r>
      <w:r>
        <w:rPr>
          <w:rFonts w:asciiTheme="minorEastAsia" w:hAnsiTheme="minorEastAsia"/>
          <w:i/>
          <w:sz w:val="21"/>
          <w:szCs w:val="21"/>
          <w:u w:val="single"/>
        </w:rPr>
        <w:t>称</w:t>
      </w:r>
      <w:r>
        <w:rPr>
          <w:rFonts w:hint="eastAsia" w:asciiTheme="minorEastAsia" w:hAnsiTheme="minorEastAsia"/>
          <w:sz w:val="21"/>
          <w:szCs w:val="21"/>
        </w:rPr>
        <w:t>竞争性磋商</w:t>
      </w:r>
      <w:r>
        <w:rPr>
          <w:rFonts w:asciiTheme="minorEastAsia" w:hAnsiTheme="minorEastAsia"/>
          <w:sz w:val="21"/>
          <w:szCs w:val="21"/>
        </w:rPr>
        <w:t>项目</w:t>
      </w:r>
      <w:r>
        <w:rPr>
          <w:rFonts w:hint="eastAsia" w:asciiTheme="minorEastAsia" w:hAnsiTheme="minorEastAsia"/>
          <w:sz w:val="21"/>
          <w:szCs w:val="21"/>
        </w:rPr>
        <w:t>的响应</w:t>
      </w:r>
      <w:r>
        <w:rPr>
          <w:rFonts w:asciiTheme="minorEastAsia" w:hAnsiTheme="minorEastAsia"/>
          <w:sz w:val="21"/>
          <w:szCs w:val="21"/>
        </w:rPr>
        <w:t>报价</w:t>
      </w:r>
      <w:r>
        <w:rPr>
          <w:rFonts w:hint="eastAsia" w:asciiTheme="minorEastAsia" w:hAnsiTheme="minorEastAsia"/>
          <w:sz w:val="21"/>
          <w:szCs w:val="21"/>
        </w:rPr>
        <w:t>，</w:t>
      </w:r>
      <w:r>
        <w:rPr>
          <w:rFonts w:asciiTheme="minorEastAsia" w:hAnsiTheme="minorEastAsia"/>
          <w:sz w:val="21"/>
          <w:szCs w:val="21"/>
        </w:rPr>
        <w:t>签</w:t>
      </w:r>
      <w:r>
        <w:rPr>
          <w:rFonts w:hint="eastAsia" w:asciiTheme="minorEastAsia" w:hAnsiTheme="minorEastAsia"/>
          <w:sz w:val="21"/>
          <w:szCs w:val="21"/>
        </w:rPr>
        <w:t>署上</w:t>
      </w:r>
      <w:r>
        <w:rPr>
          <w:rFonts w:asciiTheme="minorEastAsia" w:hAnsiTheme="minorEastAsia"/>
          <w:sz w:val="21"/>
          <w:szCs w:val="21"/>
        </w:rPr>
        <w:t>述项目</w:t>
      </w:r>
      <w:r>
        <w:rPr>
          <w:rFonts w:hint="eastAsia" w:asciiTheme="minorEastAsia" w:hAnsiTheme="minorEastAsia"/>
          <w:sz w:val="21"/>
          <w:szCs w:val="21"/>
        </w:rPr>
        <w:t>的响应文件及合同的</w:t>
      </w:r>
      <w:r>
        <w:rPr>
          <w:rFonts w:asciiTheme="minorEastAsia" w:hAnsiTheme="minorEastAsia"/>
          <w:sz w:val="21"/>
          <w:szCs w:val="21"/>
        </w:rPr>
        <w:t>执</w:t>
      </w:r>
      <w:r>
        <w:rPr>
          <w:rFonts w:hint="eastAsia" w:asciiTheme="minorEastAsia" w:hAnsiTheme="minorEastAsia"/>
          <w:sz w:val="21"/>
          <w:szCs w:val="21"/>
        </w:rPr>
        <w:t>行、完成、服</w:t>
      </w:r>
      <w:r>
        <w:rPr>
          <w:rFonts w:asciiTheme="minorEastAsia" w:hAnsiTheme="minorEastAsia"/>
          <w:sz w:val="21"/>
          <w:szCs w:val="21"/>
        </w:rPr>
        <w:t>务</w:t>
      </w:r>
      <w:r>
        <w:rPr>
          <w:rFonts w:hint="eastAsia" w:asciiTheme="minorEastAsia" w:hAnsiTheme="minorEastAsia"/>
          <w:sz w:val="21"/>
          <w:szCs w:val="21"/>
        </w:rPr>
        <w:t>和保修，</w:t>
      </w:r>
      <w:r>
        <w:rPr>
          <w:rFonts w:asciiTheme="minorEastAsia" w:hAnsiTheme="minorEastAsia"/>
          <w:sz w:val="21"/>
          <w:szCs w:val="21"/>
        </w:rPr>
        <w:t>签</w:t>
      </w:r>
      <w:r>
        <w:rPr>
          <w:rFonts w:hint="eastAsia" w:asciiTheme="minorEastAsia" w:hAnsiTheme="minorEastAsia"/>
          <w:sz w:val="21"/>
          <w:szCs w:val="21"/>
        </w:rPr>
        <w:t>署合同和</w:t>
      </w:r>
      <w:r>
        <w:rPr>
          <w:rFonts w:asciiTheme="minorEastAsia" w:hAnsiTheme="minorEastAsia"/>
          <w:sz w:val="21"/>
          <w:szCs w:val="21"/>
        </w:rPr>
        <w:t>处</w:t>
      </w:r>
      <w:r>
        <w:rPr>
          <w:rFonts w:hint="eastAsia" w:asciiTheme="minorEastAsia" w:hAnsiTheme="minorEastAsia"/>
          <w:sz w:val="21"/>
          <w:szCs w:val="21"/>
        </w:rPr>
        <w:t>理与之有</w:t>
      </w:r>
      <w:r>
        <w:rPr>
          <w:rFonts w:asciiTheme="minorEastAsia" w:hAnsiTheme="minorEastAsia"/>
          <w:sz w:val="21"/>
          <w:szCs w:val="21"/>
        </w:rPr>
        <w:t>关的</w:t>
      </w:r>
      <w:r>
        <w:rPr>
          <w:rFonts w:hint="eastAsia" w:asciiTheme="minorEastAsia" w:hAnsiTheme="minorEastAsia"/>
          <w:sz w:val="21"/>
          <w:szCs w:val="21"/>
        </w:rPr>
        <w:t>一切事</w:t>
      </w:r>
      <w:r>
        <w:rPr>
          <w:rFonts w:asciiTheme="minorEastAsia" w:hAnsiTheme="minorEastAsia"/>
          <w:sz w:val="21"/>
          <w:szCs w:val="21"/>
        </w:rPr>
        <w:t>务</w:t>
      </w:r>
      <w:r>
        <w:rPr>
          <w:rFonts w:hint="eastAsia" w:asciiTheme="minorEastAsia" w:hAnsiTheme="minorEastAsia"/>
          <w:sz w:val="21"/>
          <w:szCs w:val="21"/>
        </w:rPr>
        <w:t>。</w:t>
      </w:r>
    </w:p>
    <w:p w14:paraId="2A3AAC97">
      <w:pPr>
        <w:pStyle w:val="98"/>
        <w:spacing w:line="480" w:lineRule="auto"/>
        <w:ind w:firstLine="472" w:firstLineChars="225"/>
        <w:jc w:val="left"/>
        <w:rPr>
          <w:rFonts w:asciiTheme="minorEastAsia" w:hAnsiTheme="minorEastAsia"/>
          <w:sz w:val="21"/>
          <w:szCs w:val="21"/>
        </w:rPr>
      </w:pPr>
      <w:r>
        <w:rPr>
          <w:rFonts w:hint="eastAsia" w:asciiTheme="minorEastAsia" w:hAnsiTheme="minorEastAsia"/>
          <w:sz w:val="21"/>
          <w:szCs w:val="21"/>
        </w:rPr>
        <w:t>特此</w:t>
      </w:r>
      <w:r>
        <w:rPr>
          <w:rFonts w:asciiTheme="minorEastAsia" w:hAnsiTheme="minorEastAsia"/>
          <w:sz w:val="21"/>
          <w:szCs w:val="21"/>
        </w:rPr>
        <w:t>证</w:t>
      </w:r>
      <w:r>
        <w:rPr>
          <w:rFonts w:hint="eastAsia" w:asciiTheme="minorEastAsia" w:hAnsiTheme="minorEastAsia"/>
          <w:sz w:val="21"/>
          <w:szCs w:val="21"/>
        </w:rPr>
        <w:t>明。</w:t>
      </w:r>
    </w:p>
    <w:p w14:paraId="50071C45">
      <w:pPr>
        <w:pStyle w:val="98"/>
        <w:spacing w:line="480" w:lineRule="auto"/>
        <w:ind w:firstLine="472" w:firstLineChars="225"/>
        <w:jc w:val="left"/>
        <w:rPr>
          <w:rFonts w:asciiTheme="minorEastAsia" w:hAnsiTheme="minorEastAsia"/>
          <w:sz w:val="21"/>
          <w:szCs w:val="21"/>
        </w:rPr>
      </w:pPr>
      <w:r>
        <w:rPr>
          <w:rFonts w:hint="eastAsia" w:asciiTheme="minorEastAsia" w:hAnsiTheme="minorEastAsia"/>
          <w:sz w:val="21"/>
          <w:szCs w:val="21"/>
        </w:rPr>
        <w:t>法定代表人（单位负责人）联系电话（手机）：</w:t>
      </w:r>
    </w:p>
    <w:p w14:paraId="7E61A069">
      <w:pPr>
        <w:pStyle w:val="98"/>
        <w:spacing w:line="480" w:lineRule="auto"/>
        <w:ind w:firstLine="472" w:firstLineChars="225"/>
        <w:jc w:val="left"/>
        <w:rPr>
          <w:rFonts w:asciiTheme="minorEastAsia" w:hAnsiTheme="minorEastAsia"/>
          <w:sz w:val="21"/>
          <w:szCs w:val="21"/>
        </w:rPr>
      </w:pPr>
    </w:p>
    <w:p w14:paraId="5712BCE1">
      <w:pPr>
        <w:pStyle w:val="98"/>
        <w:spacing w:line="480" w:lineRule="auto"/>
        <w:ind w:firstLine="472" w:firstLineChars="225"/>
        <w:jc w:val="left"/>
        <w:rPr>
          <w:rFonts w:asciiTheme="minorEastAsia" w:hAnsiTheme="minorEastAsia"/>
          <w:sz w:val="21"/>
          <w:szCs w:val="21"/>
        </w:rPr>
      </w:pPr>
    </w:p>
    <w:p w14:paraId="0A5244C6">
      <w:pPr>
        <w:pStyle w:val="98"/>
        <w:spacing w:line="480" w:lineRule="auto"/>
        <w:ind w:left="-538" w:leftChars="-256" w:firstLine="539" w:firstLineChars="257"/>
        <w:jc w:val="center"/>
        <w:rPr>
          <w:rFonts w:asciiTheme="minorEastAsia" w:hAnsiTheme="minorEastAsia"/>
          <w:bCs/>
          <w:sz w:val="21"/>
          <w:szCs w:val="21"/>
        </w:rPr>
      </w:pPr>
      <w:r>
        <w:rPr>
          <w:rFonts w:hint="eastAsia" w:asciiTheme="minorEastAsia" w:hAnsiTheme="minorEastAsia"/>
          <w:bCs/>
          <w:sz w:val="21"/>
          <w:szCs w:val="21"/>
        </w:rPr>
        <w:t>【此</w:t>
      </w:r>
      <w:r>
        <w:rPr>
          <w:rFonts w:asciiTheme="minorEastAsia" w:hAnsiTheme="minorEastAsia"/>
          <w:bCs/>
          <w:sz w:val="21"/>
          <w:szCs w:val="21"/>
        </w:rPr>
        <w:t>处请</w:t>
      </w:r>
      <w:r>
        <w:rPr>
          <w:rFonts w:hint="eastAsia" w:asciiTheme="minorEastAsia" w:hAnsiTheme="minorEastAsia"/>
          <w:bCs/>
          <w:sz w:val="21"/>
          <w:szCs w:val="21"/>
        </w:rPr>
        <w:t>粘</w:t>
      </w:r>
      <w:r>
        <w:rPr>
          <w:rFonts w:asciiTheme="minorEastAsia" w:hAnsiTheme="minorEastAsia"/>
          <w:bCs/>
          <w:sz w:val="21"/>
          <w:szCs w:val="21"/>
        </w:rPr>
        <w:t>贴</w:t>
      </w:r>
      <w:r>
        <w:rPr>
          <w:rFonts w:hint="eastAsia" w:asciiTheme="minorEastAsia" w:hAnsiTheme="minorEastAsia"/>
          <w:bCs/>
          <w:sz w:val="21"/>
          <w:szCs w:val="21"/>
        </w:rPr>
        <w:t>法定代表人（单位负责人）身份</w:t>
      </w:r>
      <w:r>
        <w:rPr>
          <w:rFonts w:asciiTheme="minorEastAsia" w:hAnsiTheme="minorEastAsia"/>
          <w:bCs/>
          <w:sz w:val="21"/>
          <w:szCs w:val="21"/>
        </w:rPr>
        <w:t>证复</w:t>
      </w:r>
      <w:r>
        <w:rPr>
          <w:rFonts w:hint="eastAsia" w:asciiTheme="minorEastAsia" w:hAnsiTheme="minorEastAsia"/>
          <w:bCs/>
          <w:sz w:val="21"/>
          <w:szCs w:val="21"/>
        </w:rPr>
        <w:t>印件，需清晰反映身份证有效期限】</w:t>
      </w:r>
    </w:p>
    <w:p w14:paraId="4FB5DE37">
      <w:pPr>
        <w:pStyle w:val="98"/>
        <w:spacing w:line="480" w:lineRule="auto"/>
        <w:ind w:left="-538" w:leftChars="-256" w:firstLine="539" w:firstLineChars="257"/>
        <w:jc w:val="center"/>
        <w:rPr>
          <w:rFonts w:asciiTheme="minorEastAsia" w:hAnsiTheme="minorEastAsia"/>
          <w:bCs/>
          <w:sz w:val="21"/>
          <w:szCs w:val="21"/>
        </w:rPr>
      </w:pPr>
    </w:p>
    <w:p w14:paraId="01FBE7E2">
      <w:pPr>
        <w:autoSpaceDE w:val="0"/>
        <w:autoSpaceDN w:val="0"/>
        <w:adjustRightInd w:val="0"/>
        <w:spacing w:line="360" w:lineRule="auto"/>
        <w:ind w:right="-11"/>
        <w:rPr>
          <w:rFonts w:cs="宋体" w:asciiTheme="minorEastAsia" w:hAnsiTheme="minorEastAsia"/>
          <w:szCs w:val="21"/>
          <w:lang w:val="zh-CN"/>
        </w:rPr>
      </w:pPr>
    </w:p>
    <w:p w14:paraId="5791B3D2">
      <w:pPr>
        <w:autoSpaceDE w:val="0"/>
        <w:autoSpaceDN w:val="0"/>
        <w:adjustRightInd w:val="0"/>
        <w:spacing w:line="360" w:lineRule="auto"/>
        <w:ind w:right="-11"/>
        <w:rPr>
          <w:rFonts w:cs="宋体" w:asciiTheme="minorEastAsia" w:hAnsiTheme="minorEastAsia"/>
          <w:szCs w:val="21"/>
          <w:lang w:val="zh-CN"/>
        </w:rPr>
      </w:pPr>
    </w:p>
    <w:p w14:paraId="7D2DA5A2">
      <w:pPr>
        <w:autoSpaceDE w:val="0"/>
        <w:autoSpaceDN w:val="0"/>
        <w:adjustRightInd w:val="0"/>
        <w:spacing w:line="360" w:lineRule="auto"/>
        <w:ind w:right="-11"/>
        <w:rPr>
          <w:rFonts w:cs="宋体" w:asciiTheme="minorEastAsia" w:hAnsiTheme="minorEastAsia"/>
          <w:szCs w:val="21"/>
          <w:lang w:val="zh-CN"/>
        </w:rPr>
      </w:pPr>
    </w:p>
    <w:p w14:paraId="470FFC7F">
      <w:pPr>
        <w:adjustRightInd w:val="0"/>
        <w:snapToGrid w:val="0"/>
        <w:spacing w:line="360" w:lineRule="auto"/>
        <w:ind w:firstLine="3885" w:firstLineChars="1850"/>
        <w:rPr>
          <w:rFonts w:cs="宋体" w:asciiTheme="minorEastAsia" w:hAnsiTheme="minorEastAsia"/>
          <w:szCs w:val="21"/>
        </w:rPr>
      </w:pPr>
      <w:r>
        <w:rPr>
          <w:rFonts w:hint="eastAsia" w:cs="宋体" w:asciiTheme="minorEastAsia" w:hAnsiTheme="minorEastAsia"/>
          <w:szCs w:val="21"/>
        </w:rPr>
        <w:t>供应商名称（</w:t>
      </w:r>
      <w:r>
        <w:rPr>
          <w:rFonts w:hint="eastAsia" w:cs="Arial" w:asciiTheme="minorEastAsia" w:hAnsiTheme="minorEastAsia"/>
          <w:szCs w:val="21"/>
        </w:rPr>
        <w:t>并加盖公章</w:t>
      </w:r>
      <w:r>
        <w:rPr>
          <w:rFonts w:hint="eastAsia" w:cs="宋体" w:asciiTheme="minorEastAsia" w:hAnsiTheme="minorEastAsia"/>
          <w:szCs w:val="21"/>
        </w:rPr>
        <w:t>）：</w:t>
      </w:r>
    </w:p>
    <w:p w14:paraId="26518197">
      <w:pPr>
        <w:pStyle w:val="99"/>
        <w:spacing w:before="60" w:line="480" w:lineRule="auto"/>
        <w:ind w:firstLine="3937" w:firstLineChars="1875"/>
        <w:rPr>
          <w:rFonts w:cs="Arial" w:asciiTheme="minorEastAsia" w:hAnsiTheme="minorEastAsia" w:eastAsiaTheme="minorEastAsia"/>
          <w:sz w:val="21"/>
          <w:szCs w:val="21"/>
        </w:rPr>
      </w:pPr>
      <w:r>
        <w:rPr>
          <w:rFonts w:hint="eastAsia" w:cs="Arial" w:asciiTheme="minorEastAsia" w:hAnsiTheme="minorEastAsia" w:eastAsiaTheme="minorEastAsia"/>
          <w:sz w:val="21"/>
          <w:szCs w:val="21"/>
        </w:rPr>
        <w:t>签署日期：   年   月  日</w:t>
      </w:r>
    </w:p>
    <w:p w14:paraId="168388D0">
      <w:pPr>
        <w:pStyle w:val="100"/>
        <w:spacing w:line="480" w:lineRule="auto"/>
        <w:rPr>
          <w:rFonts w:cs="Arial" w:asciiTheme="minorEastAsia" w:hAnsiTheme="minorEastAsia"/>
          <w:sz w:val="21"/>
          <w:szCs w:val="21"/>
        </w:rPr>
      </w:pPr>
    </w:p>
    <w:p w14:paraId="1ABD7E85">
      <w:pPr>
        <w:rPr>
          <w:szCs w:val="21"/>
        </w:rPr>
      </w:pPr>
    </w:p>
    <w:p w14:paraId="1C38EDAC">
      <w:pPr>
        <w:spacing w:line="320" w:lineRule="exact"/>
        <w:ind w:firstLine="420" w:firstLineChars="200"/>
        <w:rPr>
          <w:rFonts w:asciiTheme="minorEastAsia" w:hAnsiTheme="minorEastAsia"/>
          <w:bCs/>
          <w:kern w:val="12"/>
          <w:szCs w:val="21"/>
        </w:rPr>
      </w:pPr>
      <w:r>
        <w:rPr>
          <w:rFonts w:hint="eastAsia" w:asciiTheme="minorEastAsia" w:hAnsiTheme="minorEastAsia"/>
          <w:bCs/>
          <w:kern w:val="12"/>
          <w:szCs w:val="21"/>
        </w:rPr>
        <w:t>说明：法定代表人（单位负责人）</w:t>
      </w:r>
      <w:r>
        <w:rPr>
          <w:rFonts w:asciiTheme="minorEastAsia" w:hAnsiTheme="minorEastAsia"/>
          <w:bCs/>
          <w:kern w:val="12"/>
          <w:szCs w:val="21"/>
        </w:rPr>
        <w:t>参</w:t>
      </w:r>
      <w:r>
        <w:rPr>
          <w:rFonts w:hint="eastAsia" w:asciiTheme="minorEastAsia" w:hAnsiTheme="minorEastAsia"/>
          <w:bCs/>
          <w:kern w:val="12"/>
          <w:szCs w:val="21"/>
        </w:rPr>
        <w:t>加本竞争性磋商</w:t>
      </w:r>
      <w:r>
        <w:rPr>
          <w:rFonts w:asciiTheme="minorEastAsia" w:hAnsiTheme="minorEastAsia"/>
          <w:bCs/>
          <w:kern w:val="12"/>
          <w:szCs w:val="21"/>
        </w:rPr>
        <w:t>项目</w:t>
      </w:r>
      <w:r>
        <w:rPr>
          <w:rFonts w:hint="eastAsia" w:asciiTheme="minorEastAsia" w:hAnsiTheme="minorEastAsia"/>
          <w:bCs/>
          <w:kern w:val="12"/>
          <w:szCs w:val="21"/>
        </w:rPr>
        <w:t>响应的，</w:t>
      </w:r>
      <w:r>
        <w:rPr>
          <w:rFonts w:asciiTheme="minorEastAsia" w:hAnsiTheme="minorEastAsia"/>
          <w:bCs/>
          <w:kern w:val="12"/>
          <w:szCs w:val="21"/>
        </w:rPr>
        <w:t>仅须</w:t>
      </w:r>
      <w:r>
        <w:rPr>
          <w:rFonts w:hint="eastAsia" w:asciiTheme="minorEastAsia" w:hAnsiTheme="minorEastAsia"/>
          <w:bCs/>
          <w:kern w:val="12"/>
          <w:szCs w:val="21"/>
        </w:rPr>
        <w:t>出具此</w:t>
      </w:r>
      <w:r>
        <w:rPr>
          <w:rFonts w:asciiTheme="minorEastAsia" w:hAnsiTheme="minorEastAsia"/>
          <w:bCs/>
          <w:kern w:val="12"/>
          <w:szCs w:val="21"/>
        </w:rPr>
        <w:t>证</w:t>
      </w:r>
      <w:r>
        <w:rPr>
          <w:rFonts w:hint="eastAsia" w:asciiTheme="minorEastAsia" w:hAnsiTheme="minorEastAsia"/>
          <w:bCs/>
          <w:kern w:val="12"/>
          <w:szCs w:val="21"/>
        </w:rPr>
        <w:t>明</w:t>
      </w:r>
      <w:r>
        <w:rPr>
          <w:rFonts w:asciiTheme="minorEastAsia" w:hAnsiTheme="minorEastAsia"/>
          <w:bCs/>
          <w:kern w:val="12"/>
          <w:szCs w:val="21"/>
        </w:rPr>
        <w:t>书</w:t>
      </w:r>
      <w:r>
        <w:rPr>
          <w:rFonts w:hint="eastAsia" w:asciiTheme="minorEastAsia" w:hAnsiTheme="minorEastAsia"/>
          <w:bCs/>
          <w:kern w:val="12"/>
          <w:szCs w:val="21"/>
        </w:rPr>
        <w:t>。</w:t>
      </w:r>
    </w:p>
    <w:p w14:paraId="6C26BEA9">
      <w:pPr>
        <w:spacing w:line="480" w:lineRule="exact"/>
        <w:jc w:val="center"/>
        <w:rPr>
          <w:rFonts w:hint="eastAsia" w:ascii="宋体" w:hAnsi="宋体"/>
          <w:b/>
          <w:bCs/>
          <w:sz w:val="24"/>
          <w:szCs w:val="24"/>
        </w:rPr>
      </w:pPr>
    </w:p>
    <w:p w14:paraId="13F2D9D0">
      <w:pPr>
        <w:spacing w:line="480" w:lineRule="exact"/>
        <w:jc w:val="center"/>
        <w:rPr>
          <w:rFonts w:hint="eastAsia" w:ascii="宋体" w:hAnsi="宋体"/>
          <w:b/>
          <w:bCs/>
          <w:sz w:val="24"/>
          <w:szCs w:val="24"/>
        </w:rPr>
      </w:pPr>
    </w:p>
    <w:p w14:paraId="0416C380">
      <w:pPr>
        <w:spacing w:line="480" w:lineRule="exact"/>
        <w:jc w:val="center"/>
        <w:rPr>
          <w:rFonts w:hint="eastAsia" w:ascii="宋体" w:hAnsi="宋体"/>
          <w:b/>
          <w:bCs/>
          <w:sz w:val="24"/>
          <w:szCs w:val="24"/>
        </w:rPr>
      </w:pPr>
    </w:p>
    <w:p w14:paraId="3CE24F16">
      <w:pPr>
        <w:spacing w:line="480" w:lineRule="exact"/>
        <w:jc w:val="center"/>
        <w:rPr>
          <w:rFonts w:hint="eastAsia" w:ascii="宋体" w:hAnsi="宋体"/>
          <w:b/>
          <w:bCs/>
          <w:sz w:val="24"/>
          <w:szCs w:val="24"/>
        </w:rPr>
      </w:pPr>
    </w:p>
    <w:p w14:paraId="50C375D2">
      <w:pPr>
        <w:spacing w:line="480" w:lineRule="exact"/>
        <w:jc w:val="center"/>
        <w:rPr>
          <w:rFonts w:ascii="宋体" w:hAnsi="宋体"/>
          <w:b/>
          <w:bCs/>
          <w:sz w:val="24"/>
          <w:szCs w:val="24"/>
        </w:rPr>
      </w:pPr>
      <w:r>
        <w:rPr>
          <w:rFonts w:hint="eastAsia" w:ascii="宋体" w:hAnsi="宋体"/>
          <w:b/>
          <w:bCs/>
          <w:sz w:val="24"/>
          <w:szCs w:val="24"/>
        </w:rPr>
        <w:t>3.3 法定代表人（单位负责人）授权书</w:t>
      </w:r>
    </w:p>
    <w:p w14:paraId="54C8C4BE">
      <w:pPr>
        <w:spacing w:line="480" w:lineRule="exact"/>
        <w:jc w:val="center"/>
        <w:rPr>
          <w:rFonts w:ascii="宋体" w:hAnsi="宋体"/>
          <w:b/>
          <w:bCs/>
          <w:sz w:val="36"/>
          <w:szCs w:val="36"/>
        </w:rPr>
      </w:pPr>
    </w:p>
    <w:p w14:paraId="006FEBEE">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本人</w:t>
      </w:r>
      <w:r>
        <w:rPr>
          <w:rFonts w:hint="eastAsia" w:cs="Arial" w:asciiTheme="minorEastAsia" w:hAnsiTheme="minorEastAsia"/>
          <w:szCs w:val="21"/>
          <w:u w:val="single"/>
        </w:rPr>
        <w:t xml:space="preserve">　 </w:t>
      </w:r>
      <w:r>
        <w:rPr>
          <w:rFonts w:hint="eastAsia" w:asciiTheme="minorEastAsia" w:hAnsiTheme="minorEastAsia"/>
          <w:i/>
          <w:snapToGrid w:val="0"/>
          <w:szCs w:val="21"/>
          <w:u w:val="single"/>
        </w:rPr>
        <w:t>法人姓名</w:t>
      </w:r>
      <w:r>
        <w:rPr>
          <w:rFonts w:hint="eastAsia" w:cs="Arial" w:asciiTheme="minorEastAsia" w:hAnsiTheme="minorEastAsia"/>
          <w:szCs w:val="21"/>
        </w:rPr>
        <w:t>系</w:t>
      </w:r>
      <w:r>
        <w:rPr>
          <w:rFonts w:hint="eastAsia" w:cs="Arial" w:asciiTheme="minorEastAsia" w:hAnsiTheme="minorEastAsia"/>
          <w:szCs w:val="21"/>
          <w:u w:val="single"/>
        </w:rPr>
        <w:t>　</w:t>
      </w:r>
      <w:r>
        <w:rPr>
          <w:rFonts w:hint="eastAsia" w:asciiTheme="minorEastAsia" w:hAnsiTheme="minorEastAsia"/>
          <w:i/>
          <w:snapToGrid w:val="0"/>
          <w:szCs w:val="21"/>
          <w:u w:val="single"/>
        </w:rPr>
        <w:t xml:space="preserve">供应商名称  </w:t>
      </w:r>
      <w:r>
        <w:rPr>
          <w:rFonts w:hint="eastAsia" w:cs="Arial" w:asciiTheme="minorEastAsia" w:hAnsiTheme="minorEastAsia"/>
          <w:szCs w:val="21"/>
        </w:rPr>
        <w:t>的法定代表人（单位负责人），现委托</w:t>
      </w:r>
      <w:r>
        <w:rPr>
          <w:rFonts w:hint="eastAsia" w:cs="Arial" w:asciiTheme="minorEastAsia" w:hAnsiTheme="minorEastAsia"/>
          <w:szCs w:val="21"/>
          <w:u w:val="single"/>
        </w:rPr>
        <w:t xml:space="preserve">　 </w:t>
      </w:r>
      <w:r>
        <w:rPr>
          <w:rFonts w:hint="eastAsia" w:asciiTheme="minorEastAsia" w:hAnsiTheme="minorEastAsia"/>
          <w:i/>
          <w:snapToGrid w:val="0"/>
          <w:szCs w:val="21"/>
          <w:u w:val="single"/>
        </w:rPr>
        <w:t>姓名，职务</w:t>
      </w:r>
      <w:r>
        <w:rPr>
          <w:rFonts w:hint="eastAsia" w:cs="Arial" w:asciiTheme="minorEastAsia" w:hAnsiTheme="minorEastAsia"/>
          <w:szCs w:val="21"/>
        </w:rPr>
        <w:t>以我方的名义参加贵方______________________项目的磋商响应活动，并代表我方全权办理针对上述项目的磋商、响应文件澄清、签约等一切具体事务和签署相关文件。</w:t>
      </w:r>
    </w:p>
    <w:p w14:paraId="6F42EA84">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我方对被授权人的签名事项负全部责任。</w:t>
      </w:r>
    </w:p>
    <w:p w14:paraId="3301DD42">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42615C87">
      <w:pPr>
        <w:adjustRightInd w:val="0"/>
        <w:spacing w:line="360" w:lineRule="auto"/>
        <w:ind w:firstLine="441" w:firstLineChars="210"/>
        <w:contextualSpacing/>
        <w:rPr>
          <w:rFonts w:cs="Arial" w:asciiTheme="minorEastAsia" w:hAnsiTheme="minorEastAsia"/>
          <w:szCs w:val="21"/>
        </w:rPr>
      </w:pPr>
      <w:r>
        <w:rPr>
          <w:rFonts w:hint="eastAsia" w:cs="Arial" w:asciiTheme="minorEastAsia" w:hAnsiTheme="minorEastAsia"/>
          <w:szCs w:val="21"/>
        </w:rPr>
        <w:t>被授权人无转委托权，特此委托。</w:t>
      </w:r>
    </w:p>
    <w:p w14:paraId="7775BFE0">
      <w:pPr>
        <w:spacing w:line="480" w:lineRule="auto"/>
        <w:ind w:firstLine="420" w:firstLineChars="200"/>
        <w:rPr>
          <w:rFonts w:asciiTheme="minorEastAsia" w:hAnsiTheme="minorEastAsia"/>
          <w:szCs w:val="21"/>
        </w:rPr>
      </w:pPr>
      <w:r>
        <w:rPr>
          <w:rFonts w:hint="eastAsia" w:asciiTheme="minorEastAsia" w:hAnsiTheme="minorEastAsia"/>
          <w:szCs w:val="21"/>
        </w:rPr>
        <w:t xml:space="preserve">供应商名称： </w:t>
      </w:r>
      <w:r>
        <w:rPr>
          <w:rFonts w:hint="eastAsia" w:asciiTheme="minorEastAsia" w:hAnsiTheme="minorEastAsia"/>
          <w:szCs w:val="21"/>
          <w:u w:val="single"/>
        </w:rPr>
        <w:t xml:space="preserve">       （全称）       </w:t>
      </w:r>
      <w:r>
        <w:rPr>
          <w:rFonts w:hint="eastAsia" w:asciiTheme="minorEastAsia" w:hAnsiTheme="minorEastAsia"/>
          <w:szCs w:val="21"/>
        </w:rPr>
        <w:t xml:space="preserve"> （并加盖单位公章）</w:t>
      </w:r>
    </w:p>
    <w:p w14:paraId="2CC1EBE4">
      <w:pPr>
        <w:spacing w:line="480" w:lineRule="auto"/>
        <w:ind w:firstLine="420" w:firstLineChars="200"/>
        <w:rPr>
          <w:rFonts w:cs="Arial" w:asciiTheme="minorEastAsia" w:hAnsiTheme="minorEastAsia"/>
          <w:szCs w:val="21"/>
        </w:rPr>
      </w:pPr>
      <w:r>
        <w:rPr>
          <w:rFonts w:hint="eastAsia" w:cs="Arial" w:asciiTheme="minorEastAsia" w:hAnsiTheme="minorEastAsia"/>
          <w:szCs w:val="21"/>
        </w:rPr>
        <w:t>法定代表人（单位负责人）：（签字或加盖名章）</w:t>
      </w:r>
    </w:p>
    <w:p w14:paraId="0DCBD65E">
      <w:pPr>
        <w:spacing w:line="480" w:lineRule="auto"/>
        <w:ind w:firstLine="420" w:firstLineChars="200"/>
        <w:rPr>
          <w:rFonts w:asciiTheme="minorEastAsia" w:hAnsiTheme="minorEastAsia"/>
          <w:szCs w:val="21"/>
        </w:rPr>
      </w:pPr>
      <w:r>
        <w:rPr>
          <w:rFonts w:hint="eastAsia" w:cs="Arial" w:asciiTheme="minorEastAsia" w:hAnsiTheme="minorEastAsia"/>
          <w:szCs w:val="21"/>
        </w:rPr>
        <w:t>法定代表人（单位负责人）</w:t>
      </w:r>
      <w:r>
        <w:rPr>
          <w:rFonts w:hint="eastAsia" w:asciiTheme="minorEastAsia" w:hAnsiTheme="minorEastAsia"/>
          <w:szCs w:val="21"/>
        </w:rPr>
        <w:t>授权代表：（签字或加盖名章）</w:t>
      </w:r>
    </w:p>
    <w:p w14:paraId="3D771B8B">
      <w:pPr>
        <w:spacing w:line="480" w:lineRule="auto"/>
        <w:ind w:firstLine="420" w:firstLineChars="200"/>
        <w:rPr>
          <w:rFonts w:asciiTheme="minorEastAsia" w:hAnsiTheme="minorEastAsia"/>
          <w:szCs w:val="21"/>
        </w:rPr>
      </w:pPr>
      <w:r>
        <w:rPr>
          <w:rFonts w:hint="eastAsia" w:cs="Arial" w:asciiTheme="minorEastAsia" w:hAnsiTheme="minorEastAsia"/>
          <w:szCs w:val="21"/>
        </w:rPr>
        <w:t>法定代表人（单位负责人）</w:t>
      </w:r>
      <w:r>
        <w:rPr>
          <w:rFonts w:hint="eastAsia" w:asciiTheme="minorEastAsia" w:hAnsiTheme="minorEastAsia"/>
          <w:szCs w:val="21"/>
        </w:rPr>
        <w:t>授权代表联系电话（手机）：</w:t>
      </w:r>
    </w:p>
    <w:tbl>
      <w:tblPr>
        <w:tblStyle w:val="88"/>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14:paraId="4B366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14:paraId="19FACE38">
            <w:pPr>
              <w:jc w:val="center"/>
              <w:rPr>
                <w:rFonts w:asciiTheme="minorEastAsia" w:hAnsiTheme="minorEastAsia"/>
                <w:szCs w:val="21"/>
              </w:rPr>
            </w:pPr>
            <w:r>
              <w:rPr>
                <w:rFonts w:hint="eastAsia" w:asciiTheme="minorEastAsia" w:hAnsiTheme="minorEastAsia"/>
                <w:szCs w:val="21"/>
              </w:rPr>
              <w:t>法定代表人（单位负责人）身份证（正面）</w:t>
            </w:r>
          </w:p>
        </w:tc>
        <w:tc>
          <w:tcPr>
            <w:tcW w:w="4485" w:type="dxa"/>
            <w:gridSpan w:val="2"/>
            <w:vAlign w:val="center"/>
          </w:tcPr>
          <w:p w14:paraId="76C0F0C3">
            <w:pPr>
              <w:jc w:val="center"/>
              <w:rPr>
                <w:rFonts w:asciiTheme="minorEastAsia" w:hAnsiTheme="minorEastAsia"/>
                <w:szCs w:val="21"/>
              </w:rPr>
            </w:pPr>
            <w:r>
              <w:rPr>
                <w:rFonts w:hint="eastAsia" w:asciiTheme="minorEastAsia" w:hAnsiTheme="minorEastAsia"/>
                <w:szCs w:val="21"/>
              </w:rPr>
              <w:t>法定代表人（单位负责人）身份证（反面）</w:t>
            </w:r>
          </w:p>
        </w:tc>
      </w:tr>
      <w:tr w14:paraId="139D4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14:paraId="32600F3C">
            <w:pPr>
              <w:jc w:val="center"/>
              <w:rPr>
                <w:rFonts w:asciiTheme="minorEastAsia" w:hAnsiTheme="minorEastAsia"/>
                <w:szCs w:val="21"/>
              </w:rPr>
            </w:pPr>
            <w:r>
              <w:rPr>
                <w:rFonts w:hint="eastAsia" w:asciiTheme="minorEastAsia" w:hAnsiTheme="minorEastAsia"/>
                <w:szCs w:val="21"/>
              </w:rPr>
              <w:t>法定代表人（单位负责人）授权代表身份证</w:t>
            </w:r>
          </w:p>
          <w:p w14:paraId="71D0915B">
            <w:pPr>
              <w:jc w:val="center"/>
              <w:rPr>
                <w:rFonts w:asciiTheme="minorEastAsia" w:hAnsiTheme="minorEastAsia"/>
                <w:szCs w:val="21"/>
              </w:rPr>
            </w:pPr>
            <w:r>
              <w:rPr>
                <w:rFonts w:hint="eastAsia" w:asciiTheme="minorEastAsia" w:hAnsiTheme="minorEastAsia"/>
                <w:szCs w:val="21"/>
              </w:rPr>
              <w:t>（正面）</w:t>
            </w:r>
          </w:p>
        </w:tc>
        <w:tc>
          <w:tcPr>
            <w:tcW w:w="4492" w:type="dxa"/>
            <w:gridSpan w:val="2"/>
            <w:vAlign w:val="center"/>
          </w:tcPr>
          <w:p w14:paraId="1C84A516">
            <w:pPr>
              <w:jc w:val="center"/>
              <w:rPr>
                <w:rFonts w:asciiTheme="minorEastAsia" w:hAnsiTheme="minorEastAsia"/>
                <w:szCs w:val="21"/>
              </w:rPr>
            </w:pPr>
            <w:r>
              <w:rPr>
                <w:rFonts w:hint="eastAsia" w:asciiTheme="minorEastAsia" w:hAnsiTheme="minorEastAsia"/>
                <w:szCs w:val="21"/>
              </w:rPr>
              <w:t>法定代表人（单位负责人）授权代表身份证</w:t>
            </w:r>
          </w:p>
          <w:p w14:paraId="4C0F20BA">
            <w:pPr>
              <w:jc w:val="center"/>
              <w:rPr>
                <w:rFonts w:asciiTheme="minorEastAsia" w:hAnsiTheme="minorEastAsia"/>
                <w:szCs w:val="21"/>
              </w:rPr>
            </w:pPr>
            <w:r>
              <w:rPr>
                <w:rFonts w:hint="eastAsia" w:asciiTheme="minorEastAsia" w:hAnsiTheme="minorEastAsia"/>
                <w:szCs w:val="21"/>
              </w:rPr>
              <w:t>（反面）</w:t>
            </w:r>
          </w:p>
        </w:tc>
      </w:tr>
    </w:tbl>
    <w:p w14:paraId="1D60A60F">
      <w:pPr>
        <w:widowControl/>
        <w:spacing w:before="100" w:beforeAutospacing="1" w:after="100" w:afterAutospacing="1" w:line="360" w:lineRule="auto"/>
        <w:jc w:val="center"/>
        <w:rPr>
          <w:rFonts w:hint="eastAsia" w:ascii="宋体" w:hAnsi="宋体"/>
          <w:b/>
          <w:bCs/>
          <w:sz w:val="24"/>
          <w:szCs w:val="24"/>
        </w:rPr>
      </w:pPr>
    </w:p>
    <w:p w14:paraId="69CF8ACC">
      <w:pPr>
        <w:widowControl/>
        <w:spacing w:before="100" w:beforeAutospacing="1" w:after="100" w:afterAutospacing="1" w:line="360" w:lineRule="auto"/>
        <w:jc w:val="center"/>
        <w:rPr>
          <w:rFonts w:hint="eastAsia" w:ascii="宋体" w:hAnsi="宋体"/>
          <w:b/>
          <w:bCs/>
          <w:sz w:val="24"/>
          <w:szCs w:val="24"/>
        </w:rPr>
      </w:pPr>
    </w:p>
    <w:p w14:paraId="0AD9471F">
      <w:pPr>
        <w:widowControl/>
        <w:spacing w:before="100" w:beforeAutospacing="1" w:after="100" w:afterAutospacing="1" w:line="360" w:lineRule="auto"/>
        <w:jc w:val="center"/>
        <w:rPr>
          <w:rFonts w:ascii="宋体" w:hAnsi="宋体"/>
          <w:b/>
          <w:bCs/>
          <w:sz w:val="24"/>
          <w:szCs w:val="24"/>
        </w:rPr>
      </w:pPr>
      <w:r>
        <w:rPr>
          <w:rFonts w:hint="eastAsia" w:ascii="宋体" w:hAnsi="宋体"/>
          <w:b/>
          <w:bCs/>
          <w:sz w:val="24"/>
          <w:szCs w:val="24"/>
        </w:rPr>
        <w:t>3.4  磋商承诺函</w:t>
      </w:r>
    </w:p>
    <w:p w14:paraId="193D0531">
      <w:pPr>
        <w:autoSpaceDE w:val="0"/>
        <w:autoSpaceDN w:val="0"/>
        <w:snapToGrid w:val="0"/>
        <w:spacing w:line="360" w:lineRule="auto"/>
        <w:jc w:val="center"/>
        <w:rPr>
          <w:rFonts w:ascii="宋体" w:hAnsi="宋体"/>
          <w:b/>
          <w:bCs/>
          <w:sz w:val="24"/>
          <w:szCs w:val="24"/>
        </w:rPr>
      </w:pPr>
    </w:p>
    <w:p w14:paraId="01A23D9B">
      <w:pPr>
        <w:spacing w:beforeLines="50" w:afterLines="50" w:line="360" w:lineRule="auto"/>
        <w:contextualSpacing/>
        <w:rPr>
          <w:rFonts w:ascii="宋体" w:hAnsi="宋体" w:eastAsia="宋体" w:cs="宋体"/>
          <w:szCs w:val="21"/>
          <w:lang w:val="zh-CN"/>
        </w:rPr>
      </w:pPr>
      <w:r>
        <w:rPr>
          <w:rFonts w:hint="eastAsia" w:ascii="宋体" w:hAnsi="宋体" w:eastAsia="宋体" w:cs="宋体"/>
          <w:szCs w:val="21"/>
          <w:lang w:val="zh-CN"/>
        </w:rPr>
        <w:t>禹州市政府采购中心</w:t>
      </w:r>
      <w:r>
        <w:rPr>
          <w:rFonts w:ascii="宋体" w:hAnsi="宋体" w:eastAsia="宋体" w:cs="宋体"/>
          <w:szCs w:val="21"/>
          <w:lang w:val="zh-CN"/>
        </w:rPr>
        <w:t>：</w:t>
      </w:r>
    </w:p>
    <w:p w14:paraId="7DC84124">
      <w:pPr>
        <w:spacing w:beforeLines="50" w:afterLines="50" w:line="360" w:lineRule="auto"/>
        <w:ind w:firstLine="420" w:firstLineChars="200"/>
        <w:contextualSpacing/>
        <w:rPr>
          <w:rFonts w:cs="宋体" w:asciiTheme="minorEastAsia" w:hAnsiTheme="minorEastAsia"/>
          <w:szCs w:val="21"/>
          <w:lang w:val="zh-CN"/>
        </w:rPr>
      </w:pPr>
      <w:r>
        <w:rPr>
          <w:rFonts w:ascii="宋体" w:hAnsi="宋体" w:eastAsia="宋体" w:cs="宋体"/>
          <w:szCs w:val="21"/>
          <w:lang w:val="zh-CN"/>
        </w:rPr>
        <w:t>经研究，我</w:t>
      </w:r>
      <w:r>
        <w:rPr>
          <w:rFonts w:hint="eastAsia" w:cs="宋体" w:asciiTheme="minorEastAsia" w:hAnsiTheme="minorEastAsia"/>
          <w:szCs w:val="21"/>
          <w:lang w:val="zh-CN"/>
        </w:rPr>
        <w:t>方自愿参与贵方</w:t>
      </w:r>
      <w:r>
        <w:rPr>
          <w:rFonts w:ascii="宋体" w:hAnsi="宋体" w:eastAsia="宋体" w:cs="宋体"/>
          <w:szCs w:val="21"/>
          <w:lang w:val="zh-CN"/>
        </w:rPr>
        <w:t>____年____月____日____</w:t>
      </w:r>
      <w:r>
        <w:rPr>
          <w:rFonts w:hint="eastAsia" w:cs="宋体" w:asciiTheme="minorEastAsia" w:hAnsiTheme="minorEastAsia"/>
          <w:szCs w:val="21"/>
          <w:lang w:val="zh-CN"/>
        </w:rPr>
        <w:t>（项目编号、项目名称）的</w:t>
      </w:r>
      <w:r>
        <w:rPr>
          <w:rFonts w:ascii="宋体" w:hAnsi="宋体" w:eastAsia="宋体" w:cs="宋体"/>
          <w:szCs w:val="21"/>
          <w:lang w:val="zh-CN"/>
        </w:rPr>
        <w:t>投标，</w:t>
      </w:r>
      <w:r>
        <w:rPr>
          <w:rFonts w:hint="eastAsia" w:cs="宋体" w:asciiTheme="minorEastAsia" w:hAnsiTheme="minorEastAsia"/>
          <w:szCs w:val="21"/>
          <w:lang w:val="zh-CN"/>
        </w:rPr>
        <w:t>将</w:t>
      </w:r>
      <w:r>
        <w:rPr>
          <w:rFonts w:ascii="宋体" w:hAnsi="宋体" w:eastAsia="宋体" w:cs="宋体"/>
          <w:szCs w:val="21"/>
          <w:lang w:val="zh-CN"/>
        </w:rPr>
        <w:t>严格</w:t>
      </w:r>
      <w:r>
        <w:rPr>
          <w:rFonts w:hint="eastAsia" w:cs="宋体" w:asciiTheme="minorEastAsia" w:hAnsiTheme="minorEastAsia"/>
          <w:szCs w:val="21"/>
          <w:lang w:val="zh-CN"/>
        </w:rPr>
        <w:t>遵守</w:t>
      </w:r>
      <w:r>
        <w:rPr>
          <w:rFonts w:ascii="宋体" w:hAnsi="宋体" w:eastAsia="宋体" w:cs="宋体"/>
          <w:szCs w:val="21"/>
          <w:lang w:val="zh-CN"/>
        </w:rPr>
        <w:t>《</w:t>
      </w:r>
      <w:r>
        <w:rPr>
          <w:rFonts w:hint="eastAsia" w:cs="宋体" w:asciiTheme="minorEastAsia" w:hAnsiTheme="minorEastAsia"/>
          <w:szCs w:val="21"/>
          <w:lang w:val="zh-CN"/>
        </w:rPr>
        <w:t>中华人民共和国政府采购</w:t>
      </w:r>
      <w:r>
        <w:rPr>
          <w:rFonts w:ascii="宋体" w:hAnsi="宋体" w:eastAsia="宋体" w:cs="宋体"/>
          <w:szCs w:val="21"/>
          <w:lang w:val="zh-CN"/>
        </w:rPr>
        <w:t>法》等</w:t>
      </w:r>
      <w:r>
        <w:rPr>
          <w:rFonts w:hint="eastAsia" w:cs="宋体" w:asciiTheme="minorEastAsia" w:hAnsiTheme="minorEastAsia"/>
          <w:szCs w:val="21"/>
          <w:lang w:val="zh-CN"/>
        </w:rPr>
        <w:t>相关</w:t>
      </w:r>
      <w:r>
        <w:rPr>
          <w:rFonts w:ascii="宋体" w:hAnsi="宋体" w:eastAsia="宋体" w:cs="宋体"/>
          <w:szCs w:val="21"/>
          <w:lang w:val="zh-CN"/>
        </w:rPr>
        <w:t>法律法规</w:t>
      </w:r>
      <w:r>
        <w:rPr>
          <w:rFonts w:hint="eastAsia" w:cs="宋体" w:asciiTheme="minorEastAsia" w:hAnsiTheme="minorEastAsia"/>
          <w:szCs w:val="21"/>
          <w:lang w:val="zh-CN"/>
        </w:rPr>
        <w:t>规定</w:t>
      </w:r>
      <w:r>
        <w:rPr>
          <w:rFonts w:cs="宋体" w:asciiTheme="minorEastAsia" w:hAnsiTheme="minorEastAsia"/>
          <w:szCs w:val="21"/>
          <w:lang w:val="zh-CN"/>
        </w:rPr>
        <w:t>，并无条件地遵守本次采购活动各项规定。我们郑重承诺：</w:t>
      </w:r>
      <w:r>
        <w:rPr>
          <w:rFonts w:hint="eastAsia" w:cs="宋体" w:asciiTheme="minorEastAsia" w:hAnsiTheme="minorEastAsia"/>
          <w:szCs w:val="21"/>
          <w:lang w:val="zh-CN"/>
        </w:rPr>
        <w:t>我方</w:t>
      </w:r>
      <w:r>
        <w:rPr>
          <w:rFonts w:cs="宋体" w:asciiTheme="minorEastAsia" w:hAnsiTheme="minorEastAsia"/>
          <w:szCs w:val="21"/>
          <w:lang w:val="zh-CN"/>
        </w:rPr>
        <w:t>如果在本次</w:t>
      </w:r>
      <w:r>
        <w:rPr>
          <w:rFonts w:hint="eastAsia" w:cs="宋体" w:asciiTheme="minorEastAsia" w:hAnsiTheme="minorEastAsia"/>
          <w:szCs w:val="21"/>
          <w:lang w:val="zh-CN"/>
        </w:rPr>
        <w:t>响应</w:t>
      </w:r>
      <w:r>
        <w:rPr>
          <w:rFonts w:cs="宋体" w:asciiTheme="minorEastAsia" w:hAnsiTheme="minorEastAsia"/>
          <w:szCs w:val="21"/>
          <w:lang w:val="zh-CN"/>
        </w:rPr>
        <w:t>活动中有</w:t>
      </w:r>
      <w:r>
        <w:rPr>
          <w:rFonts w:hint="eastAsia" w:cs="宋体" w:asciiTheme="minorEastAsia" w:hAnsiTheme="minorEastAsia"/>
          <w:szCs w:val="21"/>
          <w:lang w:val="zh-CN"/>
        </w:rPr>
        <w:t>下列</w:t>
      </w:r>
      <w:r>
        <w:rPr>
          <w:rFonts w:cs="宋体" w:asciiTheme="minorEastAsia" w:hAnsiTheme="minorEastAsia"/>
          <w:szCs w:val="21"/>
          <w:lang w:val="zh-CN"/>
        </w:rPr>
        <w:t>情形</w:t>
      </w:r>
      <w:r>
        <w:rPr>
          <w:rFonts w:hint="eastAsia" w:cs="宋体" w:asciiTheme="minorEastAsia" w:hAnsiTheme="minorEastAsia"/>
          <w:szCs w:val="21"/>
          <w:lang w:val="zh-CN"/>
        </w:rPr>
        <w:t>之一</w:t>
      </w:r>
      <w:r>
        <w:rPr>
          <w:rFonts w:cs="宋体" w:asciiTheme="minorEastAsia" w:hAnsiTheme="minorEastAsia"/>
          <w:szCs w:val="21"/>
          <w:lang w:val="zh-CN"/>
        </w:rPr>
        <w:t>的，愿接受政府采购</w:t>
      </w:r>
      <w:r>
        <w:rPr>
          <w:rFonts w:hint="eastAsia" w:cs="宋体" w:asciiTheme="minorEastAsia" w:hAnsiTheme="minorEastAsia"/>
          <w:szCs w:val="21"/>
          <w:lang w:val="zh-CN"/>
        </w:rPr>
        <w:t>监督管理</w:t>
      </w:r>
      <w:r>
        <w:rPr>
          <w:rFonts w:cs="宋体" w:asciiTheme="minorEastAsia" w:hAnsiTheme="minorEastAsia"/>
          <w:szCs w:val="21"/>
          <w:lang w:val="zh-CN"/>
        </w:rPr>
        <w:t>部门给予相关处罚并</w:t>
      </w:r>
      <w:r>
        <w:rPr>
          <w:rFonts w:hint="eastAsia" w:cs="宋体" w:asciiTheme="minorEastAsia" w:hAnsiTheme="minorEastAsia"/>
          <w:szCs w:val="21"/>
          <w:lang w:val="zh-CN"/>
        </w:rPr>
        <w:t>承诺依法</w:t>
      </w:r>
      <w:r>
        <w:rPr>
          <w:rFonts w:cs="宋体" w:asciiTheme="minorEastAsia" w:hAnsiTheme="minorEastAsia"/>
          <w:szCs w:val="21"/>
          <w:lang w:val="zh-CN"/>
        </w:rPr>
        <w:t>承担</w:t>
      </w:r>
      <w:r>
        <w:rPr>
          <w:rFonts w:hint="eastAsia" w:cs="宋体" w:asciiTheme="minorEastAsia" w:hAnsiTheme="minorEastAsia"/>
          <w:szCs w:val="21"/>
          <w:lang w:val="zh-CN"/>
        </w:rPr>
        <w:t>相关的经济赔偿责任和</w:t>
      </w:r>
      <w:r>
        <w:rPr>
          <w:rFonts w:cs="宋体" w:asciiTheme="minorEastAsia" w:hAnsiTheme="minorEastAsia"/>
          <w:szCs w:val="21"/>
          <w:lang w:val="zh-CN"/>
        </w:rPr>
        <w:t>法律责任。</w:t>
      </w:r>
    </w:p>
    <w:p w14:paraId="6D216363">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一、在响应有效期内撤销响应文件；</w:t>
      </w:r>
    </w:p>
    <w:p w14:paraId="7FABA4EA">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二、在响应文件中提供虚假材料；</w:t>
      </w:r>
    </w:p>
    <w:p w14:paraId="5AE91A81">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三、除因不可抗力或磋商文件认可的情形以外，成交后不与采购人签订合同；</w:t>
      </w:r>
    </w:p>
    <w:p w14:paraId="03B0A8C1">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四、与采购人、其他供应商或者采购代理机构恶意串通；</w:t>
      </w:r>
    </w:p>
    <w:p w14:paraId="558194E9">
      <w:pPr>
        <w:spacing w:beforeLines="50" w:afterLines="50" w:line="360" w:lineRule="auto"/>
        <w:ind w:firstLine="420" w:firstLineChars="200"/>
        <w:contextualSpacing/>
        <w:rPr>
          <w:rFonts w:cs="宋体" w:asciiTheme="minorEastAsia" w:hAnsiTheme="minorEastAsia"/>
          <w:szCs w:val="21"/>
          <w:lang w:val="zh-CN"/>
        </w:rPr>
      </w:pPr>
      <w:r>
        <w:rPr>
          <w:rFonts w:hint="eastAsia" w:cs="宋体" w:asciiTheme="minorEastAsia" w:hAnsiTheme="minorEastAsia"/>
          <w:szCs w:val="21"/>
          <w:lang w:val="zh-CN"/>
        </w:rPr>
        <w:t>五、法律法规及本磋商文件规定的其他严重违法行为。</w:t>
      </w:r>
    </w:p>
    <w:p w14:paraId="037D1019">
      <w:pPr>
        <w:rPr>
          <w:sz w:val="28"/>
          <w:szCs w:val="28"/>
          <w:u w:val="single"/>
        </w:rPr>
      </w:pPr>
    </w:p>
    <w:p w14:paraId="007E7B01">
      <w:pPr>
        <w:rPr>
          <w:sz w:val="28"/>
          <w:szCs w:val="28"/>
          <w:u w:val="single"/>
        </w:rPr>
      </w:pPr>
    </w:p>
    <w:p w14:paraId="631DD47B">
      <w:pPr>
        <w:spacing w:line="480" w:lineRule="auto"/>
        <w:ind w:firstLine="4357" w:firstLineChars="2075"/>
        <w:rPr>
          <w:rFonts w:cs="Arial" w:asciiTheme="minorEastAsia" w:hAnsiTheme="minorEastAsia"/>
          <w:szCs w:val="21"/>
        </w:rPr>
      </w:pPr>
      <w:r>
        <w:rPr>
          <w:rFonts w:hint="eastAsia" w:cs="宋体" w:asciiTheme="minorEastAsia" w:hAnsiTheme="minorEastAsia"/>
          <w:szCs w:val="21"/>
          <w:lang w:val="zh-CN"/>
        </w:rPr>
        <w:t>供应商名称（</w:t>
      </w:r>
      <w:r>
        <w:rPr>
          <w:rFonts w:hint="eastAsia" w:cs="Arial" w:asciiTheme="minorEastAsia" w:hAnsiTheme="minorEastAsia"/>
          <w:szCs w:val="21"/>
        </w:rPr>
        <w:t>并加盖公章</w:t>
      </w:r>
      <w:r>
        <w:rPr>
          <w:rFonts w:hint="eastAsia" w:cs="宋体" w:asciiTheme="minorEastAsia" w:hAnsiTheme="minorEastAsia"/>
          <w:szCs w:val="21"/>
          <w:lang w:val="zh-CN"/>
        </w:rPr>
        <w:t>）：</w:t>
      </w:r>
      <w:r>
        <w:rPr>
          <w:rFonts w:hint="eastAsia" w:cs="Arial" w:asciiTheme="minorEastAsia" w:hAnsiTheme="minorEastAsia"/>
          <w:szCs w:val="21"/>
        </w:rPr>
        <w:t>　　　　　　　　　</w:t>
      </w:r>
    </w:p>
    <w:p w14:paraId="358C63F5">
      <w:pPr>
        <w:spacing w:line="480" w:lineRule="auto"/>
        <w:ind w:firstLine="4357" w:firstLineChars="2075"/>
        <w:rPr>
          <w:rFonts w:cs="Arial" w:asciiTheme="minorEastAsia" w:hAnsiTheme="minorEastAsia"/>
          <w:szCs w:val="21"/>
        </w:rPr>
      </w:pPr>
      <w:r>
        <w:rPr>
          <w:rFonts w:hint="eastAsia" w:cs="Arial" w:asciiTheme="minorEastAsia" w:hAnsiTheme="minorEastAsia"/>
          <w:szCs w:val="21"/>
        </w:rPr>
        <w:t>日　  期：      年    月    日</w:t>
      </w:r>
    </w:p>
    <w:p w14:paraId="60911FE0">
      <w:pPr>
        <w:autoSpaceDE w:val="0"/>
        <w:autoSpaceDN w:val="0"/>
        <w:adjustRightInd w:val="0"/>
        <w:spacing w:line="360" w:lineRule="auto"/>
        <w:jc w:val="center"/>
        <w:rPr>
          <w:rFonts w:ascii="宋体" w:cs="宋体"/>
          <w:szCs w:val="21"/>
          <w:lang w:val="zh-CN"/>
        </w:rPr>
      </w:pPr>
    </w:p>
    <w:p w14:paraId="3A2CB33E">
      <w:pPr>
        <w:autoSpaceDE w:val="0"/>
        <w:autoSpaceDN w:val="0"/>
        <w:adjustRightInd w:val="0"/>
        <w:spacing w:line="360" w:lineRule="auto"/>
        <w:ind w:right="-11"/>
        <w:rPr>
          <w:rFonts w:ascii="宋体" w:cs="宋体"/>
          <w:szCs w:val="21"/>
          <w:lang w:val="zh-CN"/>
        </w:rPr>
      </w:pPr>
    </w:p>
    <w:p w14:paraId="7CA29E8E">
      <w:pPr>
        <w:autoSpaceDE w:val="0"/>
        <w:autoSpaceDN w:val="0"/>
        <w:adjustRightInd w:val="0"/>
        <w:spacing w:line="360" w:lineRule="auto"/>
        <w:jc w:val="center"/>
        <w:rPr>
          <w:rFonts w:cs="宋体" w:asciiTheme="minorEastAsia" w:hAnsiTheme="minorEastAsia"/>
          <w:sz w:val="24"/>
          <w:szCs w:val="24"/>
          <w:lang w:val="zh-CN"/>
        </w:rPr>
      </w:pPr>
    </w:p>
    <w:p w14:paraId="1F4CF1C7">
      <w:pPr>
        <w:autoSpaceDE w:val="0"/>
        <w:autoSpaceDN w:val="0"/>
        <w:adjustRightInd w:val="0"/>
        <w:spacing w:line="360" w:lineRule="auto"/>
        <w:jc w:val="center"/>
        <w:rPr>
          <w:rFonts w:cs="宋体" w:asciiTheme="minorEastAsia" w:hAnsiTheme="minorEastAsia"/>
          <w:sz w:val="24"/>
          <w:szCs w:val="24"/>
          <w:lang w:val="zh-CN"/>
        </w:rPr>
      </w:pPr>
    </w:p>
    <w:p w14:paraId="50CFA68F">
      <w:pPr>
        <w:autoSpaceDE w:val="0"/>
        <w:autoSpaceDN w:val="0"/>
        <w:adjustRightInd w:val="0"/>
        <w:spacing w:line="360" w:lineRule="auto"/>
        <w:jc w:val="center"/>
        <w:rPr>
          <w:rFonts w:cs="宋体" w:asciiTheme="minorEastAsia" w:hAnsiTheme="minorEastAsia"/>
          <w:sz w:val="24"/>
          <w:szCs w:val="24"/>
          <w:lang w:val="zh-CN"/>
        </w:rPr>
      </w:pPr>
    </w:p>
    <w:p w14:paraId="63D745F5">
      <w:pPr>
        <w:autoSpaceDE w:val="0"/>
        <w:autoSpaceDN w:val="0"/>
        <w:adjustRightInd w:val="0"/>
        <w:spacing w:line="360" w:lineRule="auto"/>
        <w:jc w:val="center"/>
        <w:rPr>
          <w:rFonts w:cs="宋体" w:asciiTheme="minorEastAsia" w:hAnsiTheme="minorEastAsia"/>
          <w:sz w:val="24"/>
          <w:szCs w:val="24"/>
          <w:lang w:val="zh-CN"/>
        </w:rPr>
      </w:pPr>
    </w:p>
    <w:p w14:paraId="7B627CC5">
      <w:pPr>
        <w:autoSpaceDE w:val="0"/>
        <w:autoSpaceDN w:val="0"/>
        <w:adjustRightInd w:val="0"/>
        <w:spacing w:line="360" w:lineRule="auto"/>
        <w:jc w:val="center"/>
        <w:rPr>
          <w:rFonts w:cs="宋体" w:asciiTheme="minorEastAsia" w:hAnsiTheme="minorEastAsia"/>
          <w:sz w:val="24"/>
          <w:szCs w:val="24"/>
          <w:lang w:val="zh-CN"/>
        </w:rPr>
      </w:pPr>
    </w:p>
    <w:p w14:paraId="1A984A54">
      <w:pPr>
        <w:autoSpaceDE w:val="0"/>
        <w:autoSpaceDN w:val="0"/>
        <w:adjustRightInd w:val="0"/>
        <w:spacing w:line="360" w:lineRule="auto"/>
        <w:jc w:val="center"/>
        <w:rPr>
          <w:rFonts w:cs="宋体" w:asciiTheme="minorEastAsia" w:hAnsiTheme="minorEastAsia"/>
          <w:sz w:val="24"/>
          <w:szCs w:val="24"/>
          <w:lang w:val="zh-CN"/>
        </w:rPr>
      </w:pPr>
    </w:p>
    <w:p w14:paraId="444178AF">
      <w:pPr>
        <w:autoSpaceDE w:val="0"/>
        <w:autoSpaceDN w:val="0"/>
        <w:adjustRightInd w:val="0"/>
        <w:spacing w:line="360" w:lineRule="auto"/>
        <w:jc w:val="center"/>
        <w:rPr>
          <w:rFonts w:cs="宋体" w:asciiTheme="minorEastAsia" w:hAnsiTheme="minorEastAsia"/>
          <w:sz w:val="24"/>
          <w:szCs w:val="24"/>
          <w:lang w:val="zh-CN"/>
        </w:rPr>
      </w:pPr>
    </w:p>
    <w:p w14:paraId="439878FD">
      <w:pPr>
        <w:spacing w:line="360" w:lineRule="auto"/>
        <w:jc w:val="center"/>
        <w:rPr>
          <w:rFonts w:hint="eastAsia" w:ascii="宋体" w:hAnsi="宋体"/>
          <w:b/>
          <w:bCs/>
          <w:sz w:val="24"/>
          <w:szCs w:val="24"/>
        </w:rPr>
      </w:pPr>
    </w:p>
    <w:p w14:paraId="1FA12123">
      <w:pPr>
        <w:spacing w:line="360" w:lineRule="auto"/>
        <w:jc w:val="center"/>
        <w:rPr>
          <w:rFonts w:hint="eastAsia" w:ascii="宋体" w:hAnsi="宋体"/>
          <w:b/>
          <w:bCs/>
          <w:sz w:val="24"/>
          <w:szCs w:val="24"/>
        </w:rPr>
      </w:pPr>
    </w:p>
    <w:p w14:paraId="33E61B91">
      <w:pPr>
        <w:spacing w:line="360" w:lineRule="auto"/>
        <w:jc w:val="center"/>
        <w:rPr>
          <w:rFonts w:ascii="宋体" w:hAnsi="宋体"/>
          <w:b/>
          <w:bCs/>
          <w:sz w:val="24"/>
          <w:szCs w:val="24"/>
        </w:rPr>
      </w:pPr>
      <w:r>
        <w:rPr>
          <w:rFonts w:hint="eastAsia" w:ascii="宋体" w:hAnsi="宋体"/>
          <w:b/>
          <w:bCs/>
          <w:sz w:val="24"/>
          <w:szCs w:val="24"/>
        </w:rPr>
        <w:t>3.5   禹州市政府采购供应商信用承诺函</w:t>
      </w:r>
    </w:p>
    <w:p w14:paraId="5F0080E1">
      <w:pPr>
        <w:rPr>
          <w:rFonts w:cs="宋体" w:asciiTheme="minorEastAsia" w:hAnsiTheme="minorEastAsia"/>
          <w:szCs w:val="21"/>
          <w:lang w:val="zh-CN"/>
        </w:rPr>
      </w:pPr>
    </w:p>
    <w:p w14:paraId="6E9A7ADB">
      <w:pPr>
        <w:spacing w:line="600" w:lineRule="exact"/>
        <w:rPr>
          <w:rFonts w:cs="宋体" w:asciiTheme="minorEastAsia" w:hAnsiTheme="minorEastAsia"/>
          <w:szCs w:val="21"/>
          <w:lang w:val="zh-CN"/>
        </w:rPr>
      </w:pPr>
      <w:r>
        <w:rPr>
          <w:rFonts w:cs="宋体" w:asciiTheme="minorEastAsia" w:hAnsiTheme="minorEastAsia"/>
          <w:szCs w:val="21"/>
          <w:lang w:val="zh-CN"/>
        </w:rPr>
        <w:t>致（采购人或采购代理机构）：</w:t>
      </w:r>
    </w:p>
    <w:p w14:paraId="4799747F">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单位名称（自然人姓名）:</w:t>
      </w:r>
    </w:p>
    <w:p w14:paraId="282D6ED8">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统一社会信用代码（身份证号码）:</w:t>
      </w:r>
    </w:p>
    <w:p w14:paraId="6C064900">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法定代表人（负责人）:</w:t>
      </w:r>
    </w:p>
    <w:p w14:paraId="5C84A207">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联系地址和电话：</w:t>
      </w:r>
    </w:p>
    <w:p w14:paraId="41A348F0">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为维护公平、公正、公开的政府采购市场秩序，树立诚实守信的政府采购供应商形象，我单位（本人）自愿作出以下承诺：</w:t>
      </w:r>
    </w:p>
    <w:p w14:paraId="7DBC4D6A">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14:paraId="501A6BBC">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（一）具有独立承担民事责任的能力；</w:t>
      </w:r>
    </w:p>
    <w:p w14:paraId="0ABFB0B9">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（二）具有良好的商业信誉和健全的财务会计制度；</w:t>
      </w:r>
    </w:p>
    <w:p w14:paraId="19010CC9">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（三）具有履行合同所必需的设备和专业技术能力；</w:t>
      </w:r>
    </w:p>
    <w:p w14:paraId="45FDBE0D">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（四）有依法缴纳税收和社会保障资金的良好记录；</w:t>
      </w:r>
    </w:p>
    <w:p w14:paraId="4CB6B833">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（五）参加政府采购活动前三年内，在经营活动中没有重大违法记录；</w:t>
      </w:r>
    </w:p>
    <w:p w14:paraId="1BBB47B2">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（六）未被列入经营异常名录或者严重违法失信名单、失信被执行人，重大税收违法案件当事人名单、政府采购严重违法失信行为记录名单；</w:t>
      </w:r>
    </w:p>
    <w:p w14:paraId="6DB0759E">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（七）未被相关监管部门作出行政处罚且尚在处罚有效期的；</w:t>
      </w:r>
    </w:p>
    <w:p w14:paraId="31F26D7C">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（八）未曾作出虚假采购承诺；</w:t>
      </w:r>
    </w:p>
    <w:p w14:paraId="0745272F">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（九）符合法律、行政法规规定的其他条件。</w:t>
      </w:r>
    </w:p>
    <w:p w14:paraId="7CF88027">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二、我单位（本人）保证上述承诺事项的真实性。如有弄虚作假或其他违法违规行为，自愿按照规定将违背承诺行为作为失信行为记录到社会信用信息平台，并视同为“提供虚假材料谋取中标、成交”按照《</w:t>
      </w:r>
      <w:r>
        <w:rPr>
          <w:rFonts w:hint="eastAsia" w:ascii="宋体" w:hAnsi="宋体" w:eastAsia="宋体" w:cs="宋体"/>
          <w:kern w:val="2"/>
          <w:sz w:val="21"/>
          <w:szCs w:val="21"/>
          <w:lang w:val="en-US" w:eastAsia="zh-CN" w:bidi="ar-SA"/>
        </w:rPr>
        <w:t>中华人民共和国</w:t>
      </w:r>
      <w:r>
        <w:rPr>
          <w:rFonts w:cs="宋体" w:asciiTheme="minorEastAsia" w:hAnsiTheme="minorEastAsia"/>
          <w:szCs w:val="21"/>
          <w:lang w:val="zh-CN"/>
        </w:rPr>
        <w:t>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34179F22">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供应商（电子章）:</w:t>
      </w:r>
    </w:p>
    <w:p w14:paraId="5631F2EC">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法定代表人、负责人、本人、或授权代表（签字或电子印章）:</w:t>
      </w:r>
    </w:p>
    <w:p w14:paraId="2D8A6035">
      <w:pPr>
        <w:spacing w:line="600" w:lineRule="exact"/>
        <w:ind w:firstLine="420" w:firstLineChars="200"/>
        <w:rPr>
          <w:rFonts w:cs="宋体" w:asciiTheme="minorEastAsia" w:hAnsiTheme="minorEastAsia"/>
          <w:szCs w:val="21"/>
          <w:lang w:val="zh-CN"/>
        </w:rPr>
      </w:pPr>
      <w:r>
        <w:rPr>
          <w:rFonts w:cs="宋体" w:asciiTheme="minorEastAsia" w:hAnsiTheme="minorEastAsia"/>
          <w:szCs w:val="21"/>
          <w:lang w:val="zh-CN"/>
        </w:rPr>
        <w:t>日期：</w:t>
      </w:r>
      <w:r>
        <w:rPr>
          <w:rFonts w:hint="eastAsia" w:cs="宋体" w:asciiTheme="minorEastAsia" w:hAnsiTheme="minorEastAsia"/>
          <w:szCs w:val="21"/>
          <w:lang w:val="en-US" w:eastAsia="zh-CN"/>
        </w:rPr>
        <w:t xml:space="preserve">  </w:t>
      </w:r>
      <w:r>
        <w:rPr>
          <w:rFonts w:cs="宋体" w:asciiTheme="minorEastAsia" w:hAnsiTheme="minorEastAsia"/>
          <w:szCs w:val="21"/>
          <w:lang w:val="zh-CN"/>
        </w:rPr>
        <w:t>年</w:t>
      </w:r>
      <w:r>
        <w:rPr>
          <w:rFonts w:hint="eastAsia" w:cs="宋体" w:asciiTheme="minorEastAsia" w:hAnsiTheme="minorEastAsia"/>
          <w:szCs w:val="21"/>
          <w:lang w:val="en-US" w:eastAsia="zh-CN"/>
        </w:rPr>
        <w:t xml:space="preserve">  </w:t>
      </w:r>
      <w:r>
        <w:rPr>
          <w:rFonts w:cs="宋体" w:asciiTheme="minorEastAsia" w:hAnsiTheme="minorEastAsia"/>
          <w:szCs w:val="21"/>
          <w:lang w:val="zh-CN"/>
        </w:rPr>
        <w:t>月</w:t>
      </w:r>
      <w:r>
        <w:rPr>
          <w:rFonts w:hint="eastAsia" w:cs="宋体" w:asciiTheme="minorEastAsia" w:hAnsiTheme="minorEastAsia"/>
          <w:szCs w:val="21"/>
          <w:lang w:val="en-US" w:eastAsia="zh-CN"/>
        </w:rPr>
        <w:t xml:space="preserve">   </w:t>
      </w:r>
      <w:r>
        <w:rPr>
          <w:rFonts w:cs="宋体" w:asciiTheme="minorEastAsia" w:hAnsiTheme="minorEastAsia"/>
          <w:szCs w:val="21"/>
          <w:lang w:val="zh-CN"/>
        </w:rPr>
        <w:t>日</w:t>
      </w:r>
    </w:p>
    <w:p w14:paraId="6381D49F">
      <w:pPr>
        <w:rPr>
          <w:rFonts w:cs="宋体" w:asciiTheme="minorEastAsia" w:hAnsiTheme="minorEastAsia"/>
          <w:szCs w:val="21"/>
          <w:lang w:val="zh-CN"/>
        </w:rPr>
      </w:pPr>
    </w:p>
    <w:p w14:paraId="19441CFF">
      <w:pPr>
        <w:rPr>
          <w:rFonts w:ascii="仿宋" w:hAnsi="仿宋" w:eastAsia="仿宋" w:cs="华文仿宋"/>
          <w:szCs w:val="21"/>
        </w:rPr>
      </w:pPr>
    </w:p>
    <w:p w14:paraId="06CCA463">
      <w:pPr>
        <w:rPr>
          <w:rFonts w:ascii="仿宋" w:hAnsi="仿宋" w:eastAsia="仿宋"/>
        </w:rPr>
      </w:pPr>
      <w:r>
        <w:rPr>
          <w:rFonts w:ascii="仿宋" w:hAnsi="仿宋" w:eastAsia="仿宋" w:cs="华文仿宋"/>
          <w:szCs w:val="21"/>
        </w:rPr>
        <w:t>注：1.供应商须在</w:t>
      </w:r>
      <w:r>
        <w:rPr>
          <w:rFonts w:hint="eastAsia" w:ascii="仿宋" w:hAnsi="仿宋" w:eastAsia="仿宋" w:cs="华文仿宋"/>
          <w:szCs w:val="21"/>
          <w:lang w:eastAsia="zh-CN"/>
        </w:rPr>
        <w:t>磋商</w:t>
      </w:r>
      <w:r>
        <w:rPr>
          <w:rFonts w:ascii="仿宋" w:hAnsi="仿宋" w:eastAsia="仿宋" w:cs="华文仿宋"/>
          <w:szCs w:val="21"/>
        </w:rPr>
        <w:t>文件中按此模板提供承诺函，未提供视为未实质性响应</w:t>
      </w:r>
      <w:r>
        <w:rPr>
          <w:rFonts w:hint="eastAsia" w:ascii="仿宋" w:hAnsi="仿宋" w:eastAsia="仿宋" w:cs="华文仿宋"/>
          <w:szCs w:val="21"/>
          <w:lang w:eastAsia="zh-CN"/>
        </w:rPr>
        <w:t>磋商</w:t>
      </w:r>
      <w:r>
        <w:rPr>
          <w:rFonts w:ascii="仿宋" w:hAnsi="仿宋" w:eastAsia="仿宋" w:cs="华文仿宋"/>
          <w:szCs w:val="21"/>
        </w:rPr>
        <w:t>文件要求，按无效投标处理。</w:t>
      </w:r>
    </w:p>
    <w:p w14:paraId="56A84B22">
      <w:pPr>
        <w:rPr>
          <w:rFonts w:ascii="仿宋" w:hAnsi="仿宋" w:eastAsia="仿宋"/>
        </w:rPr>
      </w:pPr>
      <w:r>
        <w:rPr>
          <w:rFonts w:ascii="仿宋" w:hAnsi="仿宋" w:eastAsia="仿宋" w:cs="华文仿宋"/>
          <w:szCs w:val="21"/>
        </w:rPr>
        <w:t>2.供应商的法定代表人或者授权代表的签字或盖章应真实、有效，如由授权代表签字或盖章的，应提供“法定代表人授权书”。</w:t>
      </w:r>
    </w:p>
    <w:p w14:paraId="54EA3B61">
      <w:pPr>
        <w:rPr>
          <w:rFonts w:ascii="仿宋" w:hAnsi="仿宋" w:eastAsia="仿宋"/>
          <w:sz w:val="32"/>
          <w:szCs w:val="32"/>
        </w:rPr>
      </w:pPr>
    </w:p>
    <w:p w14:paraId="0ACBABDB">
      <w:pPr>
        <w:shd w:val="clear" w:color="auto" w:fill="FFFFFF"/>
        <w:spacing w:before="100" w:beforeAutospacing="1" w:after="100" w:afterAutospacing="1" w:line="435" w:lineRule="atLeast"/>
        <w:jc w:val="center"/>
        <w:rPr>
          <w:rFonts w:hint="eastAsia" w:ascii="宋体" w:hAnsi="宋体" w:eastAsia="宋体" w:cs="Arial"/>
          <w:b/>
          <w:bCs/>
          <w:color w:val="333333"/>
          <w:kern w:val="0"/>
          <w:sz w:val="29"/>
          <w:lang w:val="en-US" w:eastAsia="zh-CN"/>
        </w:rPr>
      </w:pPr>
    </w:p>
    <w:p w14:paraId="1C0BB79D">
      <w:pPr>
        <w:shd w:val="clear" w:color="auto" w:fill="FFFFFF"/>
        <w:spacing w:before="100" w:beforeAutospacing="1" w:after="100" w:afterAutospacing="1" w:line="435" w:lineRule="atLeast"/>
        <w:jc w:val="center"/>
        <w:rPr>
          <w:rFonts w:hint="eastAsia" w:ascii="宋体" w:hAnsi="宋体" w:eastAsia="宋体" w:cs="Arial"/>
          <w:b/>
          <w:bCs/>
          <w:color w:val="333333"/>
          <w:kern w:val="0"/>
          <w:sz w:val="29"/>
          <w:lang w:val="en-US" w:eastAsia="zh-CN"/>
        </w:rPr>
      </w:pPr>
    </w:p>
    <w:p w14:paraId="71F15D07">
      <w:pPr>
        <w:shd w:val="clear" w:color="auto" w:fill="FFFFFF"/>
        <w:spacing w:before="100" w:beforeAutospacing="1" w:after="100" w:afterAutospacing="1" w:line="435" w:lineRule="atLeast"/>
        <w:jc w:val="center"/>
        <w:rPr>
          <w:rFonts w:hint="eastAsia" w:ascii="宋体" w:hAnsi="宋体" w:eastAsia="宋体" w:cs="Arial"/>
          <w:b/>
          <w:bCs/>
          <w:color w:val="333333"/>
          <w:kern w:val="0"/>
          <w:sz w:val="29"/>
          <w:lang w:val="en-US" w:eastAsia="zh-CN"/>
        </w:rPr>
      </w:pPr>
    </w:p>
    <w:p w14:paraId="2CB13668">
      <w:pPr>
        <w:shd w:val="clear" w:color="auto" w:fill="FFFFFF"/>
        <w:spacing w:before="100" w:beforeAutospacing="1" w:after="100" w:afterAutospacing="1" w:line="435" w:lineRule="atLeast"/>
        <w:jc w:val="center"/>
        <w:rPr>
          <w:rFonts w:hint="eastAsia" w:ascii="宋体" w:hAnsi="宋体" w:eastAsia="宋体" w:cs="Arial"/>
          <w:b/>
          <w:bCs/>
          <w:color w:val="333333"/>
          <w:kern w:val="0"/>
          <w:sz w:val="29"/>
          <w:lang w:val="en-US" w:eastAsia="zh-CN"/>
        </w:rPr>
      </w:pPr>
    </w:p>
    <w:p w14:paraId="25C6BEAF">
      <w:pPr>
        <w:shd w:val="clear" w:color="auto" w:fill="FFFFFF"/>
        <w:spacing w:before="100" w:beforeAutospacing="1" w:after="100" w:afterAutospacing="1" w:line="435" w:lineRule="atLeast"/>
        <w:jc w:val="center"/>
        <w:rPr>
          <w:rFonts w:hint="eastAsia" w:ascii="宋体" w:hAnsi="宋体" w:eastAsia="宋体" w:cs="Arial"/>
          <w:b/>
          <w:bCs/>
          <w:color w:val="333333"/>
          <w:kern w:val="0"/>
          <w:sz w:val="29"/>
          <w:lang w:val="en-US" w:eastAsia="zh-CN"/>
        </w:rPr>
      </w:pPr>
    </w:p>
    <w:p w14:paraId="13F6233D">
      <w:pPr>
        <w:shd w:val="clear" w:color="auto" w:fill="FFFFFF"/>
        <w:spacing w:before="100" w:beforeAutospacing="1" w:after="100" w:afterAutospacing="1" w:line="435" w:lineRule="atLeast"/>
        <w:jc w:val="center"/>
        <w:rPr>
          <w:rFonts w:hint="eastAsia" w:ascii="宋体" w:hAnsi="宋体" w:eastAsia="宋体" w:cs="Arial"/>
          <w:b/>
          <w:bCs/>
          <w:color w:val="333333"/>
          <w:kern w:val="0"/>
          <w:sz w:val="29"/>
          <w:lang w:val="en-US" w:eastAsia="zh-CN"/>
        </w:rPr>
      </w:pPr>
    </w:p>
    <w:p w14:paraId="4DD38E27">
      <w:pPr>
        <w:shd w:val="clear" w:color="auto" w:fill="FFFFFF"/>
        <w:spacing w:before="100" w:beforeAutospacing="1" w:after="100" w:afterAutospacing="1" w:line="435" w:lineRule="atLeast"/>
        <w:jc w:val="center"/>
        <w:rPr>
          <w:rFonts w:ascii="宋体" w:hAnsi="宋体" w:eastAsia="宋体" w:cs="Arial"/>
          <w:b/>
          <w:bCs/>
          <w:color w:val="333333"/>
          <w:kern w:val="0"/>
          <w:sz w:val="29"/>
        </w:rPr>
      </w:pPr>
      <w:r>
        <w:rPr>
          <w:rFonts w:hint="eastAsia" w:ascii="宋体" w:hAnsi="宋体" w:eastAsia="宋体" w:cs="Arial"/>
          <w:b/>
          <w:bCs/>
          <w:color w:val="333333"/>
          <w:kern w:val="0"/>
          <w:sz w:val="29"/>
          <w:lang w:val="en-US" w:eastAsia="zh-CN"/>
        </w:rPr>
        <w:t xml:space="preserve">3.6 </w:t>
      </w:r>
      <w:r>
        <w:rPr>
          <w:rFonts w:hint="eastAsia" w:ascii="宋体" w:hAnsi="宋体" w:eastAsia="宋体" w:cs="Arial"/>
          <w:b/>
          <w:bCs/>
          <w:color w:val="333333"/>
          <w:kern w:val="0"/>
          <w:sz w:val="29"/>
        </w:rPr>
        <w:t>中小企业声明函（服务）</w:t>
      </w:r>
    </w:p>
    <w:p w14:paraId="79E51FE8">
      <w:pPr>
        <w:widowControl/>
        <w:shd w:val="clear" w:color="auto" w:fill="FFFFFF"/>
        <w:spacing w:before="100" w:beforeAutospacing="1" w:after="100" w:afterAutospacing="1" w:line="435" w:lineRule="atLeast"/>
        <w:ind w:firstLine="480"/>
        <w:jc w:val="left"/>
        <w:rPr>
          <w:rFonts w:ascii="Arial" w:hAnsi="Arial" w:eastAsia="宋体" w:cs="Arial"/>
          <w:color w:val="333333"/>
          <w:kern w:val="0"/>
          <w:szCs w:val="21"/>
        </w:rPr>
      </w:pPr>
      <w:r>
        <w:rPr>
          <w:rFonts w:hint="eastAsia" w:ascii="宋体" w:hAnsi="宋体" w:eastAsia="宋体" w:cs="Arial"/>
          <w:color w:val="333333"/>
          <w:kern w:val="0"/>
          <w:szCs w:val="21"/>
        </w:rPr>
        <w:t>本公司（联合体）郑重声明，根据《政府采购促进中小企业发展管理办法》（财库﹝2020﹞46 号）的规定，本公司（联合体）参加</w:t>
      </w:r>
      <w:r>
        <w:rPr>
          <w:rFonts w:hint="eastAsia" w:ascii="宋体" w:hAnsi="宋体" w:eastAsia="宋体" w:cs="Arial"/>
          <w:color w:val="333333"/>
          <w:kern w:val="0"/>
          <w:szCs w:val="21"/>
          <w:u w:val="single"/>
        </w:rPr>
        <w:t>    （单位名称）</w:t>
      </w:r>
      <w:r>
        <w:rPr>
          <w:rFonts w:hint="eastAsia" w:ascii="宋体" w:hAnsi="宋体" w:eastAsia="宋体" w:cs="Arial"/>
          <w:color w:val="333333"/>
          <w:kern w:val="0"/>
          <w:szCs w:val="21"/>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322DFA96">
      <w:pPr>
        <w:widowControl/>
        <w:shd w:val="clear" w:color="auto" w:fill="FFFFFF"/>
        <w:spacing w:before="100" w:beforeAutospacing="1" w:after="100" w:afterAutospacing="1" w:line="435" w:lineRule="atLeast"/>
        <w:ind w:firstLine="480"/>
        <w:jc w:val="left"/>
        <w:rPr>
          <w:rFonts w:ascii="Arial" w:hAnsi="Arial" w:eastAsia="宋体" w:cs="Arial"/>
          <w:color w:val="333333"/>
          <w:kern w:val="0"/>
          <w:szCs w:val="21"/>
        </w:rPr>
      </w:pPr>
      <w:r>
        <w:rPr>
          <w:rFonts w:hint="eastAsia" w:ascii="宋体" w:hAnsi="宋体" w:eastAsia="宋体" w:cs="Arial"/>
          <w:color w:val="333333"/>
          <w:kern w:val="0"/>
          <w:szCs w:val="21"/>
          <w:u w:val="single"/>
        </w:rPr>
        <w:t>1.   （标的名称）</w:t>
      </w:r>
      <w:r>
        <w:rPr>
          <w:rFonts w:hint="eastAsia" w:ascii="宋体" w:hAnsi="宋体" w:eastAsia="宋体" w:cs="Arial"/>
          <w:color w:val="333333"/>
          <w:kern w:val="0"/>
          <w:szCs w:val="21"/>
        </w:rPr>
        <w:t>，属于</w:t>
      </w:r>
      <w:r>
        <w:rPr>
          <w:rFonts w:hint="eastAsia" w:ascii="宋体" w:hAnsi="宋体" w:eastAsia="宋体" w:cs="Arial"/>
          <w:color w:val="333333"/>
          <w:kern w:val="0"/>
          <w:szCs w:val="21"/>
          <w:u w:val="single"/>
        </w:rPr>
        <w:t>    （采购文件中明确的所属行业）</w:t>
      </w:r>
      <w:r>
        <w:rPr>
          <w:rFonts w:hint="eastAsia" w:ascii="宋体" w:hAnsi="宋体" w:eastAsia="宋体" w:cs="Arial"/>
          <w:color w:val="333333"/>
          <w:kern w:val="0"/>
          <w:szCs w:val="21"/>
        </w:rPr>
        <w:t>；承建（承接）企业为</w:t>
      </w:r>
      <w:r>
        <w:rPr>
          <w:rFonts w:hint="eastAsia" w:ascii="宋体" w:hAnsi="宋体" w:eastAsia="宋体" w:cs="Arial"/>
          <w:color w:val="333333"/>
          <w:kern w:val="0"/>
          <w:szCs w:val="21"/>
          <w:u w:val="single"/>
        </w:rPr>
        <w:t>    （企业名称）</w:t>
      </w:r>
      <w:r>
        <w:rPr>
          <w:rFonts w:hint="eastAsia" w:ascii="宋体" w:hAnsi="宋体" w:eastAsia="宋体" w:cs="Arial"/>
          <w:color w:val="333333"/>
          <w:kern w:val="0"/>
          <w:szCs w:val="21"/>
        </w:rPr>
        <w:t>，从业人员</w:t>
      </w:r>
      <w:r>
        <w:rPr>
          <w:rFonts w:hint="eastAsia" w:ascii="宋体" w:hAnsi="宋体" w:eastAsia="宋体" w:cs="Arial"/>
          <w:color w:val="333333"/>
          <w:kern w:val="0"/>
          <w:szCs w:val="21"/>
          <w:u w:val="single"/>
        </w:rPr>
        <w:t>    </w:t>
      </w:r>
      <w:r>
        <w:rPr>
          <w:rFonts w:hint="eastAsia" w:ascii="宋体" w:hAnsi="宋体" w:eastAsia="宋体" w:cs="Arial"/>
          <w:color w:val="333333"/>
          <w:kern w:val="0"/>
          <w:szCs w:val="21"/>
        </w:rPr>
        <w:t>人，营业收入为</w:t>
      </w:r>
      <w:r>
        <w:rPr>
          <w:rFonts w:hint="eastAsia" w:ascii="宋体" w:hAnsi="宋体" w:eastAsia="宋体" w:cs="Arial"/>
          <w:color w:val="333333"/>
          <w:kern w:val="0"/>
          <w:szCs w:val="21"/>
          <w:u w:val="single"/>
        </w:rPr>
        <w:t>    </w:t>
      </w:r>
      <w:r>
        <w:rPr>
          <w:rFonts w:hint="eastAsia" w:ascii="宋体" w:hAnsi="宋体" w:eastAsia="宋体" w:cs="Arial"/>
          <w:color w:val="333333"/>
          <w:kern w:val="0"/>
          <w:szCs w:val="21"/>
        </w:rPr>
        <w:t>万元，资产总额为</w:t>
      </w:r>
      <w:r>
        <w:rPr>
          <w:rFonts w:hint="eastAsia" w:ascii="宋体" w:hAnsi="宋体" w:eastAsia="宋体" w:cs="Arial"/>
          <w:color w:val="333333"/>
          <w:kern w:val="0"/>
          <w:szCs w:val="21"/>
          <w:u w:val="single"/>
        </w:rPr>
        <w:t>    </w:t>
      </w:r>
      <w:r>
        <w:rPr>
          <w:rFonts w:hint="eastAsia" w:ascii="宋体" w:hAnsi="宋体" w:eastAsia="宋体" w:cs="Arial"/>
          <w:color w:val="333333"/>
          <w:kern w:val="0"/>
          <w:szCs w:val="21"/>
        </w:rPr>
        <w:t>万元，属于</w:t>
      </w:r>
      <w:r>
        <w:rPr>
          <w:rFonts w:hint="eastAsia" w:ascii="宋体" w:hAnsi="宋体" w:eastAsia="宋体" w:cs="Arial"/>
          <w:color w:val="333333"/>
          <w:kern w:val="0"/>
          <w:szCs w:val="21"/>
          <w:u w:val="single"/>
        </w:rPr>
        <w:t>     （中型企业、小型企业、微型企业）</w:t>
      </w:r>
      <w:r>
        <w:rPr>
          <w:rFonts w:hint="eastAsia" w:ascii="宋体" w:hAnsi="宋体" w:eastAsia="宋体" w:cs="Arial"/>
          <w:color w:val="333333"/>
          <w:kern w:val="0"/>
          <w:szCs w:val="21"/>
        </w:rPr>
        <w:t>；</w:t>
      </w:r>
    </w:p>
    <w:p w14:paraId="62EC30FA">
      <w:pPr>
        <w:widowControl/>
        <w:shd w:val="clear" w:color="auto" w:fill="FFFFFF"/>
        <w:spacing w:before="100" w:beforeAutospacing="1" w:after="100" w:afterAutospacing="1" w:line="435" w:lineRule="atLeast"/>
        <w:ind w:firstLine="480"/>
        <w:jc w:val="left"/>
        <w:rPr>
          <w:rFonts w:ascii="Arial" w:hAnsi="Arial" w:eastAsia="宋体" w:cs="Arial"/>
          <w:color w:val="333333"/>
          <w:kern w:val="0"/>
          <w:szCs w:val="21"/>
        </w:rPr>
      </w:pPr>
      <w:r>
        <w:rPr>
          <w:rFonts w:hint="eastAsia" w:ascii="宋体" w:hAnsi="宋体" w:eastAsia="宋体" w:cs="Arial"/>
          <w:color w:val="333333"/>
          <w:kern w:val="0"/>
          <w:szCs w:val="21"/>
        </w:rPr>
        <w:t>2.</w:t>
      </w:r>
      <w:r>
        <w:rPr>
          <w:rFonts w:hint="eastAsia" w:ascii="宋体" w:hAnsi="宋体" w:eastAsia="宋体" w:cs="Arial"/>
          <w:color w:val="333333"/>
          <w:kern w:val="0"/>
          <w:szCs w:val="21"/>
          <w:u w:val="single"/>
        </w:rPr>
        <w:t>     （标的名称）</w:t>
      </w:r>
      <w:r>
        <w:rPr>
          <w:rFonts w:hint="eastAsia" w:ascii="宋体" w:hAnsi="宋体" w:eastAsia="宋体" w:cs="Arial"/>
          <w:color w:val="333333"/>
          <w:kern w:val="0"/>
          <w:szCs w:val="21"/>
        </w:rPr>
        <w:t>，属于</w:t>
      </w:r>
      <w:r>
        <w:rPr>
          <w:rFonts w:hint="eastAsia" w:ascii="宋体" w:hAnsi="宋体" w:eastAsia="宋体" w:cs="Arial"/>
          <w:color w:val="333333"/>
          <w:kern w:val="0"/>
          <w:szCs w:val="21"/>
          <w:u w:val="single"/>
        </w:rPr>
        <w:t>     （采购文件中明确的所属行业）</w:t>
      </w:r>
      <w:r>
        <w:rPr>
          <w:rFonts w:hint="eastAsia" w:ascii="宋体" w:hAnsi="宋体" w:eastAsia="宋体" w:cs="Arial"/>
          <w:color w:val="333333"/>
          <w:kern w:val="0"/>
          <w:szCs w:val="21"/>
        </w:rPr>
        <w:t>行业；制造商为</w:t>
      </w:r>
      <w:r>
        <w:rPr>
          <w:rFonts w:hint="eastAsia" w:ascii="宋体" w:hAnsi="宋体" w:eastAsia="宋体" w:cs="Arial"/>
          <w:color w:val="333333"/>
          <w:kern w:val="0"/>
          <w:szCs w:val="21"/>
          <w:u w:val="single"/>
        </w:rPr>
        <w:t>       （企业名称）</w:t>
      </w:r>
      <w:r>
        <w:rPr>
          <w:rFonts w:hint="eastAsia" w:ascii="宋体" w:hAnsi="宋体" w:eastAsia="宋体" w:cs="Arial"/>
          <w:color w:val="333333"/>
          <w:kern w:val="0"/>
          <w:szCs w:val="21"/>
        </w:rPr>
        <w:t>，从业人员</w:t>
      </w:r>
      <w:r>
        <w:rPr>
          <w:rFonts w:hint="eastAsia" w:ascii="宋体" w:hAnsi="宋体" w:eastAsia="宋体" w:cs="Arial"/>
          <w:color w:val="333333"/>
          <w:kern w:val="0"/>
          <w:szCs w:val="21"/>
          <w:u w:val="single"/>
        </w:rPr>
        <w:t>    </w:t>
      </w:r>
      <w:r>
        <w:rPr>
          <w:rFonts w:hint="eastAsia" w:ascii="宋体" w:hAnsi="宋体" w:eastAsia="宋体" w:cs="Arial"/>
          <w:color w:val="333333"/>
          <w:kern w:val="0"/>
          <w:szCs w:val="21"/>
        </w:rPr>
        <w:t>人，营业收入为</w:t>
      </w:r>
      <w:r>
        <w:rPr>
          <w:rFonts w:hint="eastAsia" w:ascii="宋体" w:hAnsi="宋体" w:eastAsia="宋体" w:cs="Arial"/>
          <w:color w:val="333333"/>
          <w:kern w:val="0"/>
          <w:szCs w:val="21"/>
          <w:u w:val="single"/>
        </w:rPr>
        <w:t>    </w:t>
      </w:r>
      <w:r>
        <w:rPr>
          <w:rFonts w:hint="eastAsia" w:ascii="宋体" w:hAnsi="宋体" w:eastAsia="宋体" w:cs="Arial"/>
          <w:color w:val="333333"/>
          <w:kern w:val="0"/>
          <w:szCs w:val="21"/>
        </w:rPr>
        <w:t>万元，资产总额为</w:t>
      </w:r>
      <w:r>
        <w:rPr>
          <w:rFonts w:hint="eastAsia" w:ascii="宋体" w:hAnsi="宋体" w:eastAsia="宋体" w:cs="Arial"/>
          <w:color w:val="333333"/>
          <w:kern w:val="0"/>
          <w:szCs w:val="21"/>
          <w:u w:val="single"/>
        </w:rPr>
        <w:t>   </w:t>
      </w:r>
      <w:r>
        <w:rPr>
          <w:rFonts w:hint="eastAsia" w:ascii="宋体" w:hAnsi="宋体" w:eastAsia="宋体" w:cs="Arial"/>
          <w:color w:val="333333"/>
          <w:kern w:val="0"/>
          <w:szCs w:val="21"/>
        </w:rPr>
        <w:t>万元</w:t>
      </w:r>
      <w:r>
        <w:rPr>
          <w:rFonts w:hint="eastAsia" w:ascii="宋体" w:hAnsi="宋体" w:eastAsia="宋体" w:cs="Arial"/>
          <w:color w:val="333333"/>
          <w:kern w:val="0"/>
          <w:szCs w:val="21"/>
          <w:vertAlign w:val="superscript"/>
        </w:rPr>
        <w:t>1</w:t>
      </w:r>
      <w:r>
        <w:rPr>
          <w:rFonts w:hint="eastAsia" w:ascii="宋体" w:hAnsi="宋体" w:eastAsia="宋体" w:cs="Arial"/>
          <w:color w:val="333333"/>
          <w:kern w:val="0"/>
          <w:szCs w:val="21"/>
        </w:rPr>
        <w:t>，属于</w:t>
      </w:r>
      <w:r>
        <w:rPr>
          <w:rFonts w:hint="eastAsia" w:ascii="宋体" w:hAnsi="宋体" w:eastAsia="宋体" w:cs="Arial"/>
          <w:color w:val="333333"/>
          <w:kern w:val="0"/>
          <w:szCs w:val="21"/>
          <w:u w:val="single"/>
        </w:rPr>
        <w:t>     （中型企业、小型企业、微型企业）</w:t>
      </w:r>
      <w:r>
        <w:rPr>
          <w:rFonts w:hint="eastAsia" w:ascii="宋体" w:hAnsi="宋体" w:eastAsia="宋体" w:cs="Arial"/>
          <w:color w:val="333333"/>
          <w:kern w:val="0"/>
          <w:szCs w:val="21"/>
        </w:rPr>
        <w:t>；</w:t>
      </w:r>
    </w:p>
    <w:p w14:paraId="0F47AC53">
      <w:pPr>
        <w:widowControl/>
        <w:shd w:val="clear" w:color="auto" w:fill="FFFFFF"/>
        <w:spacing w:before="100" w:beforeAutospacing="1" w:after="100" w:afterAutospacing="1" w:line="435" w:lineRule="atLeast"/>
        <w:ind w:firstLine="480"/>
        <w:jc w:val="left"/>
        <w:rPr>
          <w:rFonts w:ascii="Arial" w:hAnsi="Arial" w:eastAsia="宋体" w:cs="Arial"/>
          <w:color w:val="333333"/>
          <w:kern w:val="0"/>
          <w:szCs w:val="21"/>
        </w:rPr>
      </w:pPr>
      <w:r>
        <w:rPr>
          <w:rFonts w:hint="eastAsia" w:ascii="宋体" w:hAnsi="宋体" w:eastAsia="宋体" w:cs="Arial"/>
          <w:color w:val="333333"/>
          <w:kern w:val="0"/>
          <w:szCs w:val="21"/>
        </w:rPr>
        <w:t>……</w:t>
      </w:r>
    </w:p>
    <w:p w14:paraId="718518A7">
      <w:pPr>
        <w:widowControl/>
        <w:shd w:val="clear" w:color="auto" w:fill="FFFFFF"/>
        <w:spacing w:before="100" w:beforeAutospacing="1" w:after="100" w:afterAutospacing="1" w:line="435" w:lineRule="atLeast"/>
        <w:ind w:firstLine="480"/>
        <w:jc w:val="left"/>
        <w:rPr>
          <w:rFonts w:ascii="Arial" w:hAnsi="Arial" w:eastAsia="宋体" w:cs="Arial"/>
          <w:color w:val="333333"/>
          <w:kern w:val="0"/>
          <w:szCs w:val="21"/>
        </w:rPr>
      </w:pPr>
      <w:r>
        <w:rPr>
          <w:rFonts w:hint="eastAsia" w:ascii="宋体" w:hAnsi="宋体" w:eastAsia="宋体" w:cs="Arial"/>
          <w:color w:val="333333"/>
          <w:kern w:val="0"/>
          <w:szCs w:val="21"/>
        </w:rPr>
        <w:t>以上企业，不属于大企业的分支机构，不存在控股股东为大企业的情形，也不存在与大企业的负责人为同一人的情形。</w:t>
      </w:r>
    </w:p>
    <w:p w14:paraId="0C363BDE">
      <w:pPr>
        <w:widowControl/>
        <w:shd w:val="clear" w:color="auto" w:fill="FFFFFF"/>
        <w:spacing w:before="100" w:beforeAutospacing="1" w:after="100" w:afterAutospacing="1" w:line="435" w:lineRule="atLeast"/>
        <w:ind w:firstLine="480"/>
        <w:jc w:val="left"/>
        <w:rPr>
          <w:rFonts w:ascii="Arial" w:hAnsi="Arial" w:eastAsia="宋体" w:cs="Arial"/>
          <w:color w:val="333333"/>
          <w:kern w:val="0"/>
          <w:szCs w:val="21"/>
        </w:rPr>
      </w:pPr>
      <w:r>
        <w:rPr>
          <w:rFonts w:hint="eastAsia" w:ascii="宋体" w:hAnsi="宋体" w:eastAsia="宋体" w:cs="Arial"/>
          <w:color w:val="333333"/>
          <w:kern w:val="0"/>
          <w:szCs w:val="21"/>
        </w:rPr>
        <w:t>本企业对上述声明内容的真实性负责。如有虚假，将依法承担相应责任。</w:t>
      </w:r>
    </w:p>
    <w:p w14:paraId="1FF37240">
      <w:pPr>
        <w:widowControl/>
        <w:shd w:val="clear" w:color="auto" w:fill="FFFFFF"/>
        <w:spacing w:before="100" w:beforeAutospacing="1" w:after="100" w:afterAutospacing="1" w:line="435" w:lineRule="atLeast"/>
        <w:ind w:firstLine="5280"/>
        <w:jc w:val="left"/>
        <w:rPr>
          <w:rFonts w:ascii="Arial" w:hAnsi="Arial" w:eastAsia="宋体" w:cs="Arial"/>
          <w:color w:val="333333"/>
          <w:kern w:val="0"/>
          <w:szCs w:val="21"/>
        </w:rPr>
      </w:pPr>
      <w:r>
        <w:rPr>
          <w:rFonts w:hint="eastAsia" w:ascii="宋体" w:hAnsi="宋体" w:eastAsia="宋体" w:cs="Arial"/>
          <w:color w:val="333333"/>
          <w:kern w:val="0"/>
          <w:szCs w:val="21"/>
        </w:rPr>
        <w:t>企业名称（盖章）：</w:t>
      </w:r>
    </w:p>
    <w:p w14:paraId="0123ECC7">
      <w:pPr>
        <w:widowControl/>
        <w:shd w:val="clear" w:color="auto" w:fill="FFFFFF"/>
        <w:spacing w:before="100" w:beforeAutospacing="1" w:after="100" w:afterAutospacing="1" w:line="435" w:lineRule="atLeast"/>
        <w:ind w:firstLine="5280"/>
        <w:jc w:val="left"/>
        <w:rPr>
          <w:rFonts w:ascii="Arial" w:hAnsi="Arial" w:eastAsia="宋体" w:cs="Arial"/>
          <w:color w:val="333333"/>
          <w:kern w:val="0"/>
          <w:szCs w:val="21"/>
        </w:rPr>
      </w:pPr>
      <w:r>
        <w:rPr>
          <w:rFonts w:hint="eastAsia" w:ascii="宋体" w:hAnsi="宋体" w:eastAsia="宋体" w:cs="Arial"/>
          <w:color w:val="333333"/>
          <w:kern w:val="0"/>
          <w:szCs w:val="21"/>
        </w:rPr>
        <w:t>日 期：</w:t>
      </w:r>
    </w:p>
    <w:p w14:paraId="29F81C39">
      <w:pPr>
        <w:autoSpaceDE w:val="0"/>
        <w:autoSpaceDN w:val="0"/>
        <w:adjustRightInd w:val="0"/>
        <w:spacing w:line="360" w:lineRule="auto"/>
        <w:outlineLvl w:val="0"/>
        <w:rPr>
          <w:rFonts w:ascii="宋体" w:hAnsi="宋体"/>
          <w:szCs w:val="21"/>
        </w:rPr>
      </w:pPr>
      <w:r>
        <w:rPr>
          <w:rFonts w:hint="eastAsia" w:ascii="宋体" w:hAnsi="宋体"/>
          <w:szCs w:val="21"/>
        </w:rPr>
        <w:t>说明：</w:t>
      </w:r>
    </w:p>
    <w:p w14:paraId="2CA0A358">
      <w:pPr>
        <w:widowControl/>
        <w:spacing w:before="100" w:beforeAutospacing="1" w:after="100" w:afterAutospacing="1" w:line="360" w:lineRule="auto"/>
        <w:contextualSpacing/>
        <w:jc w:val="left"/>
        <w:rPr>
          <w:rFonts w:ascii="宋体" w:hAnsi="宋体" w:cs="Arial"/>
          <w:kern w:val="0"/>
          <w:szCs w:val="21"/>
        </w:rPr>
      </w:pPr>
      <w:r>
        <w:rPr>
          <w:rFonts w:hint="eastAsia" w:ascii="宋体" w:hAnsi="宋体" w:cs="Arial"/>
          <w:kern w:val="0"/>
          <w:szCs w:val="21"/>
        </w:rPr>
        <w:t>1、</w:t>
      </w:r>
      <w:r>
        <w:t>从业人员、营业收入、资产总额填报上一年度数据，无上一年度数据的新成立企业可不填报。</w:t>
      </w:r>
    </w:p>
    <w:p w14:paraId="249663A7">
      <w:pPr>
        <w:widowControl/>
        <w:spacing w:before="100" w:beforeAutospacing="1" w:after="100" w:afterAutospacing="1" w:line="360" w:lineRule="auto"/>
        <w:contextualSpacing/>
        <w:jc w:val="left"/>
        <w:rPr>
          <w:rFonts w:ascii="宋体" w:hAnsi="宋体" w:cs="Arial"/>
          <w:kern w:val="0"/>
          <w:szCs w:val="21"/>
        </w:rPr>
      </w:pPr>
      <w:r>
        <w:rPr>
          <w:rFonts w:hint="eastAsia" w:ascii="宋体" w:hAnsi="宋体" w:cs="Arial"/>
          <w:kern w:val="0"/>
          <w:szCs w:val="21"/>
        </w:rPr>
        <w:t>2、</w:t>
      </w:r>
      <w:r>
        <w:rPr>
          <w:rFonts w:ascii="宋体" w:hAnsi="宋体" w:cs="Arial"/>
          <w:kern w:val="0"/>
          <w:szCs w:val="21"/>
        </w:rPr>
        <w:t>中小企业参加政府采购活动，应当出具</w:t>
      </w:r>
      <w:r>
        <w:t>《中小企业声明函》，否则不得享受相关中小企业扶持政</w:t>
      </w:r>
      <w:r>
        <w:rPr>
          <w:rFonts w:ascii="宋体" w:hAnsi="宋体" w:cs="Arial"/>
          <w:kern w:val="0"/>
          <w:szCs w:val="21"/>
        </w:rPr>
        <w:t>策。</w:t>
      </w:r>
    </w:p>
    <w:p w14:paraId="268F9A50">
      <w:pPr>
        <w:widowControl/>
        <w:spacing w:before="100" w:beforeAutospacing="1" w:after="100" w:afterAutospacing="1" w:line="360" w:lineRule="auto"/>
        <w:contextualSpacing/>
        <w:jc w:val="left"/>
        <w:rPr>
          <w:rFonts w:ascii="宋体" w:hAnsi="宋体" w:cs="Arial"/>
          <w:kern w:val="0"/>
          <w:szCs w:val="21"/>
        </w:rPr>
      </w:pPr>
    </w:p>
    <w:p w14:paraId="4B679DBF">
      <w:pPr>
        <w:widowControl/>
        <w:jc w:val="left"/>
        <w:rPr>
          <w:rFonts w:ascii="宋体" w:hAnsi="宋体"/>
          <w:b/>
          <w:bCs/>
          <w:sz w:val="24"/>
          <w:szCs w:val="24"/>
        </w:rPr>
      </w:pPr>
    </w:p>
    <w:p w14:paraId="60CC4B96">
      <w:pPr>
        <w:spacing w:line="360" w:lineRule="auto"/>
        <w:jc w:val="both"/>
        <w:rPr>
          <w:rFonts w:ascii="宋体" w:hAnsi="宋体"/>
          <w:b/>
          <w:bCs/>
          <w:sz w:val="24"/>
          <w:szCs w:val="24"/>
        </w:rPr>
      </w:pPr>
    </w:p>
    <w:p w14:paraId="3C34C290">
      <w:pPr>
        <w:autoSpaceDE w:val="0"/>
        <w:autoSpaceDN w:val="0"/>
        <w:adjustRightInd w:val="0"/>
        <w:spacing w:line="360" w:lineRule="auto"/>
        <w:jc w:val="center"/>
        <w:outlineLvl w:val="0"/>
        <w:rPr>
          <w:rFonts w:ascii="宋体" w:hAnsi="宋体"/>
          <w:b/>
          <w:bCs/>
          <w:sz w:val="24"/>
          <w:szCs w:val="24"/>
        </w:rPr>
      </w:pPr>
      <w:bookmarkStart w:id="1" w:name="OLE_LINK13"/>
      <w:bookmarkStart w:id="2" w:name="OLE_LINK14"/>
      <w:r>
        <w:rPr>
          <w:rFonts w:hint="eastAsia" w:ascii="宋体" w:hAnsi="宋体"/>
          <w:b/>
          <w:bCs/>
          <w:sz w:val="24"/>
          <w:szCs w:val="24"/>
          <w:lang w:val="en-US" w:eastAsia="zh-CN"/>
        </w:rPr>
        <w:t xml:space="preserve">3.7 </w:t>
      </w:r>
      <w:r>
        <w:rPr>
          <w:rFonts w:hint="eastAsia" w:ascii="宋体" w:hAnsi="宋体"/>
          <w:b/>
          <w:bCs/>
          <w:sz w:val="24"/>
          <w:szCs w:val="24"/>
        </w:rPr>
        <w:t xml:space="preserve"> 残疾人福利性单位声明函</w:t>
      </w:r>
    </w:p>
    <w:bookmarkEnd w:id="1"/>
    <w:bookmarkEnd w:id="2"/>
    <w:p w14:paraId="62844F28">
      <w:pPr>
        <w:spacing w:line="360" w:lineRule="auto"/>
        <w:rPr>
          <w:rFonts w:ascii="宋体" w:hAnsi="宋体"/>
          <w:szCs w:val="21"/>
        </w:rPr>
      </w:pPr>
    </w:p>
    <w:p w14:paraId="3787AA3B">
      <w:pPr>
        <w:spacing w:line="360" w:lineRule="auto"/>
        <w:ind w:firstLine="420" w:firstLineChars="200"/>
        <w:rPr>
          <w:rFonts w:ascii="宋体" w:hAnsi="宋体"/>
          <w:szCs w:val="21"/>
        </w:rPr>
      </w:pPr>
      <w:r>
        <w:rPr>
          <w:rFonts w:hint="eastAsia" w:ascii="宋体" w:hAnsi="宋体"/>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67C85206">
      <w:pPr>
        <w:spacing w:line="360" w:lineRule="auto"/>
        <w:ind w:firstLine="420" w:firstLineChars="200"/>
        <w:rPr>
          <w:rFonts w:ascii="宋体" w:hAnsi="宋体"/>
          <w:szCs w:val="21"/>
        </w:rPr>
      </w:pPr>
      <w:r>
        <w:rPr>
          <w:rFonts w:hint="eastAsia" w:ascii="宋体" w:hAnsi="宋体"/>
          <w:szCs w:val="21"/>
        </w:rPr>
        <w:t>本单位对上述声明的真实性负责。如有虚假，将依法承担相应责任。</w:t>
      </w:r>
    </w:p>
    <w:p w14:paraId="196A4A9F">
      <w:pPr>
        <w:spacing w:line="360" w:lineRule="auto"/>
        <w:rPr>
          <w:rFonts w:ascii="宋体" w:hAnsi="宋体"/>
          <w:szCs w:val="21"/>
        </w:rPr>
      </w:pPr>
    </w:p>
    <w:p w14:paraId="645AFD31">
      <w:pPr>
        <w:spacing w:line="360" w:lineRule="auto"/>
        <w:rPr>
          <w:rFonts w:ascii="宋体" w:hAnsi="宋体"/>
          <w:szCs w:val="21"/>
        </w:rPr>
      </w:pPr>
    </w:p>
    <w:p w14:paraId="4F429657">
      <w:pPr>
        <w:spacing w:line="360" w:lineRule="auto"/>
        <w:rPr>
          <w:rFonts w:ascii="宋体" w:hAnsi="宋体"/>
          <w:szCs w:val="21"/>
        </w:rPr>
      </w:pPr>
    </w:p>
    <w:p w14:paraId="3B063E3C">
      <w:pPr>
        <w:adjustRightInd w:val="0"/>
        <w:snapToGrid w:val="0"/>
        <w:spacing w:line="360" w:lineRule="auto"/>
        <w:ind w:firstLine="3150" w:firstLineChars="1500"/>
        <w:rPr>
          <w:rFonts w:cs="宋体" w:asciiTheme="minorEastAsia" w:hAnsiTheme="minorEastAsia"/>
          <w:szCs w:val="21"/>
        </w:rPr>
      </w:pPr>
      <w:r>
        <w:rPr>
          <w:rFonts w:hint="eastAsia" w:ascii="宋体" w:hAnsi="宋体"/>
          <w:szCs w:val="21"/>
        </w:rPr>
        <w:t>单位名称（盖章）</w:t>
      </w:r>
      <w:r>
        <w:rPr>
          <w:rFonts w:hint="eastAsia" w:cs="宋体" w:asciiTheme="minorEastAsia" w:hAnsiTheme="minorEastAsia"/>
          <w:szCs w:val="21"/>
        </w:rPr>
        <w:t>：</w:t>
      </w:r>
    </w:p>
    <w:p w14:paraId="1C543F43">
      <w:pPr>
        <w:spacing w:line="480" w:lineRule="auto"/>
        <w:ind w:left="4358" w:leftChars="2075"/>
        <w:rPr>
          <w:rFonts w:cs="Arial" w:asciiTheme="minorEastAsia" w:hAnsiTheme="minorEastAsia"/>
          <w:szCs w:val="21"/>
        </w:rPr>
      </w:pPr>
      <w:r>
        <w:rPr>
          <w:rFonts w:hint="eastAsia" w:cs="Arial" w:asciiTheme="minorEastAsia" w:hAnsiTheme="minorEastAsia"/>
          <w:szCs w:val="21"/>
        </w:rPr>
        <w:t xml:space="preserve"> 日    期：      年    月    日</w:t>
      </w:r>
    </w:p>
    <w:p w14:paraId="700D57BD">
      <w:pPr>
        <w:widowControl/>
        <w:spacing w:before="100" w:beforeAutospacing="1" w:after="100" w:afterAutospacing="1" w:line="360" w:lineRule="auto"/>
        <w:jc w:val="center"/>
        <w:rPr>
          <w:rFonts w:ascii="宋体" w:hAnsi="宋体"/>
          <w:b/>
          <w:bCs/>
          <w:sz w:val="24"/>
          <w:szCs w:val="24"/>
        </w:rPr>
      </w:pPr>
    </w:p>
    <w:p w14:paraId="6E78F9B1">
      <w:pPr>
        <w:widowControl/>
        <w:spacing w:before="100" w:beforeAutospacing="1" w:after="100" w:afterAutospacing="1" w:line="360" w:lineRule="auto"/>
        <w:jc w:val="center"/>
        <w:rPr>
          <w:rFonts w:ascii="宋体" w:hAnsi="宋体"/>
          <w:b/>
          <w:bCs/>
          <w:sz w:val="24"/>
          <w:szCs w:val="24"/>
        </w:rPr>
      </w:pPr>
    </w:p>
    <w:p w14:paraId="3F66103C">
      <w:pPr>
        <w:widowControl/>
        <w:jc w:val="left"/>
        <w:rPr>
          <w:rFonts w:ascii="宋体" w:hAnsi="宋体"/>
          <w:b/>
          <w:bCs/>
          <w:sz w:val="24"/>
          <w:szCs w:val="24"/>
        </w:rPr>
      </w:pPr>
      <w:r>
        <w:rPr>
          <w:rFonts w:ascii="宋体" w:hAnsi="宋体"/>
          <w:b/>
          <w:bCs/>
          <w:sz w:val="24"/>
          <w:szCs w:val="24"/>
        </w:rPr>
        <w:br w:type="page"/>
      </w:r>
    </w:p>
    <w:p w14:paraId="728EEF7C">
      <w:pPr>
        <w:spacing w:line="360" w:lineRule="auto"/>
        <w:jc w:val="center"/>
        <w:rPr>
          <w:rFonts w:hint="eastAsia" w:ascii="宋体" w:hAnsi="宋体"/>
          <w:b/>
          <w:bCs/>
          <w:sz w:val="24"/>
          <w:szCs w:val="24"/>
        </w:rPr>
      </w:pPr>
    </w:p>
    <w:p w14:paraId="4F6BC3EA">
      <w:pPr>
        <w:spacing w:line="360" w:lineRule="auto"/>
        <w:jc w:val="center"/>
        <w:rPr>
          <w:rFonts w:hint="eastAsia" w:ascii="宋体" w:hAnsi="宋体"/>
          <w:b/>
          <w:bCs/>
          <w:sz w:val="24"/>
          <w:szCs w:val="24"/>
        </w:rPr>
      </w:pPr>
    </w:p>
    <w:p w14:paraId="0D8FBABE">
      <w:pPr>
        <w:spacing w:line="360" w:lineRule="auto"/>
        <w:jc w:val="center"/>
        <w:rPr>
          <w:rFonts w:hint="eastAsia" w:ascii="宋体" w:hAnsi="宋体"/>
          <w:b/>
          <w:bCs/>
          <w:sz w:val="24"/>
          <w:szCs w:val="24"/>
        </w:rPr>
      </w:pPr>
    </w:p>
    <w:p w14:paraId="7B6C920A">
      <w:pPr>
        <w:spacing w:line="360" w:lineRule="auto"/>
        <w:jc w:val="center"/>
        <w:rPr>
          <w:rFonts w:hint="eastAsia" w:ascii="宋体" w:hAnsi="宋体"/>
          <w:b/>
          <w:bCs/>
          <w:sz w:val="24"/>
          <w:szCs w:val="24"/>
        </w:rPr>
      </w:pPr>
    </w:p>
    <w:p w14:paraId="0BB339D1">
      <w:pPr>
        <w:spacing w:line="360" w:lineRule="auto"/>
        <w:jc w:val="center"/>
        <w:rPr>
          <w:rFonts w:ascii="宋体" w:hAnsi="宋体"/>
          <w:b/>
          <w:bCs/>
          <w:sz w:val="24"/>
          <w:szCs w:val="24"/>
        </w:rPr>
      </w:pPr>
      <w:r>
        <w:rPr>
          <w:rFonts w:hint="eastAsia" w:ascii="宋体" w:hAnsi="宋体"/>
          <w:b/>
          <w:bCs/>
          <w:sz w:val="24"/>
          <w:szCs w:val="24"/>
        </w:rPr>
        <w:t>3.</w:t>
      </w:r>
      <w:r>
        <w:rPr>
          <w:rFonts w:hint="eastAsia" w:ascii="宋体" w:hAnsi="宋体"/>
          <w:b/>
          <w:bCs/>
          <w:sz w:val="24"/>
          <w:szCs w:val="24"/>
          <w:lang w:val="en-US" w:eastAsia="zh-CN"/>
        </w:rPr>
        <w:t>8</w:t>
      </w:r>
      <w:r>
        <w:rPr>
          <w:rFonts w:hint="eastAsia" w:ascii="宋体" w:hAnsi="宋体"/>
          <w:b/>
          <w:bCs/>
          <w:sz w:val="24"/>
          <w:szCs w:val="24"/>
        </w:rPr>
        <w:t>投标人提供与参加本项目投标的其他供应商之间，单位负责人不为同一人并且不存在直接控股、管理关系承诺函</w:t>
      </w:r>
    </w:p>
    <w:p w14:paraId="21D6076B">
      <w:pPr>
        <w:spacing w:line="360" w:lineRule="auto"/>
        <w:jc w:val="center"/>
        <w:rPr>
          <w:rFonts w:ascii="宋体" w:hAnsi="宋体"/>
          <w:bCs/>
          <w:sz w:val="24"/>
          <w:szCs w:val="24"/>
        </w:rPr>
      </w:pPr>
      <w:r>
        <w:rPr>
          <w:rFonts w:hint="eastAsia" w:ascii="宋体" w:hAnsi="宋体"/>
          <w:bCs/>
          <w:sz w:val="24"/>
          <w:szCs w:val="24"/>
        </w:rPr>
        <w:t>（承诺函格式自拟）</w:t>
      </w:r>
    </w:p>
    <w:p w14:paraId="3A56D326">
      <w:pPr>
        <w:autoSpaceDE w:val="0"/>
        <w:autoSpaceDN w:val="0"/>
        <w:adjustRightInd w:val="0"/>
        <w:spacing w:line="360" w:lineRule="auto"/>
        <w:jc w:val="center"/>
        <w:outlineLvl w:val="0"/>
        <w:rPr>
          <w:rFonts w:ascii="宋体" w:hAnsi="宋体"/>
          <w:b/>
          <w:bCs/>
          <w:sz w:val="24"/>
          <w:szCs w:val="24"/>
        </w:rPr>
      </w:pPr>
    </w:p>
    <w:p w14:paraId="06A86068">
      <w:pPr>
        <w:autoSpaceDE w:val="0"/>
        <w:autoSpaceDN w:val="0"/>
        <w:adjustRightInd w:val="0"/>
        <w:spacing w:line="360" w:lineRule="auto"/>
        <w:jc w:val="center"/>
        <w:outlineLvl w:val="0"/>
        <w:rPr>
          <w:rFonts w:ascii="宋体" w:hAnsi="宋体"/>
          <w:b/>
          <w:bCs/>
          <w:sz w:val="24"/>
          <w:szCs w:val="24"/>
        </w:rPr>
      </w:pPr>
    </w:p>
    <w:p w14:paraId="3F872299">
      <w:pPr>
        <w:widowControl/>
        <w:jc w:val="left"/>
        <w:rPr>
          <w:rFonts w:ascii="宋体" w:hAnsi="宋体"/>
          <w:b/>
          <w:bCs/>
          <w:sz w:val="24"/>
          <w:szCs w:val="24"/>
        </w:rPr>
      </w:pPr>
      <w:r>
        <w:rPr>
          <w:rFonts w:ascii="宋体" w:hAnsi="宋体"/>
          <w:b/>
          <w:bCs/>
          <w:sz w:val="24"/>
          <w:szCs w:val="24"/>
        </w:rPr>
        <w:br w:type="page"/>
      </w:r>
    </w:p>
    <w:p w14:paraId="5433B03E">
      <w:pPr>
        <w:spacing w:line="360" w:lineRule="auto"/>
        <w:jc w:val="center"/>
        <w:rPr>
          <w:rFonts w:ascii="宋体" w:hAnsi="宋体"/>
          <w:b/>
          <w:bCs/>
          <w:sz w:val="24"/>
          <w:szCs w:val="24"/>
        </w:rPr>
      </w:pPr>
      <w:r>
        <w:rPr>
          <w:rFonts w:hint="eastAsia" w:ascii="宋体" w:hAnsi="宋体"/>
          <w:b/>
          <w:bCs/>
          <w:sz w:val="24"/>
          <w:szCs w:val="24"/>
        </w:rPr>
        <w:t>3.</w:t>
      </w:r>
      <w:r>
        <w:rPr>
          <w:rFonts w:hint="eastAsia" w:ascii="宋体" w:hAnsi="宋体"/>
          <w:b/>
          <w:bCs/>
          <w:sz w:val="24"/>
          <w:szCs w:val="24"/>
          <w:lang w:val="en-US" w:eastAsia="zh-CN"/>
        </w:rPr>
        <w:t>9</w:t>
      </w:r>
      <w:r>
        <w:rPr>
          <w:rFonts w:hint="eastAsia" w:ascii="宋体" w:hAnsi="宋体"/>
          <w:b/>
          <w:bCs/>
          <w:sz w:val="24"/>
          <w:szCs w:val="24"/>
        </w:rPr>
        <w:t>投标人提供未为本项目提供整体设计、规范编制或者项目管理、监理、检测等服务承诺函</w:t>
      </w:r>
    </w:p>
    <w:p w14:paraId="78E1E73C">
      <w:pPr>
        <w:spacing w:line="360" w:lineRule="auto"/>
        <w:jc w:val="center"/>
        <w:rPr>
          <w:rFonts w:ascii="宋体" w:hAnsi="宋体"/>
          <w:bCs/>
          <w:sz w:val="24"/>
          <w:szCs w:val="24"/>
        </w:rPr>
      </w:pPr>
      <w:r>
        <w:rPr>
          <w:rFonts w:hint="eastAsia" w:ascii="宋体" w:hAnsi="宋体"/>
          <w:bCs/>
          <w:sz w:val="24"/>
          <w:szCs w:val="24"/>
        </w:rPr>
        <w:t>（承诺函格式自拟）</w:t>
      </w:r>
    </w:p>
    <w:p w14:paraId="472F839B">
      <w:pPr>
        <w:autoSpaceDE w:val="0"/>
        <w:autoSpaceDN w:val="0"/>
        <w:adjustRightInd w:val="0"/>
        <w:spacing w:line="360" w:lineRule="auto"/>
        <w:jc w:val="center"/>
        <w:outlineLvl w:val="0"/>
        <w:rPr>
          <w:rFonts w:ascii="宋体" w:hAnsi="宋体"/>
          <w:b/>
          <w:bCs/>
          <w:sz w:val="24"/>
          <w:szCs w:val="24"/>
        </w:rPr>
      </w:pPr>
    </w:p>
    <w:p w14:paraId="3EC907EE">
      <w:pPr>
        <w:autoSpaceDE w:val="0"/>
        <w:autoSpaceDN w:val="0"/>
        <w:adjustRightInd w:val="0"/>
        <w:spacing w:line="360" w:lineRule="auto"/>
        <w:jc w:val="center"/>
        <w:outlineLvl w:val="0"/>
        <w:rPr>
          <w:rFonts w:ascii="宋体" w:hAnsi="宋体"/>
          <w:b/>
          <w:bCs/>
          <w:sz w:val="24"/>
          <w:szCs w:val="24"/>
        </w:rPr>
      </w:pPr>
    </w:p>
    <w:p w14:paraId="0345C104">
      <w:pPr>
        <w:autoSpaceDE w:val="0"/>
        <w:autoSpaceDN w:val="0"/>
        <w:adjustRightInd w:val="0"/>
        <w:spacing w:line="360" w:lineRule="auto"/>
        <w:jc w:val="center"/>
        <w:outlineLvl w:val="0"/>
        <w:rPr>
          <w:rFonts w:ascii="宋体" w:hAnsi="宋体"/>
          <w:b/>
          <w:bCs/>
          <w:sz w:val="24"/>
          <w:szCs w:val="24"/>
        </w:rPr>
      </w:pPr>
    </w:p>
    <w:p w14:paraId="0C75DFE6">
      <w:pPr>
        <w:widowControl/>
        <w:jc w:val="left"/>
        <w:rPr>
          <w:rFonts w:ascii="宋体" w:hAnsi="宋体"/>
          <w:b/>
          <w:bCs/>
          <w:sz w:val="24"/>
          <w:szCs w:val="24"/>
        </w:rPr>
      </w:pPr>
      <w:r>
        <w:rPr>
          <w:rFonts w:ascii="宋体" w:hAnsi="宋体"/>
          <w:b/>
          <w:bCs/>
          <w:sz w:val="24"/>
          <w:szCs w:val="24"/>
        </w:rPr>
        <w:br w:type="page"/>
      </w:r>
    </w:p>
    <w:p w14:paraId="0775B6AF">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3.</w:t>
      </w:r>
      <w:r>
        <w:rPr>
          <w:rFonts w:hint="eastAsia" w:ascii="宋体" w:hAnsi="宋体"/>
          <w:b/>
          <w:bCs/>
          <w:sz w:val="24"/>
          <w:szCs w:val="24"/>
          <w:lang w:val="en-US" w:eastAsia="zh-CN"/>
        </w:rPr>
        <w:t xml:space="preserve">10   </w:t>
      </w:r>
      <w:r>
        <w:rPr>
          <w:rFonts w:hint="eastAsia" w:ascii="宋体" w:hAnsi="宋体"/>
          <w:b/>
          <w:bCs/>
          <w:sz w:val="24"/>
          <w:szCs w:val="24"/>
        </w:rPr>
        <w:t xml:space="preserve">其他资格证书或材料 </w:t>
      </w:r>
    </w:p>
    <w:p w14:paraId="558E0767">
      <w:pPr>
        <w:autoSpaceDE w:val="0"/>
        <w:autoSpaceDN w:val="0"/>
        <w:adjustRightInd w:val="0"/>
        <w:spacing w:line="360" w:lineRule="auto"/>
        <w:jc w:val="center"/>
        <w:outlineLvl w:val="0"/>
        <w:rPr>
          <w:rFonts w:hAnsi="宋体" w:eastAsia="宋体"/>
          <w:b/>
          <w:snapToGrid w:val="0"/>
          <w:kern w:val="0"/>
          <w:sz w:val="36"/>
          <w:szCs w:val="36"/>
        </w:rPr>
      </w:pPr>
    </w:p>
    <w:p w14:paraId="37A61A0E">
      <w:pPr>
        <w:autoSpaceDE w:val="0"/>
        <w:autoSpaceDN w:val="0"/>
        <w:adjustRightInd w:val="0"/>
        <w:spacing w:line="360" w:lineRule="auto"/>
        <w:jc w:val="center"/>
        <w:outlineLvl w:val="0"/>
        <w:rPr>
          <w:rFonts w:hAnsi="宋体" w:eastAsia="宋体"/>
          <w:b/>
          <w:snapToGrid w:val="0"/>
          <w:kern w:val="0"/>
          <w:sz w:val="36"/>
          <w:szCs w:val="36"/>
        </w:rPr>
      </w:pPr>
    </w:p>
    <w:p w14:paraId="0F19B6AB">
      <w:pPr>
        <w:autoSpaceDE w:val="0"/>
        <w:autoSpaceDN w:val="0"/>
        <w:adjustRightInd w:val="0"/>
        <w:spacing w:line="360" w:lineRule="auto"/>
        <w:jc w:val="center"/>
        <w:outlineLvl w:val="0"/>
        <w:rPr>
          <w:rFonts w:hAnsi="宋体" w:eastAsia="宋体"/>
          <w:b/>
          <w:snapToGrid w:val="0"/>
          <w:kern w:val="0"/>
          <w:sz w:val="36"/>
          <w:szCs w:val="36"/>
        </w:rPr>
      </w:pPr>
    </w:p>
    <w:p w14:paraId="7EBF75E2">
      <w:pPr>
        <w:autoSpaceDE w:val="0"/>
        <w:autoSpaceDN w:val="0"/>
        <w:adjustRightInd w:val="0"/>
        <w:spacing w:line="360" w:lineRule="auto"/>
        <w:jc w:val="center"/>
        <w:outlineLvl w:val="0"/>
        <w:rPr>
          <w:rFonts w:hAnsi="宋体" w:eastAsia="宋体"/>
          <w:b/>
          <w:snapToGrid w:val="0"/>
          <w:kern w:val="0"/>
          <w:sz w:val="36"/>
          <w:szCs w:val="36"/>
        </w:rPr>
      </w:pPr>
    </w:p>
    <w:p w14:paraId="45CF3FEE">
      <w:pPr>
        <w:autoSpaceDE w:val="0"/>
        <w:autoSpaceDN w:val="0"/>
        <w:adjustRightInd w:val="0"/>
        <w:spacing w:line="360" w:lineRule="auto"/>
        <w:jc w:val="center"/>
        <w:rPr>
          <w:rFonts w:cs="黑体" w:asciiTheme="minorEastAsia" w:hAnsiTheme="minorEastAsia"/>
          <w:b/>
          <w:bCs/>
          <w:sz w:val="44"/>
          <w:szCs w:val="44"/>
          <w:lang w:val="zh-CN"/>
        </w:rPr>
      </w:pPr>
    </w:p>
    <w:p w14:paraId="1B35AE35">
      <w:pPr>
        <w:autoSpaceDE w:val="0"/>
        <w:autoSpaceDN w:val="0"/>
        <w:adjustRightInd w:val="0"/>
        <w:spacing w:line="360" w:lineRule="auto"/>
        <w:jc w:val="center"/>
        <w:rPr>
          <w:rFonts w:cs="黑体" w:asciiTheme="minorEastAsia" w:hAnsiTheme="minorEastAsia"/>
          <w:b/>
          <w:bCs/>
          <w:sz w:val="44"/>
          <w:szCs w:val="44"/>
          <w:lang w:val="zh-CN"/>
        </w:rPr>
      </w:pPr>
    </w:p>
    <w:p w14:paraId="1A190EA9">
      <w:pPr>
        <w:autoSpaceDE w:val="0"/>
        <w:autoSpaceDN w:val="0"/>
        <w:adjustRightInd w:val="0"/>
        <w:spacing w:line="360" w:lineRule="auto"/>
        <w:jc w:val="center"/>
        <w:rPr>
          <w:rFonts w:cs="黑体" w:asciiTheme="minorEastAsia" w:hAnsiTheme="minorEastAsia"/>
          <w:b/>
          <w:bCs/>
          <w:sz w:val="44"/>
          <w:szCs w:val="44"/>
          <w:lang w:val="zh-CN"/>
        </w:rPr>
      </w:pPr>
    </w:p>
    <w:p w14:paraId="741F485B">
      <w:pPr>
        <w:autoSpaceDE w:val="0"/>
        <w:autoSpaceDN w:val="0"/>
        <w:adjustRightInd w:val="0"/>
        <w:spacing w:line="360" w:lineRule="auto"/>
        <w:jc w:val="center"/>
        <w:rPr>
          <w:rFonts w:cs="黑体" w:asciiTheme="minorEastAsia" w:hAnsiTheme="minorEastAsia"/>
          <w:b/>
          <w:bCs/>
          <w:sz w:val="44"/>
          <w:szCs w:val="44"/>
          <w:lang w:val="zh-CN"/>
        </w:rPr>
      </w:pPr>
    </w:p>
    <w:p w14:paraId="08800198">
      <w:pPr>
        <w:autoSpaceDE w:val="0"/>
        <w:autoSpaceDN w:val="0"/>
        <w:adjustRightInd w:val="0"/>
        <w:spacing w:line="360" w:lineRule="auto"/>
        <w:jc w:val="center"/>
        <w:rPr>
          <w:rFonts w:cs="黑体" w:asciiTheme="minorEastAsia" w:hAnsiTheme="minorEastAsia"/>
          <w:b/>
          <w:bCs/>
          <w:sz w:val="44"/>
          <w:szCs w:val="44"/>
          <w:lang w:val="zh-CN"/>
        </w:rPr>
      </w:pPr>
    </w:p>
    <w:p w14:paraId="010ECDF8">
      <w:pPr>
        <w:autoSpaceDE w:val="0"/>
        <w:autoSpaceDN w:val="0"/>
        <w:adjustRightInd w:val="0"/>
        <w:spacing w:line="360" w:lineRule="auto"/>
        <w:jc w:val="center"/>
        <w:rPr>
          <w:rFonts w:cs="黑体" w:asciiTheme="minorEastAsia" w:hAnsiTheme="minorEastAsia"/>
          <w:b/>
          <w:bCs/>
          <w:sz w:val="44"/>
          <w:szCs w:val="44"/>
          <w:lang w:val="zh-CN"/>
        </w:rPr>
      </w:pPr>
    </w:p>
    <w:p w14:paraId="1621E389">
      <w:pPr>
        <w:autoSpaceDE w:val="0"/>
        <w:autoSpaceDN w:val="0"/>
        <w:adjustRightInd w:val="0"/>
        <w:spacing w:line="360" w:lineRule="auto"/>
        <w:jc w:val="center"/>
        <w:outlineLvl w:val="0"/>
        <w:rPr>
          <w:rFonts w:hAnsi="宋体" w:eastAsia="宋体"/>
          <w:b/>
          <w:snapToGrid w:val="0"/>
          <w:kern w:val="0"/>
          <w:sz w:val="36"/>
          <w:szCs w:val="36"/>
        </w:rPr>
      </w:pPr>
    </w:p>
    <w:p w14:paraId="0A5E2797">
      <w:pPr>
        <w:autoSpaceDE w:val="0"/>
        <w:autoSpaceDN w:val="0"/>
        <w:adjustRightInd w:val="0"/>
        <w:spacing w:line="360" w:lineRule="auto"/>
        <w:jc w:val="center"/>
        <w:outlineLvl w:val="0"/>
        <w:rPr>
          <w:rFonts w:hAnsi="宋体" w:eastAsia="宋体"/>
          <w:b/>
          <w:snapToGrid w:val="0"/>
          <w:kern w:val="0"/>
          <w:sz w:val="36"/>
          <w:szCs w:val="36"/>
        </w:rPr>
      </w:pPr>
    </w:p>
    <w:p w14:paraId="4C964B03">
      <w:pPr>
        <w:autoSpaceDE w:val="0"/>
        <w:autoSpaceDN w:val="0"/>
        <w:adjustRightInd w:val="0"/>
        <w:spacing w:line="360" w:lineRule="auto"/>
        <w:jc w:val="center"/>
        <w:outlineLvl w:val="0"/>
        <w:rPr>
          <w:rFonts w:hAnsi="宋体" w:eastAsia="宋体"/>
          <w:b/>
          <w:snapToGrid w:val="0"/>
          <w:kern w:val="0"/>
          <w:sz w:val="36"/>
          <w:szCs w:val="36"/>
        </w:rPr>
      </w:pPr>
    </w:p>
    <w:p w14:paraId="1F51C0D5">
      <w:pPr>
        <w:autoSpaceDE w:val="0"/>
        <w:autoSpaceDN w:val="0"/>
        <w:adjustRightInd w:val="0"/>
        <w:spacing w:line="360" w:lineRule="auto"/>
        <w:jc w:val="center"/>
        <w:rPr>
          <w:rFonts w:cs="黑体" w:asciiTheme="minorEastAsia" w:hAnsiTheme="minorEastAsia"/>
          <w:b/>
          <w:bCs/>
          <w:sz w:val="44"/>
          <w:szCs w:val="44"/>
          <w:lang w:val="zh-CN"/>
        </w:rPr>
      </w:pPr>
    </w:p>
    <w:p w14:paraId="76CBB85C">
      <w:pPr>
        <w:autoSpaceDE w:val="0"/>
        <w:autoSpaceDN w:val="0"/>
        <w:adjustRightInd w:val="0"/>
        <w:spacing w:line="360" w:lineRule="auto"/>
        <w:jc w:val="center"/>
        <w:rPr>
          <w:rFonts w:cs="黑体" w:asciiTheme="minorEastAsia" w:hAnsiTheme="minorEastAsia"/>
          <w:b/>
          <w:bCs/>
          <w:sz w:val="44"/>
          <w:szCs w:val="44"/>
          <w:lang w:val="zh-CN"/>
        </w:rPr>
      </w:pPr>
    </w:p>
    <w:p w14:paraId="1E98A220">
      <w:pPr>
        <w:autoSpaceDE w:val="0"/>
        <w:autoSpaceDN w:val="0"/>
        <w:adjustRightInd w:val="0"/>
        <w:spacing w:line="360" w:lineRule="auto"/>
        <w:jc w:val="center"/>
        <w:rPr>
          <w:rFonts w:cs="黑体" w:asciiTheme="minorEastAsia" w:hAnsiTheme="minorEastAsia"/>
          <w:b/>
          <w:bCs/>
          <w:sz w:val="44"/>
          <w:szCs w:val="44"/>
          <w:lang w:val="zh-CN"/>
        </w:rPr>
      </w:pPr>
    </w:p>
    <w:p w14:paraId="657E4E78">
      <w:pPr>
        <w:autoSpaceDE w:val="0"/>
        <w:autoSpaceDN w:val="0"/>
        <w:adjustRightInd w:val="0"/>
        <w:spacing w:line="360" w:lineRule="auto"/>
        <w:jc w:val="center"/>
        <w:rPr>
          <w:rFonts w:cs="黑体" w:asciiTheme="minorEastAsia" w:hAnsiTheme="minorEastAsia"/>
          <w:b/>
          <w:bCs/>
          <w:sz w:val="44"/>
          <w:szCs w:val="44"/>
          <w:lang w:val="zh-CN"/>
        </w:rPr>
      </w:pPr>
    </w:p>
    <w:p w14:paraId="250E2EFA">
      <w:pPr>
        <w:autoSpaceDE w:val="0"/>
        <w:autoSpaceDN w:val="0"/>
        <w:adjustRightInd w:val="0"/>
        <w:spacing w:line="360" w:lineRule="auto"/>
        <w:jc w:val="center"/>
        <w:rPr>
          <w:rFonts w:cs="黑体" w:asciiTheme="minorEastAsia" w:hAnsiTheme="minorEastAsia"/>
          <w:b/>
          <w:bCs/>
          <w:sz w:val="44"/>
          <w:szCs w:val="44"/>
          <w:lang w:val="zh-CN"/>
        </w:rPr>
      </w:pPr>
    </w:p>
    <w:p w14:paraId="7D9F15A0">
      <w:pPr>
        <w:autoSpaceDE w:val="0"/>
        <w:autoSpaceDN w:val="0"/>
        <w:adjustRightInd w:val="0"/>
        <w:spacing w:line="360" w:lineRule="auto"/>
        <w:rPr>
          <w:rFonts w:cs="黑体" w:asciiTheme="minorEastAsia" w:hAnsiTheme="minorEastAsia"/>
          <w:b/>
          <w:bCs/>
          <w:sz w:val="44"/>
          <w:szCs w:val="44"/>
          <w:lang w:val="zh-CN"/>
        </w:rPr>
      </w:pPr>
    </w:p>
    <w:p w14:paraId="28D7AE86">
      <w:pPr>
        <w:widowControl/>
        <w:ind w:firstLine="2389" w:firstLineChars="850"/>
        <w:rPr>
          <w:rFonts w:hint="eastAsia" w:cs="黑体" w:asciiTheme="minorEastAsia" w:hAnsiTheme="minorEastAsia"/>
          <w:b/>
          <w:bCs/>
          <w:sz w:val="28"/>
          <w:szCs w:val="28"/>
          <w:lang w:val="zh-CN"/>
        </w:rPr>
      </w:pPr>
    </w:p>
    <w:p w14:paraId="219A56E7">
      <w:pPr>
        <w:widowControl/>
        <w:ind w:firstLine="2389" w:firstLineChars="850"/>
        <w:rPr>
          <w:rFonts w:hint="eastAsia" w:cs="黑体" w:asciiTheme="minorEastAsia" w:hAnsiTheme="minorEastAsia"/>
          <w:b/>
          <w:bCs/>
          <w:sz w:val="28"/>
          <w:szCs w:val="28"/>
          <w:lang w:val="zh-CN"/>
        </w:rPr>
      </w:pPr>
    </w:p>
    <w:p w14:paraId="0F9DC636">
      <w:pPr>
        <w:widowControl/>
        <w:ind w:firstLine="2389" w:firstLineChars="850"/>
        <w:rPr>
          <w:rFonts w:hint="eastAsia" w:cs="黑体" w:asciiTheme="minorEastAsia" w:hAnsiTheme="minorEastAsia"/>
          <w:b/>
          <w:bCs/>
          <w:sz w:val="28"/>
          <w:szCs w:val="28"/>
          <w:lang w:val="zh-CN"/>
        </w:rPr>
      </w:pPr>
    </w:p>
    <w:p w14:paraId="11C931F6">
      <w:pPr>
        <w:widowControl/>
        <w:ind w:firstLine="2389" w:firstLineChars="850"/>
        <w:rPr>
          <w:rFonts w:cs="黑体" w:asciiTheme="minorEastAsia" w:hAnsiTheme="minorEastAsia"/>
          <w:b/>
          <w:bCs/>
          <w:sz w:val="28"/>
          <w:szCs w:val="28"/>
          <w:lang w:val="zh-CN"/>
        </w:rPr>
      </w:pPr>
      <w:r>
        <w:rPr>
          <w:rFonts w:hint="eastAsia" w:cs="黑体" w:asciiTheme="minorEastAsia" w:hAnsiTheme="minorEastAsia"/>
          <w:b/>
          <w:bCs/>
          <w:sz w:val="28"/>
          <w:szCs w:val="28"/>
          <w:lang w:val="zh-CN"/>
        </w:rPr>
        <w:t>四、响应文件审查相关材料</w:t>
      </w:r>
    </w:p>
    <w:p w14:paraId="370F9996">
      <w:pPr>
        <w:autoSpaceDE w:val="0"/>
        <w:autoSpaceDN w:val="0"/>
        <w:adjustRightInd w:val="0"/>
        <w:spacing w:line="360" w:lineRule="auto"/>
        <w:jc w:val="center"/>
        <w:outlineLvl w:val="0"/>
        <w:rPr>
          <w:rFonts w:hAnsi="宋体" w:eastAsia="宋体"/>
          <w:b/>
          <w:snapToGrid w:val="0"/>
          <w:kern w:val="0"/>
          <w:sz w:val="36"/>
          <w:szCs w:val="36"/>
        </w:rPr>
      </w:pPr>
    </w:p>
    <w:p w14:paraId="049649E4">
      <w:pPr>
        <w:autoSpaceDE w:val="0"/>
        <w:autoSpaceDN w:val="0"/>
        <w:adjustRightInd w:val="0"/>
        <w:spacing w:line="360" w:lineRule="auto"/>
        <w:jc w:val="both"/>
        <w:outlineLvl w:val="0"/>
        <w:rPr>
          <w:rFonts w:ascii="宋体" w:hAnsi="宋体"/>
          <w:b/>
          <w:bCs/>
          <w:sz w:val="24"/>
          <w:szCs w:val="24"/>
        </w:rPr>
      </w:pPr>
    </w:p>
    <w:p w14:paraId="168F1F80">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1</w:t>
      </w:r>
      <w:r>
        <w:rPr>
          <w:rFonts w:hint="eastAsia" w:ascii="宋体" w:hAnsi="宋体"/>
          <w:b/>
          <w:bCs/>
          <w:sz w:val="24"/>
          <w:szCs w:val="24"/>
        </w:rPr>
        <w:t>技术方案（实施方案）</w:t>
      </w:r>
    </w:p>
    <w:p w14:paraId="74DF49A9">
      <w:pPr>
        <w:snapToGrid w:val="0"/>
        <w:spacing w:line="360" w:lineRule="auto"/>
        <w:jc w:val="center"/>
        <w:rPr>
          <w:rFonts w:hAnsi="宋体" w:eastAsia="宋体"/>
          <w:b/>
          <w:snapToGrid w:val="0"/>
          <w:kern w:val="0"/>
          <w:sz w:val="36"/>
          <w:szCs w:val="36"/>
        </w:rPr>
      </w:pPr>
    </w:p>
    <w:p w14:paraId="25D33438">
      <w:pPr>
        <w:snapToGrid w:val="0"/>
        <w:spacing w:line="360" w:lineRule="auto"/>
        <w:jc w:val="center"/>
        <w:rPr>
          <w:rFonts w:hAnsi="宋体" w:eastAsia="宋体"/>
          <w:b/>
          <w:snapToGrid w:val="0"/>
          <w:kern w:val="0"/>
          <w:sz w:val="36"/>
          <w:szCs w:val="36"/>
        </w:rPr>
      </w:pPr>
    </w:p>
    <w:p w14:paraId="30841915">
      <w:pPr>
        <w:autoSpaceDE w:val="0"/>
        <w:autoSpaceDN w:val="0"/>
        <w:adjustRightInd w:val="0"/>
        <w:spacing w:line="360" w:lineRule="auto"/>
        <w:jc w:val="center"/>
        <w:rPr>
          <w:rFonts w:cs="宋体" w:asciiTheme="minorEastAsia" w:hAnsiTheme="minorEastAsia"/>
          <w:szCs w:val="21"/>
          <w:lang w:val="zh-CN"/>
        </w:rPr>
      </w:pPr>
      <w:r>
        <w:rPr>
          <w:rFonts w:hint="eastAsia" w:cs="宋体" w:asciiTheme="minorEastAsia" w:hAnsiTheme="minorEastAsia"/>
          <w:szCs w:val="21"/>
          <w:lang w:val="zh-CN"/>
        </w:rPr>
        <w:t>（投标人根据招标文件要求自行编制）</w:t>
      </w:r>
    </w:p>
    <w:p w14:paraId="6451CA81">
      <w:pPr>
        <w:snapToGrid w:val="0"/>
        <w:spacing w:line="360" w:lineRule="auto"/>
        <w:jc w:val="center"/>
        <w:rPr>
          <w:rFonts w:hAnsi="宋体" w:eastAsia="宋体"/>
          <w:b/>
          <w:snapToGrid w:val="0"/>
          <w:kern w:val="0"/>
          <w:sz w:val="36"/>
          <w:szCs w:val="36"/>
        </w:rPr>
      </w:pPr>
    </w:p>
    <w:p w14:paraId="722DF026">
      <w:pPr>
        <w:snapToGrid w:val="0"/>
        <w:spacing w:line="360" w:lineRule="auto"/>
        <w:jc w:val="center"/>
        <w:rPr>
          <w:rFonts w:hAnsi="宋体" w:eastAsia="宋体"/>
          <w:b/>
          <w:snapToGrid w:val="0"/>
          <w:kern w:val="0"/>
          <w:sz w:val="36"/>
          <w:szCs w:val="36"/>
        </w:rPr>
      </w:pPr>
    </w:p>
    <w:p w14:paraId="60BF91C6">
      <w:pPr>
        <w:snapToGrid w:val="0"/>
        <w:spacing w:line="360" w:lineRule="auto"/>
        <w:jc w:val="center"/>
        <w:rPr>
          <w:rFonts w:hAnsi="宋体" w:eastAsia="宋体"/>
          <w:b/>
          <w:snapToGrid w:val="0"/>
          <w:kern w:val="0"/>
          <w:sz w:val="36"/>
          <w:szCs w:val="36"/>
        </w:rPr>
      </w:pPr>
    </w:p>
    <w:p w14:paraId="4160A8A3">
      <w:pPr>
        <w:snapToGrid w:val="0"/>
        <w:spacing w:line="360" w:lineRule="auto"/>
        <w:jc w:val="center"/>
        <w:rPr>
          <w:rFonts w:hAnsi="宋体" w:eastAsia="宋体"/>
          <w:b/>
          <w:snapToGrid w:val="0"/>
          <w:kern w:val="0"/>
          <w:sz w:val="36"/>
          <w:szCs w:val="36"/>
        </w:rPr>
      </w:pPr>
    </w:p>
    <w:p w14:paraId="6702F124">
      <w:pPr>
        <w:snapToGrid w:val="0"/>
        <w:spacing w:line="360" w:lineRule="auto"/>
        <w:jc w:val="center"/>
        <w:rPr>
          <w:rFonts w:hAnsi="宋体" w:eastAsia="宋体"/>
          <w:b/>
          <w:snapToGrid w:val="0"/>
          <w:kern w:val="0"/>
          <w:sz w:val="36"/>
          <w:szCs w:val="36"/>
        </w:rPr>
      </w:pPr>
    </w:p>
    <w:p w14:paraId="4C5BF347">
      <w:pPr>
        <w:snapToGrid w:val="0"/>
        <w:spacing w:line="360" w:lineRule="auto"/>
        <w:jc w:val="center"/>
        <w:rPr>
          <w:rFonts w:hAnsi="宋体" w:eastAsia="宋体"/>
          <w:b/>
          <w:snapToGrid w:val="0"/>
          <w:kern w:val="0"/>
          <w:sz w:val="36"/>
          <w:szCs w:val="36"/>
        </w:rPr>
      </w:pPr>
    </w:p>
    <w:p w14:paraId="2603F4F9">
      <w:pPr>
        <w:snapToGrid w:val="0"/>
        <w:spacing w:line="360" w:lineRule="auto"/>
        <w:jc w:val="center"/>
        <w:rPr>
          <w:rFonts w:hAnsi="宋体" w:eastAsia="宋体"/>
          <w:b/>
          <w:snapToGrid w:val="0"/>
          <w:kern w:val="0"/>
          <w:sz w:val="36"/>
          <w:szCs w:val="36"/>
        </w:rPr>
      </w:pPr>
    </w:p>
    <w:p w14:paraId="5F6B25C2">
      <w:pPr>
        <w:snapToGrid w:val="0"/>
        <w:spacing w:line="360" w:lineRule="auto"/>
        <w:jc w:val="both"/>
        <w:rPr>
          <w:rFonts w:hAnsi="宋体" w:eastAsia="宋体"/>
          <w:b/>
          <w:snapToGrid w:val="0"/>
          <w:kern w:val="0"/>
          <w:sz w:val="36"/>
          <w:szCs w:val="36"/>
        </w:rPr>
      </w:pPr>
    </w:p>
    <w:p w14:paraId="26B48B6E">
      <w:pPr>
        <w:snapToGrid w:val="0"/>
        <w:spacing w:line="360" w:lineRule="auto"/>
        <w:jc w:val="both"/>
        <w:rPr>
          <w:rFonts w:hAnsi="宋体" w:eastAsia="宋体"/>
          <w:b/>
          <w:snapToGrid w:val="0"/>
          <w:kern w:val="0"/>
          <w:sz w:val="36"/>
          <w:szCs w:val="36"/>
        </w:rPr>
      </w:pPr>
    </w:p>
    <w:p w14:paraId="528874AB">
      <w:pPr>
        <w:snapToGrid w:val="0"/>
        <w:spacing w:line="360" w:lineRule="auto"/>
        <w:jc w:val="both"/>
        <w:rPr>
          <w:rFonts w:hAnsi="宋体" w:eastAsia="宋体"/>
          <w:b/>
          <w:snapToGrid w:val="0"/>
          <w:kern w:val="0"/>
          <w:sz w:val="36"/>
          <w:szCs w:val="36"/>
        </w:rPr>
      </w:pPr>
    </w:p>
    <w:p w14:paraId="45714851">
      <w:pPr>
        <w:snapToGrid w:val="0"/>
        <w:spacing w:line="360" w:lineRule="auto"/>
        <w:jc w:val="both"/>
        <w:rPr>
          <w:rFonts w:hAnsi="宋体" w:eastAsia="宋体"/>
          <w:b/>
          <w:snapToGrid w:val="0"/>
          <w:kern w:val="0"/>
          <w:sz w:val="36"/>
          <w:szCs w:val="36"/>
        </w:rPr>
      </w:pPr>
    </w:p>
    <w:p w14:paraId="1ACA6FCA">
      <w:pPr>
        <w:snapToGrid w:val="0"/>
        <w:spacing w:line="360" w:lineRule="auto"/>
        <w:jc w:val="both"/>
        <w:rPr>
          <w:rFonts w:hAnsi="宋体" w:eastAsia="宋体"/>
          <w:b/>
          <w:snapToGrid w:val="0"/>
          <w:kern w:val="0"/>
          <w:sz w:val="36"/>
          <w:szCs w:val="36"/>
        </w:rPr>
      </w:pPr>
    </w:p>
    <w:p w14:paraId="03073811">
      <w:pPr>
        <w:snapToGrid w:val="0"/>
        <w:spacing w:line="360" w:lineRule="auto"/>
        <w:jc w:val="both"/>
        <w:rPr>
          <w:rFonts w:hAnsi="宋体" w:eastAsia="宋体"/>
          <w:b/>
          <w:snapToGrid w:val="0"/>
          <w:kern w:val="0"/>
          <w:sz w:val="36"/>
          <w:szCs w:val="36"/>
        </w:rPr>
      </w:pPr>
    </w:p>
    <w:p w14:paraId="00A54674">
      <w:pPr>
        <w:autoSpaceDE w:val="0"/>
        <w:autoSpaceDN w:val="0"/>
        <w:adjustRightInd w:val="0"/>
        <w:spacing w:line="360" w:lineRule="auto"/>
        <w:jc w:val="center"/>
        <w:outlineLvl w:val="0"/>
        <w:rPr>
          <w:rFonts w:hint="eastAsia" w:ascii="宋体" w:hAnsi="宋体"/>
          <w:b/>
          <w:bCs/>
          <w:sz w:val="24"/>
          <w:szCs w:val="24"/>
        </w:rPr>
      </w:pPr>
    </w:p>
    <w:p w14:paraId="60F125A1">
      <w:pPr>
        <w:autoSpaceDE w:val="0"/>
        <w:autoSpaceDN w:val="0"/>
        <w:adjustRightInd w:val="0"/>
        <w:spacing w:line="360" w:lineRule="auto"/>
        <w:jc w:val="center"/>
        <w:outlineLvl w:val="0"/>
        <w:rPr>
          <w:rFonts w:hint="eastAsia" w:ascii="宋体" w:hAnsi="宋体"/>
          <w:b/>
          <w:bCs/>
          <w:sz w:val="24"/>
          <w:szCs w:val="24"/>
        </w:rPr>
      </w:pPr>
    </w:p>
    <w:p w14:paraId="0466DCA7">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2</w:t>
      </w:r>
      <w:r>
        <w:rPr>
          <w:rFonts w:hint="eastAsia" w:ascii="宋体" w:hAnsi="宋体"/>
          <w:b/>
          <w:bCs/>
          <w:sz w:val="24"/>
          <w:szCs w:val="24"/>
        </w:rPr>
        <w:t xml:space="preserve"> 业绩情况表</w:t>
      </w:r>
    </w:p>
    <w:p w14:paraId="3AC77558">
      <w:pPr>
        <w:autoSpaceDE w:val="0"/>
        <w:autoSpaceDN w:val="0"/>
        <w:adjustRightInd w:val="0"/>
        <w:spacing w:line="360" w:lineRule="auto"/>
        <w:jc w:val="center"/>
        <w:outlineLvl w:val="0"/>
        <w:rPr>
          <w:rFonts w:ascii="宋体" w:hAnsi="宋体"/>
          <w:b/>
          <w:bCs/>
          <w:sz w:val="28"/>
          <w:szCs w:val="28"/>
        </w:rPr>
      </w:pPr>
    </w:p>
    <w:p w14:paraId="2103BF6A">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采购编号：</w:t>
      </w:r>
    </w:p>
    <w:p w14:paraId="4D14AD31">
      <w:pPr>
        <w:snapToGrid w:val="0"/>
        <w:spacing w:line="360" w:lineRule="auto"/>
        <w:rPr>
          <w:rFonts w:asciiTheme="minorEastAsia" w:hAnsiTheme="minorEastAsia"/>
          <w:szCs w:val="21"/>
        </w:rPr>
      </w:pPr>
      <w:r>
        <w:rPr>
          <w:rFonts w:hint="eastAsia" w:asciiTheme="minorEastAsia" w:hAnsiTheme="minorEastAsia"/>
          <w:szCs w:val="21"/>
        </w:rPr>
        <w:t xml:space="preserve">项目名称：   </w:t>
      </w:r>
    </w:p>
    <w:p w14:paraId="4441A2E3">
      <w:pPr>
        <w:snapToGrid w:val="0"/>
        <w:spacing w:line="360" w:lineRule="auto"/>
        <w:rPr>
          <w:rFonts w:hAnsi="宋体" w:eastAsia="宋体"/>
          <w:b/>
          <w:snapToGrid w:val="0"/>
          <w:kern w:val="0"/>
          <w:szCs w:val="21"/>
        </w:rPr>
      </w:pPr>
    </w:p>
    <w:tbl>
      <w:tblPr>
        <w:tblStyle w:val="88"/>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14:paraId="43B5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14:paraId="51CC9ABB">
            <w:pPr>
              <w:pStyle w:val="25"/>
              <w:jc w:val="center"/>
              <w:rPr>
                <w:rFonts w:ascii="宋体" w:hAnsi="宋体" w:eastAsia="宋体" w:cs="Times New Roman"/>
                <w:b/>
                <w:bCs/>
                <w:sz w:val="21"/>
                <w:szCs w:val="21"/>
              </w:rPr>
            </w:pPr>
            <w:r>
              <w:rPr>
                <w:rFonts w:hint="eastAsia" w:ascii="宋体" w:hAnsi="宋体" w:eastAsia="宋体" w:cs="宋体"/>
                <w:b/>
                <w:bCs/>
                <w:sz w:val="21"/>
                <w:szCs w:val="21"/>
              </w:rPr>
              <w:t>序号</w:t>
            </w:r>
          </w:p>
        </w:tc>
        <w:tc>
          <w:tcPr>
            <w:tcW w:w="1808" w:type="dxa"/>
            <w:shd w:val="clear" w:color="auto" w:fill="F3F3F3"/>
            <w:vAlign w:val="center"/>
          </w:tcPr>
          <w:p w14:paraId="0C95B8CB">
            <w:pPr>
              <w:pStyle w:val="25"/>
              <w:jc w:val="center"/>
              <w:rPr>
                <w:rFonts w:ascii="宋体" w:hAnsi="宋体" w:eastAsia="宋体" w:cs="Times New Roman"/>
                <w:b/>
                <w:bCs/>
                <w:sz w:val="21"/>
                <w:szCs w:val="21"/>
              </w:rPr>
            </w:pPr>
            <w:r>
              <w:rPr>
                <w:rFonts w:hint="eastAsia" w:ascii="宋体" w:hAnsi="宋体" w:eastAsia="宋体" w:cs="宋体"/>
                <w:b/>
                <w:bCs/>
                <w:sz w:val="21"/>
                <w:szCs w:val="21"/>
              </w:rPr>
              <w:t>客户单位名称</w:t>
            </w:r>
          </w:p>
        </w:tc>
        <w:tc>
          <w:tcPr>
            <w:tcW w:w="3579" w:type="dxa"/>
            <w:shd w:val="clear" w:color="auto" w:fill="F3F3F3"/>
            <w:vAlign w:val="center"/>
          </w:tcPr>
          <w:p w14:paraId="65CDD491">
            <w:pPr>
              <w:pStyle w:val="25"/>
              <w:jc w:val="center"/>
              <w:rPr>
                <w:rFonts w:ascii="宋体" w:hAnsi="宋体" w:eastAsia="宋体" w:cs="Times New Roman"/>
                <w:b/>
                <w:bCs/>
                <w:sz w:val="21"/>
                <w:szCs w:val="21"/>
              </w:rPr>
            </w:pPr>
            <w:r>
              <w:rPr>
                <w:rFonts w:hint="eastAsia" w:ascii="宋体" w:hAnsi="宋体" w:eastAsia="宋体" w:cs="宋体"/>
                <w:b/>
                <w:bCs/>
                <w:sz w:val="21"/>
                <w:szCs w:val="21"/>
              </w:rPr>
              <w:t>项目名称及主要内容</w:t>
            </w:r>
          </w:p>
        </w:tc>
        <w:tc>
          <w:tcPr>
            <w:tcW w:w="1440" w:type="dxa"/>
            <w:shd w:val="clear" w:color="auto" w:fill="F3F3F3"/>
            <w:vAlign w:val="center"/>
          </w:tcPr>
          <w:p w14:paraId="4D94821B">
            <w:pPr>
              <w:pStyle w:val="25"/>
              <w:jc w:val="center"/>
              <w:rPr>
                <w:rFonts w:ascii="宋体" w:hAnsi="宋体" w:eastAsia="宋体" w:cs="宋体"/>
                <w:b/>
                <w:bCs/>
                <w:sz w:val="21"/>
                <w:szCs w:val="21"/>
              </w:rPr>
            </w:pPr>
            <w:r>
              <w:rPr>
                <w:rFonts w:hint="eastAsia" w:ascii="宋体" w:hAnsi="宋体" w:eastAsia="宋体" w:cs="宋体"/>
                <w:b/>
                <w:bCs/>
                <w:sz w:val="21"/>
                <w:szCs w:val="21"/>
              </w:rPr>
              <w:t>合同金额</w:t>
            </w:r>
          </w:p>
          <w:p w14:paraId="396D3953">
            <w:pPr>
              <w:pStyle w:val="25"/>
              <w:jc w:val="center"/>
              <w:rPr>
                <w:rFonts w:ascii="宋体" w:hAnsi="宋体" w:eastAsia="宋体" w:cs="Times New Roman"/>
                <w:b/>
                <w:bCs/>
                <w:sz w:val="21"/>
                <w:szCs w:val="21"/>
              </w:rPr>
            </w:pPr>
            <w:r>
              <w:rPr>
                <w:rFonts w:hint="eastAsia" w:ascii="宋体" w:hAnsi="宋体" w:eastAsia="宋体" w:cs="宋体"/>
                <w:b/>
                <w:bCs/>
                <w:sz w:val="21"/>
                <w:szCs w:val="21"/>
              </w:rPr>
              <w:t>（万元）</w:t>
            </w:r>
          </w:p>
        </w:tc>
        <w:tc>
          <w:tcPr>
            <w:tcW w:w="1706" w:type="dxa"/>
            <w:shd w:val="clear" w:color="auto" w:fill="F3F3F3"/>
            <w:vAlign w:val="center"/>
          </w:tcPr>
          <w:p w14:paraId="2B1CF66F">
            <w:pPr>
              <w:pStyle w:val="25"/>
              <w:jc w:val="center"/>
              <w:rPr>
                <w:rFonts w:ascii="宋体" w:hAnsi="宋体" w:eastAsia="宋体" w:cs="Times New Roman"/>
                <w:b/>
                <w:bCs/>
                <w:sz w:val="21"/>
                <w:szCs w:val="21"/>
              </w:rPr>
            </w:pPr>
            <w:r>
              <w:rPr>
                <w:rFonts w:hint="eastAsia" w:ascii="宋体" w:hAnsi="宋体" w:eastAsia="宋体" w:cs="宋体"/>
                <w:b/>
                <w:bCs/>
                <w:sz w:val="21"/>
                <w:szCs w:val="21"/>
              </w:rPr>
              <w:t>联系人及电话</w:t>
            </w:r>
          </w:p>
        </w:tc>
      </w:tr>
      <w:tr w14:paraId="36B2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07B2CD92">
            <w:pPr>
              <w:pStyle w:val="25"/>
              <w:spacing w:line="360" w:lineRule="auto"/>
              <w:jc w:val="center"/>
              <w:rPr>
                <w:rFonts w:ascii="宋体" w:hAnsi="宋体" w:eastAsia="宋体" w:cs="宋体"/>
                <w:sz w:val="21"/>
                <w:szCs w:val="21"/>
              </w:rPr>
            </w:pPr>
            <w:r>
              <w:rPr>
                <w:rFonts w:ascii="宋体" w:hAnsi="宋体" w:eastAsia="宋体" w:cs="宋体"/>
                <w:sz w:val="21"/>
                <w:szCs w:val="21"/>
              </w:rPr>
              <w:t>1</w:t>
            </w:r>
          </w:p>
        </w:tc>
        <w:tc>
          <w:tcPr>
            <w:tcW w:w="1808" w:type="dxa"/>
            <w:vAlign w:val="center"/>
          </w:tcPr>
          <w:p w14:paraId="5276C2FB">
            <w:pPr>
              <w:pStyle w:val="25"/>
              <w:spacing w:line="360" w:lineRule="auto"/>
              <w:rPr>
                <w:rFonts w:ascii="宋体" w:hAnsi="宋体" w:eastAsia="宋体" w:cs="Times New Roman"/>
                <w:sz w:val="21"/>
                <w:szCs w:val="21"/>
              </w:rPr>
            </w:pPr>
          </w:p>
        </w:tc>
        <w:tc>
          <w:tcPr>
            <w:tcW w:w="3579" w:type="dxa"/>
            <w:vAlign w:val="center"/>
          </w:tcPr>
          <w:p w14:paraId="5611C07A">
            <w:pPr>
              <w:pStyle w:val="25"/>
              <w:spacing w:line="360" w:lineRule="auto"/>
              <w:rPr>
                <w:rFonts w:ascii="宋体" w:hAnsi="宋体" w:eastAsia="宋体" w:cs="Times New Roman"/>
                <w:sz w:val="21"/>
                <w:szCs w:val="21"/>
              </w:rPr>
            </w:pPr>
          </w:p>
        </w:tc>
        <w:tc>
          <w:tcPr>
            <w:tcW w:w="1440" w:type="dxa"/>
            <w:vAlign w:val="center"/>
          </w:tcPr>
          <w:p w14:paraId="6D4F001D">
            <w:pPr>
              <w:pStyle w:val="25"/>
              <w:spacing w:line="360" w:lineRule="auto"/>
              <w:rPr>
                <w:rFonts w:ascii="宋体" w:hAnsi="宋体" w:eastAsia="宋体" w:cs="Times New Roman"/>
                <w:sz w:val="21"/>
                <w:szCs w:val="21"/>
              </w:rPr>
            </w:pPr>
          </w:p>
        </w:tc>
        <w:tc>
          <w:tcPr>
            <w:tcW w:w="1706" w:type="dxa"/>
            <w:vAlign w:val="center"/>
          </w:tcPr>
          <w:p w14:paraId="67E7B9F3">
            <w:pPr>
              <w:pStyle w:val="25"/>
              <w:spacing w:line="360" w:lineRule="auto"/>
              <w:rPr>
                <w:rFonts w:ascii="宋体" w:hAnsi="宋体" w:eastAsia="宋体" w:cs="Times New Roman"/>
                <w:sz w:val="21"/>
                <w:szCs w:val="21"/>
              </w:rPr>
            </w:pPr>
          </w:p>
        </w:tc>
      </w:tr>
      <w:tr w14:paraId="022F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16086A5D">
            <w:pPr>
              <w:pStyle w:val="25"/>
              <w:spacing w:line="360" w:lineRule="auto"/>
              <w:jc w:val="center"/>
              <w:rPr>
                <w:rFonts w:ascii="宋体" w:hAnsi="宋体" w:eastAsia="宋体" w:cs="宋体"/>
                <w:sz w:val="21"/>
                <w:szCs w:val="21"/>
              </w:rPr>
            </w:pPr>
            <w:r>
              <w:rPr>
                <w:rFonts w:ascii="宋体" w:hAnsi="宋体" w:eastAsia="宋体" w:cs="宋体"/>
                <w:sz w:val="21"/>
                <w:szCs w:val="21"/>
              </w:rPr>
              <w:t>2</w:t>
            </w:r>
          </w:p>
        </w:tc>
        <w:tc>
          <w:tcPr>
            <w:tcW w:w="1808" w:type="dxa"/>
            <w:vAlign w:val="center"/>
          </w:tcPr>
          <w:p w14:paraId="52FB99E4">
            <w:pPr>
              <w:pStyle w:val="25"/>
              <w:spacing w:line="360" w:lineRule="auto"/>
              <w:rPr>
                <w:rFonts w:ascii="宋体" w:hAnsi="宋体" w:eastAsia="宋体" w:cs="Times New Roman"/>
                <w:sz w:val="21"/>
                <w:szCs w:val="21"/>
              </w:rPr>
            </w:pPr>
          </w:p>
        </w:tc>
        <w:tc>
          <w:tcPr>
            <w:tcW w:w="3579" w:type="dxa"/>
            <w:vAlign w:val="center"/>
          </w:tcPr>
          <w:p w14:paraId="2BF2772A">
            <w:pPr>
              <w:pStyle w:val="25"/>
              <w:spacing w:line="360" w:lineRule="auto"/>
              <w:rPr>
                <w:rFonts w:ascii="宋体" w:hAnsi="宋体" w:eastAsia="宋体" w:cs="Times New Roman"/>
                <w:sz w:val="21"/>
                <w:szCs w:val="21"/>
              </w:rPr>
            </w:pPr>
          </w:p>
        </w:tc>
        <w:tc>
          <w:tcPr>
            <w:tcW w:w="1440" w:type="dxa"/>
            <w:vAlign w:val="center"/>
          </w:tcPr>
          <w:p w14:paraId="37E8D95D">
            <w:pPr>
              <w:pStyle w:val="25"/>
              <w:spacing w:line="360" w:lineRule="auto"/>
              <w:rPr>
                <w:rFonts w:ascii="宋体" w:hAnsi="宋体" w:eastAsia="宋体" w:cs="Times New Roman"/>
                <w:sz w:val="21"/>
                <w:szCs w:val="21"/>
              </w:rPr>
            </w:pPr>
          </w:p>
        </w:tc>
        <w:tc>
          <w:tcPr>
            <w:tcW w:w="1706" w:type="dxa"/>
            <w:vAlign w:val="center"/>
          </w:tcPr>
          <w:p w14:paraId="457C638C">
            <w:pPr>
              <w:pStyle w:val="25"/>
              <w:spacing w:line="360" w:lineRule="auto"/>
              <w:rPr>
                <w:rFonts w:ascii="宋体" w:hAnsi="宋体" w:eastAsia="宋体" w:cs="Times New Roman"/>
                <w:sz w:val="21"/>
                <w:szCs w:val="21"/>
              </w:rPr>
            </w:pPr>
          </w:p>
        </w:tc>
      </w:tr>
      <w:tr w14:paraId="0B904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7DB515AB">
            <w:pPr>
              <w:pStyle w:val="25"/>
              <w:spacing w:line="360" w:lineRule="auto"/>
              <w:jc w:val="center"/>
              <w:rPr>
                <w:rFonts w:ascii="宋体" w:hAnsi="宋体" w:eastAsia="宋体" w:cs="宋体"/>
                <w:sz w:val="21"/>
                <w:szCs w:val="21"/>
              </w:rPr>
            </w:pPr>
            <w:r>
              <w:rPr>
                <w:rFonts w:ascii="宋体" w:hAnsi="宋体" w:eastAsia="宋体" w:cs="宋体"/>
                <w:sz w:val="21"/>
                <w:szCs w:val="21"/>
              </w:rPr>
              <w:t>3</w:t>
            </w:r>
          </w:p>
        </w:tc>
        <w:tc>
          <w:tcPr>
            <w:tcW w:w="1808" w:type="dxa"/>
            <w:vAlign w:val="center"/>
          </w:tcPr>
          <w:p w14:paraId="6BAC9A6D">
            <w:pPr>
              <w:pStyle w:val="25"/>
              <w:spacing w:line="360" w:lineRule="auto"/>
              <w:rPr>
                <w:rFonts w:ascii="宋体" w:hAnsi="宋体" w:eastAsia="宋体" w:cs="Times New Roman"/>
                <w:sz w:val="21"/>
                <w:szCs w:val="21"/>
              </w:rPr>
            </w:pPr>
          </w:p>
        </w:tc>
        <w:tc>
          <w:tcPr>
            <w:tcW w:w="3579" w:type="dxa"/>
            <w:vAlign w:val="center"/>
          </w:tcPr>
          <w:p w14:paraId="24EFCC06">
            <w:pPr>
              <w:pStyle w:val="25"/>
              <w:spacing w:line="360" w:lineRule="auto"/>
              <w:rPr>
                <w:rFonts w:ascii="宋体" w:hAnsi="宋体" w:eastAsia="宋体" w:cs="Times New Roman"/>
                <w:sz w:val="21"/>
                <w:szCs w:val="21"/>
              </w:rPr>
            </w:pPr>
          </w:p>
        </w:tc>
        <w:tc>
          <w:tcPr>
            <w:tcW w:w="1440" w:type="dxa"/>
            <w:vAlign w:val="center"/>
          </w:tcPr>
          <w:p w14:paraId="3EB2B155">
            <w:pPr>
              <w:pStyle w:val="25"/>
              <w:spacing w:line="360" w:lineRule="auto"/>
              <w:rPr>
                <w:rFonts w:ascii="宋体" w:hAnsi="宋体" w:eastAsia="宋体" w:cs="Times New Roman"/>
                <w:sz w:val="21"/>
                <w:szCs w:val="21"/>
              </w:rPr>
            </w:pPr>
          </w:p>
        </w:tc>
        <w:tc>
          <w:tcPr>
            <w:tcW w:w="1706" w:type="dxa"/>
            <w:vAlign w:val="center"/>
          </w:tcPr>
          <w:p w14:paraId="7019D03D">
            <w:pPr>
              <w:pStyle w:val="25"/>
              <w:spacing w:line="360" w:lineRule="auto"/>
              <w:rPr>
                <w:rFonts w:ascii="宋体" w:hAnsi="宋体" w:eastAsia="宋体" w:cs="Times New Roman"/>
                <w:sz w:val="21"/>
                <w:szCs w:val="21"/>
              </w:rPr>
            </w:pPr>
          </w:p>
        </w:tc>
      </w:tr>
      <w:tr w14:paraId="7AD5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509B0C5A">
            <w:pPr>
              <w:pStyle w:val="25"/>
              <w:spacing w:line="360" w:lineRule="auto"/>
              <w:jc w:val="center"/>
              <w:rPr>
                <w:rFonts w:ascii="宋体" w:hAnsi="宋体" w:eastAsia="宋体" w:cs="宋体"/>
                <w:sz w:val="21"/>
                <w:szCs w:val="21"/>
              </w:rPr>
            </w:pPr>
            <w:r>
              <w:rPr>
                <w:rFonts w:ascii="宋体" w:hAnsi="宋体" w:eastAsia="宋体" w:cs="宋体"/>
                <w:sz w:val="21"/>
                <w:szCs w:val="21"/>
              </w:rPr>
              <w:t>4</w:t>
            </w:r>
          </w:p>
        </w:tc>
        <w:tc>
          <w:tcPr>
            <w:tcW w:w="1808" w:type="dxa"/>
            <w:vAlign w:val="center"/>
          </w:tcPr>
          <w:p w14:paraId="499EEBAF">
            <w:pPr>
              <w:rPr>
                <w:rFonts w:ascii="宋体"/>
                <w:szCs w:val="21"/>
              </w:rPr>
            </w:pPr>
          </w:p>
        </w:tc>
        <w:tc>
          <w:tcPr>
            <w:tcW w:w="3579" w:type="dxa"/>
            <w:vAlign w:val="center"/>
          </w:tcPr>
          <w:p w14:paraId="5CFEB9E5">
            <w:pPr>
              <w:rPr>
                <w:rFonts w:ascii="宋体"/>
                <w:szCs w:val="21"/>
              </w:rPr>
            </w:pPr>
          </w:p>
        </w:tc>
        <w:tc>
          <w:tcPr>
            <w:tcW w:w="1440" w:type="dxa"/>
            <w:vAlign w:val="center"/>
          </w:tcPr>
          <w:p w14:paraId="0CFC1335">
            <w:pPr>
              <w:rPr>
                <w:rFonts w:ascii="宋体"/>
                <w:szCs w:val="21"/>
              </w:rPr>
            </w:pPr>
          </w:p>
        </w:tc>
        <w:tc>
          <w:tcPr>
            <w:tcW w:w="1706" w:type="dxa"/>
            <w:vAlign w:val="center"/>
          </w:tcPr>
          <w:p w14:paraId="1DE3FB95">
            <w:pPr>
              <w:rPr>
                <w:rFonts w:ascii="宋体"/>
                <w:szCs w:val="21"/>
              </w:rPr>
            </w:pPr>
          </w:p>
        </w:tc>
      </w:tr>
      <w:tr w14:paraId="0AF29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14:paraId="2A6E6B13">
            <w:pPr>
              <w:pStyle w:val="25"/>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1808" w:type="dxa"/>
            <w:vAlign w:val="center"/>
          </w:tcPr>
          <w:p w14:paraId="6D08D6B1">
            <w:pPr>
              <w:rPr>
                <w:rFonts w:ascii="宋体"/>
                <w:szCs w:val="21"/>
              </w:rPr>
            </w:pPr>
          </w:p>
        </w:tc>
        <w:tc>
          <w:tcPr>
            <w:tcW w:w="3579" w:type="dxa"/>
            <w:vAlign w:val="center"/>
          </w:tcPr>
          <w:p w14:paraId="2765C207">
            <w:pPr>
              <w:rPr>
                <w:rFonts w:ascii="宋体"/>
                <w:szCs w:val="21"/>
              </w:rPr>
            </w:pPr>
          </w:p>
        </w:tc>
        <w:tc>
          <w:tcPr>
            <w:tcW w:w="1440" w:type="dxa"/>
            <w:vAlign w:val="center"/>
          </w:tcPr>
          <w:p w14:paraId="1C1E9FF2">
            <w:pPr>
              <w:rPr>
                <w:rFonts w:ascii="宋体"/>
                <w:szCs w:val="21"/>
              </w:rPr>
            </w:pPr>
          </w:p>
        </w:tc>
        <w:tc>
          <w:tcPr>
            <w:tcW w:w="1706" w:type="dxa"/>
            <w:vAlign w:val="center"/>
          </w:tcPr>
          <w:p w14:paraId="17AAD364">
            <w:pPr>
              <w:rPr>
                <w:rFonts w:ascii="宋体"/>
                <w:szCs w:val="21"/>
              </w:rPr>
            </w:pPr>
          </w:p>
        </w:tc>
      </w:tr>
    </w:tbl>
    <w:p w14:paraId="2C3AAFC6">
      <w:pPr>
        <w:autoSpaceDE w:val="0"/>
        <w:autoSpaceDN w:val="0"/>
        <w:adjustRightInd w:val="0"/>
        <w:spacing w:line="480" w:lineRule="auto"/>
        <w:rPr>
          <w:rFonts w:cs="宋体" w:asciiTheme="minorEastAsia" w:hAnsiTheme="minorEastAsia"/>
          <w:szCs w:val="21"/>
          <w:lang w:val="zh-CN"/>
        </w:rPr>
      </w:pPr>
    </w:p>
    <w:p w14:paraId="72A834CB">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投标人（并加盖公章）：</w:t>
      </w:r>
    </w:p>
    <w:p w14:paraId="3B3D1F05">
      <w:pPr>
        <w:autoSpaceDE w:val="0"/>
        <w:autoSpaceDN w:val="0"/>
        <w:adjustRightInd w:val="0"/>
        <w:spacing w:line="480" w:lineRule="auto"/>
        <w:rPr>
          <w:rFonts w:cs="宋体" w:asciiTheme="minorEastAsia" w:hAnsiTheme="minorEastAsia"/>
          <w:szCs w:val="21"/>
          <w:lang w:val="zh-CN"/>
        </w:rPr>
      </w:pPr>
    </w:p>
    <w:p w14:paraId="7315ECA6">
      <w:pPr>
        <w:autoSpaceDE w:val="0"/>
        <w:autoSpaceDN w:val="0"/>
        <w:adjustRightInd w:val="0"/>
        <w:spacing w:line="480" w:lineRule="auto"/>
        <w:rPr>
          <w:rFonts w:cs="宋体" w:asciiTheme="minorEastAsia" w:hAnsiTheme="minorEastAsia"/>
          <w:sz w:val="24"/>
          <w:szCs w:val="24"/>
          <w:lang w:val="zh-CN"/>
        </w:rPr>
      </w:pPr>
    </w:p>
    <w:p w14:paraId="3F234050">
      <w:pPr>
        <w:autoSpaceDE w:val="0"/>
        <w:autoSpaceDN w:val="0"/>
        <w:adjustRightInd w:val="0"/>
        <w:spacing w:line="360" w:lineRule="auto"/>
        <w:jc w:val="center"/>
        <w:outlineLvl w:val="0"/>
        <w:rPr>
          <w:rFonts w:ascii="宋体" w:hAnsi="宋体"/>
          <w:b/>
          <w:bCs/>
          <w:sz w:val="24"/>
          <w:szCs w:val="24"/>
        </w:rPr>
      </w:pPr>
    </w:p>
    <w:p w14:paraId="0E9A6E00">
      <w:pPr>
        <w:autoSpaceDE w:val="0"/>
        <w:autoSpaceDN w:val="0"/>
        <w:adjustRightInd w:val="0"/>
        <w:spacing w:line="360" w:lineRule="auto"/>
        <w:jc w:val="center"/>
        <w:outlineLvl w:val="0"/>
        <w:rPr>
          <w:rFonts w:ascii="宋体" w:hAnsi="宋体"/>
          <w:b/>
          <w:bCs/>
          <w:sz w:val="24"/>
          <w:szCs w:val="24"/>
        </w:rPr>
      </w:pPr>
    </w:p>
    <w:p w14:paraId="2781CE9F">
      <w:pPr>
        <w:autoSpaceDE w:val="0"/>
        <w:autoSpaceDN w:val="0"/>
        <w:adjustRightInd w:val="0"/>
        <w:spacing w:line="360" w:lineRule="auto"/>
        <w:jc w:val="center"/>
        <w:outlineLvl w:val="0"/>
        <w:rPr>
          <w:rFonts w:ascii="宋体" w:hAnsi="宋体"/>
          <w:b/>
          <w:bCs/>
          <w:sz w:val="24"/>
          <w:szCs w:val="24"/>
        </w:rPr>
      </w:pPr>
    </w:p>
    <w:p w14:paraId="73F96D78">
      <w:pPr>
        <w:autoSpaceDE w:val="0"/>
        <w:autoSpaceDN w:val="0"/>
        <w:adjustRightInd w:val="0"/>
        <w:spacing w:line="360" w:lineRule="auto"/>
        <w:jc w:val="center"/>
        <w:outlineLvl w:val="0"/>
        <w:rPr>
          <w:rFonts w:ascii="宋体" w:hAnsi="宋体"/>
          <w:b/>
          <w:bCs/>
          <w:sz w:val="24"/>
          <w:szCs w:val="24"/>
        </w:rPr>
      </w:pPr>
    </w:p>
    <w:p w14:paraId="23AD369E">
      <w:pPr>
        <w:autoSpaceDE w:val="0"/>
        <w:autoSpaceDN w:val="0"/>
        <w:adjustRightInd w:val="0"/>
        <w:spacing w:line="360" w:lineRule="auto"/>
        <w:jc w:val="center"/>
        <w:outlineLvl w:val="0"/>
        <w:rPr>
          <w:rFonts w:ascii="宋体" w:hAnsi="宋体"/>
          <w:b/>
          <w:bCs/>
          <w:sz w:val="24"/>
          <w:szCs w:val="24"/>
        </w:rPr>
      </w:pPr>
    </w:p>
    <w:p w14:paraId="7A9E01AA">
      <w:pPr>
        <w:autoSpaceDE w:val="0"/>
        <w:autoSpaceDN w:val="0"/>
        <w:adjustRightInd w:val="0"/>
        <w:spacing w:line="360" w:lineRule="auto"/>
        <w:jc w:val="center"/>
        <w:outlineLvl w:val="0"/>
        <w:rPr>
          <w:rFonts w:ascii="宋体" w:hAnsi="宋体"/>
          <w:b/>
          <w:bCs/>
          <w:sz w:val="24"/>
          <w:szCs w:val="24"/>
        </w:rPr>
      </w:pPr>
    </w:p>
    <w:p w14:paraId="141FE0A6">
      <w:pPr>
        <w:autoSpaceDE w:val="0"/>
        <w:autoSpaceDN w:val="0"/>
        <w:adjustRightInd w:val="0"/>
        <w:spacing w:line="360" w:lineRule="auto"/>
        <w:jc w:val="center"/>
        <w:outlineLvl w:val="0"/>
        <w:rPr>
          <w:rFonts w:ascii="宋体" w:hAnsi="宋体"/>
          <w:b/>
          <w:bCs/>
          <w:sz w:val="24"/>
          <w:szCs w:val="24"/>
        </w:rPr>
      </w:pPr>
    </w:p>
    <w:p w14:paraId="124C5DBB">
      <w:pPr>
        <w:autoSpaceDE w:val="0"/>
        <w:autoSpaceDN w:val="0"/>
        <w:adjustRightInd w:val="0"/>
        <w:spacing w:line="360" w:lineRule="auto"/>
        <w:jc w:val="center"/>
        <w:outlineLvl w:val="0"/>
        <w:rPr>
          <w:rFonts w:ascii="宋体" w:hAnsi="宋体"/>
          <w:b/>
          <w:bCs/>
          <w:sz w:val="24"/>
          <w:szCs w:val="24"/>
        </w:rPr>
      </w:pPr>
    </w:p>
    <w:p w14:paraId="36DA0587">
      <w:pPr>
        <w:autoSpaceDE w:val="0"/>
        <w:autoSpaceDN w:val="0"/>
        <w:adjustRightInd w:val="0"/>
        <w:spacing w:line="360" w:lineRule="auto"/>
        <w:jc w:val="center"/>
        <w:outlineLvl w:val="0"/>
        <w:rPr>
          <w:rFonts w:hint="eastAsia" w:ascii="宋体" w:hAnsi="宋体"/>
          <w:b/>
          <w:bCs/>
          <w:sz w:val="24"/>
          <w:szCs w:val="24"/>
        </w:rPr>
      </w:pPr>
    </w:p>
    <w:p w14:paraId="7031C937">
      <w:pPr>
        <w:autoSpaceDE w:val="0"/>
        <w:autoSpaceDN w:val="0"/>
        <w:adjustRightInd w:val="0"/>
        <w:spacing w:line="360" w:lineRule="auto"/>
        <w:jc w:val="center"/>
        <w:outlineLvl w:val="0"/>
        <w:rPr>
          <w:rFonts w:hint="eastAsia" w:ascii="宋体" w:hAnsi="宋体"/>
          <w:b/>
          <w:bCs/>
          <w:sz w:val="24"/>
          <w:szCs w:val="24"/>
        </w:rPr>
      </w:pPr>
    </w:p>
    <w:p w14:paraId="05289DF9">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3</w:t>
      </w:r>
      <w:r>
        <w:rPr>
          <w:rFonts w:hint="eastAsia" w:ascii="宋体" w:hAnsi="宋体"/>
          <w:b/>
          <w:bCs/>
          <w:sz w:val="24"/>
          <w:szCs w:val="24"/>
        </w:rPr>
        <w:t xml:space="preserve"> 售后服务方案</w:t>
      </w:r>
    </w:p>
    <w:p w14:paraId="2C013BEA">
      <w:pPr>
        <w:autoSpaceDE w:val="0"/>
        <w:autoSpaceDN w:val="0"/>
        <w:adjustRightInd w:val="0"/>
        <w:spacing w:line="360" w:lineRule="auto"/>
        <w:jc w:val="center"/>
        <w:outlineLvl w:val="0"/>
        <w:rPr>
          <w:rFonts w:ascii="宋体" w:hAnsi="宋体"/>
          <w:b/>
          <w:bCs/>
          <w:sz w:val="36"/>
          <w:szCs w:val="36"/>
        </w:rPr>
      </w:pPr>
    </w:p>
    <w:p w14:paraId="344EAEBF">
      <w:pPr>
        <w:autoSpaceDE w:val="0"/>
        <w:autoSpaceDN w:val="0"/>
        <w:adjustRightInd w:val="0"/>
        <w:spacing w:line="360" w:lineRule="auto"/>
        <w:jc w:val="center"/>
        <w:outlineLvl w:val="0"/>
        <w:rPr>
          <w:rFonts w:ascii="宋体" w:hAnsi="宋体"/>
          <w:b/>
          <w:bCs/>
          <w:sz w:val="36"/>
          <w:szCs w:val="36"/>
        </w:rPr>
      </w:pPr>
    </w:p>
    <w:p w14:paraId="04390ADF">
      <w:pPr>
        <w:autoSpaceDE w:val="0"/>
        <w:autoSpaceDN w:val="0"/>
        <w:adjustRightInd w:val="0"/>
        <w:spacing w:line="360" w:lineRule="auto"/>
        <w:jc w:val="center"/>
        <w:rPr>
          <w:rFonts w:cs="宋体" w:asciiTheme="minorEastAsia" w:hAnsiTheme="minorEastAsia"/>
          <w:szCs w:val="21"/>
          <w:lang w:val="zh-CN"/>
        </w:rPr>
      </w:pPr>
      <w:r>
        <w:rPr>
          <w:rFonts w:hint="eastAsia" w:cs="宋体" w:asciiTheme="minorEastAsia" w:hAnsiTheme="minorEastAsia"/>
          <w:szCs w:val="21"/>
          <w:lang w:val="zh-CN"/>
        </w:rPr>
        <w:t>（投标人根据招标文件要求自行编制）</w:t>
      </w:r>
    </w:p>
    <w:p w14:paraId="170A7231">
      <w:pPr>
        <w:autoSpaceDE w:val="0"/>
        <w:autoSpaceDN w:val="0"/>
        <w:adjustRightInd w:val="0"/>
        <w:spacing w:line="360" w:lineRule="auto"/>
        <w:jc w:val="center"/>
        <w:outlineLvl w:val="0"/>
        <w:rPr>
          <w:rFonts w:ascii="宋体" w:hAnsi="宋体"/>
          <w:b/>
          <w:bCs/>
          <w:sz w:val="36"/>
          <w:szCs w:val="36"/>
        </w:rPr>
      </w:pPr>
    </w:p>
    <w:p w14:paraId="7632AC88">
      <w:pPr>
        <w:autoSpaceDE w:val="0"/>
        <w:autoSpaceDN w:val="0"/>
        <w:adjustRightInd w:val="0"/>
        <w:spacing w:line="360" w:lineRule="auto"/>
        <w:jc w:val="center"/>
        <w:outlineLvl w:val="0"/>
        <w:rPr>
          <w:rFonts w:ascii="宋体" w:hAnsi="宋体"/>
          <w:b/>
          <w:bCs/>
          <w:sz w:val="36"/>
          <w:szCs w:val="36"/>
        </w:rPr>
      </w:pPr>
    </w:p>
    <w:p w14:paraId="4AC06139">
      <w:pPr>
        <w:autoSpaceDE w:val="0"/>
        <w:autoSpaceDN w:val="0"/>
        <w:adjustRightInd w:val="0"/>
        <w:spacing w:line="360" w:lineRule="auto"/>
        <w:jc w:val="center"/>
        <w:outlineLvl w:val="0"/>
        <w:rPr>
          <w:rFonts w:ascii="宋体" w:hAnsi="宋体"/>
          <w:b/>
          <w:bCs/>
          <w:sz w:val="36"/>
          <w:szCs w:val="36"/>
        </w:rPr>
      </w:pPr>
    </w:p>
    <w:p w14:paraId="2217D882">
      <w:pPr>
        <w:autoSpaceDE w:val="0"/>
        <w:autoSpaceDN w:val="0"/>
        <w:adjustRightInd w:val="0"/>
        <w:spacing w:line="360" w:lineRule="auto"/>
        <w:jc w:val="center"/>
        <w:outlineLvl w:val="0"/>
        <w:rPr>
          <w:rFonts w:ascii="宋体" w:hAnsi="宋体"/>
          <w:b/>
          <w:bCs/>
          <w:sz w:val="36"/>
          <w:szCs w:val="36"/>
        </w:rPr>
      </w:pPr>
    </w:p>
    <w:p w14:paraId="5E1D1590">
      <w:pPr>
        <w:autoSpaceDE w:val="0"/>
        <w:autoSpaceDN w:val="0"/>
        <w:adjustRightInd w:val="0"/>
        <w:spacing w:line="360" w:lineRule="auto"/>
        <w:jc w:val="center"/>
        <w:outlineLvl w:val="0"/>
        <w:rPr>
          <w:rFonts w:ascii="宋体" w:hAnsi="宋体"/>
          <w:b/>
          <w:bCs/>
          <w:sz w:val="36"/>
          <w:szCs w:val="36"/>
        </w:rPr>
      </w:pPr>
    </w:p>
    <w:p w14:paraId="6154E0F0">
      <w:pPr>
        <w:autoSpaceDE w:val="0"/>
        <w:autoSpaceDN w:val="0"/>
        <w:adjustRightInd w:val="0"/>
        <w:spacing w:line="360" w:lineRule="auto"/>
        <w:jc w:val="center"/>
        <w:outlineLvl w:val="0"/>
        <w:rPr>
          <w:rFonts w:ascii="宋体" w:hAnsi="宋体"/>
          <w:b/>
          <w:bCs/>
          <w:sz w:val="36"/>
          <w:szCs w:val="36"/>
        </w:rPr>
      </w:pPr>
    </w:p>
    <w:p w14:paraId="63E42F7E">
      <w:pPr>
        <w:autoSpaceDE w:val="0"/>
        <w:autoSpaceDN w:val="0"/>
        <w:adjustRightInd w:val="0"/>
        <w:spacing w:line="360" w:lineRule="auto"/>
        <w:jc w:val="center"/>
        <w:outlineLvl w:val="0"/>
        <w:rPr>
          <w:rFonts w:ascii="宋体" w:hAnsi="宋体"/>
          <w:b/>
          <w:bCs/>
          <w:sz w:val="36"/>
          <w:szCs w:val="36"/>
        </w:rPr>
      </w:pPr>
    </w:p>
    <w:p w14:paraId="4046874D">
      <w:pPr>
        <w:autoSpaceDE w:val="0"/>
        <w:autoSpaceDN w:val="0"/>
        <w:adjustRightInd w:val="0"/>
        <w:spacing w:line="360" w:lineRule="auto"/>
        <w:jc w:val="center"/>
        <w:outlineLvl w:val="0"/>
        <w:rPr>
          <w:rFonts w:ascii="宋体" w:hAnsi="宋体"/>
          <w:b/>
          <w:bCs/>
          <w:sz w:val="36"/>
          <w:szCs w:val="36"/>
        </w:rPr>
      </w:pPr>
    </w:p>
    <w:p w14:paraId="67B079BD">
      <w:pPr>
        <w:autoSpaceDE w:val="0"/>
        <w:autoSpaceDN w:val="0"/>
        <w:adjustRightInd w:val="0"/>
        <w:spacing w:line="360" w:lineRule="auto"/>
        <w:jc w:val="center"/>
        <w:outlineLvl w:val="0"/>
        <w:rPr>
          <w:rFonts w:ascii="宋体" w:hAnsi="宋体"/>
          <w:b/>
          <w:bCs/>
          <w:sz w:val="36"/>
          <w:szCs w:val="36"/>
        </w:rPr>
      </w:pPr>
    </w:p>
    <w:p w14:paraId="01BD4365">
      <w:pPr>
        <w:autoSpaceDE w:val="0"/>
        <w:autoSpaceDN w:val="0"/>
        <w:adjustRightInd w:val="0"/>
        <w:spacing w:line="360" w:lineRule="auto"/>
        <w:jc w:val="center"/>
        <w:outlineLvl w:val="0"/>
        <w:rPr>
          <w:rFonts w:ascii="宋体" w:hAnsi="宋体"/>
          <w:b/>
          <w:bCs/>
          <w:sz w:val="36"/>
          <w:szCs w:val="36"/>
        </w:rPr>
      </w:pPr>
    </w:p>
    <w:p w14:paraId="43CF65B5">
      <w:pPr>
        <w:autoSpaceDE w:val="0"/>
        <w:autoSpaceDN w:val="0"/>
        <w:adjustRightInd w:val="0"/>
        <w:spacing w:line="360" w:lineRule="auto"/>
        <w:jc w:val="center"/>
        <w:outlineLvl w:val="0"/>
        <w:rPr>
          <w:rFonts w:ascii="宋体" w:hAnsi="宋体"/>
          <w:b/>
          <w:bCs/>
          <w:sz w:val="36"/>
          <w:szCs w:val="36"/>
        </w:rPr>
      </w:pPr>
    </w:p>
    <w:p w14:paraId="2A6B52F4">
      <w:pPr>
        <w:autoSpaceDE w:val="0"/>
        <w:autoSpaceDN w:val="0"/>
        <w:adjustRightInd w:val="0"/>
        <w:spacing w:line="360" w:lineRule="auto"/>
        <w:jc w:val="center"/>
        <w:outlineLvl w:val="0"/>
        <w:rPr>
          <w:rFonts w:ascii="宋体" w:hAnsi="宋体"/>
          <w:b/>
          <w:bCs/>
          <w:sz w:val="36"/>
          <w:szCs w:val="36"/>
        </w:rPr>
      </w:pPr>
    </w:p>
    <w:p w14:paraId="04D2D6FC">
      <w:pPr>
        <w:autoSpaceDE w:val="0"/>
        <w:autoSpaceDN w:val="0"/>
        <w:adjustRightInd w:val="0"/>
        <w:spacing w:line="360" w:lineRule="auto"/>
        <w:jc w:val="center"/>
        <w:outlineLvl w:val="0"/>
        <w:rPr>
          <w:rFonts w:ascii="宋体" w:hAnsi="宋体"/>
          <w:b/>
          <w:bCs/>
          <w:sz w:val="36"/>
          <w:szCs w:val="36"/>
        </w:rPr>
      </w:pPr>
    </w:p>
    <w:p w14:paraId="76F1CF76">
      <w:pPr>
        <w:autoSpaceDE w:val="0"/>
        <w:autoSpaceDN w:val="0"/>
        <w:adjustRightInd w:val="0"/>
        <w:spacing w:line="360" w:lineRule="auto"/>
        <w:jc w:val="center"/>
        <w:outlineLvl w:val="0"/>
        <w:rPr>
          <w:rFonts w:ascii="宋体" w:hAnsi="宋体"/>
          <w:b/>
          <w:bCs/>
          <w:sz w:val="36"/>
          <w:szCs w:val="36"/>
        </w:rPr>
      </w:pPr>
    </w:p>
    <w:p w14:paraId="4ED75285">
      <w:pPr>
        <w:autoSpaceDE w:val="0"/>
        <w:autoSpaceDN w:val="0"/>
        <w:adjustRightInd w:val="0"/>
        <w:spacing w:line="360" w:lineRule="auto"/>
        <w:jc w:val="center"/>
        <w:outlineLvl w:val="0"/>
        <w:rPr>
          <w:rFonts w:ascii="宋体" w:hAnsi="宋体"/>
          <w:b/>
          <w:bCs/>
          <w:sz w:val="36"/>
          <w:szCs w:val="36"/>
        </w:rPr>
      </w:pPr>
    </w:p>
    <w:p w14:paraId="0CE481B8">
      <w:pPr>
        <w:autoSpaceDE w:val="0"/>
        <w:autoSpaceDN w:val="0"/>
        <w:adjustRightInd w:val="0"/>
        <w:spacing w:line="360" w:lineRule="auto"/>
        <w:jc w:val="center"/>
        <w:outlineLvl w:val="0"/>
        <w:rPr>
          <w:rFonts w:ascii="宋体" w:hAnsi="宋体"/>
          <w:b/>
          <w:bCs/>
          <w:sz w:val="36"/>
          <w:szCs w:val="36"/>
        </w:rPr>
      </w:pPr>
    </w:p>
    <w:p w14:paraId="5E90820D">
      <w:pPr>
        <w:autoSpaceDE w:val="0"/>
        <w:autoSpaceDN w:val="0"/>
        <w:adjustRightInd w:val="0"/>
        <w:spacing w:line="360" w:lineRule="auto"/>
        <w:jc w:val="center"/>
        <w:outlineLvl w:val="0"/>
        <w:rPr>
          <w:rFonts w:ascii="宋体" w:hAnsi="宋体"/>
          <w:b/>
          <w:bCs/>
          <w:sz w:val="36"/>
          <w:szCs w:val="36"/>
        </w:rPr>
      </w:pPr>
    </w:p>
    <w:p w14:paraId="33A522EF">
      <w:pPr>
        <w:autoSpaceDE w:val="0"/>
        <w:autoSpaceDN w:val="0"/>
        <w:adjustRightInd w:val="0"/>
        <w:spacing w:line="360" w:lineRule="auto"/>
        <w:jc w:val="center"/>
        <w:outlineLvl w:val="0"/>
        <w:rPr>
          <w:rFonts w:hint="eastAsia" w:ascii="宋体" w:hAnsi="宋体"/>
          <w:b/>
          <w:bCs/>
          <w:sz w:val="24"/>
          <w:szCs w:val="24"/>
        </w:rPr>
      </w:pPr>
    </w:p>
    <w:p w14:paraId="2BE80EF4">
      <w:pPr>
        <w:autoSpaceDE w:val="0"/>
        <w:autoSpaceDN w:val="0"/>
        <w:adjustRightInd w:val="0"/>
        <w:spacing w:line="360" w:lineRule="auto"/>
        <w:jc w:val="center"/>
        <w:outlineLvl w:val="0"/>
        <w:rPr>
          <w:rFonts w:hint="eastAsia" w:ascii="宋体" w:hAnsi="宋体"/>
          <w:b/>
          <w:bCs/>
          <w:sz w:val="24"/>
          <w:szCs w:val="24"/>
        </w:rPr>
      </w:pPr>
    </w:p>
    <w:p w14:paraId="5D240E75">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4</w:t>
      </w:r>
      <w:r>
        <w:rPr>
          <w:rFonts w:hint="eastAsia" w:ascii="宋体" w:hAnsi="宋体"/>
          <w:b/>
          <w:bCs/>
          <w:sz w:val="24"/>
          <w:szCs w:val="24"/>
        </w:rPr>
        <w:t>“节能产品政府采购品目清单”强制节能产品情况</w:t>
      </w:r>
    </w:p>
    <w:p w14:paraId="63F29A60">
      <w:pPr>
        <w:autoSpaceDE w:val="0"/>
        <w:autoSpaceDN w:val="0"/>
        <w:adjustRightInd w:val="0"/>
        <w:spacing w:line="360" w:lineRule="auto"/>
        <w:jc w:val="center"/>
        <w:outlineLvl w:val="0"/>
        <w:rPr>
          <w:rFonts w:ascii="宋体" w:hAnsi="宋体"/>
          <w:b/>
          <w:bCs/>
          <w:sz w:val="28"/>
          <w:szCs w:val="28"/>
        </w:rPr>
      </w:pPr>
    </w:p>
    <w:p w14:paraId="67FF1EE1">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采购编号：</w:t>
      </w:r>
    </w:p>
    <w:p w14:paraId="6860EDBC">
      <w:pPr>
        <w:tabs>
          <w:tab w:val="left" w:pos="1800"/>
          <w:tab w:val="left" w:pos="5580"/>
        </w:tabs>
        <w:spacing w:line="360" w:lineRule="auto"/>
        <w:rPr>
          <w:rFonts w:asciiTheme="minorEastAsia" w:hAnsiTheme="minorEastAsia"/>
          <w:szCs w:val="21"/>
        </w:rPr>
      </w:pPr>
      <w:r>
        <w:rPr>
          <w:rFonts w:hint="eastAsia" w:asciiTheme="minorEastAsia" w:hAnsiTheme="minorEastAsia"/>
          <w:szCs w:val="21"/>
        </w:rPr>
        <w:t>项目名称：</w:t>
      </w:r>
    </w:p>
    <w:p w14:paraId="51E9A56E">
      <w:pPr>
        <w:tabs>
          <w:tab w:val="left" w:pos="1800"/>
          <w:tab w:val="left" w:pos="5580"/>
        </w:tabs>
        <w:spacing w:line="360" w:lineRule="auto"/>
        <w:rPr>
          <w:rFonts w:ascii="宋体" w:hAnsi="宋体"/>
          <w:szCs w:val="21"/>
        </w:rPr>
      </w:pPr>
    </w:p>
    <w:tbl>
      <w:tblPr>
        <w:tblStyle w:val="88"/>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1293"/>
        <w:gridCol w:w="1428"/>
        <w:gridCol w:w="1166"/>
        <w:gridCol w:w="1550"/>
        <w:gridCol w:w="1505"/>
        <w:gridCol w:w="1333"/>
      </w:tblGrid>
      <w:tr w14:paraId="024C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5AE4C305">
            <w:pPr>
              <w:pStyle w:val="25"/>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59A5AE8B">
            <w:pPr>
              <w:pStyle w:val="25"/>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2D9B2BA0">
            <w:pPr>
              <w:pStyle w:val="25"/>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70D1CB88">
            <w:pPr>
              <w:pStyle w:val="25"/>
              <w:jc w:val="center"/>
              <w:rPr>
                <w:rFonts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50855FFC">
            <w:pPr>
              <w:pStyle w:val="25"/>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20DFC309">
            <w:pPr>
              <w:pStyle w:val="25"/>
              <w:jc w:val="center"/>
              <w:rPr>
                <w:rFonts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65907034">
            <w:pPr>
              <w:pStyle w:val="25"/>
              <w:jc w:val="center"/>
              <w:rPr>
                <w:rFonts w:ascii="宋体" w:hAnsi="宋体" w:eastAsia="宋体" w:cs="宋体"/>
                <w:b/>
                <w:bCs/>
                <w:sz w:val="21"/>
                <w:szCs w:val="21"/>
              </w:rPr>
            </w:pPr>
            <w:r>
              <w:rPr>
                <w:rFonts w:hint="eastAsia" w:ascii="宋体" w:hAnsi="宋体" w:eastAsia="宋体" w:cs="宋体"/>
                <w:b/>
                <w:bCs/>
                <w:sz w:val="21"/>
                <w:szCs w:val="21"/>
              </w:rPr>
              <w:t>认证机构</w:t>
            </w:r>
          </w:p>
        </w:tc>
      </w:tr>
      <w:tr w14:paraId="087EF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4110730D">
            <w:pPr>
              <w:pStyle w:val="25"/>
              <w:spacing w:line="360" w:lineRule="auto"/>
              <w:jc w:val="center"/>
              <w:rPr>
                <w:rFonts w:ascii="宋体" w:hAnsi="宋体" w:eastAsia="宋体" w:cs="Times New Roman"/>
                <w:sz w:val="21"/>
                <w:szCs w:val="21"/>
              </w:rPr>
            </w:pPr>
            <w:r>
              <w:rPr>
                <w:rFonts w:hint="eastAsia" w:ascii="宋体" w:hAnsi="宋体" w:eastAsia="宋体" w:cs="Times New Roman"/>
                <w:sz w:val="21"/>
                <w:szCs w:val="21"/>
              </w:rPr>
              <w:t>1</w:t>
            </w:r>
          </w:p>
        </w:tc>
        <w:tc>
          <w:tcPr>
            <w:tcW w:w="737" w:type="pct"/>
            <w:vAlign w:val="center"/>
          </w:tcPr>
          <w:p w14:paraId="5A999F4C">
            <w:pPr>
              <w:pStyle w:val="25"/>
              <w:spacing w:line="360" w:lineRule="auto"/>
              <w:rPr>
                <w:rFonts w:ascii="宋体" w:hAnsi="宋体" w:eastAsia="宋体" w:cs="Times New Roman"/>
                <w:sz w:val="21"/>
                <w:szCs w:val="21"/>
              </w:rPr>
            </w:pPr>
          </w:p>
        </w:tc>
        <w:tc>
          <w:tcPr>
            <w:tcW w:w="814" w:type="pct"/>
            <w:vAlign w:val="center"/>
          </w:tcPr>
          <w:p w14:paraId="7B98AF2F">
            <w:pPr>
              <w:pStyle w:val="25"/>
              <w:spacing w:line="360" w:lineRule="auto"/>
              <w:rPr>
                <w:rFonts w:ascii="宋体" w:hAnsi="宋体" w:eastAsia="宋体" w:cs="Times New Roman"/>
                <w:sz w:val="21"/>
                <w:szCs w:val="21"/>
              </w:rPr>
            </w:pPr>
          </w:p>
        </w:tc>
        <w:tc>
          <w:tcPr>
            <w:tcW w:w="665" w:type="pct"/>
          </w:tcPr>
          <w:p w14:paraId="1FE20028">
            <w:pPr>
              <w:pStyle w:val="25"/>
              <w:spacing w:line="360" w:lineRule="auto"/>
              <w:rPr>
                <w:rFonts w:ascii="宋体" w:hAnsi="宋体" w:eastAsia="宋体" w:cs="Times New Roman"/>
                <w:sz w:val="21"/>
                <w:szCs w:val="21"/>
              </w:rPr>
            </w:pPr>
          </w:p>
        </w:tc>
        <w:tc>
          <w:tcPr>
            <w:tcW w:w="884" w:type="pct"/>
          </w:tcPr>
          <w:p w14:paraId="28535510">
            <w:pPr>
              <w:pStyle w:val="25"/>
              <w:spacing w:line="360" w:lineRule="auto"/>
              <w:rPr>
                <w:rFonts w:ascii="宋体" w:hAnsi="宋体" w:eastAsia="宋体" w:cs="Times New Roman"/>
                <w:sz w:val="21"/>
                <w:szCs w:val="21"/>
              </w:rPr>
            </w:pPr>
          </w:p>
        </w:tc>
        <w:tc>
          <w:tcPr>
            <w:tcW w:w="858" w:type="pct"/>
          </w:tcPr>
          <w:p w14:paraId="634D225F">
            <w:pPr>
              <w:pStyle w:val="25"/>
              <w:spacing w:line="360" w:lineRule="auto"/>
              <w:rPr>
                <w:rFonts w:ascii="宋体" w:hAnsi="宋体" w:eastAsia="宋体" w:cs="Times New Roman"/>
                <w:sz w:val="21"/>
                <w:szCs w:val="21"/>
              </w:rPr>
            </w:pPr>
          </w:p>
        </w:tc>
        <w:tc>
          <w:tcPr>
            <w:tcW w:w="760" w:type="pct"/>
          </w:tcPr>
          <w:p w14:paraId="70A77DDD">
            <w:pPr>
              <w:pStyle w:val="25"/>
              <w:spacing w:line="360" w:lineRule="auto"/>
              <w:rPr>
                <w:rFonts w:ascii="宋体" w:hAnsi="宋体" w:eastAsia="宋体" w:cs="Times New Roman"/>
                <w:sz w:val="21"/>
                <w:szCs w:val="21"/>
              </w:rPr>
            </w:pPr>
          </w:p>
        </w:tc>
      </w:tr>
      <w:tr w14:paraId="65298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3CD301F1">
            <w:pPr>
              <w:pStyle w:val="25"/>
              <w:spacing w:line="360" w:lineRule="auto"/>
              <w:jc w:val="center"/>
              <w:rPr>
                <w:rFonts w:ascii="宋体" w:hAnsi="宋体" w:eastAsia="宋体" w:cs="Times New Roman"/>
                <w:sz w:val="21"/>
                <w:szCs w:val="21"/>
              </w:rPr>
            </w:pPr>
            <w:r>
              <w:rPr>
                <w:rFonts w:hint="eastAsia" w:ascii="宋体" w:hAnsi="宋体" w:eastAsia="宋体" w:cs="Times New Roman"/>
                <w:sz w:val="21"/>
                <w:szCs w:val="21"/>
              </w:rPr>
              <w:t>2</w:t>
            </w:r>
          </w:p>
        </w:tc>
        <w:tc>
          <w:tcPr>
            <w:tcW w:w="737" w:type="pct"/>
            <w:vAlign w:val="center"/>
          </w:tcPr>
          <w:p w14:paraId="64C96886">
            <w:pPr>
              <w:pStyle w:val="25"/>
              <w:spacing w:line="360" w:lineRule="auto"/>
              <w:rPr>
                <w:rFonts w:ascii="宋体" w:hAnsi="宋体" w:eastAsia="宋体" w:cs="Times New Roman"/>
                <w:sz w:val="21"/>
                <w:szCs w:val="21"/>
              </w:rPr>
            </w:pPr>
          </w:p>
        </w:tc>
        <w:tc>
          <w:tcPr>
            <w:tcW w:w="814" w:type="pct"/>
            <w:vAlign w:val="center"/>
          </w:tcPr>
          <w:p w14:paraId="62B3F31E">
            <w:pPr>
              <w:pStyle w:val="25"/>
              <w:spacing w:line="360" w:lineRule="auto"/>
              <w:rPr>
                <w:rFonts w:ascii="宋体" w:hAnsi="宋体" w:eastAsia="宋体" w:cs="Times New Roman"/>
                <w:sz w:val="21"/>
                <w:szCs w:val="21"/>
              </w:rPr>
            </w:pPr>
          </w:p>
        </w:tc>
        <w:tc>
          <w:tcPr>
            <w:tcW w:w="665" w:type="pct"/>
          </w:tcPr>
          <w:p w14:paraId="54834BBA">
            <w:pPr>
              <w:pStyle w:val="25"/>
              <w:spacing w:line="360" w:lineRule="auto"/>
              <w:rPr>
                <w:rFonts w:ascii="宋体" w:hAnsi="宋体" w:eastAsia="宋体" w:cs="Times New Roman"/>
                <w:sz w:val="21"/>
                <w:szCs w:val="21"/>
              </w:rPr>
            </w:pPr>
          </w:p>
        </w:tc>
        <w:tc>
          <w:tcPr>
            <w:tcW w:w="884" w:type="pct"/>
          </w:tcPr>
          <w:p w14:paraId="334C8A57">
            <w:pPr>
              <w:pStyle w:val="25"/>
              <w:spacing w:line="360" w:lineRule="auto"/>
              <w:rPr>
                <w:rFonts w:ascii="宋体" w:hAnsi="宋体" w:eastAsia="宋体" w:cs="Times New Roman"/>
                <w:sz w:val="21"/>
                <w:szCs w:val="21"/>
              </w:rPr>
            </w:pPr>
          </w:p>
        </w:tc>
        <w:tc>
          <w:tcPr>
            <w:tcW w:w="858" w:type="pct"/>
          </w:tcPr>
          <w:p w14:paraId="2F56DB8E">
            <w:pPr>
              <w:pStyle w:val="25"/>
              <w:spacing w:line="360" w:lineRule="auto"/>
              <w:rPr>
                <w:rFonts w:ascii="宋体" w:hAnsi="宋体" w:eastAsia="宋体" w:cs="Times New Roman"/>
                <w:sz w:val="21"/>
                <w:szCs w:val="21"/>
              </w:rPr>
            </w:pPr>
          </w:p>
        </w:tc>
        <w:tc>
          <w:tcPr>
            <w:tcW w:w="760" w:type="pct"/>
          </w:tcPr>
          <w:p w14:paraId="31C2E531">
            <w:pPr>
              <w:pStyle w:val="25"/>
              <w:spacing w:line="360" w:lineRule="auto"/>
              <w:rPr>
                <w:rFonts w:ascii="宋体" w:hAnsi="宋体" w:eastAsia="宋体" w:cs="Times New Roman"/>
                <w:sz w:val="21"/>
                <w:szCs w:val="21"/>
              </w:rPr>
            </w:pPr>
          </w:p>
        </w:tc>
      </w:tr>
      <w:tr w14:paraId="38454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651EDA4">
            <w:pPr>
              <w:pStyle w:val="25"/>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737" w:type="pct"/>
            <w:vAlign w:val="center"/>
          </w:tcPr>
          <w:p w14:paraId="38D5381B">
            <w:pPr>
              <w:pStyle w:val="25"/>
              <w:spacing w:line="360" w:lineRule="auto"/>
              <w:rPr>
                <w:rFonts w:ascii="宋体" w:hAnsi="宋体" w:eastAsia="宋体" w:cs="Times New Roman"/>
                <w:sz w:val="21"/>
                <w:szCs w:val="21"/>
              </w:rPr>
            </w:pPr>
          </w:p>
        </w:tc>
        <w:tc>
          <w:tcPr>
            <w:tcW w:w="814" w:type="pct"/>
            <w:vAlign w:val="center"/>
          </w:tcPr>
          <w:p w14:paraId="672CDD8E">
            <w:pPr>
              <w:pStyle w:val="25"/>
              <w:spacing w:line="360" w:lineRule="auto"/>
              <w:rPr>
                <w:rFonts w:ascii="宋体" w:hAnsi="宋体" w:eastAsia="宋体" w:cs="Times New Roman"/>
                <w:sz w:val="21"/>
                <w:szCs w:val="21"/>
              </w:rPr>
            </w:pPr>
          </w:p>
        </w:tc>
        <w:tc>
          <w:tcPr>
            <w:tcW w:w="665" w:type="pct"/>
          </w:tcPr>
          <w:p w14:paraId="0761C262">
            <w:pPr>
              <w:pStyle w:val="25"/>
              <w:spacing w:line="360" w:lineRule="auto"/>
              <w:rPr>
                <w:rFonts w:ascii="宋体" w:hAnsi="宋体" w:eastAsia="宋体" w:cs="Times New Roman"/>
                <w:sz w:val="21"/>
                <w:szCs w:val="21"/>
              </w:rPr>
            </w:pPr>
          </w:p>
        </w:tc>
        <w:tc>
          <w:tcPr>
            <w:tcW w:w="884" w:type="pct"/>
          </w:tcPr>
          <w:p w14:paraId="2626224D">
            <w:pPr>
              <w:pStyle w:val="25"/>
              <w:spacing w:line="360" w:lineRule="auto"/>
              <w:rPr>
                <w:rFonts w:ascii="宋体" w:hAnsi="宋体" w:eastAsia="宋体" w:cs="Times New Roman"/>
                <w:sz w:val="21"/>
                <w:szCs w:val="21"/>
              </w:rPr>
            </w:pPr>
          </w:p>
        </w:tc>
        <w:tc>
          <w:tcPr>
            <w:tcW w:w="858" w:type="pct"/>
          </w:tcPr>
          <w:p w14:paraId="0633963A">
            <w:pPr>
              <w:pStyle w:val="25"/>
              <w:spacing w:line="360" w:lineRule="auto"/>
              <w:rPr>
                <w:rFonts w:ascii="宋体" w:hAnsi="宋体" w:eastAsia="宋体" w:cs="Times New Roman"/>
                <w:sz w:val="21"/>
                <w:szCs w:val="21"/>
              </w:rPr>
            </w:pPr>
          </w:p>
        </w:tc>
        <w:tc>
          <w:tcPr>
            <w:tcW w:w="760" w:type="pct"/>
          </w:tcPr>
          <w:p w14:paraId="517F6C12">
            <w:pPr>
              <w:pStyle w:val="25"/>
              <w:spacing w:line="360" w:lineRule="auto"/>
              <w:rPr>
                <w:rFonts w:ascii="宋体" w:hAnsi="宋体" w:eastAsia="宋体" w:cs="Times New Roman"/>
                <w:sz w:val="21"/>
                <w:szCs w:val="21"/>
              </w:rPr>
            </w:pPr>
          </w:p>
        </w:tc>
      </w:tr>
    </w:tbl>
    <w:p w14:paraId="1C69A823">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投标人（并加盖公章）：</w:t>
      </w:r>
    </w:p>
    <w:p w14:paraId="2809F549">
      <w:pPr>
        <w:autoSpaceDE w:val="0"/>
        <w:autoSpaceDN w:val="0"/>
        <w:adjustRightInd w:val="0"/>
        <w:spacing w:line="480" w:lineRule="auto"/>
        <w:rPr>
          <w:rFonts w:cs="宋体" w:asciiTheme="minorEastAsia" w:hAnsiTheme="minorEastAsia"/>
          <w:szCs w:val="21"/>
          <w:lang w:val="zh-CN"/>
        </w:rPr>
      </w:pPr>
    </w:p>
    <w:p w14:paraId="39B62124">
      <w:pPr>
        <w:snapToGrid w:val="0"/>
        <w:spacing w:line="500" w:lineRule="exact"/>
        <w:rPr>
          <w:rFonts w:cs="宋体" w:asciiTheme="minorEastAsia" w:hAnsiTheme="minorEastAsia"/>
          <w:szCs w:val="21"/>
          <w:lang w:val="zh-CN"/>
        </w:rPr>
      </w:pPr>
    </w:p>
    <w:p w14:paraId="613F7FBE">
      <w:pPr>
        <w:rPr>
          <w:rFonts w:cs="宋体" w:asciiTheme="minorEastAsia" w:hAnsiTheme="minorEastAsia"/>
          <w:szCs w:val="21"/>
          <w:lang w:val="zh-CN"/>
        </w:rPr>
      </w:pPr>
      <w:r>
        <w:rPr>
          <w:rFonts w:hint="eastAsia" w:cs="宋体" w:asciiTheme="minorEastAsia" w:hAnsiTheme="minorEastAsia"/>
          <w:szCs w:val="21"/>
          <w:lang w:val="zh-CN"/>
        </w:rPr>
        <w:t>说明：所投产品节能认证证书须附后。</w:t>
      </w:r>
    </w:p>
    <w:p w14:paraId="04D17097">
      <w:pPr>
        <w:autoSpaceDE w:val="0"/>
        <w:autoSpaceDN w:val="0"/>
        <w:adjustRightInd w:val="0"/>
        <w:spacing w:line="360" w:lineRule="auto"/>
        <w:jc w:val="center"/>
        <w:outlineLvl w:val="0"/>
        <w:rPr>
          <w:rFonts w:ascii="宋体" w:hAnsi="宋体"/>
          <w:b/>
          <w:bCs/>
          <w:sz w:val="24"/>
          <w:szCs w:val="24"/>
        </w:rPr>
      </w:pPr>
    </w:p>
    <w:p w14:paraId="3B143778">
      <w:pPr>
        <w:autoSpaceDE w:val="0"/>
        <w:autoSpaceDN w:val="0"/>
        <w:adjustRightInd w:val="0"/>
        <w:spacing w:line="360" w:lineRule="auto"/>
        <w:jc w:val="center"/>
        <w:outlineLvl w:val="0"/>
        <w:rPr>
          <w:rFonts w:ascii="宋体" w:hAnsi="宋体"/>
          <w:b/>
          <w:bCs/>
          <w:sz w:val="24"/>
          <w:szCs w:val="24"/>
        </w:rPr>
      </w:pPr>
    </w:p>
    <w:p w14:paraId="3D835963">
      <w:pPr>
        <w:autoSpaceDE w:val="0"/>
        <w:autoSpaceDN w:val="0"/>
        <w:adjustRightInd w:val="0"/>
        <w:spacing w:line="360" w:lineRule="auto"/>
        <w:jc w:val="center"/>
        <w:outlineLvl w:val="0"/>
        <w:rPr>
          <w:rFonts w:ascii="宋体" w:hAnsi="宋体"/>
          <w:b/>
          <w:bCs/>
          <w:sz w:val="24"/>
          <w:szCs w:val="24"/>
        </w:rPr>
      </w:pPr>
    </w:p>
    <w:p w14:paraId="0BC5F8E6">
      <w:pPr>
        <w:autoSpaceDE w:val="0"/>
        <w:autoSpaceDN w:val="0"/>
        <w:adjustRightInd w:val="0"/>
        <w:spacing w:line="360" w:lineRule="auto"/>
        <w:jc w:val="center"/>
        <w:outlineLvl w:val="0"/>
        <w:rPr>
          <w:rFonts w:ascii="宋体" w:hAnsi="宋体"/>
          <w:b/>
          <w:bCs/>
          <w:sz w:val="24"/>
          <w:szCs w:val="24"/>
        </w:rPr>
      </w:pPr>
    </w:p>
    <w:p w14:paraId="3F6ECDB1">
      <w:pPr>
        <w:autoSpaceDE w:val="0"/>
        <w:autoSpaceDN w:val="0"/>
        <w:adjustRightInd w:val="0"/>
        <w:spacing w:line="360" w:lineRule="auto"/>
        <w:jc w:val="center"/>
        <w:outlineLvl w:val="0"/>
        <w:rPr>
          <w:rFonts w:ascii="宋体" w:hAnsi="宋体"/>
          <w:b/>
          <w:bCs/>
          <w:sz w:val="24"/>
          <w:szCs w:val="24"/>
        </w:rPr>
      </w:pPr>
    </w:p>
    <w:p w14:paraId="706CCF2A">
      <w:pPr>
        <w:autoSpaceDE w:val="0"/>
        <w:autoSpaceDN w:val="0"/>
        <w:adjustRightInd w:val="0"/>
        <w:spacing w:line="360" w:lineRule="auto"/>
        <w:jc w:val="center"/>
        <w:outlineLvl w:val="0"/>
        <w:rPr>
          <w:rFonts w:ascii="宋体" w:hAnsi="宋体"/>
          <w:b/>
          <w:bCs/>
          <w:sz w:val="24"/>
          <w:szCs w:val="24"/>
        </w:rPr>
      </w:pPr>
    </w:p>
    <w:p w14:paraId="3E5B6494">
      <w:pPr>
        <w:autoSpaceDE w:val="0"/>
        <w:autoSpaceDN w:val="0"/>
        <w:adjustRightInd w:val="0"/>
        <w:spacing w:line="360" w:lineRule="auto"/>
        <w:jc w:val="center"/>
        <w:outlineLvl w:val="0"/>
        <w:rPr>
          <w:rFonts w:ascii="宋体" w:hAnsi="宋体"/>
          <w:b/>
          <w:bCs/>
          <w:sz w:val="24"/>
          <w:szCs w:val="24"/>
        </w:rPr>
      </w:pPr>
    </w:p>
    <w:p w14:paraId="5252F1D1">
      <w:pPr>
        <w:autoSpaceDE w:val="0"/>
        <w:autoSpaceDN w:val="0"/>
        <w:adjustRightInd w:val="0"/>
        <w:spacing w:line="360" w:lineRule="auto"/>
        <w:jc w:val="center"/>
        <w:outlineLvl w:val="0"/>
        <w:rPr>
          <w:rFonts w:ascii="宋体" w:hAnsi="宋体"/>
          <w:b/>
          <w:bCs/>
          <w:sz w:val="24"/>
          <w:szCs w:val="24"/>
        </w:rPr>
      </w:pPr>
    </w:p>
    <w:p w14:paraId="76167392">
      <w:pPr>
        <w:autoSpaceDE w:val="0"/>
        <w:autoSpaceDN w:val="0"/>
        <w:adjustRightInd w:val="0"/>
        <w:spacing w:line="360" w:lineRule="auto"/>
        <w:jc w:val="center"/>
        <w:outlineLvl w:val="0"/>
        <w:rPr>
          <w:rFonts w:ascii="宋体" w:hAnsi="宋体"/>
          <w:b/>
          <w:bCs/>
          <w:sz w:val="24"/>
          <w:szCs w:val="24"/>
        </w:rPr>
      </w:pPr>
    </w:p>
    <w:p w14:paraId="59F366B3">
      <w:pPr>
        <w:autoSpaceDE w:val="0"/>
        <w:autoSpaceDN w:val="0"/>
        <w:adjustRightInd w:val="0"/>
        <w:spacing w:line="360" w:lineRule="auto"/>
        <w:jc w:val="center"/>
        <w:outlineLvl w:val="0"/>
        <w:rPr>
          <w:rFonts w:ascii="宋体" w:hAnsi="宋体"/>
          <w:b/>
          <w:bCs/>
          <w:sz w:val="24"/>
          <w:szCs w:val="24"/>
        </w:rPr>
      </w:pPr>
    </w:p>
    <w:p w14:paraId="4AB0446E">
      <w:pPr>
        <w:autoSpaceDE w:val="0"/>
        <w:autoSpaceDN w:val="0"/>
        <w:adjustRightInd w:val="0"/>
        <w:spacing w:line="360" w:lineRule="auto"/>
        <w:jc w:val="center"/>
        <w:outlineLvl w:val="0"/>
        <w:rPr>
          <w:rFonts w:hint="eastAsia" w:ascii="宋体" w:hAnsi="宋体"/>
          <w:b/>
          <w:bCs/>
          <w:sz w:val="24"/>
          <w:szCs w:val="24"/>
        </w:rPr>
      </w:pPr>
    </w:p>
    <w:p w14:paraId="74EE5EF0">
      <w:pPr>
        <w:autoSpaceDE w:val="0"/>
        <w:autoSpaceDN w:val="0"/>
        <w:adjustRightInd w:val="0"/>
        <w:spacing w:line="360" w:lineRule="auto"/>
        <w:jc w:val="center"/>
        <w:outlineLvl w:val="0"/>
        <w:rPr>
          <w:rFonts w:hint="eastAsia" w:ascii="宋体" w:hAnsi="宋体"/>
          <w:b/>
          <w:bCs/>
          <w:sz w:val="24"/>
          <w:szCs w:val="24"/>
        </w:rPr>
      </w:pPr>
    </w:p>
    <w:p w14:paraId="0DF192A2">
      <w:pPr>
        <w:autoSpaceDE w:val="0"/>
        <w:autoSpaceDN w:val="0"/>
        <w:adjustRightInd w:val="0"/>
        <w:spacing w:line="360" w:lineRule="auto"/>
        <w:jc w:val="center"/>
        <w:outlineLvl w:val="0"/>
        <w:rPr>
          <w:rFonts w:hint="eastAsia" w:ascii="宋体" w:hAnsi="宋体"/>
          <w:b/>
          <w:bCs/>
          <w:sz w:val="24"/>
          <w:szCs w:val="24"/>
        </w:rPr>
      </w:pPr>
    </w:p>
    <w:p w14:paraId="6CB20336">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5</w:t>
      </w:r>
      <w:r>
        <w:rPr>
          <w:rFonts w:hint="eastAsia" w:ascii="宋体" w:hAnsi="宋体"/>
          <w:b/>
          <w:bCs/>
          <w:sz w:val="24"/>
          <w:szCs w:val="24"/>
        </w:rPr>
        <w:t>“节能产品政府采购品目清单”优先采购节能产品情况</w:t>
      </w:r>
    </w:p>
    <w:p w14:paraId="37089C35">
      <w:pPr>
        <w:autoSpaceDE w:val="0"/>
        <w:autoSpaceDN w:val="0"/>
        <w:adjustRightInd w:val="0"/>
        <w:spacing w:line="360" w:lineRule="auto"/>
        <w:jc w:val="center"/>
        <w:outlineLvl w:val="0"/>
        <w:rPr>
          <w:rFonts w:ascii="宋体" w:hAnsi="宋体"/>
          <w:b/>
          <w:bCs/>
          <w:sz w:val="28"/>
          <w:szCs w:val="28"/>
        </w:rPr>
      </w:pPr>
    </w:p>
    <w:p w14:paraId="4F9A1469">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采购编号：</w:t>
      </w:r>
    </w:p>
    <w:p w14:paraId="1EC235E0">
      <w:pPr>
        <w:tabs>
          <w:tab w:val="left" w:pos="1800"/>
          <w:tab w:val="left" w:pos="5580"/>
        </w:tabs>
        <w:spacing w:line="360" w:lineRule="auto"/>
        <w:rPr>
          <w:rFonts w:asciiTheme="minorEastAsia" w:hAnsiTheme="minorEastAsia"/>
          <w:szCs w:val="21"/>
        </w:rPr>
      </w:pPr>
      <w:r>
        <w:rPr>
          <w:rFonts w:hint="eastAsia" w:asciiTheme="minorEastAsia" w:hAnsiTheme="minorEastAsia"/>
          <w:szCs w:val="21"/>
        </w:rPr>
        <w:t>项目名称：</w:t>
      </w:r>
    </w:p>
    <w:p w14:paraId="052ED30C">
      <w:pPr>
        <w:tabs>
          <w:tab w:val="left" w:pos="1800"/>
          <w:tab w:val="left" w:pos="5580"/>
        </w:tabs>
        <w:spacing w:line="360" w:lineRule="auto"/>
        <w:rPr>
          <w:rFonts w:ascii="宋体" w:hAnsi="宋体"/>
          <w:szCs w:val="21"/>
        </w:rPr>
      </w:pPr>
    </w:p>
    <w:tbl>
      <w:tblPr>
        <w:tblStyle w:val="88"/>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1293"/>
        <w:gridCol w:w="1428"/>
        <w:gridCol w:w="1166"/>
        <w:gridCol w:w="1550"/>
        <w:gridCol w:w="1505"/>
        <w:gridCol w:w="1333"/>
      </w:tblGrid>
      <w:tr w14:paraId="595E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3B7EB581">
            <w:pPr>
              <w:pStyle w:val="25"/>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6154FD08">
            <w:pPr>
              <w:pStyle w:val="25"/>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54EC3EF9">
            <w:pPr>
              <w:pStyle w:val="25"/>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1B661C46">
            <w:pPr>
              <w:pStyle w:val="25"/>
              <w:jc w:val="center"/>
              <w:rPr>
                <w:rFonts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26E324DA">
            <w:pPr>
              <w:pStyle w:val="25"/>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022F04A6">
            <w:pPr>
              <w:pStyle w:val="25"/>
              <w:jc w:val="center"/>
              <w:rPr>
                <w:rFonts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011B11CE">
            <w:pPr>
              <w:pStyle w:val="25"/>
              <w:jc w:val="center"/>
              <w:rPr>
                <w:rFonts w:ascii="宋体" w:hAnsi="宋体" w:eastAsia="宋体" w:cs="宋体"/>
                <w:b/>
                <w:bCs/>
                <w:sz w:val="21"/>
                <w:szCs w:val="21"/>
              </w:rPr>
            </w:pPr>
            <w:r>
              <w:rPr>
                <w:rFonts w:hint="eastAsia" w:ascii="宋体" w:hAnsi="宋体" w:eastAsia="宋体" w:cs="宋体"/>
                <w:b/>
                <w:bCs/>
                <w:sz w:val="21"/>
                <w:szCs w:val="21"/>
              </w:rPr>
              <w:t>认证机构</w:t>
            </w:r>
          </w:p>
        </w:tc>
      </w:tr>
      <w:tr w14:paraId="15048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51A192DD">
            <w:pPr>
              <w:pStyle w:val="25"/>
              <w:spacing w:line="360" w:lineRule="auto"/>
              <w:jc w:val="center"/>
              <w:rPr>
                <w:rFonts w:ascii="宋体" w:hAnsi="宋体" w:eastAsia="宋体" w:cs="Times New Roman"/>
                <w:sz w:val="21"/>
                <w:szCs w:val="21"/>
              </w:rPr>
            </w:pPr>
            <w:r>
              <w:rPr>
                <w:rFonts w:hint="eastAsia" w:ascii="宋体" w:hAnsi="宋体" w:eastAsia="宋体" w:cs="Times New Roman"/>
                <w:sz w:val="21"/>
                <w:szCs w:val="21"/>
              </w:rPr>
              <w:t>1</w:t>
            </w:r>
          </w:p>
        </w:tc>
        <w:tc>
          <w:tcPr>
            <w:tcW w:w="737" w:type="pct"/>
            <w:vAlign w:val="center"/>
          </w:tcPr>
          <w:p w14:paraId="1E94ABD6">
            <w:pPr>
              <w:pStyle w:val="25"/>
              <w:spacing w:line="360" w:lineRule="auto"/>
              <w:rPr>
                <w:rFonts w:ascii="宋体" w:hAnsi="宋体" w:eastAsia="宋体" w:cs="Times New Roman"/>
                <w:sz w:val="21"/>
                <w:szCs w:val="21"/>
              </w:rPr>
            </w:pPr>
          </w:p>
        </w:tc>
        <w:tc>
          <w:tcPr>
            <w:tcW w:w="814" w:type="pct"/>
            <w:vAlign w:val="center"/>
          </w:tcPr>
          <w:p w14:paraId="693F6E46">
            <w:pPr>
              <w:pStyle w:val="25"/>
              <w:spacing w:line="360" w:lineRule="auto"/>
              <w:rPr>
                <w:rFonts w:ascii="宋体" w:hAnsi="宋体" w:eastAsia="宋体" w:cs="Times New Roman"/>
                <w:sz w:val="21"/>
                <w:szCs w:val="21"/>
              </w:rPr>
            </w:pPr>
          </w:p>
        </w:tc>
        <w:tc>
          <w:tcPr>
            <w:tcW w:w="665" w:type="pct"/>
          </w:tcPr>
          <w:p w14:paraId="7615AF91">
            <w:pPr>
              <w:pStyle w:val="25"/>
              <w:spacing w:line="360" w:lineRule="auto"/>
              <w:rPr>
                <w:rFonts w:ascii="宋体" w:hAnsi="宋体" w:eastAsia="宋体" w:cs="Times New Roman"/>
                <w:sz w:val="21"/>
                <w:szCs w:val="21"/>
              </w:rPr>
            </w:pPr>
          </w:p>
        </w:tc>
        <w:tc>
          <w:tcPr>
            <w:tcW w:w="884" w:type="pct"/>
          </w:tcPr>
          <w:p w14:paraId="0EF94A3D">
            <w:pPr>
              <w:pStyle w:val="25"/>
              <w:spacing w:line="360" w:lineRule="auto"/>
              <w:rPr>
                <w:rFonts w:ascii="宋体" w:hAnsi="宋体" w:eastAsia="宋体" w:cs="Times New Roman"/>
                <w:sz w:val="21"/>
                <w:szCs w:val="21"/>
              </w:rPr>
            </w:pPr>
          </w:p>
        </w:tc>
        <w:tc>
          <w:tcPr>
            <w:tcW w:w="858" w:type="pct"/>
          </w:tcPr>
          <w:p w14:paraId="3601B75F">
            <w:pPr>
              <w:pStyle w:val="25"/>
              <w:spacing w:line="360" w:lineRule="auto"/>
              <w:rPr>
                <w:rFonts w:ascii="宋体" w:hAnsi="宋体" w:eastAsia="宋体" w:cs="Times New Roman"/>
                <w:sz w:val="21"/>
                <w:szCs w:val="21"/>
              </w:rPr>
            </w:pPr>
          </w:p>
        </w:tc>
        <w:tc>
          <w:tcPr>
            <w:tcW w:w="760" w:type="pct"/>
          </w:tcPr>
          <w:p w14:paraId="3D2C313E">
            <w:pPr>
              <w:pStyle w:val="25"/>
              <w:spacing w:line="360" w:lineRule="auto"/>
              <w:rPr>
                <w:rFonts w:ascii="宋体" w:hAnsi="宋体" w:eastAsia="宋体" w:cs="Times New Roman"/>
                <w:sz w:val="21"/>
                <w:szCs w:val="21"/>
              </w:rPr>
            </w:pPr>
          </w:p>
        </w:tc>
      </w:tr>
      <w:tr w14:paraId="5624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00AF37F8">
            <w:pPr>
              <w:pStyle w:val="25"/>
              <w:spacing w:line="360" w:lineRule="auto"/>
              <w:jc w:val="center"/>
              <w:rPr>
                <w:rFonts w:ascii="宋体" w:hAnsi="宋体" w:eastAsia="宋体" w:cs="Times New Roman"/>
                <w:sz w:val="21"/>
                <w:szCs w:val="21"/>
              </w:rPr>
            </w:pPr>
            <w:r>
              <w:rPr>
                <w:rFonts w:hint="eastAsia" w:ascii="宋体" w:hAnsi="宋体" w:eastAsia="宋体" w:cs="Times New Roman"/>
                <w:sz w:val="21"/>
                <w:szCs w:val="21"/>
              </w:rPr>
              <w:t>2</w:t>
            </w:r>
          </w:p>
        </w:tc>
        <w:tc>
          <w:tcPr>
            <w:tcW w:w="737" w:type="pct"/>
            <w:vAlign w:val="center"/>
          </w:tcPr>
          <w:p w14:paraId="5CAD8B0F">
            <w:pPr>
              <w:pStyle w:val="25"/>
              <w:spacing w:line="360" w:lineRule="auto"/>
              <w:rPr>
                <w:rFonts w:ascii="宋体" w:hAnsi="宋体" w:eastAsia="宋体" w:cs="Times New Roman"/>
                <w:sz w:val="21"/>
                <w:szCs w:val="21"/>
              </w:rPr>
            </w:pPr>
          </w:p>
        </w:tc>
        <w:tc>
          <w:tcPr>
            <w:tcW w:w="814" w:type="pct"/>
            <w:vAlign w:val="center"/>
          </w:tcPr>
          <w:p w14:paraId="236C9D5D">
            <w:pPr>
              <w:pStyle w:val="25"/>
              <w:spacing w:line="360" w:lineRule="auto"/>
              <w:rPr>
                <w:rFonts w:ascii="宋体" w:hAnsi="宋体" w:eastAsia="宋体" w:cs="Times New Roman"/>
                <w:sz w:val="21"/>
                <w:szCs w:val="21"/>
              </w:rPr>
            </w:pPr>
          </w:p>
        </w:tc>
        <w:tc>
          <w:tcPr>
            <w:tcW w:w="665" w:type="pct"/>
          </w:tcPr>
          <w:p w14:paraId="1DFFD9EC">
            <w:pPr>
              <w:pStyle w:val="25"/>
              <w:spacing w:line="360" w:lineRule="auto"/>
              <w:rPr>
                <w:rFonts w:ascii="宋体" w:hAnsi="宋体" w:eastAsia="宋体" w:cs="Times New Roman"/>
                <w:sz w:val="21"/>
                <w:szCs w:val="21"/>
              </w:rPr>
            </w:pPr>
          </w:p>
        </w:tc>
        <w:tc>
          <w:tcPr>
            <w:tcW w:w="884" w:type="pct"/>
          </w:tcPr>
          <w:p w14:paraId="4E388FB8">
            <w:pPr>
              <w:pStyle w:val="25"/>
              <w:spacing w:line="360" w:lineRule="auto"/>
              <w:rPr>
                <w:rFonts w:ascii="宋体" w:hAnsi="宋体" w:eastAsia="宋体" w:cs="Times New Roman"/>
                <w:sz w:val="21"/>
                <w:szCs w:val="21"/>
              </w:rPr>
            </w:pPr>
          </w:p>
        </w:tc>
        <w:tc>
          <w:tcPr>
            <w:tcW w:w="858" w:type="pct"/>
          </w:tcPr>
          <w:p w14:paraId="10E0DF48">
            <w:pPr>
              <w:pStyle w:val="25"/>
              <w:spacing w:line="360" w:lineRule="auto"/>
              <w:rPr>
                <w:rFonts w:ascii="宋体" w:hAnsi="宋体" w:eastAsia="宋体" w:cs="Times New Roman"/>
                <w:sz w:val="21"/>
                <w:szCs w:val="21"/>
              </w:rPr>
            </w:pPr>
          </w:p>
        </w:tc>
        <w:tc>
          <w:tcPr>
            <w:tcW w:w="760" w:type="pct"/>
          </w:tcPr>
          <w:p w14:paraId="21E21AD4">
            <w:pPr>
              <w:pStyle w:val="25"/>
              <w:spacing w:line="360" w:lineRule="auto"/>
              <w:rPr>
                <w:rFonts w:ascii="宋体" w:hAnsi="宋体" w:eastAsia="宋体" w:cs="Times New Roman"/>
                <w:sz w:val="21"/>
                <w:szCs w:val="21"/>
              </w:rPr>
            </w:pPr>
          </w:p>
        </w:tc>
      </w:tr>
      <w:tr w14:paraId="4C9F2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6BB903F8">
            <w:pPr>
              <w:pStyle w:val="25"/>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737" w:type="pct"/>
            <w:vAlign w:val="center"/>
          </w:tcPr>
          <w:p w14:paraId="60B77228">
            <w:pPr>
              <w:pStyle w:val="25"/>
              <w:spacing w:line="360" w:lineRule="auto"/>
              <w:rPr>
                <w:rFonts w:ascii="宋体" w:hAnsi="宋体" w:eastAsia="宋体" w:cs="Times New Roman"/>
                <w:sz w:val="21"/>
                <w:szCs w:val="21"/>
              </w:rPr>
            </w:pPr>
          </w:p>
        </w:tc>
        <w:tc>
          <w:tcPr>
            <w:tcW w:w="814" w:type="pct"/>
            <w:vAlign w:val="center"/>
          </w:tcPr>
          <w:p w14:paraId="75717FFF">
            <w:pPr>
              <w:pStyle w:val="25"/>
              <w:spacing w:line="360" w:lineRule="auto"/>
              <w:rPr>
                <w:rFonts w:ascii="宋体" w:hAnsi="宋体" w:eastAsia="宋体" w:cs="Times New Roman"/>
                <w:sz w:val="21"/>
                <w:szCs w:val="21"/>
              </w:rPr>
            </w:pPr>
          </w:p>
        </w:tc>
        <w:tc>
          <w:tcPr>
            <w:tcW w:w="665" w:type="pct"/>
          </w:tcPr>
          <w:p w14:paraId="6BD6F95A">
            <w:pPr>
              <w:pStyle w:val="25"/>
              <w:spacing w:line="360" w:lineRule="auto"/>
              <w:rPr>
                <w:rFonts w:ascii="宋体" w:hAnsi="宋体" w:eastAsia="宋体" w:cs="Times New Roman"/>
                <w:sz w:val="21"/>
                <w:szCs w:val="21"/>
              </w:rPr>
            </w:pPr>
          </w:p>
        </w:tc>
        <w:tc>
          <w:tcPr>
            <w:tcW w:w="884" w:type="pct"/>
          </w:tcPr>
          <w:p w14:paraId="2B9B6369">
            <w:pPr>
              <w:pStyle w:val="25"/>
              <w:spacing w:line="360" w:lineRule="auto"/>
              <w:rPr>
                <w:rFonts w:ascii="宋体" w:hAnsi="宋体" w:eastAsia="宋体" w:cs="Times New Roman"/>
                <w:sz w:val="21"/>
                <w:szCs w:val="21"/>
              </w:rPr>
            </w:pPr>
          </w:p>
        </w:tc>
        <w:tc>
          <w:tcPr>
            <w:tcW w:w="858" w:type="pct"/>
          </w:tcPr>
          <w:p w14:paraId="40FC874A">
            <w:pPr>
              <w:pStyle w:val="25"/>
              <w:spacing w:line="360" w:lineRule="auto"/>
              <w:rPr>
                <w:rFonts w:ascii="宋体" w:hAnsi="宋体" w:eastAsia="宋体" w:cs="Times New Roman"/>
                <w:sz w:val="21"/>
                <w:szCs w:val="21"/>
              </w:rPr>
            </w:pPr>
          </w:p>
        </w:tc>
        <w:tc>
          <w:tcPr>
            <w:tcW w:w="760" w:type="pct"/>
          </w:tcPr>
          <w:p w14:paraId="7E589E35">
            <w:pPr>
              <w:pStyle w:val="25"/>
              <w:spacing w:line="360" w:lineRule="auto"/>
              <w:rPr>
                <w:rFonts w:ascii="宋体" w:hAnsi="宋体" w:eastAsia="宋体" w:cs="Times New Roman"/>
                <w:sz w:val="21"/>
                <w:szCs w:val="21"/>
              </w:rPr>
            </w:pPr>
          </w:p>
        </w:tc>
      </w:tr>
    </w:tbl>
    <w:p w14:paraId="68CE8A3F">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投标人（并加盖公章）：</w:t>
      </w:r>
    </w:p>
    <w:p w14:paraId="697A80CC">
      <w:pPr>
        <w:autoSpaceDE w:val="0"/>
        <w:autoSpaceDN w:val="0"/>
        <w:adjustRightInd w:val="0"/>
        <w:spacing w:line="480" w:lineRule="auto"/>
        <w:rPr>
          <w:rFonts w:cs="宋体" w:asciiTheme="minorEastAsia" w:hAnsiTheme="minorEastAsia"/>
          <w:szCs w:val="21"/>
          <w:lang w:val="zh-CN"/>
        </w:rPr>
      </w:pPr>
    </w:p>
    <w:p w14:paraId="5BBB1DA6">
      <w:pPr>
        <w:snapToGrid w:val="0"/>
        <w:spacing w:line="500" w:lineRule="exact"/>
        <w:rPr>
          <w:rFonts w:cs="宋体" w:asciiTheme="minorEastAsia" w:hAnsiTheme="minorEastAsia"/>
          <w:szCs w:val="21"/>
          <w:lang w:val="zh-CN"/>
        </w:rPr>
      </w:pPr>
    </w:p>
    <w:p w14:paraId="7CA522DE">
      <w:pPr>
        <w:rPr>
          <w:rFonts w:cs="宋体" w:asciiTheme="minorEastAsia" w:hAnsiTheme="minorEastAsia"/>
          <w:szCs w:val="21"/>
          <w:lang w:val="zh-CN"/>
        </w:rPr>
      </w:pPr>
      <w:r>
        <w:rPr>
          <w:rFonts w:hint="eastAsia" w:cs="宋体" w:asciiTheme="minorEastAsia" w:hAnsiTheme="minorEastAsia"/>
          <w:szCs w:val="21"/>
          <w:lang w:val="zh-CN"/>
        </w:rPr>
        <w:t>说明：所投产品节能认证证书须附后。</w:t>
      </w:r>
    </w:p>
    <w:p w14:paraId="6AA08EF1">
      <w:pPr>
        <w:rPr>
          <w:rFonts w:cs="宋体" w:asciiTheme="minorEastAsia" w:hAnsiTheme="minorEastAsia"/>
          <w:szCs w:val="21"/>
          <w:lang w:val="zh-CN"/>
        </w:rPr>
      </w:pPr>
    </w:p>
    <w:p w14:paraId="4C5C7AFE">
      <w:pPr>
        <w:rPr>
          <w:rFonts w:cs="宋体" w:asciiTheme="minorEastAsia" w:hAnsiTheme="minorEastAsia"/>
          <w:szCs w:val="21"/>
          <w:lang w:val="zh-CN"/>
        </w:rPr>
      </w:pPr>
    </w:p>
    <w:p w14:paraId="1DD29600">
      <w:pPr>
        <w:rPr>
          <w:rFonts w:cs="宋体" w:asciiTheme="minorEastAsia" w:hAnsiTheme="minorEastAsia"/>
          <w:szCs w:val="21"/>
          <w:lang w:val="zh-CN"/>
        </w:rPr>
      </w:pPr>
    </w:p>
    <w:p w14:paraId="0CB4C717">
      <w:pPr>
        <w:rPr>
          <w:rFonts w:cs="宋体" w:asciiTheme="minorEastAsia" w:hAnsiTheme="minorEastAsia"/>
          <w:szCs w:val="21"/>
          <w:lang w:val="zh-CN"/>
        </w:rPr>
      </w:pPr>
    </w:p>
    <w:p w14:paraId="152E59F9">
      <w:pPr>
        <w:rPr>
          <w:rFonts w:cs="宋体" w:asciiTheme="minorEastAsia" w:hAnsiTheme="minorEastAsia"/>
          <w:szCs w:val="21"/>
          <w:lang w:val="zh-CN"/>
        </w:rPr>
      </w:pPr>
    </w:p>
    <w:p w14:paraId="273E9695">
      <w:pPr>
        <w:rPr>
          <w:rFonts w:cs="宋体" w:asciiTheme="minorEastAsia" w:hAnsiTheme="minorEastAsia"/>
          <w:szCs w:val="21"/>
          <w:lang w:val="zh-CN"/>
        </w:rPr>
      </w:pPr>
    </w:p>
    <w:p w14:paraId="3DD1AA27">
      <w:pPr>
        <w:rPr>
          <w:rFonts w:cs="宋体" w:asciiTheme="minorEastAsia" w:hAnsiTheme="minorEastAsia"/>
          <w:szCs w:val="21"/>
          <w:lang w:val="zh-CN"/>
        </w:rPr>
      </w:pPr>
    </w:p>
    <w:p w14:paraId="05729DE6">
      <w:pPr>
        <w:rPr>
          <w:rFonts w:cs="宋体" w:asciiTheme="minorEastAsia" w:hAnsiTheme="minorEastAsia"/>
          <w:szCs w:val="21"/>
          <w:lang w:val="zh-CN"/>
        </w:rPr>
      </w:pPr>
    </w:p>
    <w:p w14:paraId="5A88540F">
      <w:pPr>
        <w:rPr>
          <w:rFonts w:cs="宋体" w:asciiTheme="minorEastAsia" w:hAnsiTheme="minorEastAsia"/>
          <w:szCs w:val="21"/>
          <w:lang w:val="zh-CN"/>
        </w:rPr>
      </w:pPr>
    </w:p>
    <w:p w14:paraId="4CEC7B55">
      <w:pPr>
        <w:rPr>
          <w:rFonts w:cs="宋体" w:asciiTheme="minorEastAsia" w:hAnsiTheme="minorEastAsia"/>
          <w:szCs w:val="21"/>
          <w:lang w:val="zh-CN"/>
        </w:rPr>
      </w:pPr>
    </w:p>
    <w:p w14:paraId="790E6DE6">
      <w:pPr>
        <w:rPr>
          <w:rFonts w:cs="宋体" w:asciiTheme="minorEastAsia" w:hAnsiTheme="minorEastAsia"/>
          <w:szCs w:val="21"/>
          <w:lang w:val="zh-CN"/>
        </w:rPr>
      </w:pPr>
    </w:p>
    <w:p w14:paraId="22555FD8">
      <w:pPr>
        <w:rPr>
          <w:rFonts w:cs="宋体" w:asciiTheme="minorEastAsia" w:hAnsiTheme="minorEastAsia"/>
          <w:szCs w:val="21"/>
          <w:lang w:val="zh-CN"/>
        </w:rPr>
      </w:pPr>
    </w:p>
    <w:p w14:paraId="0CFA8965">
      <w:pPr>
        <w:rPr>
          <w:rFonts w:cs="宋体" w:asciiTheme="minorEastAsia" w:hAnsiTheme="minorEastAsia"/>
          <w:szCs w:val="21"/>
          <w:lang w:val="zh-CN"/>
        </w:rPr>
      </w:pPr>
    </w:p>
    <w:p w14:paraId="0F41B3E0">
      <w:pPr>
        <w:rPr>
          <w:rFonts w:cs="宋体" w:asciiTheme="minorEastAsia" w:hAnsiTheme="minorEastAsia"/>
          <w:szCs w:val="21"/>
          <w:lang w:val="zh-CN"/>
        </w:rPr>
      </w:pPr>
    </w:p>
    <w:p w14:paraId="4FAAF031">
      <w:pPr>
        <w:rPr>
          <w:rFonts w:cs="宋体" w:asciiTheme="minorEastAsia" w:hAnsiTheme="minorEastAsia"/>
          <w:szCs w:val="21"/>
          <w:lang w:val="zh-CN"/>
        </w:rPr>
      </w:pPr>
    </w:p>
    <w:p w14:paraId="704C0893">
      <w:pPr>
        <w:autoSpaceDE w:val="0"/>
        <w:autoSpaceDN w:val="0"/>
        <w:adjustRightInd w:val="0"/>
        <w:spacing w:line="360" w:lineRule="auto"/>
        <w:jc w:val="center"/>
        <w:outlineLvl w:val="0"/>
        <w:rPr>
          <w:rFonts w:hint="eastAsia" w:ascii="宋体" w:hAnsi="宋体"/>
          <w:b/>
          <w:bCs/>
          <w:sz w:val="24"/>
          <w:szCs w:val="24"/>
        </w:rPr>
      </w:pPr>
    </w:p>
    <w:p w14:paraId="5F3B57A5">
      <w:pPr>
        <w:autoSpaceDE w:val="0"/>
        <w:autoSpaceDN w:val="0"/>
        <w:adjustRightInd w:val="0"/>
        <w:spacing w:line="360" w:lineRule="auto"/>
        <w:jc w:val="center"/>
        <w:outlineLvl w:val="0"/>
        <w:rPr>
          <w:rFonts w:hint="eastAsia" w:ascii="宋体" w:hAnsi="宋体"/>
          <w:b/>
          <w:bCs/>
          <w:sz w:val="24"/>
          <w:szCs w:val="24"/>
        </w:rPr>
      </w:pPr>
    </w:p>
    <w:p w14:paraId="469BF7D9">
      <w:pPr>
        <w:autoSpaceDE w:val="0"/>
        <w:autoSpaceDN w:val="0"/>
        <w:adjustRightInd w:val="0"/>
        <w:spacing w:line="360" w:lineRule="auto"/>
        <w:jc w:val="center"/>
        <w:outlineLvl w:val="0"/>
        <w:rPr>
          <w:rFonts w:hint="eastAsia" w:ascii="宋体" w:hAnsi="宋体"/>
          <w:b/>
          <w:bCs/>
          <w:sz w:val="24"/>
          <w:szCs w:val="24"/>
        </w:rPr>
      </w:pPr>
    </w:p>
    <w:p w14:paraId="5185B99F">
      <w:pPr>
        <w:autoSpaceDE w:val="0"/>
        <w:autoSpaceDN w:val="0"/>
        <w:adjustRightInd w:val="0"/>
        <w:spacing w:line="360" w:lineRule="auto"/>
        <w:jc w:val="center"/>
        <w:outlineLvl w:val="0"/>
        <w:rPr>
          <w:rFonts w:ascii="宋体" w:hAnsi="宋体"/>
          <w:b/>
          <w:bCs/>
          <w:sz w:val="24"/>
          <w:szCs w:val="24"/>
        </w:rPr>
      </w:pPr>
      <w:r>
        <w:rPr>
          <w:rFonts w:hint="eastAsia" w:ascii="宋体" w:hAnsi="宋体"/>
          <w:b/>
          <w:bCs/>
          <w:sz w:val="24"/>
          <w:szCs w:val="24"/>
        </w:rPr>
        <w:t>4.</w:t>
      </w:r>
      <w:r>
        <w:rPr>
          <w:rFonts w:hint="eastAsia" w:ascii="宋体" w:hAnsi="宋体"/>
          <w:b/>
          <w:bCs/>
          <w:sz w:val="24"/>
          <w:szCs w:val="24"/>
          <w:lang w:val="en-US" w:eastAsia="zh-CN"/>
        </w:rPr>
        <w:t>6</w:t>
      </w:r>
      <w:r>
        <w:rPr>
          <w:rFonts w:hint="eastAsia" w:ascii="宋体" w:hAnsi="宋体"/>
          <w:b/>
          <w:bCs/>
          <w:sz w:val="24"/>
          <w:szCs w:val="24"/>
        </w:rPr>
        <w:t>“环境标志产品政府采购品目清单”优先采购产品情况</w:t>
      </w:r>
    </w:p>
    <w:p w14:paraId="3A903621">
      <w:pPr>
        <w:autoSpaceDE w:val="0"/>
        <w:autoSpaceDN w:val="0"/>
        <w:adjustRightInd w:val="0"/>
        <w:spacing w:line="360" w:lineRule="auto"/>
        <w:jc w:val="center"/>
        <w:outlineLvl w:val="0"/>
        <w:rPr>
          <w:rFonts w:ascii="宋体" w:hAnsi="宋体"/>
          <w:b/>
          <w:bCs/>
          <w:sz w:val="28"/>
          <w:szCs w:val="28"/>
        </w:rPr>
      </w:pPr>
    </w:p>
    <w:p w14:paraId="39FD8B43">
      <w:pPr>
        <w:spacing w:before="50" w:afterLines="50" w:line="360" w:lineRule="auto"/>
        <w:contextualSpacing/>
        <w:jc w:val="left"/>
        <w:rPr>
          <w:rFonts w:asciiTheme="minorEastAsia" w:hAnsiTheme="minorEastAsia"/>
          <w:szCs w:val="21"/>
        </w:rPr>
      </w:pPr>
      <w:r>
        <w:rPr>
          <w:rFonts w:hint="eastAsia" w:asciiTheme="minorEastAsia" w:hAnsiTheme="minorEastAsia"/>
          <w:szCs w:val="21"/>
        </w:rPr>
        <w:t>采购编号：</w:t>
      </w:r>
    </w:p>
    <w:p w14:paraId="063C9969">
      <w:pPr>
        <w:tabs>
          <w:tab w:val="left" w:pos="1800"/>
          <w:tab w:val="left" w:pos="5580"/>
        </w:tabs>
        <w:spacing w:line="360" w:lineRule="auto"/>
        <w:rPr>
          <w:rFonts w:asciiTheme="minorEastAsia" w:hAnsiTheme="minorEastAsia"/>
          <w:szCs w:val="21"/>
        </w:rPr>
      </w:pPr>
      <w:r>
        <w:rPr>
          <w:rFonts w:hint="eastAsia" w:asciiTheme="minorEastAsia" w:hAnsiTheme="minorEastAsia"/>
          <w:szCs w:val="21"/>
        </w:rPr>
        <w:t>项目名称：</w:t>
      </w:r>
    </w:p>
    <w:p w14:paraId="644C0F5F">
      <w:pPr>
        <w:tabs>
          <w:tab w:val="left" w:pos="1800"/>
          <w:tab w:val="left" w:pos="5580"/>
        </w:tabs>
        <w:spacing w:line="360" w:lineRule="auto"/>
        <w:rPr>
          <w:rFonts w:asciiTheme="minorEastAsia" w:hAnsiTheme="minorEastAsia"/>
          <w:szCs w:val="21"/>
        </w:rPr>
      </w:pPr>
    </w:p>
    <w:tbl>
      <w:tblPr>
        <w:tblStyle w:val="88"/>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1293"/>
        <w:gridCol w:w="1428"/>
        <w:gridCol w:w="1166"/>
        <w:gridCol w:w="1550"/>
        <w:gridCol w:w="1505"/>
        <w:gridCol w:w="1333"/>
      </w:tblGrid>
      <w:tr w14:paraId="76601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14:paraId="003854D5">
            <w:pPr>
              <w:pStyle w:val="25"/>
              <w:jc w:val="center"/>
              <w:rPr>
                <w:rFonts w:ascii="宋体" w:hAnsi="宋体" w:eastAsia="宋体" w:cs="宋体"/>
                <w:b/>
                <w:bCs/>
                <w:sz w:val="21"/>
                <w:szCs w:val="21"/>
              </w:rPr>
            </w:pPr>
            <w:r>
              <w:rPr>
                <w:rFonts w:hint="eastAsia" w:ascii="宋体" w:hAnsi="宋体" w:eastAsia="宋体" w:cs="宋体"/>
                <w:b/>
                <w:bCs/>
                <w:sz w:val="21"/>
                <w:szCs w:val="21"/>
              </w:rPr>
              <w:t>序号</w:t>
            </w:r>
          </w:p>
        </w:tc>
        <w:tc>
          <w:tcPr>
            <w:tcW w:w="737" w:type="pct"/>
            <w:shd w:val="clear" w:color="auto" w:fill="F1F1F1" w:themeFill="background1" w:themeFillShade="F2"/>
            <w:vAlign w:val="center"/>
          </w:tcPr>
          <w:p w14:paraId="4D4F8CD0">
            <w:pPr>
              <w:pStyle w:val="25"/>
              <w:jc w:val="center"/>
              <w:rPr>
                <w:rFonts w:ascii="宋体" w:hAnsi="宋体" w:eastAsia="宋体" w:cs="宋体"/>
                <w:b/>
                <w:bCs/>
                <w:sz w:val="21"/>
                <w:szCs w:val="21"/>
              </w:rPr>
            </w:pPr>
            <w:r>
              <w:rPr>
                <w:rFonts w:hint="eastAsia" w:ascii="宋体" w:hAnsi="宋体" w:eastAsia="宋体" w:cs="宋体"/>
                <w:b/>
                <w:bCs/>
                <w:sz w:val="21"/>
                <w:szCs w:val="21"/>
              </w:rPr>
              <w:t>产品名称</w:t>
            </w:r>
          </w:p>
        </w:tc>
        <w:tc>
          <w:tcPr>
            <w:tcW w:w="814" w:type="pct"/>
            <w:shd w:val="clear" w:color="auto" w:fill="F1F1F1" w:themeFill="background1" w:themeFillShade="F2"/>
            <w:vAlign w:val="center"/>
          </w:tcPr>
          <w:p w14:paraId="36D53FBE">
            <w:pPr>
              <w:pStyle w:val="25"/>
              <w:jc w:val="center"/>
              <w:rPr>
                <w:rFonts w:ascii="宋体" w:hAnsi="宋体" w:eastAsia="宋体" w:cs="宋体"/>
                <w:b/>
                <w:bCs/>
                <w:sz w:val="21"/>
                <w:szCs w:val="21"/>
              </w:rPr>
            </w:pPr>
            <w:r>
              <w:rPr>
                <w:rFonts w:hint="eastAsia" w:ascii="宋体" w:hAnsi="宋体" w:eastAsia="宋体" w:cs="宋体"/>
                <w:b/>
                <w:bCs/>
                <w:sz w:val="21"/>
                <w:szCs w:val="21"/>
              </w:rPr>
              <w:t>品牌</w:t>
            </w:r>
          </w:p>
        </w:tc>
        <w:tc>
          <w:tcPr>
            <w:tcW w:w="665" w:type="pct"/>
            <w:shd w:val="clear" w:color="auto" w:fill="F1F1F1" w:themeFill="background1" w:themeFillShade="F2"/>
            <w:vAlign w:val="center"/>
          </w:tcPr>
          <w:p w14:paraId="51CEB146">
            <w:pPr>
              <w:pStyle w:val="25"/>
              <w:jc w:val="center"/>
              <w:rPr>
                <w:rFonts w:ascii="宋体" w:hAnsi="宋体" w:eastAsia="宋体" w:cs="宋体"/>
                <w:b/>
                <w:bCs/>
                <w:sz w:val="21"/>
                <w:szCs w:val="21"/>
              </w:rPr>
            </w:pPr>
            <w:r>
              <w:rPr>
                <w:rFonts w:hint="eastAsia" w:ascii="宋体" w:hAnsi="宋体" w:eastAsia="宋体" w:cs="宋体"/>
                <w:b/>
                <w:bCs/>
                <w:sz w:val="21"/>
                <w:szCs w:val="21"/>
              </w:rPr>
              <w:t>产品型号</w:t>
            </w:r>
          </w:p>
        </w:tc>
        <w:tc>
          <w:tcPr>
            <w:tcW w:w="884" w:type="pct"/>
            <w:shd w:val="clear" w:color="auto" w:fill="F1F1F1" w:themeFill="background1" w:themeFillShade="F2"/>
            <w:vAlign w:val="center"/>
          </w:tcPr>
          <w:p w14:paraId="40B2BF55">
            <w:pPr>
              <w:pStyle w:val="25"/>
              <w:jc w:val="center"/>
              <w:rPr>
                <w:rFonts w:ascii="宋体" w:hAnsi="宋体" w:eastAsia="宋体" w:cs="宋体"/>
                <w:b/>
                <w:bCs/>
                <w:sz w:val="21"/>
                <w:szCs w:val="21"/>
              </w:rPr>
            </w:pPr>
            <w:r>
              <w:rPr>
                <w:rFonts w:hint="eastAsia" w:ascii="宋体" w:hAnsi="宋体" w:eastAsia="宋体" w:cs="宋体"/>
                <w:b/>
                <w:bCs/>
                <w:sz w:val="21"/>
                <w:szCs w:val="21"/>
              </w:rPr>
              <w:t>认证证书编号</w:t>
            </w:r>
          </w:p>
        </w:tc>
        <w:tc>
          <w:tcPr>
            <w:tcW w:w="858" w:type="pct"/>
            <w:shd w:val="clear" w:color="auto" w:fill="F1F1F1" w:themeFill="background1" w:themeFillShade="F2"/>
            <w:vAlign w:val="center"/>
          </w:tcPr>
          <w:p w14:paraId="6B86994E">
            <w:pPr>
              <w:pStyle w:val="25"/>
              <w:jc w:val="center"/>
              <w:rPr>
                <w:rFonts w:ascii="宋体" w:hAnsi="宋体" w:eastAsia="宋体" w:cs="宋体"/>
                <w:b/>
                <w:bCs/>
                <w:sz w:val="21"/>
                <w:szCs w:val="21"/>
              </w:rPr>
            </w:pPr>
            <w:r>
              <w:rPr>
                <w:rFonts w:hint="eastAsia" w:ascii="宋体" w:hAnsi="宋体" w:eastAsia="宋体" w:cs="宋体"/>
                <w:b/>
                <w:bCs/>
                <w:sz w:val="21"/>
                <w:szCs w:val="21"/>
              </w:rPr>
              <w:t>证书有效期</w:t>
            </w:r>
          </w:p>
        </w:tc>
        <w:tc>
          <w:tcPr>
            <w:tcW w:w="760" w:type="pct"/>
            <w:shd w:val="clear" w:color="auto" w:fill="F1F1F1" w:themeFill="background1" w:themeFillShade="F2"/>
            <w:vAlign w:val="center"/>
          </w:tcPr>
          <w:p w14:paraId="7196A59B">
            <w:pPr>
              <w:pStyle w:val="25"/>
              <w:jc w:val="center"/>
              <w:rPr>
                <w:rFonts w:ascii="宋体" w:hAnsi="宋体" w:eastAsia="宋体" w:cs="宋体"/>
                <w:b/>
                <w:bCs/>
                <w:sz w:val="21"/>
                <w:szCs w:val="21"/>
              </w:rPr>
            </w:pPr>
            <w:r>
              <w:rPr>
                <w:rFonts w:hint="eastAsia" w:ascii="宋体" w:hAnsi="宋体" w:eastAsia="宋体" w:cs="宋体"/>
                <w:b/>
                <w:bCs/>
                <w:sz w:val="21"/>
                <w:szCs w:val="21"/>
              </w:rPr>
              <w:t>认证机构</w:t>
            </w:r>
          </w:p>
        </w:tc>
      </w:tr>
      <w:tr w14:paraId="38227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7D00776C">
            <w:pPr>
              <w:pStyle w:val="25"/>
              <w:spacing w:line="360" w:lineRule="auto"/>
              <w:jc w:val="center"/>
              <w:rPr>
                <w:rFonts w:ascii="宋体" w:hAnsi="宋体" w:eastAsia="宋体" w:cs="Times New Roman"/>
                <w:sz w:val="21"/>
                <w:szCs w:val="21"/>
              </w:rPr>
            </w:pPr>
            <w:r>
              <w:rPr>
                <w:rFonts w:hint="eastAsia" w:ascii="宋体" w:hAnsi="宋体" w:eastAsia="宋体" w:cs="Times New Roman"/>
                <w:sz w:val="21"/>
                <w:szCs w:val="21"/>
              </w:rPr>
              <w:t>1</w:t>
            </w:r>
          </w:p>
        </w:tc>
        <w:tc>
          <w:tcPr>
            <w:tcW w:w="737" w:type="pct"/>
            <w:vAlign w:val="center"/>
          </w:tcPr>
          <w:p w14:paraId="0F205045">
            <w:pPr>
              <w:pStyle w:val="25"/>
              <w:spacing w:line="360" w:lineRule="auto"/>
              <w:rPr>
                <w:rFonts w:ascii="宋体" w:hAnsi="宋体" w:eastAsia="宋体" w:cs="Times New Roman"/>
                <w:sz w:val="21"/>
                <w:szCs w:val="21"/>
              </w:rPr>
            </w:pPr>
          </w:p>
        </w:tc>
        <w:tc>
          <w:tcPr>
            <w:tcW w:w="814" w:type="pct"/>
            <w:vAlign w:val="center"/>
          </w:tcPr>
          <w:p w14:paraId="6BF0883B">
            <w:pPr>
              <w:pStyle w:val="25"/>
              <w:spacing w:line="360" w:lineRule="auto"/>
              <w:rPr>
                <w:rFonts w:ascii="宋体" w:hAnsi="宋体" w:eastAsia="宋体" w:cs="Times New Roman"/>
                <w:sz w:val="21"/>
                <w:szCs w:val="21"/>
              </w:rPr>
            </w:pPr>
          </w:p>
        </w:tc>
        <w:tc>
          <w:tcPr>
            <w:tcW w:w="665" w:type="pct"/>
          </w:tcPr>
          <w:p w14:paraId="3149D655">
            <w:pPr>
              <w:pStyle w:val="25"/>
              <w:spacing w:line="360" w:lineRule="auto"/>
              <w:rPr>
                <w:rFonts w:ascii="宋体" w:hAnsi="宋体" w:eastAsia="宋体" w:cs="Times New Roman"/>
                <w:sz w:val="21"/>
                <w:szCs w:val="21"/>
              </w:rPr>
            </w:pPr>
          </w:p>
        </w:tc>
        <w:tc>
          <w:tcPr>
            <w:tcW w:w="884" w:type="pct"/>
          </w:tcPr>
          <w:p w14:paraId="1C4C447F">
            <w:pPr>
              <w:pStyle w:val="25"/>
              <w:spacing w:line="360" w:lineRule="auto"/>
              <w:rPr>
                <w:rFonts w:ascii="宋体" w:hAnsi="宋体" w:eastAsia="宋体" w:cs="Times New Roman"/>
                <w:sz w:val="21"/>
                <w:szCs w:val="21"/>
              </w:rPr>
            </w:pPr>
          </w:p>
        </w:tc>
        <w:tc>
          <w:tcPr>
            <w:tcW w:w="858" w:type="pct"/>
          </w:tcPr>
          <w:p w14:paraId="6A2514B8">
            <w:pPr>
              <w:pStyle w:val="25"/>
              <w:spacing w:line="360" w:lineRule="auto"/>
              <w:rPr>
                <w:rFonts w:ascii="宋体" w:hAnsi="宋体" w:eastAsia="宋体" w:cs="Times New Roman"/>
                <w:sz w:val="21"/>
                <w:szCs w:val="21"/>
              </w:rPr>
            </w:pPr>
          </w:p>
        </w:tc>
        <w:tc>
          <w:tcPr>
            <w:tcW w:w="760" w:type="pct"/>
          </w:tcPr>
          <w:p w14:paraId="6537482F">
            <w:pPr>
              <w:pStyle w:val="25"/>
              <w:spacing w:line="360" w:lineRule="auto"/>
              <w:rPr>
                <w:rFonts w:ascii="宋体" w:hAnsi="宋体" w:eastAsia="宋体" w:cs="Times New Roman"/>
                <w:sz w:val="21"/>
                <w:szCs w:val="21"/>
              </w:rPr>
            </w:pPr>
          </w:p>
        </w:tc>
      </w:tr>
      <w:tr w14:paraId="7D02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3CC41C18">
            <w:pPr>
              <w:pStyle w:val="25"/>
              <w:spacing w:line="360" w:lineRule="auto"/>
              <w:jc w:val="center"/>
              <w:rPr>
                <w:rFonts w:ascii="宋体" w:hAnsi="宋体" w:eastAsia="宋体" w:cs="Times New Roman"/>
                <w:sz w:val="21"/>
                <w:szCs w:val="21"/>
              </w:rPr>
            </w:pPr>
            <w:r>
              <w:rPr>
                <w:rFonts w:hint="eastAsia" w:ascii="宋体" w:hAnsi="宋体" w:eastAsia="宋体" w:cs="Times New Roman"/>
                <w:sz w:val="21"/>
                <w:szCs w:val="21"/>
              </w:rPr>
              <w:t>2</w:t>
            </w:r>
          </w:p>
        </w:tc>
        <w:tc>
          <w:tcPr>
            <w:tcW w:w="737" w:type="pct"/>
            <w:vAlign w:val="center"/>
          </w:tcPr>
          <w:p w14:paraId="7E2CC505">
            <w:pPr>
              <w:pStyle w:val="25"/>
              <w:spacing w:line="360" w:lineRule="auto"/>
              <w:rPr>
                <w:rFonts w:ascii="宋体" w:hAnsi="宋体" w:eastAsia="宋体" w:cs="Times New Roman"/>
                <w:sz w:val="21"/>
                <w:szCs w:val="21"/>
              </w:rPr>
            </w:pPr>
          </w:p>
        </w:tc>
        <w:tc>
          <w:tcPr>
            <w:tcW w:w="814" w:type="pct"/>
            <w:vAlign w:val="center"/>
          </w:tcPr>
          <w:p w14:paraId="63AFB5FA">
            <w:pPr>
              <w:pStyle w:val="25"/>
              <w:spacing w:line="360" w:lineRule="auto"/>
              <w:rPr>
                <w:rFonts w:ascii="宋体" w:hAnsi="宋体" w:eastAsia="宋体" w:cs="Times New Roman"/>
                <w:sz w:val="21"/>
                <w:szCs w:val="21"/>
              </w:rPr>
            </w:pPr>
          </w:p>
        </w:tc>
        <w:tc>
          <w:tcPr>
            <w:tcW w:w="665" w:type="pct"/>
          </w:tcPr>
          <w:p w14:paraId="1B47958B">
            <w:pPr>
              <w:pStyle w:val="25"/>
              <w:spacing w:line="360" w:lineRule="auto"/>
              <w:rPr>
                <w:rFonts w:ascii="宋体" w:hAnsi="宋体" w:eastAsia="宋体" w:cs="Times New Roman"/>
                <w:sz w:val="21"/>
                <w:szCs w:val="21"/>
              </w:rPr>
            </w:pPr>
          </w:p>
        </w:tc>
        <w:tc>
          <w:tcPr>
            <w:tcW w:w="884" w:type="pct"/>
          </w:tcPr>
          <w:p w14:paraId="2E67AF7E">
            <w:pPr>
              <w:pStyle w:val="25"/>
              <w:spacing w:line="360" w:lineRule="auto"/>
              <w:rPr>
                <w:rFonts w:ascii="宋体" w:hAnsi="宋体" w:eastAsia="宋体" w:cs="Times New Roman"/>
                <w:sz w:val="21"/>
                <w:szCs w:val="21"/>
              </w:rPr>
            </w:pPr>
          </w:p>
        </w:tc>
        <w:tc>
          <w:tcPr>
            <w:tcW w:w="858" w:type="pct"/>
          </w:tcPr>
          <w:p w14:paraId="083A70AA">
            <w:pPr>
              <w:pStyle w:val="25"/>
              <w:spacing w:line="360" w:lineRule="auto"/>
              <w:rPr>
                <w:rFonts w:ascii="宋体" w:hAnsi="宋体" w:eastAsia="宋体" w:cs="Times New Roman"/>
                <w:sz w:val="21"/>
                <w:szCs w:val="21"/>
              </w:rPr>
            </w:pPr>
          </w:p>
        </w:tc>
        <w:tc>
          <w:tcPr>
            <w:tcW w:w="760" w:type="pct"/>
          </w:tcPr>
          <w:p w14:paraId="7503AD4B">
            <w:pPr>
              <w:pStyle w:val="25"/>
              <w:spacing w:line="360" w:lineRule="auto"/>
              <w:rPr>
                <w:rFonts w:ascii="宋体" w:hAnsi="宋体" w:eastAsia="宋体" w:cs="Times New Roman"/>
                <w:sz w:val="21"/>
                <w:szCs w:val="21"/>
              </w:rPr>
            </w:pPr>
          </w:p>
        </w:tc>
      </w:tr>
      <w:tr w14:paraId="363CF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14:paraId="2D4FDF70">
            <w:pPr>
              <w:pStyle w:val="25"/>
              <w:spacing w:line="360" w:lineRule="auto"/>
              <w:jc w:val="center"/>
              <w:rPr>
                <w:rFonts w:ascii="宋体" w:hAnsi="宋体" w:eastAsia="宋体" w:cs="Times New Roman"/>
                <w:sz w:val="21"/>
                <w:szCs w:val="21"/>
              </w:rPr>
            </w:pPr>
            <w:r>
              <w:rPr>
                <w:rFonts w:hint="eastAsia" w:ascii="宋体" w:hAnsi="宋体" w:eastAsia="宋体" w:cs="宋体"/>
                <w:sz w:val="21"/>
                <w:szCs w:val="21"/>
              </w:rPr>
              <w:t>…</w:t>
            </w:r>
          </w:p>
        </w:tc>
        <w:tc>
          <w:tcPr>
            <w:tcW w:w="737" w:type="pct"/>
            <w:vAlign w:val="center"/>
          </w:tcPr>
          <w:p w14:paraId="32D049D0">
            <w:pPr>
              <w:pStyle w:val="25"/>
              <w:spacing w:line="360" w:lineRule="auto"/>
              <w:rPr>
                <w:rFonts w:ascii="宋体" w:hAnsi="宋体" w:eastAsia="宋体" w:cs="Times New Roman"/>
                <w:sz w:val="21"/>
                <w:szCs w:val="21"/>
              </w:rPr>
            </w:pPr>
          </w:p>
        </w:tc>
        <w:tc>
          <w:tcPr>
            <w:tcW w:w="814" w:type="pct"/>
            <w:vAlign w:val="center"/>
          </w:tcPr>
          <w:p w14:paraId="6BF89D13">
            <w:pPr>
              <w:pStyle w:val="25"/>
              <w:spacing w:line="360" w:lineRule="auto"/>
              <w:rPr>
                <w:rFonts w:ascii="宋体" w:hAnsi="宋体" w:eastAsia="宋体" w:cs="Times New Roman"/>
                <w:sz w:val="21"/>
                <w:szCs w:val="21"/>
              </w:rPr>
            </w:pPr>
          </w:p>
        </w:tc>
        <w:tc>
          <w:tcPr>
            <w:tcW w:w="665" w:type="pct"/>
          </w:tcPr>
          <w:p w14:paraId="39BD4F2A">
            <w:pPr>
              <w:pStyle w:val="25"/>
              <w:spacing w:line="360" w:lineRule="auto"/>
              <w:rPr>
                <w:rFonts w:ascii="宋体" w:hAnsi="宋体" w:eastAsia="宋体" w:cs="Times New Roman"/>
                <w:sz w:val="21"/>
                <w:szCs w:val="21"/>
              </w:rPr>
            </w:pPr>
          </w:p>
        </w:tc>
        <w:tc>
          <w:tcPr>
            <w:tcW w:w="884" w:type="pct"/>
          </w:tcPr>
          <w:p w14:paraId="37B48D26">
            <w:pPr>
              <w:pStyle w:val="25"/>
              <w:spacing w:line="360" w:lineRule="auto"/>
              <w:rPr>
                <w:rFonts w:ascii="宋体" w:hAnsi="宋体" w:eastAsia="宋体" w:cs="Times New Roman"/>
                <w:sz w:val="21"/>
                <w:szCs w:val="21"/>
              </w:rPr>
            </w:pPr>
          </w:p>
        </w:tc>
        <w:tc>
          <w:tcPr>
            <w:tcW w:w="858" w:type="pct"/>
          </w:tcPr>
          <w:p w14:paraId="58B94CD3">
            <w:pPr>
              <w:pStyle w:val="25"/>
              <w:spacing w:line="360" w:lineRule="auto"/>
              <w:rPr>
                <w:rFonts w:ascii="宋体" w:hAnsi="宋体" w:eastAsia="宋体" w:cs="Times New Roman"/>
                <w:sz w:val="21"/>
                <w:szCs w:val="21"/>
              </w:rPr>
            </w:pPr>
          </w:p>
        </w:tc>
        <w:tc>
          <w:tcPr>
            <w:tcW w:w="760" w:type="pct"/>
          </w:tcPr>
          <w:p w14:paraId="2B6FD70A">
            <w:pPr>
              <w:pStyle w:val="25"/>
              <w:spacing w:line="360" w:lineRule="auto"/>
              <w:rPr>
                <w:rFonts w:ascii="宋体" w:hAnsi="宋体" w:eastAsia="宋体" w:cs="Times New Roman"/>
                <w:sz w:val="21"/>
                <w:szCs w:val="21"/>
              </w:rPr>
            </w:pPr>
          </w:p>
        </w:tc>
      </w:tr>
    </w:tbl>
    <w:p w14:paraId="2D63D721">
      <w:pPr>
        <w:autoSpaceDE w:val="0"/>
        <w:autoSpaceDN w:val="0"/>
        <w:adjustRightInd w:val="0"/>
        <w:spacing w:line="480" w:lineRule="auto"/>
        <w:rPr>
          <w:rFonts w:cs="宋体" w:asciiTheme="minorEastAsia" w:hAnsiTheme="minorEastAsia"/>
          <w:szCs w:val="21"/>
          <w:lang w:val="zh-CN"/>
        </w:rPr>
      </w:pPr>
      <w:r>
        <w:rPr>
          <w:rFonts w:hint="eastAsia" w:cs="宋体" w:asciiTheme="minorEastAsia" w:hAnsiTheme="minorEastAsia"/>
          <w:szCs w:val="21"/>
          <w:lang w:val="zh-CN"/>
        </w:rPr>
        <w:t>投标人（并加盖公章）：</w:t>
      </w:r>
    </w:p>
    <w:p w14:paraId="6C51B395">
      <w:pPr>
        <w:autoSpaceDE w:val="0"/>
        <w:autoSpaceDN w:val="0"/>
        <w:adjustRightInd w:val="0"/>
        <w:spacing w:line="480" w:lineRule="auto"/>
        <w:rPr>
          <w:rFonts w:cs="宋体" w:asciiTheme="minorEastAsia" w:hAnsiTheme="minorEastAsia"/>
          <w:szCs w:val="21"/>
          <w:lang w:val="zh-CN"/>
        </w:rPr>
      </w:pPr>
    </w:p>
    <w:p w14:paraId="48B9DDA7">
      <w:pPr>
        <w:snapToGrid w:val="0"/>
        <w:spacing w:line="500" w:lineRule="exact"/>
        <w:rPr>
          <w:rFonts w:cs="宋体" w:asciiTheme="minorEastAsia" w:hAnsiTheme="minorEastAsia"/>
          <w:szCs w:val="21"/>
          <w:lang w:val="zh-CN"/>
        </w:rPr>
      </w:pPr>
    </w:p>
    <w:p w14:paraId="38619180">
      <w:pPr>
        <w:spacing w:line="360" w:lineRule="auto"/>
        <w:rPr>
          <w:rFonts w:ascii="宋体" w:hAnsi="宋体"/>
          <w:b/>
          <w:bCs/>
          <w:sz w:val="36"/>
          <w:szCs w:val="36"/>
        </w:rPr>
      </w:pPr>
      <w:r>
        <w:rPr>
          <w:rFonts w:hint="eastAsia" w:cs="宋体" w:asciiTheme="minorEastAsia" w:hAnsiTheme="minorEastAsia"/>
          <w:szCs w:val="21"/>
          <w:lang w:val="zh-CN"/>
        </w:rPr>
        <w:t>说明：所投产品环境标志产品认证证书须附后。</w:t>
      </w:r>
    </w:p>
    <w:p w14:paraId="6426E2EE">
      <w:pPr>
        <w:spacing w:line="360" w:lineRule="auto"/>
        <w:jc w:val="center"/>
        <w:rPr>
          <w:rFonts w:cs="宋体" w:asciiTheme="minorEastAsia" w:hAnsiTheme="minorEastAsia"/>
          <w:szCs w:val="21"/>
          <w:lang w:val="zh-CN"/>
        </w:rPr>
      </w:pPr>
    </w:p>
    <w:p w14:paraId="74F0D524">
      <w:pPr>
        <w:spacing w:line="360" w:lineRule="auto"/>
        <w:jc w:val="center"/>
        <w:rPr>
          <w:rFonts w:cs="宋体" w:asciiTheme="minorEastAsia" w:hAnsiTheme="minorEastAsia"/>
          <w:szCs w:val="21"/>
          <w:lang w:val="zh-CN"/>
        </w:rPr>
      </w:pPr>
    </w:p>
    <w:p w14:paraId="68DA3A1F">
      <w:pPr>
        <w:spacing w:line="360" w:lineRule="auto"/>
        <w:jc w:val="center"/>
        <w:rPr>
          <w:rFonts w:cs="宋体" w:asciiTheme="minorEastAsia" w:hAnsiTheme="minorEastAsia"/>
          <w:szCs w:val="21"/>
          <w:lang w:val="zh-CN"/>
        </w:rPr>
      </w:pPr>
    </w:p>
    <w:p w14:paraId="51B861B0">
      <w:pPr>
        <w:spacing w:line="360" w:lineRule="auto"/>
        <w:jc w:val="center"/>
        <w:rPr>
          <w:rFonts w:cs="宋体" w:asciiTheme="minorEastAsia" w:hAnsiTheme="minorEastAsia"/>
          <w:szCs w:val="21"/>
          <w:lang w:val="zh-CN"/>
        </w:rPr>
      </w:pPr>
    </w:p>
    <w:p w14:paraId="24C28D97">
      <w:pPr>
        <w:spacing w:line="360" w:lineRule="auto"/>
        <w:jc w:val="center"/>
        <w:rPr>
          <w:rFonts w:cs="宋体" w:asciiTheme="minorEastAsia" w:hAnsiTheme="minorEastAsia"/>
          <w:szCs w:val="21"/>
          <w:lang w:val="zh-CN"/>
        </w:rPr>
      </w:pPr>
    </w:p>
    <w:p w14:paraId="04294424">
      <w:pPr>
        <w:spacing w:line="360" w:lineRule="auto"/>
        <w:jc w:val="center"/>
        <w:rPr>
          <w:rFonts w:cs="宋体" w:asciiTheme="minorEastAsia" w:hAnsiTheme="minorEastAsia"/>
          <w:szCs w:val="21"/>
          <w:lang w:val="zh-CN"/>
        </w:rPr>
      </w:pPr>
    </w:p>
    <w:p w14:paraId="2D312E58">
      <w:pPr>
        <w:spacing w:line="360" w:lineRule="auto"/>
        <w:jc w:val="center"/>
        <w:rPr>
          <w:rFonts w:cs="宋体" w:asciiTheme="minorEastAsia" w:hAnsiTheme="minorEastAsia"/>
          <w:szCs w:val="21"/>
          <w:lang w:val="zh-CN"/>
        </w:rPr>
      </w:pPr>
    </w:p>
    <w:p w14:paraId="2145CC97">
      <w:pPr>
        <w:spacing w:line="360" w:lineRule="auto"/>
        <w:jc w:val="center"/>
        <w:rPr>
          <w:rFonts w:cs="宋体" w:asciiTheme="minorEastAsia" w:hAnsiTheme="minorEastAsia"/>
          <w:szCs w:val="21"/>
          <w:lang w:val="zh-CN"/>
        </w:rPr>
      </w:pPr>
    </w:p>
    <w:p w14:paraId="166CA91E"/>
    <w:p w14:paraId="484EE158">
      <w:pPr>
        <w:autoSpaceDE w:val="0"/>
        <w:autoSpaceDN w:val="0"/>
        <w:adjustRightInd w:val="0"/>
        <w:spacing w:line="360" w:lineRule="auto"/>
        <w:jc w:val="center"/>
        <w:rPr>
          <w:rFonts w:cs="黑体" w:asciiTheme="minorEastAsia" w:hAnsiTheme="minorEastAsia"/>
          <w:b/>
          <w:bCs/>
          <w:sz w:val="15"/>
          <w:szCs w:val="15"/>
          <w:lang w:val="zh-CN"/>
        </w:rPr>
      </w:pPr>
    </w:p>
    <w:p w14:paraId="27E5A8C5">
      <w:pPr>
        <w:autoSpaceDE w:val="0"/>
        <w:autoSpaceDN w:val="0"/>
        <w:adjustRightInd w:val="0"/>
        <w:spacing w:line="360" w:lineRule="auto"/>
        <w:rPr>
          <w:rFonts w:cs="黑体" w:asciiTheme="minorEastAsia" w:hAnsiTheme="minorEastAsia"/>
          <w:b/>
          <w:bCs/>
          <w:sz w:val="15"/>
          <w:szCs w:val="15"/>
          <w:lang w:val="zh-CN"/>
        </w:rPr>
      </w:pPr>
    </w:p>
    <w:p w14:paraId="1F0D6BDB">
      <w:pPr>
        <w:autoSpaceDE w:val="0"/>
        <w:autoSpaceDN w:val="0"/>
        <w:adjustRightInd w:val="0"/>
        <w:spacing w:line="360" w:lineRule="auto"/>
        <w:jc w:val="center"/>
        <w:rPr>
          <w:rFonts w:hint="eastAsia" w:cs="黑体" w:asciiTheme="minorEastAsia" w:hAnsiTheme="minorEastAsia"/>
          <w:b/>
          <w:bCs/>
          <w:sz w:val="28"/>
          <w:szCs w:val="28"/>
          <w:lang w:val="zh-CN"/>
        </w:rPr>
      </w:pPr>
    </w:p>
    <w:p w14:paraId="769841E6">
      <w:pPr>
        <w:autoSpaceDE w:val="0"/>
        <w:autoSpaceDN w:val="0"/>
        <w:adjustRightInd w:val="0"/>
        <w:spacing w:line="360" w:lineRule="auto"/>
        <w:jc w:val="center"/>
        <w:rPr>
          <w:rFonts w:hint="eastAsia" w:cs="黑体" w:asciiTheme="minorEastAsia" w:hAnsiTheme="minorEastAsia"/>
          <w:b/>
          <w:bCs/>
          <w:sz w:val="28"/>
          <w:szCs w:val="28"/>
          <w:lang w:val="zh-CN"/>
        </w:rPr>
      </w:pPr>
    </w:p>
    <w:p w14:paraId="0F108B92">
      <w:pPr>
        <w:autoSpaceDE w:val="0"/>
        <w:autoSpaceDN w:val="0"/>
        <w:adjustRightInd w:val="0"/>
        <w:spacing w:line="360" w:lineRule="auto"/>
        <w:jc w:val="center"/>
        <w:rPr>
          <w:rFonts w:cs="黑体" w:asciiTheme="minorEastAsia" w:hAnsiTheme="minorEastAsia"/>
          <w:b/>
          <w:bCs/>
          <w:sz w:val="28"/>
          <w:szCs w:val="28"/>
          <w:lang w:val="zh-CN"/>
        </w:rPr>
      </w:pPr>
      <w:r>
        <w:rPr>
          <w:rFonts w:hint="eastAsia" w:cs="黑体" w:asciiTheme="minorEastAsia" w:hAnsiTheme="minorEastAsia"/>
          <w:b/>
          <w:bCs/>
          <w:sz w:val="28"/>
          <w:szCs w:val="28"/>
          <w:lang w:val="zh-CN"/>
        </w:rPr>
        <w:t>五、</w:t>
      </w:r>
      <w:r>
        <w:rPr>
          <w:rFonts w:cs="黑体" w:asciiTheme="minorEastAsia" w:hAnsiTheme="minorEastAsia"/>
          <w:b/>
          <w:bCs/>
          <w:sz w:val="28"/>
          <w:szCs w:val="28"/>
          <w:lang w:val="zh-CN"/>
        </w:rPr>
        <w:t>其他资料（若有）</w:t>
      </w:r>
    </w:p>
    <w:p w14:paraId="2D11A048"/>
    <w:p w14:paraId="2FC3C3AD"/>
    <w:p w14:paraId="7AD79C84"/>
    <w:p w14:paraId="36FB18BE">
      <w:pPr>
        <w:spacing w:line="360" w:lineRule="auto"/>
        <w:jc w:val="center"/>
        <w:rPr>
          <w:rFonts w:ascii="宋体" w:hAnsi="宋体"/>
          <w:b/>
          <w:bCs/>
          <w:sz w:val="28"/>
          <w:szCs w:val="28"/>
        </w:rPr>
      </w:pPr>
      <w:r>
        <w:rPr>
          <w:rFonts w:ascii="宋体" w:hAnsi="宋体"/>
          <w:b/>
          <w:bCs/>
          <w:sz w:val="28"/>
          <w:szCs w:val="28"/>
        </w:rPr>
        <w:t>除招标文件另有规定外，投标人认为需要提交的其他证明材料或资料加盖投标人单位公章后应在此项下提交。</w:t>
      </w:r>
    </w:p>
    <w:p w14:paraId="7034B696">
      <w:pPr>
        <w:spacing w:line="360" w:lineRule="auto"/>
        <w:jc w:val="center"/>
        <w:rPr>
          <w:rFonts w:ascii="宋体" w:hAnsi="宋体"/>
          <w:b/>
          <w:bCs/>
          <w:sz w:val="28"/>
          <w:szCs w:val="28"/>
        </w:rPr>
      </w:pPr>
      <w:r>
        <w:rPr>
          <w:rFonts w:ascii="宋体" w:hAnsi="宋体"/>
          <w:b/>
          <w:bCs/>
          <w:sz w:val="28"/>
          <w:szCs w:val="28"/>
        </w:rPr>
        <w:t> </w:t>
      </w:r>
    </w:p>
    <w:p w14:paraId="475876BA">
      <w:pPr>
        <w:autoSpaceDE w:val="0"/>
        <w:autoSpaceDN w:val="0"/>
        <w:adjustRightInd w:val="0"/>
        <w:spacing w:line="360" w:lineRule="auto"/>
        <w:jc w:val="center"/>
        <w:outlineLvl w:val="0"/>
        <w:rPr>
          <w:rFonts w:hAnsi="宋体" w:eastAsia="宋体"/>
          <w:b/>
          <w:snapToGrid w:val="0"/>
          <w:kern w:val="0"/>
          <w:sz w:val="36"/>
          <w:szCs w:val="36"/>
        </w:rPr>
      </w:pPr>
    </w:p>
    <w:p w14:paraId="519529D8">
      <w:pPr>
        <w:autoSpaceDE w:val="0"/>
        <w:autoSpaceDN w:val="0"/>
        <w:adjustRightInd w:val="0"/>
        <w:spacing w:line="360" w:lineRule="auto"/>
        <w:jc w:val="center"/>
        <w:outlineLvl w:val="0"/>
        <w:rPr>
          <w:rFonts w:hAnsi="宋体" w:eastAsia="宋体"/>
          <w:b/>
          <w:snapToGrid w:val="0"/>
          <w:kern w:val="0"/>
          <w:sz w:val="36"/>
          <w:szCs w:val="36"/>
        </w:rPr>
      </w:pPr>
    </w:p>
    <w:p w14:paraId="11172AE0">
      <w:pPr>
        <w:snapToGrid w:val="0"/>
        <w:spacing w:line="360" w:lineRule="auto"/>
        <w:jc w:val="center"/>
        <w:rPr>
          <w:rFonts w:hAnsi="宋体" w:eastAsia="宋体"/>
          <w:b/>
          <w:snapToGrid w:val="0"/>
          <w:kern w:val="0"/>
          <w:sz w:val="36"/>
          <w:szCs w:val="36"/>
        </w:rPr>
      </w:pPr>
    </w:p>
    <w:p w14:paraId="134354C4">
      <w:pPr>
        <w:snapToGrid w:val="0"/>
        <w:spacing w:line="360" w:lineRule="auto"/>
        <w:jc w:val="center"/>
        <w:rPr>
          <w:rFonts w:hAnsi="宋体" w:eastAsia="宋体"/>
          <w:b/>
          <w:snapToGrid w:val="0"/>
          <w:kern w:val="0"/>
          <w:sz w:val="36"/>
          <w:szCs w:val="36"/>
        </w:rPr>
      </w:pPr>
    </w:p>
    <w:p w14:paraId="0B0D03E0">
      <w:pPr>
        <w:snapToGrid w:val="0"/>
        <w:spacing w:line="360" w:lineRule="auto"/>
        <w:jc w:val="center"/>
        <w:rPr>
          <w:rFonts w:hAnsi="宋体" w:eastAsia="宋体"/>
          <w:b/>
          <w:snapToGrid w:val="0"/>
          <w:kern w:val="0"/>
          <w:sz w:val="36"/>
          <w:szCs w:val="36"/>
        </w:rPr>
      </w:pPr>
    </w:p>
    <w:p w14:paraId="62751F67">
      <w:pPr>
        <w:snapToGrid w:val="0"/>
        <w:spacing w:line="360" w:lineRule="auto"/>
        <w:rPr>
          <w:rFonts w:hAnsi="宋体" w:eastAsia="宋体"/>
          <w:b/>
          <w:snapToGrid w:val="0"/>
          <w:kern w:val="0"/>
          <w:sz w:val="36"/>
          <w:szCs w:val="36"/>
        </w:rPr>
      </w:pPr>
    </w:p>
    <w:p w14:paraId="3006D76C">
      <w:pPr>
        <w:snapToGrid w:val="0"/>
        <w:spacing w:line="360" w:lineRule="auto"/>
        <w:jc w:val="center"/>
        <w:rPr>
          <w:rFonts w:hAnsi="宋体" w:eastAsia="宋体"/>
          <w:b/>
          <w:snapToGrid w:val="0"/>
          <w:kern w:val="0"/>
          <w:sz w:val="36"/>
          <w:szCs w:val="36"/>
        </w:rPr>
      </w:pPr>
    </w:p>
    <w:p w14:paraId="70458A39">
      <w:pPr>
        <w:autoSpaceDE w:val="0"/>
        <w:autoSpaceDN w:val="0"/>
        <w:adjustRightInd w:val="0"/>
        <w:spacing w:line="360" w:lineRule="auto"/>
        <w:rPr>
          <w:rFonts w:ascii="宋体" w:cs="宋体"/>
          <w:sz w:val="24"/>
          <w:lang w:val="zh-CN"/>
        </w:rPr>
      </w:pPr>
    </w:p>
    <w:p w14:paraId="6E961D0F"/>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微软简隶书">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ˎ̥">
    <w:altName w:val="微软雅黑"/>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MS Mincho">
    <w:altName w:val="Yu Gothic UI"/>
    <w:panose1 w:val="02020609040205080304"/>
    <w:charset w:val="80"/>
    <w:family w:val="modern"/>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方正小标宋_GBK">
    <w:altName w:val="微软雅黑"/>
    <w:panose1 w:val="02000000000000000000"/>
    <w:charset w:val="86"/>
    <w:family w:val="script"/>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D34A3">
    <w:pPr>
      <w:pStyle w:val="5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116205" cy="139700"/>
                      </a:xfrm>
                      <a:prstGeom prst="rect">
                        <a:avLst/>
                      </a:prstGeom>
                      <a:noFill/>
                      <a:ln>
                        <a:noFill/>
                      </a:ln>
                      <a:effectLst/>
                    </wps:spPr>
                    <wps:txbx>
                      <w:txbxContent>
                        <w:p w14:paraId="64BDEF1E">
                          <w:pPr>
                            <w:pStyle w:val="57"/>
                          </w:pPr>
                          <w:r>
                            <w:fldChar w:fldCharType="begin"/>
                          </w:r>
                          <w:r>
                            <w:instrText xml:space="preserve"> PAGE  \* MERGEFORMAT </w:instrText>
                          </w:r>
                          <w:r>
                            <w:fldChar w:fldCharType="separate"/>
                          </w:r>
                          <w:r>
                            <w:t>15</w:t>
                          </w:r>
                          <w: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1pt;width:9.15pt;mso-position-horizontal:center;mso-position-horizontal-relative:margin;mso-wrap-style:none;z-index:251659264;mso-width-relative:page;mso-height-relative:page;" filled="f" stroked="f" coordsize="21600,21600" o:gfxdata="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AYulhTQAAAAAwEAAA8AAAAAAAAAAQAgAAAAIgAAAGRycy9kb3ducmV2LnhtbFBL&#10;AQIUABQAAAAIAIdO4kBzZ/LN/gEAAA8EAAAOAAAAAAAAAAEAIAAAAB8BAABkcnMvZTJvRG9jLnht&#10;bFBLBQYAAAAABgAGAFkBAACPBQAAAAA=&#10;">
              <v:fill on="f" focussize="0,0"/>
              <v:stroke on="f"/>
              <v:imagedata o:title=""/>
              <o:lock v:ext="edit" aspectratio="f"/>
              <v:textbox inset="0mm,0mm,0mm,0mm" style="mso-fit-shape-to-text:t;">
                <w:txbxContent>
                  <w:p w14:paraId="64BDEF1E">
                    <w:pPr>
                      <w:pStyle w:val="57"/>
                    </w:pPr>
                    <w:r>
                      <w:fldChar w:fldCharType="begin"/>
                    </w:r>
                    <w:r>
                      <w:instrText xml:space="preserve"> PAGE  \* MERGEFORMAT </w:instrText>
                    </w:r>
                    <w:r>
                      <w:fldChar w:fldCharType="separate"/>
                    </w:r>
                    <w:r>
                      <w:t>15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D12158"/>
    <w:multiLevelType w:val="singleLevel"/>
    <w:tmpl w:val="90D12158"/>
    <w:lvl w:ilvl="0" w:tentative="0">
      <w:start w:val="1"/>
      <w:numFmt w:val="bullet"/>
      <w:pStyle w:val="20"/>
      <w:lvlText w:val=""/>
      <w:lvlJc w:val="left"/>
      <w:pPr>
        <w:tabs>
          <w:tab w:val="left" w:pos="1620"/>
        </w:tabs>
        <w:ind w:left="1620" w:hanging="360"/>
      </w:pPr>
      <w:rPr>
        <w:rFonts w:hint="default" w:ascii="Wingdings" w:hAnsi="Wingdings"/>
      </w:rPr>
    </w:lvl>
  </w:abstractNum>
  <w:abstractNum w:abstractNumId="1">
    <w:nsid w:val="C62B0283"/>
    <w:multiLevelType w:val="singleLevel"/>
    <w:tmpl w:val="C62B0283"/>
    <w:lvl w:ilvl="0" w:tentative="0">
      <w:start w:val="1"/>
      <w:numFmt w:val="decimal"/>
      <w:suff w:val="nothing"/>
      <w:lvlText w:val="%1、"/>
      <w:lvlJc w:val="left"/>
    </w:lvl>
  </w:abstractNum>
  <w:abstractNum w:abstractNumId="2">
    <w:nsid w:val="D6FAFE41"/>
    <w:multiLevelType w:val="singleLevel"/>
    <w:tmpl w:val="D6FAFE41"/>
    <w:lvl w:ilvl="0" w:tentative="0">
      <w:start w:val="1"/>
      <w:numFmt w:val="decimal"/>
      <w:pStyle w:val="49"/>
      <w:lvlText w:val="%1."/>
      <w:lvlJc w:val="left"/>
      <w:pPr>
        <w:tabs>
          <w:tab w:val="left" w:pos="1620"/>
        </w:tabs>
        <w:ind w:left="1620" w:hanging="360"/>
      </w:pPr>
    </w:lvl>
  </w:abstractNum>
  <w:abstractNum w:abstractNumId="3">
    <w:nsid w:val="EC67CF0B"/>
    <w:multiLevelType w:val="singleLevel"/>
    <w:tmpl w:val="EC67CF0B"/>
    <w:lvl w:ilvl="0" w:tentative="0">
      <w:start w:val="1"/>
      <w:numFmt w:val="bullet"/>
      <w:pStyle w:val="48"/>
      <w:lvlText w:val=""/>
      <w:lvlJc w:val="left"/>
      <w:pPr>
        <w:tabs>
          <w:tab w:val="left" w:pos="2040"/>
        </w:tabs>
        <w:ind w:left="2040" w:hanging="360"/>
      </w:pPr>
      <w:rPr>
        <w:rFonts w:hint="default" w:ascii="Wingdings" w:hAnsi="Wingdings"/>
      </w:rPr>
    </w:lvl>
  </w:abstractNum>
  <w:abstractNum w:abstractNumId="4">
    <w:nsid w:val="01B830A2"/>
    <w:multiLevelType w:val="multilevel"/>
    <w:tmpl w:val="01B830A2"/>
    <w:lvl w:ilvl="0" w:tentative="0">
      <w:start w:val="23"/>
      <w:numFmt w:val="decimal"/>
      <w:lvlText w:val="%1."/>
      <w:lvlJc w:val="left"/>
      <w:pPr>
        <w:ind w:left="420" w:hanging="420"/>
      </w:pPr>
      <w:rPr>
        <w:rFonts w:hint="eastAsia"/>
      </w:rPr>
    </w:lvl>
    <w:lvl w:ilvl="1" w:tentative="0">
      <w:start w:val="4"/>
      <w:numFmt w:val="decimal"/>
      <w:lvlText w:val="22.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5">
    <w:nsid w:val="10C33F5A"/>
    <w:multiLevelType w:val="multilevel"/>
    <w:tmpl w:val="10C33F5A"/>
    <w:lvl w:ilvl="0" w:tentative="0">
      <w:start w:val="1"/>
      <w:numFmt w:val="japaneseCounting"/>
      <w:lvlText w:val="%1、"/>
      <w:lvlJc w:val="left"/>
      <w:pPr>
        <w:ind w:left="456" w:hanging="456"/>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2D298AE"/>
    <w:multiLevelType w:val="singleLevel"/>
    <w:tmpl w:val="12D298AE"/>
    <w:lvl w:ilvl="0" w:tentative="0">
      <w:start w:val="1"/>
      <w:numFmt w:val="decimal"/>
      <w:pStyle w:val="17"/>
      <w:lvlText w:val="%1."/>
      <w:lvlJc w:val="left"/>
      <w:pPr>
        <w:tabs>
          <w:tab w:val="left" w:pos="780"/>
        </w:tabs>
        <w:ind w:left="780" w:hanging="360"/>
      </w:pPr>
    </w:lvl>
  </w:abstractNum>
  <w:abstractNum w:abstractNumId="7">
    <w:nsid w:val="214802C3"/>
    <w:multiLevelType w:val="multilevel"/>
    <w:tmpl w:val="214802C3"/>
    <w:lvl w:ilvl="0" w:tentative="0">
      <w:start w:val="4"/>
      <w:numFmt w:val="decimal"/>
      <w:lvlText w:val="25%1"/>
      <w:lvlJc w:val="left"/>
      <w:pPr>
        <w:ind w:left="420" w:hanging="420"/>
      </w:pPr>
      <w:rPr>
        <w:rFonts w:hint="eastAsia"/>
      </w:rPr>
    </w:lvl>
    <w:lvl w:ilvl="1" w:tentative="0">
      <w:start w:val="2"/>
      <w:numFmt w:val="decimal"/>
      <w:isLgl/>
      <w:lvlText w:val="%1.%2"/>
      <w:lvlJc w:val="left"/>
      <w:pPr>
        <w:ind w:left="964" w:hanging="544"/>
      </w:pPr>
      <w:rPr>
        <w:rFonts w:hint="default" w:eastAsia="宋体" w:asciiTheme="minorEastAsia" w:hAnsiTheme="minor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
    <w:nsid w:val="22B4D954"/>
    <w:multiLevelType w:val="singleLevel"/>
    <w:tmpl w:val="22B4D954"/>
    <w:lvl w:ilvl="0" w:tentative="0">
      <w:start w:val="1"/>
      <w:numFmt w:val="decimal"/>
      <w:pStyle w:val="23"/>
      <w:lvlText w:val="%1."/>
      <w:lvlJc w:val="left"/>
      <w:pPr>
        <w:tabs>
          <w:tab w:val="left" w:pos="360"/>
        </w:tabs>
        <w:ind w:left="360" w:hanging="360"/>
      </w:pPr>
    </w:lvl>
  </w:abstractNum>
  <w:abstractNum w:abstractNumId="9">
    <w:nsid w:val="3F3DD94F"/>
    <w:multiLevelType w:val="singleLevel"/>
    <w:tmpl w:val="3F3DD94F"/>
    <w:lvl w:ilvl="0" w:tentative="0">
      <w:start w:val="1"/>
      <w:numFmt w:val="decimal"/>
      <w:pStyle w:val="38"/>
      <w:lvlText w:val="%1."/>
      <w:lvlJc w:val="left"/>
      <w:pPr>
        <w:tabs>
          <w:tab w:val="left" w:pos="1200"/>
        </w:tabs>
        <w:ind w:left="1200" w:hanging="360"/>
      </w:pPr>
    </w:lvl>
  </w:abstractNum>
  <w:abstractNum w:abstractNumId="10">
    <w:nsid w:val="417E679F"/>
    <w:multiLevelType w:val="singleLevel"/>
    <w:tmpl w:val="417E679F"/>
    <w:lvl w:ilvl="0" w:tentative="0">
      <w:start w:val="1"/>
      <w:numFmt w:val="decimal"/>
      <w:pStyle w:val="67"/>
      <w:lvlText w:val="%1."/>
      <w:lvlJc w:val="left"/>
      <w:pPr>
        <w:tabs>
          <w:tab w:val="left" w:pos="2040"/>
        </w:tabs>
        <w:ind w:left="2040" w:hanging="360"/>
      </w:pPr>
    </w:lvl>
  </w:abstractNum>
  <w:abstractNum w:abstractNumId="11">
    <w:nsid w:val="59F817E8"/>
    <w:multiLevelType w:val="singleLevel"/>
    <w:tmpl w:val="59F817E8"/>
    <w:lvl w:ilvl="0" w:tentative="0">
      <w:start w:val="1"/>
      <w:numFmt w:val="chineseCounting"/>
      <w:pStyle w:val="97"/>
      <w:suff w:val="nothing"/>
      <w:lvlText w:val="%1、"/>
      <w:lvlJc w:val="left"/>
    </w:lvl>
  </w:abstractNum>
  <w:abstractNum w:abstractNumId="12">
    <w:nsid w:val="5F4F22E9"/>
    <w:multiLevelType w:val="singleLevel"/>
    <w:tmpl w:val="5F4F22E9"/>
    <w:lvl w:ilvl="0" w:tentative="0">
      <w:start w:val="1"/>
      <w:numFmt w:val="bullet"/>
      <w:pStyle w:val="27"/>
      <w:lvlText w:val=""/>
      <w:lvlJc w:val="left"/>
      <w:pPr>
        <w:tabs>
          <w:tab w:val="left" w:pos="360"/>
        </w:tabs>
        <w:ind w:left="360" w:hanging="360"/>
      </w:pPr>
      <w:rPr>
        <w:rFonts w:hint="default" w:ascii="Wingdings" w:hAnsi="Wingdings"/>
      </w:rPr>
    </w:lvl>
  </w:abstractNum>
  <w:abstractNum w:abstractNumId="13">
    <w:nsid w:val="6AAE699A"/>
    <w:multiLevelType w:val="multilevel"/>
    <w:tmpl w:val="6AAE699A"/>
    <w:lvl w:ilvl="0" w:tentative="0">
      <w:start w:val="1"/>
      <w:numFmt w:val="decimal"/>
      <w:lvlText w:val="%1.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39739AC"/>
    <w:multiLevelType w:val="multilevel"/>
    <w:tmpl w:val="739739AC"/>
    <w:lvl w:ilvl="0" w:tentative="0">
      <w:start w:val="23"/>
      <w:numFmt w:val="decimal"/>
      <w:lvlText w:val="%1."/>
      <w:lvlJc w:val="left"/>
      <w:pPr>
        <w:ind w:left="420" w:hanging="420"/>
      </w:pPr>
      <w:rPr>
        <w:rFonts w:hint="eastAsia"/>
      </w:rPr>
    </w:lvl>
    <w:lvl w:ilvl="1" w:tentative="0">
      <w:start w:val="1"/>
      <w:numFmt w:val="decimal"/>
      <w:lvlText w:val="22. %2 "/>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5">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16">
    <w:nsid w:val="793FF840"/>
    <w:multiLevelType w:val="singleLevel"/>
    <w:tmpl w:val="793FF840"/>
    <w:lvl w:ilvl="0" w:tentative="0">
      <w:start w:val="1"/>
      <w:numFmt w:val="bullet"/>
      <w:pStyle w:val="42"/>
      <w:lvlText w:val=""/>
      <w:lvlJc w:val="left"/>
      <w:pPr>
        <w:tabs>
          <w:tab w:val="left" w:pos="780"/>
        </w:tabs>
        <w:ind w:left="780" w:hanging="360"/>
      </w:pPr>
      <w:rPr>
        <w:rFonts w:hint="default" w:ascii="Wingdings" w:hAnsi="Wingdings"/>
      </w:rPr>
    </w:lvl>
  </w:abstractNum>
  <w:abstractNum w:abstractNumId="17">
    <w:nsid w:val="7B9DAE66"/>
    <w:multiLevelType w:val="singleLevel"/>
    <w:tmpl w:val="7B9DAE66"/>
    <w:lvl w:ilvl="0" w:tentative="0">
      <w:start w:val="1"/>
      <w:numFmt w:val="bullet"/>
      <w:pStyle w:val="36"/>
      <w:lvlText w:val=""/>
      <w:lvlJc w:val="left"/>
      <w:pPr>
        <w:tabs>
          <w:tab w:val="left" w:pos="1200"/>
        </w:tabs>
        <w:ind w:left="1200" w:hanging="360"/>
      </w:pPr>
      <w:rPr>
        <w:rFonts w:hint="default" w:ascii="Wingdings" w:hAnsi="Wingdings"/>
      </w:rPr>
    </w:lvl>
  </w:abstractNum>
  <w:abstractNum w:abstractNumId="18">
    <w:nsid w:val="7DFC0FFB"/>
    <w:multiLevelType w:val="multilevel"/>
    <w:tmpl w:val="7DFC0FF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0"/>
  </w:num>
  <w:num w:numId="3">
    <w:abstractNumId w:val="8"/>
  </w:num>
  <w:num w:numId="4">
    <w:abstractNumId w:val="12"/>
  </w:num>
  <w:num w:numId="5">
    <w:abstractNumId w:val="17"/>
  </w:num>
  <w:num w:numId="6">
    <w:abstractNumId w:val="9"/>
  </w:num>
  <w:num w:numId="7">
    <w:abstractNumId w:val="16"/>
  </w:num>
  <w:num w:numId="8">
    <w:abstractNumId w:val="3"/>
  </w:num>
  <w:num w:numId="9">
    <w:abstractNumId w:val="2"/>
  </w:num>
  <w:num w:numId="10">
    <w:abstractNumId w:val="10"/>
  </w:num>
  <w:num w:numId="11">
    <w:abstractNumId w:val="11"/>
  </w:num>
  <w:num w:numId="12">
    <w:abstractNumId w:val="18"/>
  </w:num>
  <w:num w:numId="13">
    <w:abstractNumId w:val="1"/>
  </w:num>
  <w:num w:numId="14">
    <w:abstractNumId w:val="5"/>
  </w:num>
  <w:num w:numId="15">
    <w:abstractNumId w:val="7"/>
  </w:num>
  <w:num w:numId="16">
    <w:abstractNumId w:val="14"/>
  </w:num>
  <w:num w:numId="17">
    <w:abstractNumId w:val="4"/>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ODExMWRmOTU4YTJkNDYyMTQwMDZkZjczZDgyYTIifQ=="/>
  </w:docVars>
  <w:rsids>
    <w:rsidRoot w:val="000A422E"/>
    <w:rsid w:val="00025D63"/>
    <w:rsid w:val="0004203E"/>
    <w:rsid w:val="000A422E"/>
    <w:rsid w:val="000D73CC"/>
    <w:rsid w:val="001D724B"/>
    <w:rsid w:val="001E1E0E"/>
    <w:rsid w:val="001E67AF"/>
    <w:rsid w:val="002455F2"/>
    <w:rsid w:val="002857CD"/>
    <w:rsid w:val="002A5B4E"/>
    <w:rsid w:val="002C6A09"/>
    <w:rsid w:val="002F22B9"/>
    <w:rsid w:val="00375B03"/>
    <w:rsid w:val="003C7E9D"/>
    <w:rsid w:val="003E79DF"/>
    <w:rsid w:val="003F5BFB"/>
    <w:rsid w:val="00434CAD"/>
    <w:rsid w:val="00480717"/>
    <w:rsid w:val="00497211"/>
    <w:rsid w:val="004A1A0F"/>
    <w:rsid w:val="00513E70"/>
    <w:rsid w:val="005232A7"/>
    <w:rsid w:val="0067321F"/>
    <w:rsid w:val="006830D6"/>
    <w:rsid w:val="00684B0B"/>
    <w:rsid w:val="006C233C"/>
    <w:rsid w:val="00731151"/>
    <w:rsid w:val="00756DF7"/>
    <w:rsid w:val="00853F2F"/>
    <w:rsid w:val="00863E37"/>
    <w:rsid w:val="00864B37"/>
    <w:rsid w:val="00892F2D"/>
    <w:rsid w:val="008C26AE"/>
    <w:rsid w:val="008D54C2"/>
    <w:rsid w:val="008F23FA"/>
    <w:rsid w:val="00940106"/>
    <w:rsid w:val="009444C8"/>
    <w:rsid w:val="009D2FD4"/>
    <w:rsid w:val="00A77F03"/>
    <w:rsid w:val="00AE10ED"/>
    <w:rsid w:val="00B00361"/>
    <w:rsid w:val="00B57776"/>
    <w:rsid w:val="00BB579F"/>
    <w:rsid w:val="00BE37D7"/>
    <w:rsid w:val="00BE6FB1"/>
    <w:rsid w:val="00C07B97"/>
    <w:rsid w:val="00C10CA3"/>
    <w:rsid w:val="00C24FC4"/>
    <w:rsid w:val="00C81379"/>
    <w:rsid w:val="00DB05CC"/>
    <w:rsid w:val="00DC6CAE"/>
    <w:rsid w:val="00E00866"/>
    <w:rsid w:val="00E95F7A"/>
    <w:rsid w:val="00F35205"/>
    <w:rsid w:val="00FD49E3"/>
    <w:rsid w:val="010B22B0"/>
    <w:rsid w:val="012C185C"/>
    <w:rsid w:val="012D7A8C"/>
    <w:rsid w:val="01626374"/>
    <w:rsid w:val="019B3634"/>
    <w:rsid w:val="02691984"/>
    <w:rsid w:val="027D2680"/>
    <w:rsid w:val="02C43119"/>
    <w:rsid w:val="02C669AD"/>
    <w:rsid w:val="033775C3"/>
    <w:rsid w:val="035E3F02"/>
    <w:rsid w:val="041D6583"/>
    <w:rsid w:val="04432C70"/>
    <w:rsid w:val="04B635B2"/>
    <w:rsid w:val="05A30D0A"/>
    <w:rsid w:val="071A324D"/>
    <w:rsid w:val="0768045D"/>
    <w:rsid w:val="08364A1F"/>
    <w:rsid w:val="08602EE2"/>
    <w:rsid w:val="08914A6C"/>
    <w:rsid w:val="08EE6740"/>
    <w:rsid w:val="09594501"/>
    <w:rsid w:val="097633EB"/>
    <w:rsid w:val="09A20580"/>
    <w:rsid w:val="09CB6DEC"/>
    <w:rsid w:val="0B473F7A"/>
    <w:rsid w:val="0BFE4671"/>
    <w:rsid w:val="0E8846BF"/>
    <w:rsid w:val="0ECF2B6F"/>
    <w:rsid w:val="0F786413"/>
    <w:rsid w:val="0F7C2CF7"/>
    <w:rsid w:val="10172E9E"/>
    <w:rsid w:val="10272A41"/>
    <w:rsid w:val="107F4121"/>
    <w:rsid w:val="11324AB1"/>
    <w:rsid w:val="11835AC1"/>
    <w:rsid w:val="123A0C48"/>
    <w:rsid w:val="137516D9"/>
    <w:rsid w:val="1388077F"/>
    <w:rsid w:val="14537D9F"/>
    <w:rsid w:val="150463EA"/>
    <w:rsid w:val="167069E6"/>
    <w:rsid w:val="1674297A"/>
    <w:rsid w:val="167F131F"/>
    <w:rsid w:val="16922E00"/>
    <w:rsid w:val="16976668"/>
    <w:rsid w:val="178D5376"/>
    <w:rsid w:val="179D1845"/>
    <w:rsid w:val="18381785"/>
    <w:rsid w:val="18661F90"/>
    <w:rsid w:val="18910ECB"/>
    <w:rsid w:val="191A0E8B"/>
    <w:rsid w:val="19EE17C2"/>
    <w:rsid w:val="1A4B6150"/>
    <w:rsid w:val="1AD339E7"/>
    <w:rsid w:val="1BC043AD"/>
    <w:rsid w:val="1BF27E9D"/>
    <w:rsid w:val="1C093B64"/>
    <w:rsid w:val="1DBA707B"/>
    <w:rsid w:val="1DE32BCD"/>
    <w:rsid w:val="1E0343C5"/>
    <w:rsid w:val="1E1F5A83"/>
    <w:rsid w:val="1E276524"/>
    <w:rsid w:val="1FF468DA"/>
    <w:rsid w:val="20330CED"/>
    <w:rsid w:val="21F50295"/>
    <w:rsid w:val="2228286B"/>
    <w:rsid w:val="223631D9"/>
    <w:rsid w:val="22A97407"/>
    <w:rsid w:val="22CF0F38"/>
    <w:rsid w:val="22EA05C1"/>
    <w:rsid w:val="23776020"/>
    <w:rsid w:val="23C502FD"/>
    <w:rsid w:val="24347C44"/>
    <w:rsid w:val="247E3E05"/>
    <w:rsid w:val="24975A86"/>
    <w:rsid w:val="24FC1B91"/>
    <w:rsid w:val="2547125A"/>
    <w:rsid w:val="25494FD2"/>
    <w:rsid w:val="255231DD"/>
    <w:rsid w:val="258C3110"/>
    <w:rsid w:val="25DA20CE"/>
    <w:rsid w:val="27724D2D"/>
    <w:rsid w:val="27B5694E"/>
    <w:rsid w:val="28187FAC"/>
    <w:rsid w:val="28D21782"/>
    <w:rsid w:val="291465A8"/>
    <w:rsid w:val="29283150"/>
    <w:rsid w:val="29822B46"/>
    <w:rsid w:val="29C0782D"/>
    <w:rsid w:val="29D357B2"/>
    <w:rsid w:val="2A336250"/>
    <w:rsid w:val="2A3F69A3"/>
    <w:rsid w:val="2A832D34"/>
    <w:rsid w:val="2ABF1585"/>
    <w:rsid w:val="2AD510B6"/>
    <w:rsid w:val="2ADB2B70"/>
    <w:rsid w:val="2B537E56"/>
    <w:rsid w:val="2B980A61"/>
    <w:rsid w:val="2C1B0D4A"/>
    <w:rsid w:val="2C493B09"/>
    <w:rsid w:val="2C610E7B"/>
    <w:rsid w:val="2C932503"/>
    <w:rsid w:val="2D3B5B48"/>
    <w:rsid w:val="2D96403E"/>
    <w:rsid w:val="2DE955A4"/>
    <w:rsid w:val="2ECC76B5"/>
    <w:rsid w:val="2ECD0024"/>
    <w:rsid w:val="2EE47B19"/>
    <w:rsid w:val="2F7349C0"/>
    <w:rsid w:val="2F9A07FE"/>
    <w:rsid w:val="30CE06A3"/>
    <w:rsid w:val="30FA3624"/>
    <w:rsid w:val="30FF5980"/>
    <w:rsid w:val="31A2252C"/>
    <w:rsid w:val="32043477"/>
    <w:rsid w:val="32446066"/>
    <w:rsid w:val="332112FE"/>
    <w:rsid w:val="335A2D4A"/>
    <w:rsid w:val="343F2879"/>
    <w:rsid w:val="353674B6"/>
    <w:rsid w:val="359E6C74"/>
    <w:rsid w:val="36372C24"/>
    <w:rsid w:val="36B50719"/>
    <w:rsid w:val="36CA3A99"/>
    <w:rsid w:val="36CC2D98"/>
    <w:rsid w:val="36DF7544"/>
    <w:rsid w:val="36E36908"/>
    <w:rsid w:val="375168B8"/>
    <w:rsid w:val="37955E55"/>
    <w:rsid w:val="3820641B"/>
    <w:rsid w:val="383276A8"/>
    <w:rsid w:val="383A0B46"/>
    <w:rsid w:val="38706B58"/>
    <w:rsid w:val="390A2872"/>
    <w:rsid w:val="391536F1"/>
    <w:rsid w:val="395444FA"/>
    <w:rsid w:val="395C1320"/>
    <w:rsid w:val="39CD2122"/>
    <w:rsid w:val="3A5515C3"/>
    <w:rsid w:val="3AD97CC9"/>
    <w:rsid w:val="3B014F9B"/>
    <w:rsid w:val="3B505A43"/>
    <w:rsid w:val="3B7B1FE2"/>
    <w:rsid w:val="3C035F1A"/>
    <w:rsid w:val="3C750E27"/>
    <w:rsid w:val="3CE17490"/>
    <w:rsid w:val="3D1E49C5"/>
    <w:rsid w:val="3D6A2BB3"/>
    <w:rsid w:val="3D8E3A72"/>
    <w:rsid w:val="3DB35CA9"/>
    <w:rsid w:val="3E300685"/>
    <w:rsid w:val="3E3E7011"/>
    <w:rsid w:val="3E5D2FF1"/>
    <w:rsid w:val="3E95067F"/>
    <w:rsid w:val="3EA03A5D"/>
    <w:rsid w:val="3EB56143"/>
    <w:rsid w:val="3F6902F3"/>
    <w:rsid w:val="3F7B3F79"/>
    <w:rsid w:val="3FD61700"/>
    <w:rsid w:val="405C40BC"/>
    <w:rsid w:val="406E1939"/>
    <w:rsid w:val="408530DC"/>
    <w:rsid w:val="40E85247"/>
    <w:rsid w:val="41904802"/>
    <w:rsid w:val="41990C37"/>
    <w:rsid w:val="41DF4145"/>
    <w:rsid w:val="42072045"/>
    <w:rsid w:val="42AC2E27"/>
    <w:rsid w:val="43743616"/>
    <w:rsid w:val="439671DC"/>
    <w:rsid w:val="44702030"/>
    <w:rsid w:val="45561319"/>
    <w:rsid w:val="45CF2E79"/>
    <w:rsid w:val="46052FFA"/>
    <w:rsid w:val="46DC2BC3"/>
    <w:rsid w:val="476B0980"/>
    <w:rsid w:val="47775577"/>
    <w:rsid w:val="479354BC"/>
    <w:rsid w:val="47EB1BDC"/>
    <w:rsid w:val="484D6779"/>
    <w:rsid w:val="48931F3C"/>
    <w:rsid w:val="48A73C3A"/>
    <w:rsid w:val="49D9424A"/>
    <w:rsid w:val="49F6623F"/>
    <w:rsid w:val="4A234A48"/>
    <w:rsid w:val="4A6E0895"/>
    <w:rsid w:val="4A783D80"/>
    <w:rsid w:val="4AD45146"/>
    <w:rsid w:val="4B35552D"/>
    <w:rsid w:val="4BDA206F"/>
    <w:rsid w:val="4D0B1261"/>
    <w:rsid w:val="4D9D385D"/>
    <w:rsid w:val="4E6B1A41"/>
    <w:rsid w:val="4E8D1A33"/>
    <w:rsid w:val="4F253B0A"/>
    <w:rsid w:val="4FCE5F50"/>
    <w:rsid w:val="50D15CF8"/>
    <w:rsid w:val="517B53A5"/>
    <w:rsid w:val="51C969CF"/>
    <w:rsid w:val="51E46B39"/>
    <w:rsid w:val="52224331"/>
    <w:rsid w:val="52482DCF"/>
    <w:rsid w:val="52A75737"/>
    <w:rsid w:val="53511372"/>
    <w:rsid w:val="537F7C8D"/>
    <w:rsid w:val="53CC09F8"/>
    <w:rsid w:val="53DA3854"/>
    <w:rsid w:val="53FF0872"/>
    <w:rsid w:val="54363EAB"/>
    <w:rsid w:val="543C792C"/>
    <w:rsid w:val="54D96D28"/>
    <w:rsid w:val="56174265"/>
    <w:rsid w:val="562E7748"/>
    <w:rsid w:val="577218B7"/>
    <w:rsid w:val="57A51C8C"/>
    <w:rsid w:val="5814471C"/>
    <w:rsid w:val="584371A5"/>
    <w:rsid w:val="5943350B"/>
    <w:rsid w:val="59621016"/>
    <w:rsid w:val="5A0A04CC"/>
    <w:rsid w:val="5A234D3B"/>
    <w:rsid w:val="5A276CC6"/>
    <w:rsid w:val="5A470DD9"/>
    <w:rsid w:val="5AAC3332"/>
    <w:rsid w:val="5B8A0A45"/>
    <w:rsid w:val="5B8D6CBF"/>
    <w:rsid w:val="5B9A708F"/>
    <w:rsid w:val="5BF7BE88"/>
    <w:rsid w:val="5C2D3FFE"/>
    <w:rsid w:val="5CBD7121"/>
    <w:rsid w:val="5D883BE2"/>
    <w:rsid w:val="5E1555A0"/>
    <w:rsid w:val="5E457475"/>
    <w:rsid w:val="5F0279C4"/>
    <w:rsid w:val="5F0357D4"/>
    <w:rsid w:val="5F076D88"/>
    <w:rsid w:val="5F851915"/>
    <w:rsid w:val="5FD924D3"/>
    <w:rsid w:val="6028345A"/>
    <w:rsid w:val="605C7343"/>
    <w:rsid w:val="60D24A13"/>
    <w:rsid w:val="6175447D"/>
    <w:rsid w:val="61995A39"/>
    <w:rsid w:val="61F730E4"/>
    <w:rsid w:val="623460E6"/>
    <w:rsid w:val="6280757E"/>
    <w:rsid w:val="629B7F14"/>
    <w:rsid w:val="62DD052C"/>
    <w:rsid w:val="63A252D2"/>
    <w:rsid w:val="63B7451C"/>
    <w:rsid w:val="63D86F45"/>
    <w:rsid w:val="63F77A34"/>
    <w:rsid w:val="64DE2339"/>
    <w:rsid w:val="65476131"/>
    <w:rsid w:val="6626043C"/>
    <w:rsid w:val="66560D21"/>
    <w:rsid w:val="66DE4C33"/>
    <w:rsid w:val="66FB5425"/>
    <w:rsid w:val="672F4A82"/>
    <w:rsid w:val="67BB6DD6"/>
    <w:rsid w:val="67CE2B39"/>
    <w:rsid w:val="67CF52F1"/>
    <w:rsid w:val="69034A64"/>
    <w:rsid w:val="6A31115D"/>
    <w:rsid w:val="6AA973C3"/>
    <w:rsid w:val="6AE37117"/>
    <w:rsid w:val="6B95269F"/>
    <w:rsid w:val="6C3F5DB4"/>
    <w:rsid w:val="6C81017A"/>
    <w:rsid w:val="6CAD71C1"/>
    <w:rsid w:val="6CC557C5"/>
    <w:rsid w:val="6CFC3B1A"/>
    <w:rsid w:val="6DAF5006"/>
    <w:rsid w:val="6DD369BE"/>
    <w:rsid w:val="6E531FEA"/>
    <w:rsid w:val="6EA224B9"/>
    <w:rsid w:val="6FB005D6"/>
    <w:rsid w:val="6FEC1DAE"/>
    <w:rsid w:val="7019691C"/>
    <w:rsid w:val="709B37D5"/>
    <w:rsid w:val="70AB7EBB"/>
    <w:rsid w:val="70C40F7D"/>
    <w:rsid w:val="714B38A8"/>
    <w:rsid w:val="727B1B10"/>
    <w:rsid w:val="72BF19FC"/>
    <w:rsid w:val="73397A01"/>
    <w:rsid w:val="73A86934"/>
    <w:rsid w:val="74116287"/>
    <w:rsid w:val="74420E31"/>
    <w:rsid w:val="744F1321"/>
    <w:rsid w:val="74940C67"/>
    <w:rsid w:val="74F5722D"/>
    <w:rsid w:val="74FA31C0"/>
    <w:rsid w:val="750162FC"/>
    <w:rsid w:val="75173E41"/>
    <w:rsid w:val="75446D82"/>
    <w:rsid w:val="756320F1"/>
    <w:rsid w:val="75B75108"/>
    <w:rsid w:val="75DA132A"/>
    <w:rsid w:val="761A74FF"/>
    <w:rsid w:val="76286F0E"/>
    <w:rsid w:val="768014A2"/>
    <w:rsid w:val="76D87530"/>
    <w:rsid w:val="77334767"/>
    <w:rsid w:val="773A3D47"/>
    <w:rsid w:val="78003B51"/>
    <w:rsid w:val="784C1F84"/>
    <w:rsid w:val="78D179BA"/>
    <w:rsid w:val="795D1F6F"/>
    <w:rsid w:val="79A67472"/>
    <w:rsid w:val="79D53106"/>
    <w:rsid w:val="7A4D0A59"/>
    <w:rsid w:val="7BF02C26"/>
    <w:rsid w:val="7C1D1542"/>
    <w:rsid w:val="7C2A25DC"/>
    <w:rsid w:val="7C865339"/>
    <w:rsid w:val="7CAF130B"/>
    <w:rsid w:val="7CBB76D8"/>
    <w:rsid w:val="7D250FF6"/>
    <w:rsid w:val="7D5316BF"/>
    <w:rsid w:val="7D8F1709"/>
    <w:rsid w:val="7EED2764"/>
    <w:rsid w:val="7F9641F1"/>
    <w:rsid w:val="AEBBB1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6">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7">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8">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9">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10">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11">
    <w:name w:val="heading 6"/>
    <w:basedOn w:val="1"/>
    <w:next w:val="1"/>
    <w:semiHidden/>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paragraph" w:styleId="12">
    <w:name w:val="heading 7"/>
    <w:basedOn w:val="1"/>
    <w:next w:val="1"/>
    <w:semiHidden/>
    <w:unhideWhenUsed/>
    <w:qFormat/>
    <w:uiPriority w:val="0"/>
    <w:pPr>
      <w:keepNext/>
      <w:keepLines/>
      <w:spacing w:before="240" w:beforeLines="0" w:beforeAutospacing="0" w:after="64" w:afterLines="0" w:afterAutospacing="0" w:line="317" w:lineRule="auto"/>
      <w:outlineLvl w:val="6"/>
    </w:pPr>
    <w:rPr>
      <w:b/>
      <w:sz w:val="24"/>
    </w:rPr>
  </w:style>
  <w:style w:type="paragraph" w:styleId="13">
    <w:name w:val="heading 8"/>
    <w:basedOn w:val="1"/>
    <w:next w:val="1"/>
    <w:semiHidden/>
    <w:unhideWhenUsed/>
    <w:qFormat/>
    <w:uiPriority w:val="0"/>
    <w:pPr>
      <w:keepNext/>
      <w:keepLines/>
      <w:spacing w:before="240" w:beforeLines="0" w:beforeAutospacing="0" w:after="64" w:afterLines="0" w:afterAutospacing="0" w:line="317" w:lineRule="auto"/>
      <w:outlineLvl w:val="7"/>
    </w:pPr>
    <w:rPr>
      <w:rFonts w:ascii="Arial" w:hAnsi="Arial" w:eastAsia="黑体"/>
      <w:sz w:val="24"/>
    </w:rPr>
  </w:style>
  <w:style w:type="paragraph" w:styleId="14">
    <w:name w:val="heading 9"/>
    <w:basedOn w:val="1"/>
    <w:next w:val="1"/>
    <w:semiHidden/>
    <w:unhideWhenUsed/>
    <w:qFormat/>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90">
    <w:name w:val="Default Paragraph Font"/>
    <w:semiHidden/>
    <w:qFormat/>
    <w:uiPriority w:val="0"/>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420" w:firstLineChars="100"/>
    </w:pPr>
  </w:style>
  <w:style w:type="paragraph" w:styleId="3">
    <w:name w:val="Body Text"/>
    <w:basedOn w:val="1"/>
    <w:next w:val="4"/>
    <w:link w:val="103"/>
    <w:qFormat/>
    <w:uiPriority w:val="0"/>
    <w:pPr>
      <w:spacing w:after="120" w:afterLines="0" w:afterAutospacing="0"/>
    </w:pPr>
  </w:style>
  <w:style w:type="paragraph" w:styleId="4">
    <w:name w:val="Body Text 2"/>
    <w:basedOn w:val="1"/>
    <w:qFormat/>
    <w:uiPriority w:val="0"/>
    <w:pPr>
      <w:spacing w:after="120" w:afterLines="0" w:afterAutospacing="0" w:line="480" w:lineRule="auto"/>
    </w:pPr>
  </w:style>
  <w:style w:type="paragraph" w:styleId="5">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Theme="minorEastAsia" w:cstheme="minorBidi"/>
      <w:kern w:val="2"/>
      <w:sz w:val="24"/>
      <w:lang w:val="en-US" w:eastAsia="zh-CN"/>
    </w:rPr>
  </w:style>
  <w:style w:type="paragraph" w:styleId="15">
    <w:name w:val="List 3"/>
    <w:basedOn w:val="1"/>
    <w:qFormat/>
    <w:uiPriority w:val="0"/>
    <w:pPr>
      <w:ind w:left="100" w:leftChars="400" w:hanging="200" w:hangingChars="200"/>
    </w:pPr>
  </w:style>
  <w:style w:type="paragraph" w:styleId="16">
    <w:name w:val="toc 7"/>
    <w:basedOn w:val="1"/>
    <w:next w:val="1"/>
    <w:qFormat/>
    <w:uiPriority w:val="0"/>
    <w:pPr>
      <w:ind w:left="2520" w:leftChars="1200"/>
    </w:pPr>
  </w:style>
  <w:style w:type="paragraph" w:styleId="17">
    <w:name w:val="List Number 2"/>
    <w:basedOn w:val="1"/>
    <w:qFormat/>
    <w:uiPriority w:val="0"/>
    <w:pPr>
      <w:numPr>
        <w:ilvl w:val="0"/>
        <w:numId w:val="1"/>
      </w:numPr>
    </w:pPr>
  </w:style>
  <w:style w:type="paragraph" w:styleId="18">
    <w:name w:val="table of authorities"/>
    <w:basedOn w:val="1"/>
    <w:next w:val="1"/>
    <w:qFormat/>
    <w:uiPriority w:val="0"/>
    <w:pPr>
      <w:ind w:left="420" w:leftChars="200"/>
    </w:pPr>
  </w:style>
  <w:style w:type="paragraph" w:styleId="19">
    <w:name w:val="Note Heading"/>
    <w:basedOn w:val="1"/>
    <w:next w:val="1"/>
    <w:qFormat/>
    <w:uiPriority w:val="0"/>
    <w:pPr>
      <w:jc w:val="center"/>
    </w:pPr>
  </w:style>
  <w:style w:type="paragraph" w:styleId="20">
    <w:name w:val="List Bullet 4"/>
    <w:basedOn w:val="1"/>
    <w:qFormat/>
    <w:uiPriority w:val="0"/>
    <w:pPr>
      <w:numPr>
        <w:ilvl w:val="0"/>
        <w:numId w:val="2"/>
      </w:numPr>
    </w:pPr>
  </w:style>
  <w:style w:type="paragraph" w:styleId="21">
    <w:name w:val="index 8"/>
    <w:basedOn w:val="1"/>
    <w:next w:val="1"/>
    <w:qFormat/>
    <w:uiPriority w:val="0"/>
    <w:pPr>
      <w:ind w:left="1400" w:leftChars="1400"/>
    </w:pPr>
  </w:style>
  <w:style w:type="paragraph" w:styleId="22">
    <w:name w:val="E-mail Signature"/>
    <w:basedOn w:val="1"/>
    <w:qFormat/>
    <w:uiPriority w:val="0"/>
  </w:style>
  <w:style w:type="paragraph" w:styleId="23">
    <w:name w:val="List Number"/>
    <w:basedOn w:val="1"/>
    <w:qFormat/>
    <w:uiPriority w:val="0"/>
    <w:pPr>
      <w:numPr>
        <w:ilvl w:val="0"/>
        <w:numId w:val="3"/>
      </w:numPr>
    </w:pPr>
  </w:style>
  <w:style w:type="paragraph" w:styleId="24">
    <w:name w:val="Normal Indent"/>
    <w:basedOn w:val="1"/>
    <w:qFormat/>
    <w:uiPriority w:val="0"/>
    <w:pPr>
      <w:ind w:firstLine="420" w:firstLineChars="200"/>
    </w:pPr>
  </w:style>
  <w:style w:type="paragraph" w:styleId="25">
    <w:name w:val="caption"/>
    <w:basedOn w:val="1"/>
    <w:next w:val="1"/>
    <w:semiHidden/>
    <w:unhideWhenUsed/>
    <w:qFormat/>
    <w:uiPriority w:val="0"/>
    <w:rPr>
      <w:rFonts w:ascii="Arial" w:hAnsi="Arial" w:eastAsia="黑体"/>
      <w:sz w:val="20"/>
    </w:rPr>
  </w:style>
  <w:style w:type="paragraph" w:styleId="26">
    <w:name w:val="index 5"/>
    <w:basedOn w:val="1"/>
    <w:next w:val="1"/>
    <w:qFormat/>
    <w:uiPriority w:val="0"/>
    <w:pPr>
      <w:ind w:left="800" w:leftChars="800"/>
    </w:pPr>
  </w:style>
  <w:style w:type="paragraph" w:styleId="27">
    <w:name w:val="List Bullet"/>
    <w:basedOn w:val="1"/>
    <w:qFormat/>
    <w:uiPriority w:val="0"/>
    <w:pPr>
      <w:numPr>
        <w:ilvl w:val="0"/>
        <w:numId w:val="4"/>
      </w:numPr>
    </w:pPr>
  </w:style>
  <w:style w:type="paragraph" w:styleId="28">
    <w:name w:val="envelope address"/>
    <w:basedOn w:val="1"/>
    <w:uiPriority w:val="0"/>
    <w:pPr>
      <w:snapToGrid w:val="0"/>
      <w:ind w:left="100" w:leftChars="1400"/>
    </w:pPr>
    <w:rPr>
      <w:rFonts w:ascii="Arial" w:hAnsi="Arial"/>
      <w:sz w:val="24"/>
    </w:rPr>
  </w:style>
  <w:style w:type="paragraph" w:styleId="29">
    <w:name w:val="Document Map"/>
    <w:basedOn w:val="1"/>
    <w:qFormat/>
    <w:uiPriority w:val="0"/>
    <w:pPr>
      <w:shd w:val="clear" w:color="auto" w:fill="000080"/>
    </w:pPr>
  </w:style>
  <w:style w:type="paragraph" w:styleId="30">
    <w:name w:val="toa heading"/>
    <w:basedOn w:val="1"/>
    <w:next w:val="1"/>
    <w:qFormat/>
    <w:uiPriority w:val="0"/>
    <w:pPr>
      <w:spacing w:before="120" w:beforeLines="0" w:beforeAutospacing="0"/>
    </w:pPr>
    <w:rPr>
      <w:rFonts w:ascii="Arial" w:hAnsi="Arial"/>
      <w:sz w:val="24"/>
    </w:rPr>
  </w:style>
  <w:style w:type="paragraph" w:styleId="31">
    <w:name w:val="annotation text"/>
    <w:basedOn w:val="1"/>
    <w:qFormat/>
    <w:uiPriority w:val="0"/>
    <w:pPr>
      <w:jc w:val="left"/>
    </w:pPr>
  </w:style>
  <w:style w:type="paragraph" w:styleId="32">
    <w:name w:val="index 6"/>
    <w:basedOn w:val="1"/>
    <w:next w:val="1"/>
    <w:qFormat/>
    <w:uiPriority w:val="0"/>
    <w:pPr>
      <w:ind w:left="1000" w:leftChars="1000"/>
    </w:pPr>
  </w:style>
  <w:style w:type="paragraph" w:styleId="33">
    <w:name w:val="Salutation"/>
    <w:basedOn w:val="1"/>
    <w:next w:val="1"/>
    <w:qFormat/>
    <w:uiPriority w:val="0"/>
  </w:style>
  <w:style w:type="paragraph" w:styleId="34">
    <w:name w:val="Body Text 3"/>
    <w:basedOn w:val="1"/>
    <w:qFormat/>
    <w:uiPriority w:val="0"/>
    <w:pPr>
      <w:spacing w:after="120" w:afterLines="0" w:afterAutospacing="0"/>
    </w:pPr>
    <w:rPr>
      <w:sz w:val="16"/>
    </w:rPr>
  </w:style>
  <w:style w:type="paragraph" w:styleId="35">
    <w:name w:val="Closing"/>
    <w:basedOn w:val="1"/>
    <w:qFormat/>
    <w:uiPriority w:val="0"/>
    <w:pPr>
      <w:ind w:left="100" w:leftChars="2100"/>
    </w:pPr>
  </w:style>
  <w:style w:type="paragraph" w:styleId="36">
    <w:name w:val="List Bullet 3"/>
    <w:basedOn w:val="1"/>
    <w:qFormat/>
    <w:uiPriority w:val="0"/>
    <w:pPr>
      <w:numPr>
        <w:ilvl w:val="0"/>
        <w:numId w:val="5"/>
      </w:numPr>
    </w:pPr>
  </w:style>
  <w:style w:type="paragraph" w:styleId="37">
    <w:name w:val="Body Text Indent"/>
    <w:basedOn w:val="1"/>
    <w:qFormat/>
    <w:uiPriority w:val="0"/>
    <w:pPr>
      <w:spacing w:after="120" w:afterLines="0" w:afterAutospacing="0"/>
      <w:ind w:left="420" w:leftChars="200"/>
    </w:pPr>
  </w:style>
  <w:style w:type="paragraph" w:styleId="38">
    <w:name w:val="List Number 3"/>
    <w:basedOn w:val="1"/>
    <w:qFormat/>
    <w:uiPriority w:val="0"/>
    <w:pPr>
      <w:numPr>
        <w:ilvl w:val="0"/>
        <w:numId w:val="6"/>
      </w:numPr>
    </w:pPr>
  </w:style>
  <w:style w:type="paragraph" w:styleId="39">
    <w:name w:val="List 2"/>
    <w:basedOn w:val="1"/>
    <w:qFormat/>
    <w:uiPriority w:val="0"/>
    <w:pPr>
      <w:ind w:left="100" w:leftChars="200" w:hanging="200" w:hangingChars="200"/>
    </w:pPr>
  </w:style>
  <w:style w:type="paragraph" w:styleId="40">
    <w:name w:val="List Continue"/>
    <w:basedOn w:val="1"/>
    <w:qFormat/>
    <w:uiPriority w:val="0"/>
    <w:pPr>
      <w:spacing w:after="120" w:afterLines="0" w:afterAutospacing="0"/>
      <w:ind w:left="420" w:leftChars="200"/>
    </w:pPr>
  </w:style>
  <w:style w:type="paragraph" w:styleId="41">
    <w:name w:val="Block Text"/>
    <w:basedOn w:val="1"/>
    <w:qFormat/>
    <w:uiPriority w:val="0"/>
    <w:pPr>
      <w:spacing w:after="120" w:afterLines="0" w:afterAutospacing="0"/>
      <w:ind w:left="1440" w:leftChars="700" w:rightChars="700"/>
    </w:pPr>
  </w:style>
  <w:style w:type="paragraph" w:styleId="42">
    <w:name w:val="List Bullet 2"/>
    <w:basedOn w:val="1"/>
    <w:qFormat/>
    <w:uiPriority w:val="0"/>
    <w:pPr>
      <w:numPr>
        <w:ilvl w:val="0"/>
        <w:numId w:val="7"/>
      </w:numPr>
    </w:pPr>
  </w:style>
  <w:style w:type="paragraph" w:styleId="43">
    <w:name w:val="HTML Address"/>
    <w:basedOn w:val="1"/>
    <w:qFormat/>
    <w:uiPriority w:val="0"/>
    <w:rPr>
      <w:i/>
    </w:rPr>
  </w:style>
  <w:style w:type="paragraph" w:styleId="44">
    <w:name w:val="index 4"/>
    <w:basedOn w:val="1"/>
    <w:next w:val="1"/>
    <w:qFormat/>
    <w:uiPriority w:val="0"/>
    <w:pPr>
      <w:ind w:left="600" w:leftChars="600"/>
    </w:pPr>
  </w:style>
  <w:style w:type="paragraph" w:styleId="45">
    <w:name w:val="toc 5"/>
    <w:basedOn w:val="1"/>
    <w:next w:val="1"/>
    <w:qFormat/>
    <w:uiPriority w:val="0"/>
    <w:pPr>
      <w:ind w:left="1680" w:leftChars="800"/>
    </w:pPr>
  </w:style>
  <w:style w:type="paragraph" w:styleId="46">
    <w:name w:val="toc 3"/>
    <w:basedOn w:val="1"/>
    <w:next w:val="1"/>
    <w:qFormat/>
    <w:uiPriority w:val="0"/>
    <w:pPr>
      <w:ind w:left="840" w:leftChars="400"/>
    </w:pPr>
  </w:style>
  <w:style w:type="paragraph" w:styleId="47">
    <w:name w:val="Plain Text"/>
    <w:basedOn w:val="1"/>
    <w:link w:val="102"/>
    <w:qFormat/>
    <w:uiPriority w:val="0"/>
    <w:rPr>
      <w:rFonts w:ascii="宋体" w:hAnsi="Courier New"/>
    </w:rPr>
  </w:style>
  <w:style w:type="paragraph" w:styleId="48">
    <w:name w:val="List Bullet 5"/>
    <w:basedOn w:val="1"/>
    <w:qFormat/>
    <w:uiPriority w:val="0"/>
    <w:pPr>
      <w:numPr>
        <w:ilvl w:val="0"/>
        <w:numId w:val="8"/>
      </w:numPr>
    </w:pPr>
  </w:style>
  <w:style w:type="paragraph" w:styleId="49">
    <w:name w:val="List Number 4"/>
    <w:basedOn w:val="1"/>
    <w:qFormat/>
    <w:uiPriority w:val="0"/>
    <w:pPr>
      <w:numPr>
        <w:ilvl w:val="0"/>
        <w:numId w:val="9"/>
      </w:numPr>
    </w:pPr>
  </w:style>
  <w:style w:type="paragraph" w:styleId="50">
    <w:name w:val="toc 8"/>
    <w:basedOn w:val="1"/>
    <w:next w:val="1"/>
    <w:qFormat/>
    <w:uiPriority w:val="0"/>
    <w:pPr>
      <w:ind w:left="2940" w:leftChars="1400"/>
    </w:pPr>
  </w:style>
  <w:style w:type="paragraph" w:styleId="51">
    <w:name w:val="index 3"/>
    <w:basedOn w:val="1"/>
    <w:next w:val="1"/>
    <w:qFormat/>
    <w:uiPriority w:val="0"/>
    <w:pPr>
      <w:ind w:left="400" w:leftChars="400"/>
    </w:pPr>
  </w:style>
  <w:style w:type="paragraph" w:styleId="52">
    <w:name w:val="Date"/>
    <w:basedOn w:val="1"/>
    <w:next w:val="1"/>
    <w:qFormat/>
    <w:uiPriority w:val="0"/>
    <w:pPr>
      <w:ind w:left="100" w:leftChars="2500"/>
    </w:pPr>
  </w:style>
  <w:style w:type="paragraph" w:styleId="53">
    <w:name w:val="Body Text Indent 2"/>
    <w:basedOn w:val="1"/>
    <w:qFormat/>
    <w:uiPriority w:val="0"/>
    <w:pPr>
      <w:spacing w:after="120" w:afterLines="0" w:afterAutospacing="0" w:line="480" w:lineRule="auto"/>
      <w:ind w:left="420" w:leftChars="200"/>
    </w:pPr>
  </w:style>
  <w:style w:type="paragraph" w:styleId="54">
    <w:name w:val="endnote text"/>
    <w:basedOn w:val="1"/>
    <w:qFormat/>
    <w:uiPriority w:val="0"/>
    <w:pPr>
      <w:snapToGrid w:val="0"/>
      <w:jc w:val="left"/>
    </w:pPr>
  </w:style>
  <w:style w:type="paragraph" w:styleId="55">
    <w:name w:val="List Continue 5"/>
    <w:basedOn w:val="1"/>
    <w:qFormat/>
    <w:uiPriority w:val="0"/>
    <w:pPr>
      <w:spacing w:after="120" w:afterLines="0" w:afterAutospacing="0"/>
      <w:ind w:left="2100" w:leftChars="1000"/>
    </w:pPr>
  </w:style>
  <w:style w:type="paragraph" w:styleId="56">
    <w:name w:val="Balloon Text"/>
    <w:basedOn w:val="1"/>
    <w:qFormat/>
    <w:uiPriority w:val="0"/>
    <w:rPr>
      <w:sz w:val="18"/>
    </w:rPr>
  </w:style>
  <w:style w:type="paragraph" w:styleId="57">
    <w:name w:val="footer"/>
    <w:basedOn w:val="1"/>
    <w:qFormat/>
    <w:uiPriority w:val="0"/>
    <w:pPr>
      <w:tabs>
        <w:tab w:val="center" w:pos="4153"/>
        <w:tab w:val="right" w:pos="8306"/>
      </w:tabs>
      <w:snapToGrid w:val="0"/>
      <w:jc w:val="left"/>
    </w:pPr>
    <w:rPr>
      <w:sz w:val="18"/>
    </w:rPr>
  </w:style>
  <w:style w:type="paragraph" w:styleId="58">
    <w:name w:val="envelope return"/>
    <w:basedOn w:val="1"/>
    <w:qFormat/>
    <w:uiPriority w:val="0"/>
    <w:pPr>
      <w:snapToGrid w:val="0"/>
    </w:pPr>
    <w:rPr>
      <w:rFonts w:ascii="Arial" w:hAnsi="Arial"/>
    </w:rPr>
  </w:style>
  <w:style w:type="paragraph" w:styleId="59">
    <w:name w:val="header"/>
    <w:basedOn w:val="1"/>
    <w:link w:val="10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0">
    <w:name w:val="Signature"/>
    <w:basedOn w:val="1"/>
    <w:qFormat/>
    <w:uiPriority w:val="0"/>
    <w:pPr>
      <w:ind w:left="100" w:leftChars="2100"/>
    </w:pPr>
  </w:style>
  <w:style w:type="paragraph" w:styleId="61">
    <w:name w:val="toc 1"/>
    <w:basedOn w:val="1"/>
    <w:next w:val="1"/>
    <w:qFormat/>
    <w:uiPriority w:val="0"/>
  </w:style>
  <w:style w:type="paragraph" w:styleId="62">
    <w:name w:val="List Continue 4"/>
    <w:basedOn w:val="1"/>
    <w:qFormat/>
    <w:uiPriority w:val="0"/>
    <w:pPr>
      <w:spacing w:after="120" w:afterLines="0" w:afterAutospacing="0"/>
      <w:ind w:left="1680" w:leftChars="800"/>
    </w:pPr>
  </w:style>
  <w:style w:type="paragraph" w:styleId="63">
    <w:name w:val="toc 4"/>
    <w:basedOn w:val="1"/>
    <w:next w:val="1"/>
    <w:qFormat/>
    <w:uiPriority w:val="0"/>
    <w:pPr>
      <w:ind w:left="1260" w:leftChars="600"/>
    </w:pPr>
  </w:style>
  <w:style w:type="paragraph" w:styleId="64">
    <w:name w:val="index heading"/>
    <w:basedOn w:val="1"/>
    <w:next w:val="65"/>
    <w:qFormat/>
    <w:uiPriority w:val="0"/>
    <w:rPr>
      <w:rFonts w:ascii="Arial" w:hAnsi="Arial"/>
      <w:b/>
    </w:rPr>
  </w:style>
  <w:style w:type="paragraph" w:styleId="65">
    <w:name w:val="index 1"/>
    <w:basedOn w:val="1"/>
    <w:next w:val="1"/>
    <w:qFormat/>
    <w:uiPriority w:val="0"/>
  </w:style>
  <w:style w:type="paragraph" w:styleId="66">
    <w:name w:val="Subtitle"/>
    <w:basedOn w:val="1"/>
    <w:qFormat/>
    <w:uiPriority w:val="0"/>
    <w:pPr>
      <w:spacing w:before="240" w:beforeLines="0" w:beforeAutospacing="0" w:after="60" w:afterLines="0" w:afterAutospacing="0" w:line="312" w:lineRule="auto"/>
      <w:jc w:val="center"/>
      <w:outlineLvl w:val="1"/>
    </w:pPr>
    <w:rPr>
      <w:rFonts w:ascii="Arial" w:hAnsi="Arial"/>
      <w:b/>
      <w:kern w:val="28"/>
      <w:sz w:val="32"/>
    </w:rPr>
  </w:style>
  <w:style w:type="paragraph" w:styleId="67">
    <w:name w:val="List Number 5"/>
    <w:basedOn w:val="1"/>
    <w:qFormat/>
    <w:uiPriority w:val="0"/>
    <w:pPr>
      <w:numPr>
        <w:ilvl w:val="0"/>
        <w:numId w:val="10"/>
      </w:numPr>
    </w:pPr>
  </w:style>
  <w:style w:type="paragraph" w:styleId="68">
    <w:name w:val="List"/>
    <w:basedOn w:val="1"/>
    <w:qFormat/>
    <w:uiPriority w:val="0"/>
    <w:pPr>
      <w:ind w:left="200" w:hanging="200" w:hangingChars="200"/>
    </w:pPr>
  </w:style>
  <w:style w:type="paragraph" w:styleId="69">
    <w:name w:val="footnote text"/>
    <w:basedOn w:val="1"/>
    <w:qFormat/>
    <w:uiPriority w:val="0"/>
    <w:pPr>
      <w:snapToGrid w:val="0"/>
      <w:jc w:val="left"/>
    </w:pPr>
    <w:rPr>
      <w:sz w:val="18"/>
    </w:rPr>
  </w:style>
  <w:style w:type="paragraph" w:styleId="70">
    <w:name w:val="toc 6"/>
    <w:basedOn w:val="1"/>
    <w:next w:val="1"/>
    <w:qFormat/>
    <w:uiPriority w:val="0"/>
    <w:pPr>
      <w:ind w:left="2100" w:leftChars="1000"/>
    </w:pPr>
  </w:style>
  <w:style w:type="paragraph" w:styleId="71">
    <w:name w:val="List 5"/>
    <w:basedOn w:val="1"/>
    <w:qFormat/>
    <w:uiPriority w:val="0"/>
    <w:pPr>
      <w:ind w:left="100" w:leftChars="800" w:hanging="200" w:hangingChars="200"/>
    </w:pPr>
  </w:style>
  <w:style w:type="paragraph" w:styleId="72">
    <w:name w:val="Body Text Indent 3"/>
    <w:basedOn w:val="1"/>
    <w:qFormat/>
    <w:uiPriority w:val="0"/>
    <w:pPr>
      <w:spacing w:after="120" w:afterLines="0" w:afterAutospacing="0"/>
      <w:ind w:left="420" w:leftChars="200"/>
    </w:pPr>
    <w:rPr>
      <w:sz w:val="16"/>
    </w:rPr>
  </w:style>
  <w:style w:type="paragraph" w:styleId="73">
    <w:name w:val="index 7"/>
    <w:basedOn w:val="1"/>
    <w:next w:val="1"/>
    <w:qFormat/>
    <w:uiPriority w:val="0"/>
    <w:pPr>
      <w:ind w:left="1200" w:leftChars="1200"/>
    </w:pPr>
  </w:style>
  <w:style w:type="paragraph" w:styleId="74">
    <w:name w:val="index 9"/>
    <w:basedOn w:val="1"/>
    <w:next w:val="1"/>
    <w:qFormat/>
    <w:uiPriority w:val="0"/>
    <w:pPr>
      <w:ind w:left="1600" w:leftChars="1600"/>
    </w:pPr>
  </w:style>
  <w:style w:type="paragraph" w:styleId="75">
    <w:name w:val="table of figures"/>
    <w:basedOn w:val="1"/>
    <w:next w:val="1"/>
    <w:qFormat/>
    <w:uiPriority w:val="0"/>
    <w:pPr>
      <w:ind w:leftChars="200" w:hanging="200" w:hangingChars="200"/>
    </w:pPr>
  </w:style>
  <w:style w:type="paragraph" w:styleId="76">
    <w:name w:val="toc 2"/>
    <w:basedOn w:val="1"/>
    <w:next w:val="1"/>
    <w:qFormat/>
    <w:uiPriority w:val="0"/>
    <w:pPr>
      <w:ind w:left="420" w:leftChars="200"/>
    </w:pPr>
  </w:style>
  <w:style w:type="paragraph" w:styleId="77">
    <w:name w:val="toc 9"/>
    <w:basedOn w:val="1"/>
    <w:next w:val="1"/>
    <w:qFormat/>
    <w:uiPriority w:val="0"/>
    <w:pPr>
      <w:ind w:left="3360" w:leftChars="1600"/>
    </w:pPr>
  </w:style>
  <w:style w:type="paragraph" w:styleId="78">
    <w:name w:val="List 4"/>
    <w:basedOn w:val="1"/>
    <w:qFormat/>
    <w:uiPriority w:val="0"/>
    <w:pPr>
      <w:ind w:left="100" w:leftChars="600" w:hanging="200" w:hangingChars="200"/>
    </w:pPr>
  </w:style>
  <w:style w:type="paragraph" w:styleId="79">
    <w:name w:val="List Continue 2"/>
    <w:basedOn w:val="1"/>
    <w:qFormat/>
    <w:uiPriority w:val="0"/>
    <w:pPr>
      <w:spacing w:after="120" w:afterLines="0" w:afterAutospacing="0"/>
      <w:ind w:left="840" w:leftChars="400"/>
    </w:pPr>
  </w:style>
  <w:style w:type="paragraph" w:styleId="8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81">
    <w:name w:val="HTML Preformatted"/>
    <w:basedOn w:val="1"/>
    <w:qFormat/>
    <w:uiPriority w:val="0"/>
    <w:rPr>
      <w:rFonts w:ascii="Courier New" w:hAnsi="Courier New"/>
      <w:sz w:val="20"/>
    </w:rPr>
  </w:style>
  <w:style w:type="paragraph" w:styleId="82">
    <w:name w:val="Normal (Web)"/>
    <w:basedOn w:val="1"/>
    <w:qFormat/>
    <w:uiPriority w:val="0"/>
    <w:rPr>
      <w:sz w:val="24"/>
    </w:rPr>
  </w:style>
  <w:style w:type="paragraph" w:styleId="83">
    <w:name w:val="List Continue 3"/>
    <w:basedOn w:val="1"/>
    <w:qFormat/>
    <w:uiPriority w:val="0"/>
    <w:pPr>
      <w:spacing w:after="120" w:afterLines="0" w:afterAutospacing="0"/>
      <w:ind w:left="1260" w:leftChars="600"/>
    </w:pPr>
  </w:style>
  <w:style w:type="paragraph" w:styleId="84">
    <w:name w:val="index 2"/>
    <w:basedOn w:val="1"/>
    <w:next w:val="1"/>
    <w:qFormat/>
    <w:uiPriority w:val="0"/>
    <w:pPr>
      <w:ind w:left="200" w:leftChars="200"/>
    </w:pPr>
  </w:style>
  <w:style w:type="paragraph" w:styleId="85">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styleId="86">
    <w:name w:val="annotation subject"/>
    <w:basedOn w:val="31"/>
    <w:next w:val="31"/>
    <w:qFormat/>
    <w:uiPriority w:val="0"/>
    <w:rPr>
      <w:b/>
    </w:rPr>
  </w:style>
  <w:style w:type="paragraph" w:styleId="87">
    <w:name w:val="Body Text First Indent 2"/>
    <w:basedOn w:val="37"/>
    <w:qFormat/>
    <w:uiPriority w:val="0"/>
    <w:pPr>
      <w:ind w:firstLine="420" w:firstLineChars="200"/>
    </w:pPr>
  </w:style>
  <w:style w:type="table" w:styleId="89">
    <w:name w:val="Table Grid"/>
    <w:basedOn w:val="88"/>
    <w:qFormat/>
    <w:uiPriority w:val="0"/>
    <w:rPr>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1">
    <w:name w:val="Hyperlink"/>
    <w:basedOn w:val="90"/>
    <w:unhideWhenUsed/>
    <w:qFormat/>
    <w:uiPriority w:val="0"/>
    <w:rPr>
      <w:color w:val="0000FF"/>
      <w:u w:val="single"/>
    </w:rPr>
  </w:style>
  <w:style w:type="paragraph" w:customStyle="1" w:styleId="92">
    <w:name w:val="列出段落1"/>
    <w:basedOn w:val="1"/>
    <w:qFormat/>
    <w:uiPriority w:val="99"/>
    <w:pPr>
      <w:ind w:firstLine="420" w:firstLineChars="200"/>
    </w:pPr>
  </w:style>
  <w:style w:type="paragraph" w:customStyle="1" w:styleId="93">
    <w:name w:val="表格文字"/>
    <w:basedOn w:val="1"/>
    <w:next w:val="3"/>
    <w:qFormat/>
    <w:uiPriority w:val="0"/>
    <w:pPr>
      <w:widowControl/>
      <w:adjustRightInd w:val="0"/>
      <w:spacing w:line="420" w:lineRule="atLeast"/>
      <w:jc w:val="left"/>
      <w:textAlignment w:val="baseline"/>
    </w:pPr>
    <w:rPr>
      <w:rFonts w:ascii="Times New Roman" w:hAnsi="Times New Roman" w:eastAsia="仿宋_GB2312" w:cs="Times New Roman"/>
      <w:kern w:val="0"/>
      <w:sz w:val="32"/>
      <w:szCs w:val="20"/>
    </w:rPr>
  </w:style>
  <w:style w:type="paragraph" w:customStyle="1" w:styleId="94">
    <w:name w:val="*正文"/>
    <w:basedOn w:val="1"/>
    <w:qFormat/>
    <w:uiPriority w:val="0"/>
    <w:pPr>
      <w:keepNext/>
      <w:keepLines/>
      <w:spacing w:line="360" w:lineRule="auto"/>
      <w:ind w:firstLine="200" w:firstLineChars="200"/>
    </w:pPr>
    <w:rPr>
      <w:rFonts w:ascii="宋体" w:hAnsi="宋体"/>
    </w:rPr>
  </w:style>
  <w:style w:type="paragraph" w:customStyle="1" w:styleId="95">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paragraph" w:styleId="96">
    <w:name w:val="List Paragraph"/>
    <w:basedOn w:val="1"/>
    <w:unhideWhenUsed/>
    <w:qFormat/>
    <w:uiPriority w:val="99"/>
    <w:pPr>
      <w:ind w:firstLine="420" w:firstLineChars="200"/>
    </w:pPr>
  </w:style>
  <w:style w:type="paragraph" w:customStyle="1" w:styleId="97">
    <w:name w:val="样式 样式 样式 样式 标题 2 + 宋体 五号 非加粗 黑色 + 段前: 6 磅 段后: 0 磅 行距: 单倍行距 + 段前:..."/>
    <w:basedOn w:val="1"/>
    <w:qFormat/>
    <w:uiPriority w:val="0"/>
    <w:pPr>
      <w:keepNext/>
      <w:keepLines/>
      <w:numPr>
        <w:ilvl w:val="0"/>
        <w:numId w:val="11"/>
      </w:numPr>
      <w:adjustRightInd w:val="0"/>
      <w:spacing w:before="240"/>
      <w:jc w:val="left"/>
      <w:textAlignment w:val="baseline"/>
      <w:outlineLvl w:val="1"/>
    </w:pPr>
    <w:rPr>
      <w:rFonts w:ascii="宋体" w:hAnsi="宋体" w:eastAsia="宋体" w:cs="宋体"/>
      <w:b/>
      <w:bCs/>
      <w:color w:val="000000"/>
      <w:kern w:val="0"/>
      <w:szCs w:val="20"/>
    </w:rPr>
  </w:style>
  <w:style w:type="paragraph" w:customStyle="1" w:styleId="98">
    <w:name w:val="正文文本缩进1"/>
    <w:basedOn w:val="1"/>
    <w:link w:val="107"/>
    <w:qFormat/>
    <w:uiPriority w:val="0"/>
    <w:pPr>
      <w:spacing w:line="360" w:lineRule="auto"/>
      <w:ind w:firstLine="480" w:firstLineChars="200"/>
    </w:pPr>
    <w:rPr>
      <w:rFonts w:ascii="宋体"/>
      <w:sz w:val="24"/>
    </w:rPr>
  </w:style>
  <w:style w:type="paragraph" w:customStyle="1" w:styleId="99">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100">
    <w:name w:val="日期1"/>
    <w:basedOn w:val="1"/>
    <w:next w:val="1"/>
    <w:link w:val="108"/>
    <w:qFormat/>
    <w:uiPriority w:val="0"/>
    <w:rPr>
      <w:sz w:val="24"/>
    </w:rPr>
  </w:style>
  <w:style w:type="character" w:customStyle="1" w:styleId="101">
    <w:name w:val="页眉 Char"/>
    <w:link w:val="59"/>
    <w:qFormat/>
    <w:uiPriority w:val="0"/>
    <w:rPr>
      <w:sz w:val="18"/>
    </w:rPr>
  </w:style>
  <w:style w:type="character" w:customStyle="1" w:styleId="102">
    <w:name w:val="纯文本 Char"/>
    <w:link w:val="47"/>
    <w:qFormat/>
    <w:uiPriority w:val="0"/>
    <w:rPr>
      <w:rFonts w:ascii="宋体" w:hAnsi="Courier New"/>
    </w:rPr>
  </w:style>
  <w:style w:type="character" w:customStyle="1" w:styleId="103">
    <w:name w:val="正文文本 Char"/>
    <w:link w:val="3"/>
    <w:qFormat/>
    <w:uiPriority w:val="99"/>
  </w:style>
  <w:style w:type="character" w:customStyle="1" w:styleId="104">
    <w:name w:val="NormalCharacter"/>
    <w:qFormat/>
    <w:uiPriority w:val="0"/>
  </w:style>
  <w:style w:type="paragraph" w:customStyle="1" w:styleId="105">
    <w:name w:val="UserStyle_0"/>
    <w:next w:val="1"/>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106">
    <w:name w:val="HtmlNormal"/>
    <w:basedOn w:val="1"/>
    <w:qFormat/>
    <w:uiPriority w:val="0"/>
    <w:pPr>
      <w:widowControl/>
      <w:spacing w:before="100" w:beforeAutospacing="1" w:after="100" w:afterAutospacing="1"/>
      <w:jc w:val="left"/>
      <w:textAlignment w:val="baseline"/>
    </w:pPr>
    <w:rPr>
      <w:rFonts w:ascii="宋体" w:hAnsi="宋体" w:eastAsia="仿宋_GB2312" w:cs="Times New Roman"/>
      <w:kern w:val="0"/>
      <w:sz w:val="24"/>
      <w:szCs w:val="24"/>
    </w:rPr>
  </w:style>
  <w:style w:type="character" w:customStyle="1" w:styleId="107">
    <w:name w:val="正文文本缩进 Char Char"/>
    <w:link w:val="98"/>
    <w:qFormat/>
    <w:uiPriority w:val="0"/>
    <w:rPr>
      <w:rFonts w:ascii="宋体"/>
      <w:kern w:val="2"/>
      <w:sz w:val="24"/>
      <w:szCs w:val="22"/>
    </w:rPr>
  </w:style>
  <w:style w:type="character" w:customStyle="1" w:styleId="108">
    <w:name w:val="日期 Char Char"/>
    <w:link w:val="100"/>
    <w:qFormat/>
    <w:uiPriority w:val="0"/>
    <w:rPr>
      <w:kern w:val="2"/>
      <w:sz w:val="24"/>
      <w:szCs w:val="22"/>
    </w:rPr>
  </w:style>
  <w:style w:type="paragraph" w:customStyle="1" w:styleId="109">
    <w:name w:val="无间隔1"/>
    <w:qFormat/>
    <w:uiPriority w:val="1"/>
    <w:pPr>
      <w:widowControl w:val="0"/>
      <w:jc w:val="both"/>
    </w:pPr>
    <w:rPr>
      <w:rFonts w:ascii="Times New Roman" w:hAnsi="Times New Roman" w:eastAsia="宋体" w:cs="Times New Roman"/>
      <w:kern w:val="2"/>
      <w:sz w:val="21"/>
      <w:szCs w:val="21"/>
      <w:lang w:val="en-US" w:eastAsia="zh-CN" w:bidi="ar-SA"/>
    </w:rPr>
  </w:style>
  <w:style w:type="paragraph" w:customStyle="1" w:styleId="110">
    <w:name w:val="List Paragraph1"/>
    <w:basedOn w:val="1"/>
    <w:next w:val="1"/>
    <w:qFormat/>
    <w:uiPriority w:val="0"/>
    <w:pPr>
      <w:spacing w:line="240" w:lineRule="auto"/>
      <w:ind w:left="420" w:firstLine="3748"/>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e640c770-3291-44a7-b784-a0f6c1d35e00</errorID>
      <errorWord>:</errorWord>
      <group>L1_Format</group>
      <groupName>格式问题</groupName>
      <ability>L2_HalfPunc_CN</ability>
      <abilityName>全半角问题</abilityName>
      <candidateList>
        <item>：</item>
      </candidateList>
      <explain>文本全半角错误。</explain>
      <paraID>2F748C6E</paraID>
      <start>4</start>
      <end>5</end>
      <status>unmodified</status>
      <modifiedWord/>
      <trackRevisions>false</trackRevisions>
    </reviewItem>
    <reviewItem>
      <errorID>682783de-0c8e-4c91-bda4-bfbcfdfbf05e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6D72ECD9</paraID>
      <start>0</start>
      <end>2</end>
      <status>unmodified</status>
      <modifiedWord/>
      <trackRevisions>false</trackRevisions>
    </reviewItem>
    <reviewItem>
      <errorID>4e166f7b-56b2-4e21-8370-c6da1af2381d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603CE7E1</paraID>
      <start>0</start>
      <end>2</end>
      <status>unmodified</status>
      <modifiedWord/>
      <trackRevisions>false</trackRevisions>
    </reviewItem>
    <reviewItem>
      <errorID>c6438191-cc82-491d-a8db-bf69be7ac9c9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28611188</paraID>
      <start>0</start>
      <end>2</end>
      <status>unmodified</status>
      <modifiedWord/>
      <trackRevisions>false</trackRevisions>
    </reviewItem>
    <reviewItem>
      <errorID>8d870138-2594-4de9-832b-f42a5bd76a9f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2EA3F8D9</paraID>
      <start>0</start>
      <end>2</end>
      <status>unmodified</status>
      <modifiedWord/>
      <trackRevisions>false</trackRevisions>
    </reviewItem>
    <reviewItem>
      <errorID>5b1968a9-496c-4359-b25d-490353eab01f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72013030</paraID>
      <start>0</start>
      <end>2</end>
      <status>unmodified</status>
      <modifiedWord/>
      <trackRevisions>false</trackRevisions>
    </reviewItem>
    <reviewItem>
      <errorID>4acfacbe-43aa-4730-8785-debb8801ae2c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531CEB3</paraID>
      <start>0</start>
      <end>2</end>
      <status>unmodified</status>
      <modifiedWord/>
      <trackRevisions>false</trackRevisions>
    </reviewItem>
    <reviewItem>
      <errorID>9eb1adec-3b5d-4eb5-8dc3-bb18db60375d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7D051C2</paraID>
      <start>0</start>
      <end>2</end>
      <status>unmodified</status>
      <modifiedWord/>
      <trackRevisions>false</trackRevisions>
    </reviewItem>
    <reviewItem>
      <errorID>2d5c074e-a4e3-4084-847f-7f372380cf2b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2E7F69AA</paraID>
      <start>0</start>
      <end>2</end>
      <status>unmodified</status>
      <modifiedWord/>
      <trackRevisions>false</trackRevisions>
    </reviewItem>
    <reviewItem>
      <errorID>9bede4ad-efd6-49ae-b863-09aef3923fd5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7D6F3E48</paraID>
      <start>0</start>
      <end>2</end>
      <status>unmodified</status>
      <modifiedWord/>
      <trackRevisions>false</trackRevisions>
    </reviewItem>
    <reviewItem>
      <errorID>61748eb0-f150-42f1-b422-4268a98697ed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646BCD46</paraID>
      <start>0</start>
      <end>2</end>
      <status>unmodified</status>
      <modifiedWord/>
      <trackRevisions>false</trackRevisions>
    </reviewItem>
    <reviewItem>
      <errorID>29828884-a94b-4acf-96d1-a303cf4bfdc5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7350F0E1</paraID>
      <start>0</start>
      <end>2</end>
      <status>unmodified</status>
      <modifiedWord/>
      <trackRevisions>false</trackRevisions>
    </reviewItem>
    <reviewItem>
      <errorID>0b73df39-4896-46aa-9bf4-0d6075c2d674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63EEA823</paraID>
      <start>0</start>
      <end>2</end>
      <status>unmodified</status>
      <modifiedWord/>
      <trackRevisions>false</trackRevisions>
    </reviewItem>
    <reviewItem>
      <errorID>15ecf0ef-d256-4969-885f-86a0fc15e2cd</errorID>
      <errorWord>（</errorWord>
      <group>L1_Punc</group>
      <groupName>标点问题</groupName>
      <ability>L2_Punc_CN</ability>
      <abilityName>标点符号问题</abilityName>
      <candidateList/>
      <explain>同一形式括号套用。</explain>
      <paraID>2AC4A1ED</paraID>
      <start>70</start>
      <end>71</end>
      <status>unmodified</status>
      <modifiedWord/>
      <trackRevisions>false</trackRevisions>
    </reviewItem>
    <reviewItem>
      <errorID>1fb6f303-59d1-40cd-84e4-beb5588e2ee3</errorID>
      <errorWord>）</errorWord>
      <group>L1_Punc</group>
      <groupName>标点问题</groupName>
      <ability>L2_Punc_CN</ability>
      <abilityName>标点符号问题</abilityName>
      <candidateList/>
      <explain>同一形式括号套用。</explain>
      <paraID>2AC4A1ED</paraID>
      <start>78</start>
      <end>79</end>
      <status>unmodified</status>
      <modifiedWord/>
      <trackRevisions>false</trackRevisions>
    </reviewItem>
    <reviewItem>
      <errorID>a93171f7-22da-4653-9512-617b636934f4</errorID>
      <errorWord>.</errorWord>
      <group>L1_Format</group>
      <groupName>格式问题</groupName>
      <ability>L2_HalfPunc_CN</ability>
      <abilityName>全半角问题</abilityName>
      <candidateList>
        <item>。</item>
      </candidateList>
      <explain>文本全半角错误。</explain>
      <paraID>3F48A71F</paraID>
      <start>76</start>
      <end>77</end>
      <status>unmodified</status>
      <modifiedWord/>
      <trackRevisions>false</trackRevisions>
    </reviewItem>
    <reviewItem>
      <errorID>2c047a9c-124b-4092-9f60-3508706a5dff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64799590</paraID>
      <start>0</start>
      <end>2</end>
      <status>unmodified</status>
      <modifiedWord/>
      <trackRevisions>false</trackRevisions>
    </reviewItem>
    <reviewItem>
      <errorID>11b10f22-d2de-463d-8c57-8e8818ca2fb4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FF48012</paraID>
      <start>0</start>
      <end>2</end>
      <status>unmodified</status>
      <modifiedWord/>
      <trackRevisions>false</trackRevisions>
    </reviewItem>
    <reviewItem>
      <errorID>3a3d6c6a-b533-4925-b0a2-8e1c740e8ac3</errorID>
      <errorWord>.</errorWord>
      <group>L1_Format</group>
      <groupName>格式问题</groupName>
      <ability>L2_HalfPunc_CN</ability>
      <abilityName>全半角问题</abilityName>
      <candidateList>
        <item>。</item>
      </candidateList>
      <explain>文本全半角错误。</explain>
      <paraID>12082696</paraID>
      <start>68</start>
      <end>69</end>
      <status>unmodified</status>
      <modifiedWord/>
      <trackRevisions>false</trackRevisions>
    </reviewItem>
    <reviewItem>
      <errorID>39a58a03-6ed1-4d12-89fe-02272e7f39fb</errorID>
      <errorWord>.</errorWord>
      <group>L1_Format</group>
      <groupName>格式问题</groupName>
      <ability>L2_HalfPunc_CN</ability>
      <abilityName>全半角问题</abilityName>
      <candidateList>
        <item>。</item>
      </candidateList>
      <explain>文本全半角错误。</explain>
      <paraID>12082696</paraID>
      <start>75</start>
      <end>76</end>
      <status>unmodified</status>
      <modifiedWord/>
      <trackRevisions>false</trackRevisions>
    </reviewItem>
    <reviewItem>
      <errorID>76de05f5-6bdb-4569-b75f-2eb2b02b1642</errorID>
      <errorWord>,</errorWord>
      <group>L1_Format</group>
      <groupName>格式问题</groupName>
      <ability>L2_HalfPunc_CN</ability>
      <abilityName>全半角问题</abilityName>
      <candidateList>
        <item>，</item>
      </candidateList>
      <explain>文本全半角错误。</explain>
      <paraID>12082696</paraID>
      <start>83</start>
      <end>84</end>
      <status>unmodified</status>
      <modifiedWord/>
      <trackRevisions>false</trackRevisions>
    </reviewItem>
    <reviewItem>
      <errorID>d330edd6-5bde-41ec-b22c-c2b81eac4d07</errorID>
      <errorWord>“.</errorWord>
      <group>L1_Punc</group>
      <groupName>标点问题</groupName>
      <ability>L2_Punc_CN</ability>
      <abilityName>标点符号问题</abilityName>
      <candidateList>
        <item>“</item>
      </candidateList>
      <explain/>
      <paraID>12082696</paraID>
      <start>91</start>
      <end>93</end>
      <status>unmodified</status>
      <modifiedWord/>
      <trackRevisions>false</trackRevisions>
    </reviewItem>
    <reviewItem>
      <errorID>4e2bf93a-1642-4858-87a4-bbe9e070773e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636E896E</paraID>
      <start>0</start>
      <end>2</end>
      <status>unmodified</status>
      <modifiedWord/>
      <trackRevisions>false</trackRevisions>
    </reviewItem>
    <reviewItem>
      <errorID>e112b217-dbcb-4685-903b-cd9fde7f9f88</errorID>
      <errorWord>,</errorWord>
      <group>L1_Format</group>
      <groupName>格式问题</groupName>
      <ability>L2_HalfPunc_CN</ability>
      <abilityName>全半角问题</abilityName>
      <candidateList>
        <item>，</item>
      </candidateList>
      <explain>文本全半角错误。</explain>
      <paraID>4A1D4175</paraID>
      <start>10</start>
      <end>11</end>
      <status>unmodified</status>
      <modifiedWord/>
      <trackRevisions>false</trackRevisions>
    </reviewItem>
    <reviewItem>
      <errorID>8b90d330-06c1-4cdf-8295-eef93d95a321</errorID>
      <errorWord>,</errorWord>
      <group>L1_Format</group>
      <groupName>格式问题</groupName>
      <ability>L2_HalfPunc_CN</ability>
      <abilityName>全半角问题</abilityName>
      <candidateList>
        <item>，</item>
      </candidateList>
      <explain>文本全半角错误。</explain>
      <paraID>4A1D4175</paraID>
      <start>36</start>
      <end>37</end>
      <status>unmodified</status>
      <modifiedWord/>
      <trackRevisions>false</trackRevisions>
    </reviewItem>
    <reviewItem>
      <errorID>b7a0e6f4-aee0-4a2a-abbc-67ac16afb0d5</errorID>
      <errorWord>,</errorWord>
      <group>L1_Format</group>
      <groupName>格式问题</groupName>
      <ability>L2_HalfPunc_CN</ability>
      <abilityName>全半角问题</abilityName>
      <candidateList>
        <item>，</item>
      </candidateList>
      <explain>文本全半角错误。</explain>
      <paraID>4A1D4175</paraID>
      <start>86</start>
      <end>87</end>
      <status>unmodified</status>
      <modifiedWord/>
      <trackRevisions>false</trackRevisions>
    </reviewItem>
    <reviewItem>
      <errorID>e9858c31-f953-4c92-a429-4a03201a684b</errorID>
      <errorWord>,</errorWord>
      <group>L1_Format</group>
      <groupName>格式问题</groupName>
      <ability>L2_HalfPunc_CN</ability>
      <abilityName>全半角问题</abilityName>
      <candidateList>
        <item>，</item>
      </candidateList>
      <explain>文本全半角错误。</explain>
      <paraID>4A1D4175</paraID>
      <start>105</start>
      <end>106</end>
      <status>unmodified</status>
      <modifiedWord/>
      <trackRevisions>false</trackRevisions>
    </reviewItem>
    <reviewItem>
      <errorID>287d3f72-e641-429c-8501-b2ade8a8d595</errorID>
      <errorWord>银行转帐</errorWord>
      <group>L1_Word</group>
      <groupName>字词问题</groupName>
      <ability>L2_Alias</ability>
      <abilityName>也作/曾用词</abilityName>
      <candidateList>
        <item>银行转账</item>
      </candidateList>
      <explain>词汇[银行转帐]为不规范表述或旧称，其规范书面表述为[银行转账]。</explain>
      <paraID>47B50DD4</paraID>
      <start>13</start>
      <end>17</end>
      <status>unmodified</status>
      <modifiedWord/>
      <trackRevisions>false</trackRevisions>
    </reviewItem>
    <reviewItem>
      <errorID>b37b73d8-da20-4afd-89e0-f707a249b396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5B56EED4</paraID>
      <start>0</start>
      <end>2</end>
      <status>unmodified</status>
      <modifiedWord/>
      <trackRevisions>false</trackRevisions>
    </reviewItem>
    <reviewItem>
      <errorID>a1c951be-18cc-4bf3-81f3-2bad6293a980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16E32821</paraID>
      <start>0</start>
      <end>2</end>
      <status>unmodified</status>
      <modifiedWord/>
      <trackRevisions>false</trackRevisions>
    </reviewItem>
    <reviewItem>
      <errorID>f58bea7b-7ab7-4eea-8ad8-101767bd29ed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22104517</paraID>
      <start>0</start>
      <end>2</end>
      <status>unmodified</status>
      <modifiedWord/>
      <trackRevisions>false</trackRevisions>
    </reviewItem>
    <reviewItem>
      <errorID>b7d18699-ea51-40eb-a335-c44c6bb2dadd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F3A86E7</paraID>
      <start>0</start>
      <end>2</end>
      <status>unmodified</status>
      <modifiedWord/>
      <trackRevisions>false</trackRevisions>
    </reviewItem>
    <reviewItem>
      <errorID>7b25beb5-63a7-43e6-bc54-a138571966f5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416BF1B5</paraID>
      <start>0</start>
      <end>2</end>
      <status>unmodified</status>
      <modifiedWord/>
      <trackRevisions>false</trackRevisions>
    </reviewItem>
    <reviewItem>
      <errorID>fcce62e7-a0db-4373-a85d-5d3b30105f2c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3F6A8DD9</paraID>
      <start>48</start>
      <end>51</end>
      <status>unmodified</status>
      <modifiedWord/>
      <trackRevisions>false</trackRevisions>
    </reviewItem>
    <reviewItem>
      <errorID>b5e64ad0-93ab-47c7-a72f-a0e2876cc15e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3F6A8DD9</paraID>
      <start>59</start>
      <end>62</end>
      <status>unmodified</status>
      <modifiedWord/>
      <trackRevisions>false</trackRevisions>
    </reviewItem>
    <reviewItem>
      <errorID>21423af7-e240-429f-a2c4-02f0982a877d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3F6A8DD9</paraID>
      <start>70</start>
      <end>73</end>
      <status>unmodified</status>
      <modifiedWord/>
      <trackRevisions>false</trackRevisions>
    </reviewItem>
    <reviewItem>
      <errorID>6f4b6482-e29b-4aa6-b181-cc80604c1e77</errorID>
      <errorWord>.</errorWord>
      <group>L1_Format</group>
      <groupName>格式问题</groupName>
      <ability>L2_HalfPunc_CN</ability>
      <abilityName>全半角问题</abilityName>
      <candidateList>
        <item>。</item>
      </candidateList>
      <explain>文本全半角错误。</explain>
      <paraID>5FF834C6</paraID>
      <start>86</start>
      <end>87</end>
      <status>unmodified</status>
      <modifiedWord/>
      <trackRevisions>false</trackRevisions>
    </reviewItem>
    <reviewItem>
      <errorID>f10f4445-c535-4821-87fc-c03fac7d32c8</errorID>
      <errorWord>.</errorWord>
      <group>L1_Format</group>
      <groupName>格式问题</groupName>
      <ability>L2_HalfPunc_CN</ability>
      <abilityName>全半角问题</abilityName>
      <candidateList>
        <item>。</item>
      </candidateList>
      <explain>文本全半角错误。</explain>
      <paraID>77B2F2E2</paraID>
      <start>33</start>
      <end>34</end>
      <status>unmodified</status>
      <modifiedWord/>
      <trackRevisions>false</trackRevisions>
    </reviewItem>
    <reviewItem>
      <errorID>d5d45324-168e-459f-a004-fa298b909faf</errorID>
      <errorWord>“.</errorWord>
      <group>L1_Punc</group>
      <groupName>标点问题</groupName>
      <ability>L2_Punc_CN</ability>
      <abilityName>标点符号问题</abilityName>
      <candidateList>
        <item>“</item>
      </candidateList>
      <explain/>
      <paraID>5710BCB9</paraID>
      <start>49</start>
      <end>51</end>
      <status>unmodified</status>
      <modifiedWord/>
      <trackRevisions>false</trackRevisions>
    </reviewItem>
    <reviewItem>
      <errorID>1ddc7bf7-e15d-4093-a4ca-0466808fe23d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3DE672A8</paraID>
      <start>0</start>
      <end>2</end>
      <status>unmodified</status>
      <modifiedWord/>
      <trackRevisions>false</trackRevisions>
    </reviewItem>
    <reviewItem>
      <errorID>62610d44-f453-4396-acf7-459e031799c5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43C19F6F</paraID>
      <start>0</start>
      <end>2</end>
      <status>unmodified</status>
      <modifiedWord/>
      <trackRevisions>false</trackRevisions>
    </reviewItem>
    <reviewItem>
      <errorID>0804cffa-2665-471a-8b7f-9906c9230412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56C27578</paraID>
      <start>0</start>
      <end>2</end>
      <status>unmodified</status>
      <modifiedWord/>
      <trackRevisions>false</trackRevisions>
    </reviewItem>
    <reviewItem>
      <errorID>1864dffb-e530-44fb-a5cb-7974554552e5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1714F5DD</paraID>
      <start>0</start>
      <end>2</end>
      <status>unmodified</status>
      <modifiedWord/>
      <trackRevisions>false</trackRevisions>
    </reviewItem>
    <reviewItem>
      <errorID>efecaab6-1d5a-499c-a0f6-50214e1fbddd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3CF229B3</paraID>
      <start>0</start>
      <end>2</end>
      <status>unmodified</status>
      <modifiedWord/>
      <trackRevisions>false</trackRevisions>
    </reviewItem>
    <reviewItem>
      <errorID>a403abe8-fa7c-4b8e-9890-3c7df793b5a7</errorID>
      <errorWord>&lt;</errorWord>
      <group>L1_Format</group>
      <groupName>格式问题</groupName>
      <ability>L2_HalfPunc_CN</ability>
      <abilityName>全半角问题</abilityName>
      <candidateList>
        <item>〈</item>
      </candidateList>
      <explain>文本全半角错误。</explain>
      <paraID>3CF229B3</paraID>
      <start>80</start>
      <end>81</end>
      <status>unmodified</status>
      <modifiedWord/>
      <trackRevisions>false</trackRevisions>
    </reviewItem>
    <reviewItem>
      <errorID>882aa152-4c18-40db-a8f6-91f2f1d7bcd7</errorID>
      <errorWord>&gt;</errorWord>
      <group>L1_Format</group>
      <groupName>格式问题</groupName>
      <ability>L2_HalfPunc_CN</ability>
      <abilityName>全半角问题</abilityName>
      <candidateList>
        <item>〉</item>
      </candidateList>
      <explain>文本全半角错误。</explain>
      <paraID>3CF229B3</paraID>
      <start>98</start>
      <end>99</end>
      <status>unmodified</status>
      <modifiedWord/>
      <trackRevisions>false</trackRevisions>
    </reviewItem>
    <reviewItem>
      <errorID>8f9ed3e3-9197-4b9c-8d07-37f39c66b80a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4F57E2FC</paraID>
      <start>0</start>
      <end>2</end>
      <status>unmodified</status>
      <modifiedWord/>
      <trackRevisions>false</trackRevisions>
    </reviewItem>
    <reviewItem>
      <errorID>e1f27b04-72a0-4da0-a466-a753f8ab4f52</errorID>
      <errorWord>(</errorWord>
      <group>L1_Format</group>
      <groupName>格式问题</groupName>
      <ability>L2_HalfPunc_CN</ability>
      <abilityName>全半角问题</abilityName>
      <candidateList>
        <item>（</item>
      </candidateList>
      <explain>文本全半角错误。</explain>
      <paraID>3DADC5D6</paraID>
      <start>34</start>
      <end>35</end>
      <status>unmodified</status>
      <modifiedWord/>
      <trackRevisions>false</trackRevisions>
    </reviewItem>
    <reviewItem>
      <errorID>13d2e717-9da3-40a9-86bb-6213625df71b</errorID>
      <errorWord>)</errorWord>
      <group>L1_Format</group>
      <groupName>格式问题</groupName>
      <ability>L2_HalfPunc_CN</ability>
      <abilityName>全半角问题</abilityName>
      <candidateList>
        <item>）</item>
      </candidateList>
      <explain>文本全半角错误。</explain>
      <paraID>3DADC5D6</paraID>
      <start>42</start>
      <end>43</end>
      <status>unmodified</status>
      <modifiedWord/>
      <trackRevisions>false</trackRevisions>
    </reviewItem>
    <reviewItem>
      <errorID>23819c86-cd1c-4090-910c-2464ba0856d7</errorID>
      <errorWord>/）</errorWord>
      <group>L1_Punc</group>
      <groupName>标点问题</groupName>
      <ability>L2_Punc_CN</ability>
      <abilityName>标点符号问题</abilityName>
      <candidateList>
        <item>）</item>
      </candidateList>
      <explain/>
      <paraID>3DADC5D6</paraID>
      <start>89</start>
      <end>91</end>
      <status>unmodified</status>
      <modifiedWord/>
      <trackRevisions>false</trackRevisions>
    </reviewItem>
    <reviewItem>
      <errorID>88f82150-b8f0-439a-a215-00743fc6ac90</errorID>
      <errorWord>[2019]3号</errorWord>
      <group>L1_Knowledge</group>
      <groupName>知识性问题</groupName>
      <ability>L2_Knowledge</ability>
      <abilityName>其他知识</abilityName>
      <candidateList>
        <item>〔2019〕3号</item>
      </candidateList>
      <explain>发文字号格式错误。</explain>
      <paraID>2A903DC3</paraID>
      <start>35</start>
      <end>43</end>
      <status>unmodified</status>
      <modifiedWord/>
      <trackRevisions>false</trackRevisions>
    </reviewItem>
    <reviewItem>
      <errorID>07a4fdcd-b303-404b-91b7-309bcf73e9c2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55095EBC</paraID>
      <start>0</start>
      <end>2</end>
      <status>unmodified</status>
      <modifiedWord/>
      <trackRevisions>false</trackRevisions>
    </reviewItem>
    <reviewItem>
      <errorID>357387b6-b4da-4e51-8699-67d39200f28f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486D9B82</paraID>
      <start>0</start>
      <end>2</end>
      <status>unmodified</status>
      <modifiedWord/>
      <trackRevisions>false</trackRevisions>
    </reviewItem>
    <reviewItem>
      <errorID>1c3e1424-64f4-44d0-bdf6-c88fa79e28ec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7747CD4D</paraID>
      <start>0</start>
      <end>2</end>
      <status>unmodified</status>
      <modifiedWord/>
      <trackRevisions>false</trackRevisions>
    </reviewItem>
    <reviewItem>
      <errorID>de4aefc9-e436-4e1c-b250-6923a60ce9ad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2C1A3BDD</paraID>
      <start>0</start>
      <end>2</end>
      <status>unmodified</status>
      <modifiedWord/>
      <trackRevisions>false</trackRevisions>
    </reviewItem>
    <reviewItem>
      <errorID>9604cbdf-1b00-4550-b35b-defa05b147b4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108B3814</paraID>
      <start>0</start>
      <end>2</end>
      <status>unmodified</status>
      <modifiedWord/>
      <trackRevisions>false</trackRevisions>
    </reviewItem>
    <reviewItem>
      <errorID>b60ab0da-b6d2-49fb-af0c-c799d5c7f904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50B75E4C</paraID>
      <start>0</start>
      <end>2</end>
      <status>unmodified</status>
      <modifiedWord/>
      <trackRevisions>false</trackRevisions>
    </reviewItem>
    <reviewItem>
      <errorID>1f594d0a-17dd-4bb7-8e49-aa285197e88f</errorID>
      <errorWord>所必须的</errorWord>
      <group>L1_Word</group>
      <groupName>字词问题</groupName>
      <ability>L2_Typo</ability>
      <abilityName>字词错误</abilityName>
      <candidateList>
        <item>所必需的</item>
      </candidateList>
      <explain/>
      <paraID>3A60E2F3</paraID>
      <start>6</start>
      <end>10</end>
      <status>unmodified</status>
      <modifiedWord/>
      <trackRevisions>false</trackRevisions>
    </reviewItem>
    <reviewItem>
      <errorID>b4b7524d-4d2e-406b-8c19-8c600221532a</errorID>
      <errorWord>所必须的</errorWord>
      <group>L1_Word</group>
      <groupName>字词问题</groupName>
      <ability>L2_Typo</ability>
      <abilityName>字词错误</abilityName>
      <candidateList>
        <item>所必需的</item>
      </candidateList>
      <explain/>
      <paraID> 9E8FD43</paraID>
      <start>10</start>
      <end>14</end>
      <status>unmodified</status>
      <modifiedWord/>
      <trackRevisions>false</trackRevisions>
    </reviewItem>
    <reviewItem>
      <errorID>ffb2bc9c-d0b4-4583-8873-9f83182266d3</errorID>
      <errorWord>(</errorWord>
      <group>L1_Format</group>
      <groupName>格式问题</groupName>
      <ability>L2_HalfPunc_CN</ability>
      <abilityName>全半角问题</abilityName>
      <candidateList>
        <item>（</item>
      </candidateList>
      <explain>文本全半角错误。</explain>
      <paraID>443978B9</paraID>
      <start>14</start>
      <end>15</end>
      <status>unmodified</status>
      <modifiedWord/>
      <trackRevisions>false</trackRevisions>
    </reviewItem>
    <reviewItem>
      <errorID>cd1e9731-776c-4bee-833b-094c4b31b08f</errorID>
      <errorWord>)</errorWord>
      <group>L1_Format</group>
      <groupName>格式问题</groupName>
      <ability>L2_HalfPunc_CN</ability>
      <abilityName>全半角问题</abilityName>
      <candidateList>
        <item>）</item>
      </candidateList>
      <explain>文本全半角错误。</explain>
      <paraID>443978B9</paraID>
      <start>37</start>
      <end>38</end>
      <status>unmodified</status>
      <modifiedWord/>
      <trackRevisions>false</trackRevisions>
    </reviewItem>
    <reviewItem>
      <errorID>323083de-fe63-407c-a7bb-ed15f55cb1ba</errorID>
      <errorWord>)</errorWord>
      <group>L1_Format</group>
      <groupName>格式问题</groupName>
      <ability>L2_HalfPunc_CN</ability>
      <abilityName>全半角问题</abilityName>
      <candidateList>
        <item>）</item>
      </candidateList>
      <explain>文本全半角错误。</explain>
      <paraID>443978B9</paraID>
      <start>86</start>
      <end>87</end>
      <status>unmodified</status>
      <modifiedWord/>
      <trackRevisions>false</trackRevisions>
    </reviewItem>
    <reviewItem>
      <errorID>a98f3fe6-f29a-4137-895c-7a26fc9e3b6b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4BA1AF35</paraID>
      <start>0</start>
      <end>2</end>
      <status>unmodified</status>
      <modifiedWord/>
      <trackRevisions>false</trackRevisions>
    </reviewItem>
    <reviewItem>
      <errorID>9a5698e8-b1fa-4288-95bb-345fcd86db66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41335282</paraID>
      <start>0</start>
      <end>2</end>
      <status>unmodified</status>
      <modifiedWord/>
      <trackRevisions>false</trackRevisions>
    </reviewItem>
    <reviewItem>
      <errorID>0e682e75-01e3-490c-83a8-407a8fd4bc61</errorID>
      <errorWord>(</errorWord>
      <group>L1_Format</group>
      <groupName>格式问题</groupName>
      <ability>L2_HalfPunc_CN</ability>
      <abilityName>全半角问题</abilityName>
      <candidateList>
        <item>（</item>
      </candidateList>
      <explain>文本全半角错误。</explain>
      <paraID>5376A3D5</paraID>
      <start>71</start>
      <end>72</end>
      <status>unmodified</status>
      <modifiedWord/>
      <trackRevisions>false</trackRevisions>
    </reviewItem>
    <reviewItem>
      <errorID>b3e68637-93ab-472d-9033-6968f6a23026</errorID>
      <errorWord>[2007]119号</errorWord>
      <group>L1_Knowledge</group>
      <groupName>知识性问题</groupName>
      <ability>L2_Knowledge</ability>
      <abilityName>其他知识</abilityName>
      <candidateList>
        <item>〔2007〕119号</item>
      </candidateList>
      <explain>发文字号格式错误。</explain>
      <paraID>5376A3D5</paraID>
      <start>74</start>
      <end>84</end>
      <status>unmodified</status>
      <modifiedWord/>
      <trackRevisions>false</trackRevisions>
    </reviewItem>
    <reviewItem>
      <errorID>e0192f32-9518-4a8f-bcd0-4d1832274099</errorID>
      <errorWord>)</errorWord>
      <group>L1_Format</group>
      <groupName>格式问题</groupName>
      <ability>L2_HalfPunc_CN</ability>
      <abilityName>全半角问题</abilityName>
      <candidateList>
        <item>）</item>
      </candidateList>
      <explain>文本全半角错误。</explain>
      <paraID>5376A3D5</paraID>
      <start>84</start>
      <end>85</end>
      <status>unmodified</status>
      <modifiedWord/>
      <trackRevisions>false</trackRevisions>
    </reviewItem>
    <reviewItem>
      <errorID>977294c1-bdc1-46cf-96aa-3f8dfa4bcb63</errorID>
      <errorWord>［2008］</errorWord>
      <group>L1_Punc</group>
      <groupName>标点问题</groupName>
      <ability>L2_Punc_CN</ability>
      <abilityName>标点符号问题</abilityName>
      <candidateList>
        <item>〔2008〕</item>
      </candidateList>
      <explain/>
      <paraID>5376A3D5</paraID>
      <start>111</start>
      <end>117</end>
      <status>unmodified</status>
      <modifiedWord/>
      <trackRevisions>false</trackRevisions>
    </reviewItem>
    <reviewItem>
      <errorID>6ad2a7a1-fed0-43b1-8e6c-4ca580f6a5dd</errorID>
      <errorWord>(</errorWord>
      <group>L1_Format</group>
      <groupName>格式问题</groupName>
      <ability>L2_HalfPunc_CN</ability>
      <abilityName>全半角问题</abilityName>
      <candidateList>
        <item>（</item>
      </candidateList>
      <explain>文本全半角错误。</explain>
      <paraID>66DA0ABA</paraID>
      <start>15</start>
      <end>16</end>
      <status>unmodified</status>
      <modifiedWord/>
      <trackRevisions>false</trackRevisions>
    </reviewItem>
    <reviewItem>
      <errorID>ac1ed731-c99a-42ff-8293-8502396b37b2</errorID>
      <errorWord>)</errorWord>
      <group>L1_Format</group>
      <groupName>格式问题</groupName>
      <ability>L2_HalfPunc_CN</ability>
      <abilityName>全半角问题</abilityName>
      <candidateList>
        <item>）</item>
      </candidateList>
      <explain>文本全半角错误。</explain>
      <paraID>66DA0ABA</paraID>
      <start>24</start>
      <end>25</end>
      <status>unmodified</status>
      <modifiedWord/>
      <trackRevisions>false</trackRevisions>
    </reviewItem>
    <reviewItem>
      <errorID>b9597f70-7e62-4b21-bbad-27f218847947</errorID>
      <errorWord>无须</errorWord>
      <group>L1_Word</group>
      <groupName>字词问题</groupName>
      <ability>L2_Typo</ability>
      <abilityName>字词错误</abilityName>
      <candidateList>
        <item>无需</item>
      </candidateList>
      <explain>存在发音相同字词的误用。</explain>
      <paraID>11F6C0EA</paraID>
      <start>9</start>
      <end>11</end>
      <status>unmodified</status>
      <modifiedWord/>
      <trackRevisions>false</trackRevisions>
    </reviewItem>
    <reviewItem>
      <errorID>d01aebcf-2e94-43f9-929e-67f2f2e1cab9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1DB7F109</paraID>
      <start>79</start>
      <end>82</end>
      <status>unmodified</status>
      <modifiedWord/>
      <trackRevisions>false</trackRevisions>
    </reviewItem>
    <reviewItem>
      <errorID>694afdbe-ef7f-4beb-8b9b-422ba13f847c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1DB7F109</paraID>
      <start>90</start>
      <end>93</end>
      <status>unmodified</status>
      <modifiedWord/>
      <trackRevisions>false</trackRevisions>
    </reviewItem>
    <reviewItem>
      <errorID>690386c5-0cdc-427e-8d94-8a8662890fb2</errorID>
      <errorWord>，</errorWord>
      <group>L1_Word</group>
      <groupName>字词问题</groupName>
      <ability>L2_Typo</ability>
      <abilityName>字词错误</abilityName>
      <candidateList>
        <item>，以</item>
      </candidateList>
      <explain/>
      <paraID>1DB7F109</paraID>
      <start>184</start>
      <end>185</end>
      <status>unmodified</status>
      <modifiedWord/>
      <trackRevisions>false</trackRevisions>
    </reviewItem>
    <reviewItem>
      <errorID>4c478290-1cb8-47f0-8978-6f747feda97d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3E27DF13</paraID>
      <start>18</start>
      <end>21</end>
      <status>unmodified</status>
      <modifiedWord/>
      <trackRevisions>false</trackRevisions>
    </reviewItem>
    <reviewItem>
      <errorID>9e0644c5-255e-47fd-8f36-a85addcc9758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3E27DF13</paraID>
      <start>25</start>
      <end>28</end>
      <status>unmodified</status>
      <modifiedWord/>
      <trackRevisions>false</trackRevisions>
    </reviewItem>
    <reviewItem>
      <errorID>c0f90eae-6748-4fa6-8828-e67423dbf5b8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3E27DF13</paraID>
      <start>69</start>
      <end>72</end>
      <status>unmodified</status>
      <modifiedWord/>
      <trackRevisions>false</trackRevisions>
    </reviewItem>
    <reviewItem>
      <errorID>c804c21f-8986-40f3-aa5e-25f44f279367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3E27DF13</paraID>
      <start>77</start>
      <end>80</end>
      <status>unmodified</status>
      <modifiedWord/>
      <trackRevisions>false</trackRevisions>
    </reviewItem>
    <reviewItem>
      <errorID>1e927922-fffc-4997-a806-cd6671ae4fef</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31981FB4</paraID>
      <start>11</start>
      <end>13</end>
      <status>unmodified</status>
      <modifiedWord/>
      <trackRevisions>false</trackRevisions>
    </reviewItem>
    <reviewItem>
      <errorID>d02771db-fb8f-465c-8ac7-4461eff93585</errorID>
      <errorWord>投</errorWord>
      <group>L1_Word</group>
      <groupName>字词问题</groupName>
      <ability>L2_Typo</ability>
      <abilityName>字词错误</abilityName>
      <candidateList>
        <item>投标</item>
      </candidateList>
      <explain/>
      <paraID>2D39A19D</paraID>
      <start>81</start>
      <end>83</end>
      <status>modified</status>
      <modifiedWord>投标</modifiedWord>
      <trackRevisions>false</trackRevisions>
    </reviewItem>
    <reviewItem>
      <errorID>f7563308-570d-433f-a5f4-7281a3b2bbd4</errorID>
      <errorWord>其它</errorWord>
      <group>L1_Word</group>
      <groupName>字词问题</groupName>
      <ability>L2_Alias</ability>
      <abilityName>也作/曾用词</abilityName>
      <candidateList>
        <item>其他</item>
      </candidateList>
      <explain>词汇[其它]为不规范表述或旧称，其规范书面表述为[其他]。</explain>
      <paraID>5C019B0D</paraID>
      <start>25</start>
      <end>27</end>
      <status>unmodified</status>
      <modifiedWord/>
      <trackRevisions>false</trackRevisions>
    </reviewItem>
    <reviewItem>
      <errorID>16460fc3-f5cd-4907-aa11-d83155135af0</errorID>
      <errorWord>,</errorWord>
      <group>L1_Format</group>
      <groupName>格式问题</groupName>
      <ability>L2_HalfPunc_CN</ability>
      <abilityName>全半角问题</abilityName>
      <candidateList>
        <item>，</item>
      </candidateList>
      <explain>文本全半角错误。</explain>
      <paraID> 518876C</paraID>
      <start>95</start>
      <end>96</end>
      <status>unmodified</status>
      <modifiedWord/>
      <trackRevisions>false</trackRevisions>
    </reviewItem>
    <reviewItem>
      <errorID>ca085bf4-6d88-41c8-86f7-f1f7305ee804</errorID>
      <errorWord>“.</errorWord>
      <group>L1_Punc</group>
      <groupName>标点问题</groupName>
      <ability>L2_Punc_CN</ability>
      <abilityName>标点符号问题</abilityName>
      <candidateList>
        <item>“</item>
      </candidateList>
      <explain/>
      <paraID> 518876C</paraID>
      <start>100</start>
      <end>102</end>
      <status>unmodified</status>
      <modifiedWord/>
      <trackRevisions>false</trackRevisions>
    </reviewItem>
    <reviewItem>
      <errorID>1cdd9972-c3f5-4228-87f9-34ac1b345d70</errorID>
      <errorWord>.</errorWord>
      <group>L1_Format</group>
      <groupName>格式问题</groupName>
      <ability>L2_HalfPunc_CN</ability>
      <abilityName>全半角问题</abilityName>
      <candidateList>
        <item>。</item>
      </candidateList>
      <explain>文本全半角错误。</explain>
      <paraID> 81A4AE2</paraID>
      <start>49</start>
      <end>50</end>
      <status>unmodified</status>
      <modifiedWord/>
      <trackRevisions>false</trackRevisions>
    </reviewItem>
    <reviewItem>
      <errorID>14c1a1d7-de91-45b1-8da1-11bfb42d26c4</errorID>
      <errorWord>(</errorWord>
      <group>L1_Format</group>
      <groupName>格式问题</groupName>
      <ability>L2_HalfPunc_CN</ability>
      <abilityName>全半角问题</abilityName>
      <candidateList>
        <item>（</item>
      </candidateList>
      <explain>文本全半角错误。</explain>
      <paraID> 81A4AE2</paraID>
      <start>70</start>
      <end>71</end>
      <status>unmodified</status>
      <modifiedWord/>
      <trackRevisions>false</trackRevisions>
    </reviewItem>
    <reviewItem>
      <errorID>f55448b2-5726-4d2b-a9bc-ce5432d689ac</errorID>
      <errorWord>)</errorWord>
      <group>L1_Format</group>
      <groupName>格式问题</groupName>
      <ability>L2_HalfPunc_CN</ability>
      <abilityName>全半角问题</abilityName>
      <candidateList>
        <item>）</item>
      </candidateList>
      <explain>文本全半角错误。</explain>
      <paraID> 81A4AE2</paraID>
      <start>78</start>
      <end>79</end>
      <status>unmodified</status>
      <modifiedWord/>
      <trackRevisions>false</trackRevisions>
    </reviewItem>
    <reviewItem>
      <errorID>6d740d22-f4b8-47df-87b1-50f9bba5530f</errorID>
      <errorWord>将将</errorWord>
      <group>L1_Word</group>
      <groupName>字词问题</groupName>
      <ability>L2_Typo</ability>
      <abilityName>字词错误</abilityName>
      <candidateList>
        <item>将</item>
      </candidateList>
      <explain>（jiāng）将要；（jiàng）勇将、上将、游泳健将；（qiāng）请求，将子无怒。</explain>
      <paraID>37BED3E2</paraID>
      <start>23</start>
      <end>24</end>
      <status>modified</status>
      <modifiedWord>将</modifiedWord>
      <trackRevisions>false</trackRevisions>
    </reviewItem>
    <reviewItem>
      <errorID>3fe9a398-d32f-4a62-8ce0-e1a1b246e987</errorID>
      <errorWord>间</errorWord>
      <group>L1_Word</group>
      <groupName>字词问题</groupName>
      <ability>L2_Typo</ability>
      <abilityName>字词错误</abilityName>
      <candidateList>
        <item>间之</item>
      </candidateList>
      <explain/>
      <paraID>6FD0AD6B</paraID>
      <start>45</start>
      <end>46</end>
      <status>unmodified</status>
      <modifiedWord/>
      <trackRevisions>false</trackRevisions>
    </reviewItem>
    <reviewItem>
      <errorID>33e0e2b5-35b6-4984-8330-bca3347f1f6d</errorID>
      <errorWord>,</errorWord>
      <group>L1_Format</group>
      <groupName>格式问题</groupName>
      <ability>L2_HalfPunc_CN</ability>
      <abilityName>全半角问题</abilityName>
      <candidateList>
        <item>，</item>
      </candidateList>
      <explain>文本全半角错误。</explain>
      <paraID>22BBB7D6</paraID>
      <start>26</start>
      <end>27</end>
      <status>unmodified</status>
      <modifiedWord/>
      <trackRevisions>false</trackRevisions>
    </reviewItem>
    <reviewItem>
      <errorID>1985c5a1-b20b-4b88-bf18-4d2c457cf937</errorID>
      <errorWord>,</errorWord>
      <group>L1_Format</group>
      <groupName>格式问题</groupName>
      <ability>L2_HalfPunc_CN</ability>
      <abilityName>全半角问题</abilityName>
      <candidateList>
        <item>，</item>
      </candidateList>
      <explain>文本全半角错误。</explain>
      <paraID>5C3F6EE7</paraID>
      <start>17</start>
      <end>18</end>
      <status>unmodified</status>
      <modifiedWord/>
      <trackRevisions>false</trackRevisions>
    </reviewItem>
    <reviewItem>
      <errorID>a51443c5-5ec1-43d7-a40b-b5dd89e89795</errorID>
      <errorWord>,</errorWord>
      <group>L1_Format</group>
      <groupName>格式问题</groupName>
      <ability>L2_HalfPunc_CN</ability>
      <abilityName>全半角问题</abilityName>
      <candidateList>
        <item>，</item>
      </candidateList>
      <explain>文本全半角错误。</explain>
      <paraID>5C3F6EE7</paraID>
      <start>28</start>
      <end>29</end>
      <status>unmodified</status>
      <modifiedWord/>
      <trackRevisions>false</trackRevisions>
    </reviewItem>
    <reviewItem>
      <errorID>f2eb72b1-f3d1-4512-94db-8cae4fa6f72b</errorID>
      <errorWord>,</errorWord>
      <group>L1_Format</group>
      <groupName>格式问题</groupName>
      <ability>L2_HalfPunc_CN</ability>
      <abilityName>全半角问题</abilityName>
      <candidateList>
        <item>，</item>
      </candidateList>
      <explain>文本全半角错误。</explain>
      <paraID>5C3F6EE7</paraID>
      <start>43</start>
      <end>44</end>
      <status>unmodified</status>
      <modifiedWord/>
      <trackRevisions>false</trackRevisions>
    </reviewItem>
    <reviewItem>
      <errorID>4b4dc505-ec09-4f53-a461-544e70fdfbbe</errorID>
      <errorWord>,</errorWord>
      <group>L1_Format</group>
      <groupName>格式问题</groupName>
      <ability>L2_HalfPunc_CN</ability>
      <abilityName>全半角问题</abilityName>
      <candidateList>
        <item>，</item>
      </candidateList>
      <explain>文本全半角错误。</explain>
      <paraID> A1E022D</paraID>
      <start>30</start>
      <end>31</end>
      <status>unmodified</status>
      <modifiedWord/>
      <trackRevisions>false</trackRevisions>
    </reviewItem>
    <reviewItem>
      <errorID>9e7cd32c-cad0-408c-b32f-1b34d48b224f</errorID>
      <errorWord>,</errorWord>
      <group>L1_Format</group>
      <groupName>格式问题</groupName>
      <ability>L2_HalfPunc_CN</ability>
      <abilityName>全半角问题</abilityName>
      <candidateList>
        <item>，</item>
      </candidateList>
      <explain>文本全半角错误。</explain>
      <paraID> A1E022D</paraID>
      <start>72</start>
      <end>73</end>
      <status>unmodified</status>
      <modifiedWord/>
      <trackRevisions>false</trackRevisions>
    </reviewItem>
    <reviewItem>
      <errorID>94b12c64-2b60-4470-ae6c-c9f217610405</errorID>
      <errorWord>(</errorWord>
      <group>L1_Format</group>
      <groupName>格式问题</groupName>
      <ability>L2_HalfPunc_CN</ability>
      <abilityName>全半角问题</abilityName>
      <candidateList>
        <item>（</item>
      </candidateList>
      <explain>文本全半角错误。</explain>
      <paraID>4E0ECF0C</paraID>
      <start>15</start>
      <end>16</end>
      <status>unmodified</status>
      <modifiedWord/>
      <trackRevisions>false</trackRevisions>
    </reviewItem>
    <reviewItem>
      <errorID>8d2de67b-db20-440c-a367-00e1452b69ad</errorID>
      <errorWord>)</errorWord>
      <group>L1_Format</group>
      <groupName>格式问题</groupName>
      <ability>L2_HalfPunc_CN</ability>
      <abilityName>全半角问题</abilityName>
      <candidateList>
        <item>）</item>
      </candidateList>
      <explain>文本全半角错误。</explain>
      <paraID>4E0ECF0C</paraID>
      <start>19</start>
      <end>20</end>
      <status>unmodified</status>
      <modifiedWord/>
      <trackRevisions>false</trackRevisions>
    </reviewItem>
    <reviewItem>
      <errorID>2388afd7-372f-4c46-90eb-b779fce92d1c</errorID>
      <errorWord>(</errorWord>
      <group>L1_Format</group>
      <groupName>格式问题</groupName>
      <ability>L2_HalfPunc_CN</ability>
      <abilityName>全半角问题</abilityName>
      <candidateList>
        <item>（</item>
      </candidateList>
      <explain>文本全半角错误。</explain>
      <paraID>4E0ECF0C</paraID>
      <start>43</start>
      <end>44</end>
      <status>unmodified</status>
      <modifiedWord/>
      <trackRevisions>false</trackRevisions>
    </reviewItem>
    <reviewItem>
      <errorID>a4fff2ee-f86b-437d-a34c-5b45b3e0ef69</errorID>
      <errorWord>)</errorWord>
      <group>L1_Format</group>
      <groupName>格式问题</groupName>
      <ability>L2_HalfPunc_CN</ability>
      <abilityName>全半角问题</abilityName>
      <candidateList>
        <item>）</item>
      </candidateList>
      <explain>文本全半角错误。</explain>
      <paraID>4E0ECF0C</paraID>
      <start>47</start>
      <end>48</end>
      <status>unmodified</status>
      <modifiedWord/>
      <trackRevisions>false</trackRevisions>
    </reviewItem>
    <reviewItem>
      <errorID>72341c2c-985f-42b5-82c4-ef756668de26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56C60C51</paraID>
      <start>38</start>
      <end>39</end>
      <status>unmodified</status>
      <modifiedWord/>
      <trackRevisions>false</trackRevisions>
    </reviewItem>
    <reviewItem>
      <errorID>6c11bd55-a087-4615-a136-c960d94734d7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3A23B560</paraID>
      <start>38</start>
      <end>39</end>
      <status>unmodified</status>
      <modifiedWord/>
      <trackRevisions>false</trackRevisions>
    </reviewItem>
    <reviewItem>
      <errorID>9d320769-6995-4948-ae4f-9538eecaf2e7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F744429</paraID>
      <start>27</start>
      <end>28</end>
      <status>unmodified</status>
      <modifiedWord/>
      <trackRevisions>false</trackRevisions>
    </reviewItem>
    <reviewItem>
      <errorID>fb3f650c-9920-490e-9bce-d12396d8c5e4</errorID>
      <errorWord>其它</errorWord>
      <group>L1_Word</group>
      <groupName>字词问题</groupName>
      <ability>L2_Alias</ability>
      <abilityName>也作/曾用词</abilityName>
      <candidateList>
        <item>其他</item>
      </candidateList>
      <explain>词汇[其它]为不规范表述或旧称，其规范书面表述为[其他]。</explain>
      <paraID>4A190896</paraID>
      <start>7</start>
      <end>9</end>
      <status>unmodified</status>
      <modifiedWord/>
      <trackRevisions>false</trackRevisions>
    </reviewItem>
    <reviewItem>
      <errorID>10df9226-f74d-469f-81dc-1e7c41f68a97</errorID>
      <errorWord>[2019]3号</errorWord>
      <group>L1_Knowledge</group>
      <groupName>知识性问题</groupName>
      <ability>L2_Knowledge</ability>
      <abilityName>其他知识</abilityName>
      <candidateList>
        <item>〔2019〕3号</item>
      </candidateList>
      <explain>发文字号格式错误。</explain>
      <paraID>69809964</paraID>
      <start>40</start>
      <end>48</end>
      <status>unmodified</status>
      <modifiedWord/>
      <trackRevisions>false</trackRevisions>
    </reviewItem>
    <reviewItem>
      <errorID>04c053eb-f061-438c-8136-3fd336bfe8a4</errorID>
      <errorWord>法律、法规</errorWord>
      <group>L1_Word</group>
      <groupName>字词问题</groupName>
      <ability>L2_Typo</ability>
      <abilityName>字词错误</abilityName>
      <candidateList>
        <item>法律法规</item>
      </candidateList>
      <explain/>
      <paraID>52D4BD64</paraID>
      <start>5</start>
      <end>10</end>
      <status>unmodified</status>
      <modifiedWord/>
      <trackRevisions>false</trackRevisions>
    </reviewItem>
    <reviewItem>
      <errorID>5bbf128f-10fa-4eee-ab5c-ade9add9306f</errorID>
      <errorWord>(</errorWord>
      <group>L1_Format</group>
      <groupName>格式问题</groupName>
      <ability>L2_HalfPunc_CN</ability>
      <abilityName>全半角问题</abilityName>
      <candidateList>
        <item>（</item>
      </candidateList>
      <explain>文本全半角错误。</explain>
      <paraID>17BC1A72</paraID>
      <start>85</start>
      <end>86</end>
      <status>unmodified</status>
      <modifiedWord/>
      <trackRevisions>false</trackRevisions>
    </reviewItem>
    <reviewItem>
      <errorID>ec323fb4-8cd2-4b1f-8795-400138da8350</errorID>
      <errorWord>)</errorWord>
      <group>L1_Format</group>
      <groupName>格式问题</groupName>
      <ability>L2_HalfPunc_CN</ability>
      <abilityName>全半角问题</abilityName>
      <candidateList>
        <item>）</item>
      </candidateList>
      <explain>文本全半角错误。</explain>
      <paraID>17BC1A72</paraID>
      <start>98</start>
      <end>99</end>
      <status>unmodified</status>
      <modifiedWord/>
      <trackRevisions>false</trackRevisions>
    </reviewItem>
    <reviewItem>
      <errorID>9f0b83ba-c560-4cb2-af4b-4c9e00b5735f</errorID>
      <errorWord>[2019]3号</errorWord>
      <group>L1_Knowledge</group>
      <groupName>知识性问题</groupName>
      <ability>L2_Knowledge</ability>
      <abilityName>其他知识</abilityName>
      <candidateList>
        <item>〔2019〕3号</item>
      </candidateList>
      <explain>发文字号格式错误。</explain>
      <paraID>7784CFA9</paraID>
      <start>41</start>
      <end>49</end>
      <status>unmodified</status>
      <modifiedWord/>
      <trackRevisions>false</trackRevisions>
    </reviewItem>
    <reviewItem>
      <errorID>7fa48cda-b744-454a-82f2-35471bdc9b56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EDD5F87</paraID>
      <start>63</start>
      <end>67</end>
      <status>unmodified</status>
      <modifiedWord/>
      <trackRevisions>false</trackRevisions>
    </reviewItem>
    <reviewItem>
      <errorID>2efe7edd-19d7-4dc5-9abf-74fd5ac1114b</errorID>
      <errorWord>昌</errorWord>
      <group>L1_Word</group>
      <groupName>字词问题</groupName>
      <ability>L2_Typo</ability>
      <abilityName>字词错误</abilityName>
      <candidateList>
        <item>昌市</item>
      </candidateList>
      <explain/>
      <paraID>391AA19C</paraID>
      <start>100</start>
      <end>101</end>
      <status>unmodified</status>
      <modifiedWord/>
      <trackRevisions>false</trackRevisions>
    </reviewItem>
    <reviewItem>
      <errorID>d17509a3-3846-40d8-99b1-44826a9ed7a1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76EECF6A</paraID>
      <start>0</start>
      <end>3</end>
      <status>unmodified</status>
      <modifiedWord/>
      <trackRevisions>false</trackRevisions>
    </reviewItem>
    <reviewItem>
      <errorID>c8dc6d89-ac5a-4541-9e62-a9a24253802c</errorID>
      <errorWord>路</errorWord>
      <group>L1_Word</group>
      <groupName>字词问题</groupName>
      <ability>L2_Typo</ability>
      <abilityName>字词错误</abilityName>
      <candidateList>
        <item>路与</item>
      </candidateList>
      <explain/>
      <paraID>3E745BA5</paraID>
      <start>11</start>
      <end>12</end>
      <status>unmodified</status>
      <modifiedWord/>
      <trackRevisions>false</trackRevisions>
    </reviewItem>
    <reviewItem>
      <errorID>a7cc1516-b812-4d84-8ea3-a6fc13871c7b</errorID>
      <errorWord>,</errorWord>
      <group>L1_Format</group>
      <groupName>格式问题</groupName>
      <ability>L2_HalfPunc_CN</ability>
      <abilityName>全半角问题</abilityName>
      <candidateList>
        <item>，</item>
      </candidateList>
      <explain>文本全半角错误。</explain>
      <paraID>1A04795D</paraID>
      <start>15</start>
      <end>16</end>
      <status>unmodified</status>
      <modifiedWord/>
      <trackRevisions>false</trackRevisions>
    </reviewItem>
    <reviewItem>
      <errorID>23a40836-6beb-4713-932b-f2d4684d4759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22D656FD</paraID>
      <start>8</start>
      <end>9</end>
      <status>unmodified</status>
      <modifiedWord/>
      <trackRevisions>false</trackRevisions>
    </reviewItem>
    <reviewItem>
      <errorID>f35b452e-0183-4b1d-ad37-fcbf02988712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5542567</paraID>
      <start>15</start>
      <end>18</end>
      <status>unmodified</status>
      <modifiedWord/>
      <trackRevisions>false</trackRevisions>
    </reviewItem>
    <reviewItem>
      <errorID>3207f3a9-99e6-4e19-b2b2-660b914862d4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5542567</paraID>
      <start>34</start>
      <end>37</end>
      <status>unmodified</status>
      <modifiedWord/>
      <trackRevisions>false</trackRevisions>
    </reviewItem>
    <reviewItem>
      <errorID>d4fdeb77-c0d5-4931-9bc0-d17109db0364</errorID>
      <errorWord>[2019]18号</errorWord>
      <group>L1_Knowledge</group>
      <groupName>知识性问题</groupName>
      <ability>L2_Knowledge</ability>
      <abilityName>其他知识</abilityName>
      <candidateList>
        <item>〔2019〕18号</item>
      </candidateList>
      <explain>发文字号格式错误。</explain>
      <paraID>3F7824FB</paraID>
      <start>102</start>
      <end>111</end>
      <status>unmodified</status>
      <modifiedWord/>
      <trackRevisions>false</trackRevisions>
    </reviewItem>
    <reviewItem>
      <errorID>fb46609e-32a8-4a18-9008-fb0bee969d66</errorID>
      <errorWord>[2019]19号</errorWord>
      <group>L1_Knowledge</group>
      <groupName>知识性问题</groupName>
      <ability>L2_Knowledge</ability>
      <abilityName>其他知识</abilityName>
      <candidateList>
        <item>〔2019〕19号</item>
      </candidateList>
      <explain>发文字号格式错误。</explain>
      <paraID>3F7824FB</paraID>
      <start>147</start>
      <end>156</end>
      <status>unmodified</status>
      <modifiedWord/>
      <trackRevisions>false</trackRevisions>
    </reviewItem>
    <reviewItem>
      <errorID>36207742-6377-4fbc-b3f4-272415839c1c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436947D1</paraID>
      <start>0</start>
      <end>2</end>
      <status>unmodified</status>
      <modifiedWord/>
      <trackRevisions>false</trackRevisions>
    </reviewItem>
    <reviewItem>
      <errorID>ca162af4-d84b-48f9-b99e-54085cb3f51f</errorID>
      <errorWord>[2020]46号</errorWord>
      <group>L1_Knowledge</group>
      <groupName>知识性问题</groupName>
      <ability>L2_Knowledge</ability>
      <abilityName>其他知识</abilityName>
      <candidateList>
        <item>〔2020〕46号</item>
      </candidateList>
      <explain>发文字号格式错误。</explain>
      <paraID>436947D1</paraID>
      <start>36</start>
      <end>45</end>
      <status>unmodified</status>
      <modifiedWord/>
      <trackRevisions>false</trackRevisions>
    </reviewItem>
    <reviewItem>
      <errorID>beee14a5-078a-4c26-8a04-94eaeff3a3bb</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436947D1</paraID>
      <start>107</start>
      <end>114</end>
      <status>unmodified</status>
      <modifiedWord/>
      <trackRevisions>false</trackRevisions>
    </reviewItem>
    <reviewItem>
      <errorID>7c542632-b1a5-44a6-8ad8-dcb0a9d8f884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5B2B374</paraID>
      <start>0</start>
      <end>2</end>
      <status>unmodified</status>
      <modifiedWord/>
      <trackRevisions>false</trackRevisions>
    </reviewItem>
    <reviewItem>
      <errorID>e03ec8cf-f861-4f15-8fc4-3eeb01d7b22d</errorID>
      <errorWord>[2020]46号</errorWord>
      <group>L1_Knowledge</group>
      <groupName>知识性问题</groupName>
      <ability>L2_Knowledge</ability>
      <abilityName>其他知识</abilityName>
      <candidateList>
        <item>〔2020〕46号</item>
      </candidateList>
      <explain>发文字号格式错误。</explain>
      <paraID> 5B2B374</paraID>
      <start>66</start>
      <end>75</end>
      <status>unmodified</status>
      <modifiedWord/>
      <trackRevisions>false</trackRevisions>
    </reviewItem>
    <reviewItem>
      <errorID>846bde3e-5ac6-45a2-897a-beb6baf1e19c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62E441D0</paraID>
      <start>0</start>
      <end>2</end>
      <status>unmodified</status>
      <modifiedWord/>
      <trackRevisions>false</trackRevisions>
    </reviewItem>
    <reviewItem>
      <errorID>fc98e901-935c-4af9-95dd-53f5d07ed66b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7B630C74</paraID>
      <start>0</start>
      <end>2</end>
      <status>unmodified</status>
      <modifiedWord/>
      <trackRevisions>false</trackRevisions>
    </reviewItem>
    <reviewItem>
      <errorID>7af3412b-423f-448d-976c-fb6fcc045644</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7B630C74</paraID>
      <start>102</start>
      <end>106</end>
      <status>unmodified</status>
      <modifiedWord/>
      <trackRevisions>false</trackRevisions>
    </reviewItem>
    <reviewItem>
      <errorID>2b0ec497-1409-4e6e-b0da-fd947bb182b1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16909605</paraID>
      <start>0</start>
      <end>2</end>
      <status>unmodified</status>
      <modifiedWord/>
      <trackRevisions>false</trackRevisions>
    </reviewItem>
    <reviewItem>
      <errorID>26b94583-fef0-488c-b8ee-5a1d78ce388c</errorID>
      <errorWord>划型</errorWord>
      <group>L1_Word</group>
      <groupName>字词问题</groupName>
      <ability>L2_Typo</ability>
      <abilityName>字词错误</abilityName>
      <candidateList>
        <item>划定</item>
      </candidateList>
      <explain>存在发音相近字词的误用。</explain>
      <paraID>16909605</paraID>
      <start>15</start>
      <end>17</end>
      <status>unmodified</status>
      <modifiedWord/>
      <trackRevisions>false</trackRevisions>
    </reviewItem>
    <reviewItem>
      <errorID>c74678d5-cf02-4ec8-a8fc-a6137cbe6846</errorID>
      <errorWord>[2014]68号</errorWord>
      <group>L1_Knowledge</group>
      <groupName>知识性问题</groupName>
      <ability>L2_Knowledge</ability>
      <abilityName>其他知识</abilityName>
      <candidateList>
        <item>〔2014〕68号</item>
      </candidateList>
      <explain>发文字号格式错误。</explain>
      <paraID>3463A042</paraID>
      <start>38</start>
      <end>47</end>
      <status>unmodified</status>
      <modifiedWord/>
      <trackRevisions>false</trackRevisions>
    </reviewItem>
    <reviewItem>
      <errorID>81c7ced7-2db2-47c2-930a-d7a6104c48e7</errorID>
      <errorWord>(</errorWord>
      <group>L1_Format</group>
      <groupName>格式问题</groupName>
      <ability>L2_HalfPunc_CN</ability>
      <abilityName>全半角问题</abilityName>
      <candidateList>
        <item>（</item>
      </candidateList>
      <explain>文本全半角错误。</explain>
      <paraID>3463A042</paraID>
      <start>127</start>
      <end>128</end>
      <status>unmodified</status>
      <modifiedWord/>
      <trackRevisions>false</trackRevisions>
    </reviewItem>
    <reviewItem>
      <errorID>db37b26e-8ae4-4677-9ee9-65603e2a6e9b</errorID>
      <errorWord>)</errorWord>
      <group>L1_Format</group>
      <groupName>格式问题</groupName>
      <ability>L2_HalfPunc_CN</ability>
      <abilityName>全半角问题</abilityName>
      <candidateList>
        <item>）</item>
      </candidateList>
      <explain>文本全半角错误。</explain>
      <paraID>3463A042</paraID>
      <start>137</start>
      <end>138</end>
      <status>unmodified</status>
      <modifiedWord/>
      <trackRevisions>false</trackRevisions>
    </reviewItem>
    <reviewItem>
      <errorID>962c47c4-9dfc-4f7a-9658-718f9f7238bb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4900FFDF</paraID>
      <start>0</start>
      <end>2</end>
      <status>unmodified</status>
      <modifiedWord/>
      <trackRevisions>false</trackRevisions>
    </reviewItem>
    <reviewItem>
      <errorID>ffb1d169-1a44-4d7a-b931-cb0b121550f1</errorID>
      <errorWord>[2017]141号</errorWord>
      <group>L1_Knowledge</group>
      <groupName>知识性问题</groupName>
      <ability>L2_Knowledge</ability>
      <abilityName>其他知识</abilityName>
      <candidateList>
        <item>〔2017〕141号</item>
      </candidateList>
      <explain>发文字号格式错误。</explain>
      <paraID>4900FFDF</paraID>
      <start>57</start>
      <end>67</end>
      <status>unmodified</status>
      <modifiedWord/>
      <trackRevisions>false</trackRevisions>
    </reviewItem>
    <reviewItem>
      <errorID>70bbfa19-c484-43ea-beeb-1f6922d11c0d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58B2006E</paraID>
      <start>0</start>
      <end>2</end>
      <status>unmodified</status>
      <modifiedWord/>
      <trackRevisions>false</trackRevisions>
    </reviewItem>
    <reviewItem>
      <errorID>16fb05e5-6664-4c79-b7b6-826a587d99dc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8646983</paraID>
      <start>0</start>
      <end>2</end>
      <status>unmodified</status>
      <modifiedWord/>
      <trackRevisions>false</trackRevisions>
    </reviewItem>
    <reviewItem>
      <errorID>359832e0-a064-484e-9326-c62c97b1b8fb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73FF05F1</paraID>
      <start>9</start>
      <end>12</end>
      <status>unmodified</status>
      <modifiedWord/>
      <trackRevisions>false</trackRevisions>
    </reviewItem>
    <reviewItem>
      <errorID>f61d3be3-1148-421a-b11d-5be2cef5a513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15C1ABCE</paraID>
      <start>0</start>
      <end>2</end>
      <status>unmodified</status>
      <modifiedWord/>
      <trackRevisions>false</trackRevisions>
    </reviewItem>
    <reviewItem>
      <errorID>d15a98d8-a8ca-417c-b760-ab6aaaa0ac93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2AD75D6A</paraID>
      <start>9</start>
      <end>12</end>
      <status>unmodified</status>
      <modifiedWord/>
      <trackRevisions>false</trackRevisions>
    </reviewItem>
    <reviewItem>
      <errorID>bc2dce32-a116-4c92-b4ef-05b0d99f1744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62A1943C</paraID>
      <start>0</start>
      <end>2</end>
      <status>unmodified</status>
      <modifiedWord/>
      <trackRevisions>false</trackRevisions>
    </reviewItem>
    <reviewItem>
      <errorID>5c2cc614-41c5-46d8-bfd8-806085c26856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68209B96</paraID>
      <start>0</start>
      <end>2</end>
      <status>unmodified</status>
      <modifiedWord/>
      <trackRevisions>false</trackRevisions>
    </reviewItem>
    <reviewItem>
      <errorID>0cfefa14-4bff-4c05-89cb-6f51183ff81a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4F0C1724</paraID>
      <start>8</start>
      <end>11</end>
      <status>unmodified</status>
      <modifiedWord/>
      <trackRevisions>false</trackRevisions>
    </reviewItem>
    <reviewItem>
      <errorID>020a422e-45d7-4b90-a4d8-607bd71723bc</errorID>
      <errorWord>法律、法规</errorWord>
      <group>L1_Word</group>
      <groupName>字词问题</groupName>
      <ability>L2_Typo</ability>
      <abilityName>字词错误</abilityName>
      <candidateList>
        <item>法律法规</item>
      </candidateList>
      <explain/>
      <paraID>38EB57DD</paraID>
      <start>2</start>
      <end>7</end>
      <status>unmodified</status>
      <modifiedWord/>
      <trackRevisions>false</trackRevisions>
    </reviewItem>
    <reviewItem>
      <errorID>cec9af66-fd27-4c58-868d-96010636bb97</errorID>
      <errorWord>[2019]3号</errorWord>
      <group>L1_Knowledge</group>
      <groupName>知识性问题</groupName>
      <ability>L2_Knowledge</ability>
      <abilityName>其他知识</abilityName>
      <candidateList>
        <item>〔2019〕3号</item>
      </candidateList>
      <explain>发文字号格式错误。</explain>
      <paraID>59F95587</paraID>
      <start>38</start>
      <end>46</end>
      <status>unmodified</status>
      <modifiedWord/>
      <trackRevisions>false</trackRevisions>
    </reviewItem>
    <reviewItem>
      <errorID>51672e6f-a5f2-43d3-aa64-7a9d0006faf8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432D3432</paraID>
      <start>0</start>
      <end>2</end>
      <status>unmodified</status>
      <modifiedWord/>
      <trackRevisions>false</trackRevisions>
    </reviewItem>
    <reviewItem>
      <errorID>be92638f-e97f-4210-bd54-2fb7454f9f8b</errorID>
      <errorWord>签定的</errorWord>
      <group>L1_Word</group>
      <groupName>字词问题</groupName>
      <ability>L2_Typo</ability>
      <abilityName>字词错误</abilityName>
      <candidateList>
        <item>签订的</item>
      </candidateList>
      <explain/>
      <paraID>7B3B9C5D</paraID>
      <start>19</start>
      <end>22</end>
      <status>unmodified</status>
      <modifiedWord/>
      <trackRevisions>false</trackRevisions>
    </reviewItem>
    <reviewItem>
      <errorID>af1a57a3-fe21-46eb-a093-05b16381e573</errorID>
      <errorWord>签定合同</errorWord>
      <group>L1_Word</group>
      <groupName>字词问题</groupName>
      <ability>L2_Typo</ability>
      <abilityName>字词错误</abilityName>
      <candidateList>
        <item>签订合同</item>
      </candidateList>
      <explain/>
      <paraID>7C7EDA85</paraID>
      <start>2</start>
      <end>6</end>
      <status>unmodified</status>
      <modifiedWord/>
      <trackRevisions>false</trackRevisions>
    </reviewItem>
    <reviewItem>
      <errorID>b02a46d2-e5cb-4d10-96fd-ee65695dd784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4FA26654</paraID>
      <start>0</start>
      <end>2</end>
      <status>unmodified</status>
      <modifiedWord/>
      <trackRevisions>false</trackRevisions>
    </reviewItem>
    <reviewItem>
      <errorID>930830cd-8526-4f5a-95b7-c5d14463f1de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41275E09</paraID>
      <start>0</start>
      <end>2</end>
      <status>unmodified</status>
      <modifiedWord/>
      <trackRevisions>false</trackRevisions>
    </reviewItem>
    <reviewItem>
      <errorID>e7be0e93-f8e2-4f92-9a8d-0f0e0d996db5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3AEB034C</paraID>
      <start>0</start>
      <end>2</end>
      <status>unmodified</status>
      <modifiedWord/>
      <trackRevisions>false</trackRevisions>
    </reviewItem>
    <reviewItem>
      <errorID>dc7e5b5b-ddb7-4ed6-90c4-641bfa2dbf9f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515BFA68</paraID>
      <start>0</start>
      <end>2</end>
      <status>unmodified</status>
      <modifiedWord/>
      <trackRevisions>false</trackRevisions>
    </reviewItem>
    <reviewItem>
      <errorID>5c4d24e7-89de-4921-a48a-554597c4b5d9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3780D2AF</paraID>
      <start>0</start>
      <end>2</end>
      <status>unmodified</status>
      <modifiedWord/>
      <trackRevisions>false</trackRevisions>
    </reviewItem>
    <reviewItem>
      <errorID>0305e761-b27f-42a4-9f88-3007bfb05bfc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59D40B45</paraID>
      <start>0</start>
      <end>2</end>
      <status>unmodified</status>
      <modifiedWord/>
      <trackRevisions>false</trackRevisions>
    </reviewItem>
    <reviewItem>
      <errorID>1777af88-eb21-4c2b-b138-c72f6ab63ba4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33EFC31</paraID>
      <start>0</start>
      <end>2</end>
      <status>unmodified</status>
      <modifiedWord/>
      <trackRevisions>false</trackRevisions>
    </reviewItem>
    <reviewItem>
      <errorID>71b19eb6-c2f6-407d-8842-f9e330ef8205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1D9CC7E4</paraID>
      <start>0</start>
      <end>2</end>
      <status>unmodified</status>
      <modifiedWord/>
      <trackRevisions>false</trackRevisions>
    </reviewItem>
    <reviewItem>
      <errorID>70254a4b-f0fb-4dcd-8faa-a84923699f01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36800DE4</paraID>
      <start>0</start>
      <end>2</end>
      <status>unmodified</status>
      <modifiedWord/>
      <trackRevisions>false</trackRevisions>
    </reviewItem>
    <reviewItem>
      <errorID>20782d25-e102-4dfc-bd21-ad0964c260b4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21C46F5B</paraID>
      <start>0</start>
      <end>3</end>
      <status>unmodified</status>
      <modifiedWord/>
      <trackRevisions>false</trackRevisions>
    </reviewItem>
    <reviewItem>
      <errorID>ea9b8118-baf6-4a02-b8bc-fb1320d8b0ee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6FCFB86D</paraID>
      <start>0</start>
      <end>3</end>
      <status>unmodified</status>
      <modifiedWord/>
      <trackRevisions>false</trackRevisions>
    </reviewItem>
    <reviewItem>
      <errorID>ba268a64-1fee-4fbd-983c-81517356d95d</errorID>
      <errorWord>法律、法规</errorWord>
      <group>L1_Word</group>
      <groupName>字词问题</groupName>
      <ability>L2_Typo</ability>
      <abilityName>字词错误</abilityName>
      <candidateList>
        <item>法律法规</item>
      </candidateList>
      <explain/>
      <paraID>6DEEBCEC</paraID>
      <start>22</start>
      <end>27</end>
      <status>unmodified</status>
      <modifiedWord/>
      <trackRevisions>false</trackRevisions>
    </reviewItem>
    <reviewItem>
      <errorID>0344bda4-c00e-40c0-b342-af9591666eda</errorID>
      <errorWord>法律、法规</errorWord>
      <group>L1_Word</group>
      <groupName>字词问题</groupName>
      <ability>L2_Typo</ability>
      <abilityName>字词错误</abilityName>
      <candidateList>
        <item>法律法规</item>
      </candidateList>
      <explain/>
      <paraID>79F48249</paraID>
      <start>23</start>
      <end>28</end>
      <status>unmodified</status>
      <modifiedWord/>
      <trackRevisions>false</trackRevisions>
    </reviewItem>
    <reviewItem>
      <errorID>7190d196-02f5-4a2e-b841-e963de2fc0e9</errorID>
      <errorWord>法律、法规</errorWord>
      <group>L1_Word</group>
      <groupName>字词问题</groupName>
      <ability>L2_Typo</ability>
      <abilityName>字词错误</abilityName>
      <candidateList>
        <item>法律法规</item>
      </candidateList>
      <explain/>
      <paraID>79F48249</paraID>
      <start>68</start>
      <end>73</end>
      <status>unmodified</status>
      <modifiedWord/>
      <trackRevisions>false</trackRevisions>
    </reviewItem>
    <reviewItem>
      <errorID>c7a3481e-5448-40ac-a9be-0570f10d20a6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6F9C6D58</paraID>
      <start>0</start>
      <end>3</end>
      <status>unmodified</status>
      <modifiedWord/>
      <trackRevisions>false</trackRevisions>
    </reviewItem>
    <reviewItem>
      <errorID>1a34b00e-52b2-41f3-b59b-c278192c5b21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7851D0FE</paraID>
      <start>0</start>
      <end>3</end>
      <status>unmodified</status>
      <modifiedWord/>
      <trackRevisions>false</trackRevisions>
    </reviewItem>
    <reviewItem>
      <errorID>ef67c673-148b-4c1e-8991-dd63372f45f9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692A74CE</paraID>
      <start>0</start>
      <end>3</end>
      <status>unmodified</status>
      <modifiedWord/>
      <trackRevisions>false</trackRevisions>
    </reviewItem>
    <reviewItem>
      <errorID>808b2f0a-4ad0-4fc0-b2e3-012e5aee2a70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418ED2F5</paraID>
      <start>0</start>
      <end>3</end>
      <status>unmodified</status>
      <modifiedWord/>
      <trackRevisions>false</trackRevisions>
    </reviewItem>
    <reviewItem>
      <errorID>c17922fe-2e38-4403-a7be-ebe86b89c8f2</errorID>
      <errorWord>其它</errorWord>
      <group>L1_Word</group>
      <groupName>字词问题</groupName>
      <ability>L2_Alias</ability>
      <abilityName>也作/曾用词</abilityName>
      <candidateList>
        <item>其他</item>
      </candidateList>
      <explain>词汇[其它]为不规范表述或旧称，其规范书面表述为[其他]。</explain>
      <paraID>1886C899</paraID>
      <start>0</start>
      <end>2</end>
      <status>unmodified</status>
      <modifiedWord/>
      <trackRevisions>false</trackRevisions>
    </reviewItem>
    <reviewItem>
      <errorID>0ca734ed-46c6-49e0-80b3-bb5e6986c13b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28C315F3</paraID>
      <start>0</start>
      <end>2</end>
      <status>unmodified</status>
      <modifiedWord/>
      <trackRevisions>false</trackRevisions>
    </reviewItem>
    <reviewItem>
      <errorID>d20a9bba-a739-483d-9330-aa817ff85a1a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79DD96B0</paraID>
      <start>0</start>
      <end>2</end>
      <status>unmodified</status>
      <modifiedWord/>
      <trackRevisions>false</trackRevisions>
    </reviewItem>
    <reviewItem>
      <errorID>7b248922-c736-483e-a908-968ca5dfd57d</errorID>
      <errorWord>，</errorWord>
      <group>L1_Word</group>
      <groupName>字词问题</groupName>
      <ability>L2_Typo</ability>
      <abilityName>字词错误</abilityName>
      <candidateList>
        <item>，在</item>
      </candidateList>
      <explain/>
      <paraID>41F266E7</paraID>
      <start>24</start>
      <end>25</end>
      <status>unmodified</status>
      <modifiedWord/>
      <trackRevisions>false</trackRevisions>
    </reviewItem>
    <reviewItem>
      <errorID>29f9cd44-03e1-48cf-9259-7a58a5425ac2</errorID>
      <errorWord>其它数据</errorWord>
      <group>L1_Word</group>
      <groupName>字词问题</groupName>
      <ability>L2_Alias</ability>
      <abilityName>也作/曾用词</abilityName>
      <candidateList>
        <item>其他数据</item>
      </candidateList>
      <explain>词汇[其它数据]为不规范表述或旧称，其规范书面表述为[其他数据]。</explain>
      <paraID>7627C345</paraID>
      <start>30</start>
      <end>34</end>
      <status>unmodified</status>
      <modifiedWord/>
      <trackRevisions>false</trackRevisions>
    </reviewItem>
    <reviewItem>
      <errorID>ecbd1cdc-ddc2-4937-be77-f03b5f5ff215</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7488AC06</paraID>
      <start>24</start>
      <end>25</end>
      <status>unmodified</status>
      <modifiedWord/>
      <trackRevisions>false</trackRevisions>
    </reviewItem>
    <reviewItem>
      <errorID>6e46be85-eeaf-4a53-9e8b-87fec578e16a</errorID>
      <errorWord>：.</errorWord>
      <group>L1_Punc</group>
      <groupName>标点问题</groupName>
      <ability>L2_Punc_CN</ability>
      <abilityName>标点符号问题</abilityName>
      <candidateList>
        <item>：</item>
      </candidateList>
      <explain/>
      <paraID>519A5C19</paraID>
      <start>6</start>
      <end>8</end>
      <status>unmodified</status>
      <modifiedWord/>
      <trackRevisions>false</trackRevisions>
    </reviewItem>
    <reviewItem>
      <errorID>71206bcf-7cc0-4551-9214-0df8e9853202</errorID>
      <errorWord>：.</errorWord>
      <group>L1_Punc</group>
      <groupName>标点问题</groupName>
      <ability>L2_Punc_CN</ability>
      <abilityName>标点符号问题</abilityName>
      <candidateList>
        <item>：</item>
      </candidateList>
      <explain/>
      <paraID>519A5C19</paraID>
      <start>13</start>
      <end>15</end>
      <status>unmodified</status>
      <modifiedWord/>
      <trackRevisions>false</trackRevisions>
    </reviewItem>
    <reviewItem>
      <errorID>7828807b-81e0-46d5-8441-ee61d40d7a00</errorID>
      <errorWord>：.</errorWord>
      <group>L1_Punc</group>
      <groupName>标点问题</groupName>
      <ability>L2_Punc_CN</ability>
      <abilityName>标点符号问题</abilityName>
      <candidateList>
        <item>：</item>
      </candidateList>
      <explain/>
      <paraID>72347B89</paraID>
      <start>6</start>
      <end>8</end>
      <status>unmodified</status>
      <modifiedWord/>
      <trackRevisions>false</trackRevisions>
    </reviewItem>
    <reviewItem>
      <errorID>e9f96514-fe46-48bd-9751-c8486e485a81</errorID>
      <errorWord>：.</errorWord>
      <group>L1_Punc</group>
      <groupName>标点问题</groupName>
      <ability>L2_Punc_CN</ability>
      <abilityName>标点符号问题</abilityName>
      <candidateList>
        <item>：</item>
      </candidateList>
      <explain/>
      <paraID>72347B89</paraID>
      <start>15</start>
      <end>17</end>
      <status>unmodified</status>
      <modifiedWord/>
      <trackRevisions>false</trackRevisions>
    </reviewItem>
    <reviewItem>
      <errorID>967733f2-62e0-4f2f-aafc-53a966f4652e</errorID>
      <errorWord>：.</errorWord>
      <group>L1_Punc</group>
      <groupName>标点问题</groupName>
      <ability>L2_Punc_CN</ability>
      <abilityName>标点符号问题</abilityName>
      <candidateList>
        <item>：</item>
      </candidateList>
      <explain/>
      <paraID>7E9A1601</paraID>
      <start>26</start>
      <end>28</end>
      <status>unmodified</status>
      <modifiedWord/>
      <trackRevisions>false</trackRevisions>
    </reviewItem>
    <reviewItem>
      <errorID>261cff09-c632-4aef-b77b-c96090d26770</errorID>
      <errorWord>须</errorWord>
      <group>L1_Word</group>
      <groupName>字词问题</groupName>
      <ability>L2_Typo</ability>
      <abilityName>字词错误</abilityName>
      <candidateList>
        <item>需</item>
      </candidateList>
      <explain>存在发音相同字词的误用。</explain>
      <paraID>1C38EDAC</paraID>
      <start>30</start>
      <end>31</end>
      <status>unmodified</status>
      <modifiedWord/>
      <trackRevisions>false</trackRevisions>
    </reviewItem>
    <reviewItem>
      <errorID>f4a3618f-58d2-4042-8a9a-079024baad09</errorID>
      <errorWord>，</errorWord>
      <group>L1_Word</group>
      <groupName>字词问题</groupName>
      <ability>L2_Typo</ability>
      <abilityName>字词错误</abilityName>
      <candidateList>
        <item>，自</item>
      </candidateList>
      <explain/>
      <paraID>7DC84124</paraID>
      <start>120</start>
      <end>121</end>
      <status>unmodified</status>
      <modifiedWord/>
      <trackRevisions>false</trackRevisions>
    </reviewItem>
    <reviewItem>
      <errorID>ad02f158-7dd8-4a69-a65c-269b03e5d362</errorID>
      <errorWord>:</errorWord>
      <group>L1_Format</group>
      <groupName>格式问题</groupName>
      <ability>L2_HalfPunc_CN</ability>
      <abilityName>全半角问题</abilityName>
      <candidateList>
        <item>：</item>
      </candidateList>
      <explain>文本全半角错误。</explain>
      <paraID>4799747F</paraID>
      <start>11</start>
      <end>12</end>
      <status>unmodified</status>
      <modifiedWord/>
      <trackRevisions>false</trackRevisions>
    </reviewItem>
    <reviewItem>
      <errorID>0ca73ab5-1c1c-4928-852f-2e696bbba10f</errorID>
      <errorWord>:</errorWord>
      <group>L1_Format</group>
      <groupName>格式问题</groupName>
      <ability>L2_HalfPunc_CN</ability>
      <abilityName>全半角问题</abilityName>
      <candidateList>
        <item>：</item>
      </candidateList>
      <explain>文本全半角错误。</explain>
      <paraID>282D6ED8</paraID>
      <start>15</start>
      <end>16</end>
      <status>unmodified</status>
      <modifiedWord/>
      <trackRevisions>false</trackRevisions>
    </reviewItem>
    <reviewItem>
      <errorID>be28987d-8234-4298-95e7-e32c5c23ff9b</errorID>
      <errorWord>:</errorWord>
      <group>L1_Format</group>
      <groupName>格式问题</groupName>
      <ability>L2_HalfPunc_CN</ability>
      <abilityName>全半角问题</abilityName>
      <candidateList>
        <item>：</item>
      </candidateList>
      <explain>文本全半角错误。</explain>
      <paraID>6C064900</paraID>
      <start>10</start>
      <end>11</end>
      <status>unmodified</status>
      <modifiedWord/>
      <trackRevisions>false</trackRevisions>
    </reviewItem>
    <reviewItem>
      <errorID>8c2c410c-599f-435e-9354-c13854e8680d</errorID>
      <errorWord>七</errorWord>
      <group>L1_Word</group>
      <groupName>字词问题</groupName>
      <ability>L2_Typo</ability>
      <abilityName>字词错误</abilityName>
      <candidateList>
        <item>七条</item>
      </candidateList>
      <explain/>
      <paraID>7CF88027</paraID>
      <start>107</start>
      <end>108</end>
      <status>unmodified</status>
      <modifiedWord/>
      <trackRevisions>false</trackRevisions>
    </reviewItem>
    <reviewItem>
      <errorID>af924d0b-ca2d-47c1-aa57-9d0d55adbd48</errorID>
      <errorWord>:</errorWord>
      <group>L1_Format</group>
      <groupName>格式问题</groupName>
      <ability>L2_HalfPunc_CN</ability>
      <abilityName>全半角问题</abilityName>
      <candidateList>
        <item>：</item>
      </candidateList>
      <explain>文本全半角错误。</explain>
      <paraID>34179F22</paraID>
      <start>8</start>
      <end>9</end>
      <status>unmodified</status>
      <modifiedWord/>
      <trackRevisions>false</trackRevisions>
    </reviewItem>
    <reviewItem>
      <errorID>ff4bc19d-e2d5-4616-8367-e96d3ab13afd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5631F2EC</paraID>
      <start>12</start>
      <end>14</end>
      <status>unmodified</status>
      <modifiedWord/>
      <trackRevisions>false</trackRevisions>
    </reviewItem>
    <reviewItem>
      <errorID>23ca581e-50d1-4493-a779-2c66cb15df15</errorID>
      <errorWord>:</errorWord>
      <group>L1_Format</group>
      <groupName>格式问题</groupName>
      <ability>L2_HalfPunc_CN</ability>
      <abilityName>全半角问题</abilityName>
      <candidateList>
        <item>：</item>
      </candidateList>
      <explain>文本全半角错误。</explain>
      <paraID>5631F2EC</paraID>
      <start>27</start>
      <end>28</end>
      <status>unmodified</status>
      <modifiedWord/>
      <trackRevisions>false</trackRevisions>
    </reviewItem>
    <reviewItem>
      <errorID>133912cb-7188-4538-ab7a-99814d2fb331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2CA0A358</paraID>
      <start>0</start>
      <end>2</end>
      <status>unmodified</status>
      <modifiedWord/>
      <trackRevisions>false</trackRevisions>
    </reviewItem>
    <reviewItem>
      <errorID>dd03fb87-775b-4317-8e7b-9133870a996f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249663A7</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36f10e-b878-477b-b0c5-2f723c0eb776}">
  <ds:schemaRefs/>
</ds:datastoreItem>
</file>

<file path=docProps/app.xml><?xml version="1.0" encoding="utf-8"?>
<Properties xmlns="http://schemas.openxmlformats.org/officeDocument/2006/extended-properties" xmlns:vt="http://schemas.openxmlformats.org/officeDocument/2006/docPropsVTypes">
  <Template>Normal</Template>
  <Pages>70</Pages>
  <Words>11054</Words>
  <Characters>11585</Characters>
  <Lines>313</Lines>
  <Paragraphs>88</Paragraphs>
  <TotalTime>20</TotalTime>
  <ScaleCrop>false</ScaleCrop>
  <LinksUpToDate>false</LinksUpToDate>
  <CharactersWithSpaces>11841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2022-12-05T16:39:00Z</dcterms:created>
  <dc:creator>Administrator</dc:creator>
  <cp:lastModifiedBy>.</cp:lastModifiedBy>
  <cp:lastPrinted>2025-09-17T02:59:00Z</cp:lastPrinted>
  <dcterms:modified xsi:type="dcterms:W3CDTF">2026-07-15T01:36:29Z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F0D430FD9FE04601BF61D58646BEDFF5_13</vt:lpwstr>
  </property>
  <property fmtid="{D5CDD505-2E9C-101B-9397-08002B2CF9AE}" pid="4" name="KSOTemplateDocerSaveRecord">
    <vt:lpwstr>eyJoZGlkIjoiZjFmZWIzNDg2MmIzZjExOTIzMmViNTBmYTMwYTk0ZWYiLCJ1c2VySWQiOiIxMTYxNjI0MjMzIn0=</vt:lpwstr>
  </property>
</Properties>
</file>