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BB697">
      <w:pPr>
        <w:spacing w:line="360" w:lineRule="auto"/>
        <w:jc w:val="center"/>
        <w:rPr>
          <w:rFonts w:hint="eastAsia" w:cs="仿宋" w:asciiTheme="minorEastAsia" w:hAnsiTheme="minorEastAsia"/>
          <w:b/>
          <w:sz w:val="44"/>
          <w:szCs w:val="48"/>
        </w:rPr>
      </w:pPr>
      <w:r>
        <w:rPr>
          <w:rFonts w:hint="eastAsia" w:cs="仿宋" w:asciiTheme="minorEastAsia" w:hAnsiTheme="minorEastAsia"/>
          <w:b/>
          <w:sz w:val="44"/>
          <w:szCs w:val="48"/>
          <w:lang w:eastAsia="zh-CN"/>
        </w:rPr>
        <w:t>中共襄城县纪律检查委员会执法执勤车辆购置项目</w:t>
      </w:r>
      <w:r>
        <w:rPr>
          <w:rFonts w:hint="eastAsia" w:cs="仿宋" w:asciiTheme="minorEastAsia" w:hAnsiTheme="minorEastAsia"/>
          <w:b/>
          <w:sz w:val="44"/>
          <w:szCs w:val="48"/>
        </w:rPr>
        <w:t xml:space="preserve">(不见面开标) </w:t>
      </w:r>
    </w:p>
    <w:p w14:paraId="2790AB22">
      <w:pPr>
        <w:spacing w:line="360" w:lineRule="auto"/>
        <w:jc w:val="center"/>
        <w:rPr>
          <w:rFonts w:cs="仿宋" w:asciiTheme="minorEastAsia" w:hAnsiTheme="minorEastAsia"/>
          <w:b/>
          <w:sz w:val="48"/>
          <w:szCs w:val="48"/>
        </w:rPr>
      </w:pPr>
    </w:p>
    <w:p w14:paraId="411525D3">
      <w:pPr>
        <w:spacing w:line="360" w:lineRule="auto"/>
        <w:jc w:val="center"/>
        <w:rPr>
          <w:rFonts w:hint="eastAsia" w:ascii="微软简隶书" w:eastAsia="微软简隶书"/>
        </w:rPr>
      </w:pPr>
    </w:p>
    <w:p w14:paraId="59AE44E3">
      <w:pPr>
        <w:spacing w:line="360" w:lineRule="auto"/>
        <w:rPr>
          <w:rFonts w:hint="eastAsia" w:ascii="微软简隶书" w:eastAsia="微软简隶书"/>
        </w:rPr>
      </w:pPr>
    </w:p>
    <w:p w14:paraId="459F3FB5">
      <w:pPr>
        <w:spacing w:line="360" w:lineRule="auto"/>
        <w:rPr>
          <w:rFonts w:hint="eastAsia" w:ascii="微软简隶书" w:eastAsia="微软简隶书"/>
        </w:rPr>
      </w:pPr>
    </w:p>
    <w:p w14:paraId="49FC7274">
      <w:pPr>
        <w:spacing w:line="360" w:lineRule="auto"/>
        <w:ind w:firstLine="1650" w:firstLineChars="150"/>
        <w:rPr>
          <w:rFonts w:asciiTheme="majorEastAsia" w:hAnsiTheme="majorEastAsia" w:eastAsiaTheme="majorEastAsia"/>
          <w:sz w:val="110"/>
          <w:szCs w:val="110"/>
        </w:rPr>
      </w:pPr>
    </w:p>
    <w:p w14:paraId="1CF6A641">
      <w:pPr>
        <w:spacing w:line="360" w:lineRule="auto"/>
        <w:ind w:firstLine="2880" w:firstLineChars="300"/>
        <w:rPr>
          <w:rFonts w:asciiTheme="majorEastAsia" w:hAnsiTheme="majorEastAsia" w:eastAsiaTheme="majorEastAsia"/>
          <w:sz w:val="96"/>
          <w:szCs w:val="110"/>
        </w:rPr>
      </w:pPr>
      <w:r>
        <w:rPr>
          <w:rFonts w:hint="eastAsia" w:asciiTheme="majorEastAsia" w:hAnsiTheme="majorEastAsia" w:eastAsiaTheme="majorEastAsia"/>
          <w:sz w:val="96"/>
          <w:szCs w:val="110"/>
        </w:rPr>
        <w:t>询价文件</w:t>
      </w:r>
    </w:p>
    <w:p w14:paraId="0A4D7671">
      <w:pPr>
        <w:spacing w:line="360" w:lineRule="auto"/>
        <w:rPr>
          <w:rFonts w:hint="eastAsia" w:ascii="微软简隶书" w:eastAsia="微软简隶书"/>
        </w:rPr>
      </w:pPr>
    </w:p>
    <w:p w14:paraId="29E5EE09">
      <w:pPr>
        <w:spacing w:line="360" w:lineRule="auto"/>
        <w:rPr>
          <w:rFonts w:hint="eastAsia" w:ascii="微软简隶书" w:eastAsia="微软简隶书"/>
        </w:rPr>
      </w:pPr>
    </w:p>
    <w:p w14:paraId="4195B8BD">
      <w:pPr>
        <w:spacing w:line="360" w:lineRule="auto"/>
        <w:rPr>
          <w:rFonts w:hint="eastAsia" w:ascii="微软简隶书" w:eastAsia="微软简隶书"/>
        </w:rPr>
      </w:pPr>
    </w:p>
    <w:p w14:paraId="4BDAF465">
      <w:pPr>
        <w:spacing w:line="360" w:lineRule="auto"/>
        <w:ind w:firstLine="1080" w:firstLineChars="300"/>
        <w:rPr>
          <w:rFonts w:asciiTheme="majorEastAsia" w:hAnsiTheme="majorEastAsia" w:eastAsiaTheme="majorEastAsia" w:cstheme="majorEastAsia"/>
          <w:bCs/>
          <w:sz w:val="36"/>
          <w:szCs w:val="36"/>
        </w:rPr>
      </w:pPr>
    </w:p>
    <w:p w14:paraId="1B9896EA">
      <w:pPr>
        <w:spacing w:line="360" w:lineRule="auto"/>
        <w:ind w:firstLine="1080" w:firstLineChars="300"/>
        <w:rPr>
          <w:rFonts w:asciiTheme="majorEastAsia" w:hAnsiTheme="majorEastAsia" w:eastAsiaTheme="majorEastAsia" w:cstheme="majorEastAsia"/>
          <w:bCs/>
          <w:sz w:val="36"/>
          <w:szCs w:val="36"/>
        </w:rPr>
      </w:pPr>
    </w:p>
    <w:p w14:paraId="79556E75">
      <w:pPr>
        <w:spacing w:line="360" w:lineRule="auto"/>
        <w:ind w:firstLine="1080" w:firstLineChars="300"/>
        <w:rPr>
          <w:rFonts w:asciiTheme="majorEastAsia" w:hAnsiTheme="majorEastAsia" w:eastAsiaTheme="majorEastAsia" w:cstheme="majorEastAsia"/>
          <w:bCs/>
          <w:sz w:val="36"/>
          <w:szCs w:val="36"/>
        </w:rPr>
      </w:pPr>
    </w:p>
    <w:p w14:paraId="108894A2">
      <w:pPr>
        <w:spacing w:line="360" w:lineRule="auto"/>
        <w:ind w:firstLine="1080" w:firstLineChars="300"/>
        <w:rPr>
          <w:rFonts w:hint="eastAsia" w:ascii="宋体" w:hAnsi="宋体" w:eastAsia="宋体" w:cs="仿宋"/>
          <w:sz w:val="36"/>
          <w:szCs w:val="36"/>
          <w:lang w:val="en-US" w:eastAsia="zh-CN"/>
        </w:rPr>
      </w:pPr>
      <w:r>
        <w:rPr>
          <w:rFonts w:hint="eastAsia" w:asciiTheme="majorEastAsia" w:hAnsiTheme="majorEastAsia" w:eastAsiaTheme="majorEastAsia" w:cstheme="majorEastAsia"/>
          <w:bCs/>
          <w:sz w:val="36"/>
          <w:szCs w:val="36"/>
        </w:rPr>
        <w:t>项目编号</w:t>
      </w:r>
      <w:r>
        <w:rPr>
          <w:rFonts w:hint="eastAsia" w:ascii="宋体" w:hAnsi="宋体" w:eastAsia="宋体" w:cstheme="majorEastAsia"/>
          <w:bCs/>
          <w:sz w:val="36"/>
          <w:szCs w:val="36"/>
        </w:rPr>
        <w:t>：</w:t>
      </w:r>
      <w:r>
        <w:rPr>
          <w:rFonts w:hint="eastAsia" w:ascii="宋体" w:hAnsi="宋体" w:eastAsia="宋体" w:cs="仿宋"/>
          <w:sz w:val="36"/>
          <w:szCs w:val="36"/>
          <w:lang w:eastAsia="zh-CN"/>
        </w:rPr>
        <w:t>襄财询价采购-2026-11</w:t>
      </w:r>
    </w:p>
    <w:p w14:paraId="4002F113">
      <w:pPr>
        <w:spacing w:line="360" w:lineRule="auto"/>
        <w:ind w:firstLine="1080" w:firstLineChars="300"/>
        <w:rPr>
          <w:rFonts w:hint="eastAsia" w:ascii="宋体" w:hAnsi="宋体" w:eastAsia="宋体" w:cstheme="majorEastAsia"/>
          <w:bCs/>
          <w:sz w:val="36"/>
          <w:szCs w:val="36"/>
          <w:lang w:val="en-US" w:eastAsia="zh-CN"/>
        </w:rPr>
      </w:pPr>
      <w:r>
        <w:rPr>
          <w:rFonts w:hint="eastAsia" w:ascii="宋体" w:hAnsi="宋体" w:eastAsia="宋体" w:cstheme="majorEastAsia"/>
          <w:bCs/>
          <w:sz w:val="36"/>
          <w:szCs w:val="36"/>
        </w:rPr>
        <w:t>采购单位：</w:t>
      </w:r>
      <w:r>
        <w:rPr>
          <w:rFonts w:hint="eastAsia" w:ascii="宋体" w:hAnsi="宋体" w:eastAsia="宋体" w:cstheme="majorEastAsia"/>
          <w:bCs/>
          <w:sz w:val="36"/>
          <w:szCs w:val="36"/>
          <w:lang w:eastAsia="zh-CN"/>
        </w:rPr>
        <w:t>中共襄城县纪律检查委员会</w:t>
      </w:r>
    </w:p>
    <w:p w14:paraId="24D23301">
      <w:pPr>
        <w:spacing w:line="360" w:lineRule="auto"/>
        <w:ind w:firstLine="1080" w:firstLineChars="300"/>
        <w:rPr>
          <w:rFonts w:ascii="宋体" w:hAnsi="宋体" w:eastAsia="宋体" w:cstheme="majorEastAsia"/>
          <w:bCs/>
          <w:sz w:val="36"/>
          <w:szCs w:val="36"/>
        </w:rPr>
      </w:pPr>
      <w:r>
        <w:rPr>
          <w:rFonts w:hint="eastAsia" w:ascii="宋体" w:hAnsi="宋体" w:eastAsia="宋体" w:cstheme="majorEastAsia"/>
          <w:bCs/>
          <w:sz w:val="36"/>
          <w:szCs w:val="36"/>
        </w:rPr>
        <w:t>代理机构：襄城县政府采购中心</w:t>
      </w:r>
    </w:p>
    <w:p w14:paraId="108666C5">
      <w:pPr>
        <w:spacing w:line="360" w:lineRule="auto"/>
        <w:ind w:firstLine="2520" w:firstLineChars="700"/>
        <w:rPr>
          <w:rFonts w:asciiTheme="majorEastAsia" w:hAnsiTheme="majorEastAsia" w:eastAsiaTheme="majorEastAsia" w:cstheme="majorEastAsia"/>
          <w:bCs/>
          <w:sz w:val="36"/>
          <w:szCs w:val="36"/>
        </w:rPr>
      </w:pPr>
    </w:p>
    <w:p w14:paraId="795FB5A5">
      <w:pPr>
        <w:spacing w:line="360" w:lineRule="auto"/>
        <w:ind w:firstLine="3600" w:firstLineChars="1000"/>
        <w:rPr>
          <w:rFonts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二0二</w:t>
      </w:r>
      <w:r>
        <w:rPr>
          <w:rFonts w:hint="eastAsia" w:asciiTheme="majorEastAsia" w:hAnsiTheme="majorEastAsia" w:eastAsiaTheme="majorEastAsia" w:cstheme="majorEastAsia"/>
          <w:bCs/>
          <w:sz w:val="36"/>
          <w:szCs w:val="36"/>
          <w:lang w:val="en-US" w:eastAsia="zh-CN"/>
        </w:rPr>
        <w:t>六</w:t>
      </w:r>
      <w:r>
        <w:rPr>
          <w:rFonts w:hint="eastAsia" w:asciiTheme="majorEastAsia" w:hAnsiTheme="majorEastAsia" w:eastAsiaTheme="majorEastAsia" w:cstheme="majorEastAsia"/>
          <w:bCs/>
          <w:sz w:val="36"/>
          <w:szCs w:val="36"/>
        </w:rPr>
        <w:t>年</w:t>
      </w:r>
      <w:r>
        <w:rPr>
          <w:rFonts w:hint="eastAsia" w:asciiTheme="majorEastAsia" w:hAnsiTheme="majorEastAsia" w:eastAsiaTheme="majorEastAsia" w:cstheme="majorEastAsia"/>
          <w:bCs/>
          <w:sz w:val="36"/>
          <w:szCs w:val="36"/>
          <w:lang w:val="en-US" w:eastAsia="zh-CN"/>
        </w:rPr>
        <w:t>七</w:t>
      </w:r>
      <w:r>
        <w:rPr>
          <w:rFonts w:hint="eastAsia" w:asciiTheme="majorEastAsia" w:hAnsiTheme="majorEastAsia" w:eastAsiaTheme="majorEastAsia" w:cstheme="majorEastAsia"/>
          <w:bCs/>
          <w:sz w:val="36"/>
          <w:szCs w:val="36"/>
        </w:rPr>
        <w:t>月</w:t>
      </w:r>
    </w:p>
    <w:p w14:paraId="7CA02BEE">
      <w:pPr>
        <w:widowControl/>
        <w:spacing w:line="360" w:lineRule="auto"/>
        <w:jc w:val="center"/>
        <w:rPr>
          <w:rFonts w:cs="黑体" w:asciiTheme="minorEastAsia" w:hAnsiTheme="minorEastAsia"/>
          <w:b/>
          <w:bCs/>
          <w:sz w:val="44"/>
          <w:szCs w:val="44"/>
          <w:lang w:val="zh-CN"/>
        </w:rPr>
      </w:pPr>
      <w:r>
        <w:rPr>
          <w:rFonts w:cs="黑体" w:asciiTheme="minorEastAsia" w:hAnsiTheme="minorEastAsia"/>
          <w:b/>
          <w:bCs/>
          <w:sz w:val="44"/>
          <w:szCs w:val="44"/>
        </w:rPr>
        <w:br w:type="page"/>
      </w:r>
      <w:r>
        <w:rPr>
          <w:rFonts w:hint="eastAsia" w:cs="黑体" w:asciiTheme="minorEastAsia" w:hAnsiTheme="minorEastAsia"/>
          <w:b/>
          <w:bCs/>
          <w:sz w:val="44"/>
          <w:szCs w:val="44"/>
          <w:lang w:val="zh-CN"/>
        </w:rPr>
        <w:t>目    录</w:t>
      </w:r>
    </w:p>
    <w:p w14:paraId="5586741A">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p>
    <w:p w14:paraId="3EB0019D">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采购邀请</w:t>
      </w:r>
    </w:p>
    <w:p w14:paraId="42FE8631">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198877FB">
      <w:pPr>
        <w:autoSpaceDE w:val="0"/>
        <w:autoSpaceDN w:val="0"/>
        <w:adjustRightInd w:val="0"/>
        <w:spacing w:line="360" w:lineRule="auto"/>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616FA7AB">
      <w:pPr>
        <w:autoSpaceDE w:val="0"/>
        <w:autoSpaceDN w:val="0"/>
        <w:adjustRightInd w:val="0"/>
        <w:spacing w:line="360" w:lineRule="auto"/>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184B6AF5">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47DC503A">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1B1BA3E8">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0C719E9F">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3ED81C87">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五、开标和评审</w:t>
      </w:r>
    </w:p>
    <w:p w14:paraId="7B6CC309">
      <w:pPr>
        <w:autoSpaceDE w:val="0"/>
        <w:autoSpaceDN w:val="0"/>
        <w:adjustRightInd w:val="0"/>
        <w:spacing w:line="360" w:lineRule="auto"/>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016566A8">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0134700C">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资格审查与评审</w:t>
      </w:r>
    </w:p>
    <w:p w14:paraId="2495503A">
      <w:pPr>
        <w:autoSpaceDE w:val="0"/>
        <w:autoSpaceDN w:val="0"/>
        <w:adjustRightInd w:val="0"/>
        <w:spacing w:line="360" w:lineRule="auto"/>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0"/>
          <w:szCs w:val="30"/>
        </w:rPr>
        <w:t>合同书格式及合同条款</w:t>
      </w:r>
    </w:p>
    <w:p w14:paraId="65086CE6">
      <w:pPr>
        <w:autoSpaceDE w:val="0"/>
        <w:autoSpaceDN w:val="0"/>
        <w:adjustRightInd w:val="0"/>
        <w:spacing w:line="360" w:lineRule="auto"/>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64FBD98A">
      <w:pPr>
        <w:autoSpaceDE w:val="0"/>
        <w:autoSpaceDN w:val="0"/>
        <w:adjustRightInd w:val="0"/>
        <w:spacing w:line="360" w:lineRule="auto"/>
        <w:ind w:firstLine="551"/>
        <w:rPr>
          <w:rFonts w:asciiTheme="majorEastAsia" w:hAnsiTheme="majorEastAsia" w:eastAsiaTheme="majorEastAsia" w:cstheme="majorEastAsia"/>
          <w:b/>
          <w:kern w:val="0"/>
          <w:sz w:val="32"/>
          <w:szCs w:val="32"/>
        </w:rPr>
      </w:pPr>
    </w:p>
    <w:p w14:paraId="39B9BC29">
      <w:pPr>
        <w:widowControl/>
        <w:spacing w:line="360" w:lineRule="auto"/>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441BBAD4">
      <w:pPr>
        <w:spacing w:line="36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采购邀请</w:t>
      </w:r>
    </w:p>
    <w:p w14:paraId="404B72BE">
      <w:pPr>
        <w:autoSpaceDE w:val="0"/>
        <w:autoSpaceDN w:val="0"/>
        <w:adjustRightInd w:val="0"/>
        <w:spacing w:line="360" w:lineRule="auto"/>
        <w:ind w:firstLine="482" w:firstLineChars="200"/>
        <w:jc w:val="left"/>
        <w:rPr>
          <w:rFonts w:hint="eastAsia" w:ascii="宋体" w:hAnsi="宋体" w:cs="宋体"/>
          <w:b/>
          <w:bCs/>
          <w:kern w:val="0"/>
          <w:sz w:val="24"/>
          <w:szCs w:val="24"/>
        </w:rPr>
      </w:pPr>
    </w:p>
    <w:p w14:paraId="3ED04FC4">
      <w:pPr>
        <w:autoSpaceDE w:val="0"/>
        <w:autoSpaceDN w:val="0"/>
        <w:adjustRightInd w:val="0"/>
        <w:spacing w:line="360" w:lineRule="auto"/>
        <w:ind w:firstLine="482" w:firstLineChars="200"/>
        <w:jc w:val="left"/>
        <w:rPr>
          <w:rFonts w:hint="eastAsia" w:ascii="宋体" w:hAnsi="宋体" w:cs="宋体"/>
          <w:b/>
          <w:bCs/>
          <w:kern w:val="0"/>
          <w:sz w:val="24"/>
          <w:szCs w:val="24"/>
        </w:rPr>
      </w:pPr>
      <w:r>
        <w:rPr>
          <w:rFonts w:hint="eastAsia" w:ascii="宋体" w:hAnsi="宋体" w:cs="宋体"/>
          <w:b/>
          <w:bCs/>
          <w:kern w:val="0"/>
          <w:sz w:val="24"/>
          <w:szCs w:val="24"/>
        </w:rPr>
        <w:t>项目概况</w:t>
      </w:r>
    </w:p>
    <w:p w14:paraId="769C061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eastAsia="zh-CN"/>
        </w:rPr>
        <w:t>中共襄城县纪律检查委员会执法执勤车辆购置项目</w:t>
      </w:r>
      <w:r>
        <w:rPr>
          <w:rFonts w:hint="eastAsia" w:ascii="宋体" w:hAnsi="宋体" w:cs="宋体"/>
          <w:kern w:val="0"/>
          <w:sz w:val="24"/>
          <w:szCs w:val="24"/>
        </w:rPr>
        <w:t>”的潜在投标人应在《全国公共资源交易平台（河南省·许昌市）》（</w:t>
      </w:r>
      <w:r>
        <w:rPr>
          <w:rFonts w:hint="eastAsia" w:ascii="宋体" w:hAnsi="宋体" w:cs="宋体"/>
          <w:kern w:val="0"/>
          <w:sz w:val="24"/>
          <w:szCs w:val="24"/>
          <w:lang w:eastAsia="zh-CN"/>
        </w:rPr>
        <w:t>https://ggzy.xuchang.gov.cn</w:t>
      </w:r>
      <w:r>
        <w:fldChar w:fldCharType="begin"/>
      </w:r>
      <w:r>
        <w:instrText xml:space="preserve"> HYPERLINK "http://ggzy.xuchang.gov.cn/）获取招标文件，并于2024年" </w:instrText>
      </w:r>
      <w:r>
        <w:fldChar w:fldCharType="separate"/>
      </w:r>
      <w:r>
        <w:rPr>
          <w:rFonts w:hint="eastAsia" w:asciiTheme="minorEastAsia" w:hAnsiTheme="minorEastAsia"/>
          <w:sz w:val="24"/>
          <w:szCs w:val="24"/>
        </w:rPr>
        <w:t>）获取招标文件，并于202</w:t>
      </w:r>
      <w:r>
        <w:rPr>
          <w:rFonts w:hint="eastAsia" w:asciiTheme="minorEastAsia" w:hAnsiTheme="minorEastAsia"/>
          <w:sz w:val="24"/>
          <w:szCs w:val="24"/>
          <w:lang w:val="en-US" w:eastAsia="zh-CN"/>
        </w:rPr>
        <w:t>6</w:t>
      </w:r>
      <w:r>
        <w:rPr>
          <w:rFonts w:hint="eastAsia" w:asciiTheme="minorEastAsia" w:hAnsiTheme="minorEastAsia"/>
          <w:sz w:val="24"/>
          <w:szCs w:val="24"/>
        </w:rPr>
        <w:t>年</w:t>
      </w:r>
      <w:r>
        <w:rPr>
          <w:rFonts w:hint="eastAsia" w:asciiTheme="minorEastAsia" w:hAnsiTheme="minorEastAsia"/>
          <w:sz w:val="24"/>
          <w:szCs w:val="24"/>
        </w:rPr>
        <w:fldChar w:fldCharType="end"/>
      </w:r>
      <w:r>
        <w:rPr>
          <w:rFonts w:hint="eastAsia" w:asciiTheme="minorEastAsia" w:hAnsiTheme="minorEastAsia"/>
          <w:sz w:val="24"/>
          <w:szCs w:val="24"/>
          <w:lang w:val="en-US" w:eastAsia="zh-CN"/>
        </w:rPr>
        <w:t xml:space="preserve"> 7 </w:t>
      </w:r>
      <w:r>
        <w:rPr>
          <w:rFonts w:hint="eastAsia" w:asciiTheme="minorEastAsia" w:hAnsiTheme="minorEastAsia"/>
          <w:sz w:val="24"/>
          <w:szCs w:val="24"/>
        </w:rPr>
        <w:t>月</w:t>
      </w:r>
      <w:r>
        <w:rPr>
          <w:rFonts w:hint="eastAsia" w:asciiTheme="minorEastAsia" w:hAnsiTheme="minorEastAsia"/>
          <w:sz w:val="24"/>
          <w:szCs w:val="24"/>
          <w:lang w:val="en-US" w:eastAsia="zh-CN"/>
        </w:rPr>
        <w:t xml:space="preserve"> 29 </w:t>
      </w:r>
      <w:r>
        <w:rPr>
          <w:rFonts w:hint="eastAsia" w:ascii="宋体" w:hAnsi="宋体" w:cs="宋体"/>
          <w:kern w:val="0"/>
          <w:sz w:val="24"/>
          <w:szCs w:val="24"/>
        </w:rPr>
        <w:t>日09点00分（北京时间）前提交（上传）投标文件。</w:t>
      </w:r>
    </w:p>
    <w:p w14:paraId="6CB97629">
      <w:pPr>
        <w:autoSpaceDE w:val="0"/>
        <w:autoSpaceDN w:val="0"/>
        <w:adjustRightInd w:val="0"/>
        <w:spacing w:line="360" w:lineRule="auto"/>
        <w:ind w:firstLine="482" w:firstLineChars="200"/>
        <w:jc w:val="left"/>
        <w:rPr>
          <w:rFonts w:ascii="宋体" w:hAnsi="宋体" w:cs="宋体"/>
          <w:b/>
          <w:bCs/>
          <w:kern w:val="0"/>
          <w:sz w:val="24"/>
          <w:szCs w:val="24"/>
        </w:rPr>
      </w:pPr>
      <w:bookmarkStart w:id="0" w:name="_Toc35393621"/>
      <w:bookmarkEnd w:id="0"/>
      <w:bookmarkStart w:id="1" w:name="_Toc35393790"/>
      <w:bookmarkEnd w:id="1"/>
      <w:bookmarkStart w:id="2" w:name="_Toc28359002"/>
      <w:bookmarkEnd w:id="2"/>
      <w:bookmarkStart w:id="3" w:name="_Hlk24379207"/>
      <w:bookmarkEnd w:id="3"/>
      <w:bookmarkStart w:id="4" w:name="_Toc28359079"/>
      <w:bookmarkEnd w:id="4"/>
      <w:r>
        <w:rPr>
          <w:rFonts w:hint="eastAsia" w:ascii="宋体" w:hAnsi="宋体" w:cs="宋体"/>
          <w:b/>
          <w:bCs/>
          <w:kern w:val="0"/>
          <w:sz w:val="24"/>
          <w:szCs w:val="24"/>
        </w:rPr>
        <w:t>一、项目基本情况</w:t>
      </w:r>
    </w:p>
    <w:p w14:paraId="75A0DFD3">
      <w:pPr>
        <w:autoSpaceDE w:val="0"/>
        <w:autoSpaceDN w:val="0"/>
        <w:adjustRightInd w:val="0"/>
        <w:spacing w:line="360" w:lineRule="auto"/>
        <w:ind w:firstLine="480" w:firstLineChars="200"/>
        <w:jc w:val="left"/>
        <w:rPr>
          <w:rFonts w:hint="eastAsia" w:ascii="宋体" w:hAnsi="宋体" w:cs="宋体" w:eastAsiaTheme="minorEastAsia"/>
          <w:kern w:val="0"/>
          <w:sz w:val="24"/>
          <w:szCs w:val="24"/>
          <w:lang w:val="en-US" w:eastAsia="zh-CN"/>
        </w:rPr>
      </w:pPr>
      <w:r>
        <w:rPr>
          <w:rFonts w:hint="eastAsia" w:ascii="宋体" w:hAnsi="宋体" w:cs="宋体"/>
          <w:kern w:val="0"/>
          <w:sz w:val="24"/>
          <w:szCs w:val="24"/>
        </w:rPr>
        <w:t>1.项目编号：</w:t>
      </w:r>
      <w:r>
        <w:rPr>
          <w:rFonts w:hint="eastAsia" w:ascii="宋体" w:hAnsi="宋体" w:cs="宋体"/>
          <w:kern w:val="0"/>
          <w:sz w:val="24"/>
          <w:szCs w:val="24"/>
          <w:lang w:eastAsia="zh-CN"/>
        </w:rPr>
        <w:t>襄财询价采购-2026-11</w:t>
      </w:r>
    </w:p>
    <w:p w14:paraId="7A810C05">
      <w:pPr>
        <w:autoSpaceDE w:val="0"/>
        <w:autoSpaceDN w:val="0"/>
        <w:adjustRightInd w:val="0"/>
        <w:spacing w:line="360" w:lineRule="auto"/>
        <w:ind w:firstLine="480" w:firstLineChars="200"/>
        <w:jc w:val="left"/>
        <w:rPr>
          <w:rFonts w:hint="eastAsia" w:ascii="宋体" w:hAnsi="宋体" w:cs="宋体" w:eastAsiaTheme="minorEastAsia"/>
          <w:kern w:val="0"/>
          <w:sz w:val="24"/>
          <w:szCs w:val="24"/>
          <w:lang w:eastAsia="zh-CN"/>
        </w:rPr>
      </w:pPr>
      <w:r>
        <w:rPr>
          <w:rFonts w:hint="eastAsia" w:ascii="宋体" w:hAnsi="宋体" w:cs="宋体"/>
          <w:kern w:val="0"/>
          <w:sz w:val="24"/>
          <w:szCs w:val="24"/>
        </w:rPr>
        <w:t>2.项目名称：</w:t>
      </w:r>
      <w:r>
        <w:rPr>
          <w:rFonts w:hint="eastAsia" w:ascii="宋体" w:hAnsi="宋体" w:cs="宋体"/>
          <w:kern w:val="0"/>
          <w:sz w:val="24"/>
          <w:szCs w:val="24"/>
          <w:lang w:eastAsia="zh-CN"/>
        </w:rPr>
        <w:t>中共襄城县纪律检查委员会执法执勤车辆购置项目</w:t>
      </w:r>
    </w:p>
    <w:p w14:paraId="6C5ED9A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3.采购方式：</w:t>
      </w:r>
      <w:r>
        <w:rPr>
          <w:rFonts w:hint="eastAsia" w:asciiTheme="minorEastAsia" w:hAnsiTheme="minorEastAsia"/>
          <w:sz w:val="24"/>
          <w:szCs w:val="24"/>
        </w:rPr>
        <w:t>询价</w:t>
      </w:r>
    </w:p>
    <w:p w14:paraId="600A5ADD">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rPr>
        <w:t>4.预算金额：</w:t>
      </w:r>
      <w:r>
        <w:rPr>
          <w:rFonts w:hint="eastAsia" w:ascii="宋体" w:hAnsi="宋体" w:cs="宋体"/>
          <w:kern w:val="0"/>
          <w:sz w:val="24"/>
          <w:szCs w:val="24"/>
          <w:lang w:val="en-US" w:eastAsia="zh-CN"/>
        </w:rPr>
        <w:t>380000.00元。 最高限价：380000.00元</w:t>
      </w:r>
    </w:p>
    <w:tbl>
      <w:tblPr>
        <w:tblStyle w:val="28"/>
        <w:tblW w:w="4391"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4"/>
        <w:gridCol w:w="2220"/>
        <w:gridCol w:w="1451"/>
        <w:gridCol w:w="1759"/>
        <w:gridCol w:w="2483"/>
      </w:tblGrid>
      <w:tr w14:paraId="2D42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blCellSpacing w:w="0" w:type="dxa"/>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2C65A317">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序号</w:t>
            </w:r>
          </w:p>
        </w:tc>
        <w:tc>
          <w:tcPr>
            <w:tcW w:w="1294" w:type="pct"/>
            <w:tcBorders>
              <w:top w:val="single" w:color="auto" w:sz="4" w:space="0"/>
              <w:left w:val="single" w:color="auto" w:sz="4" w:space="0"/>
              <w:bottom w:val="single" w:color="auto" w:sz="4" w:space="0"/>
              <w:right w:val="single" w:color="auto" w:sz="4" w:space="0"/>
            </w:tcBorders>
            <w:noWrap/>
            <w:vAlign w:val="center"/>
          </w:tcPr>
          <w:p w14:paraId="455ED3F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包号</w:t>
            </w:r>
          </w:p>
        </w:tc>
        <w:tc>
          <w:tcPr>
            <w:tcW w:w="845" w:type="pct"/>
            <w:tcBorders>
              <w:top w:val="single" w:color="auto" w:sz="4" w:space="0"/>
              <w:left w:val="single" w:color="auto" w:sz="4" w:space="0"/>
              <w:bottom w:val="single" w:color="auto" w:sz="4" w:space="0"/>
              <w:right w:val="single" w:color="auto" w:sz="4" w:space="0"/>
            </w:tcBorders>
            <w:noWrap/>
            <w:vAlign w:val="center"/>
          </w:tcPr>
          <w:p w14:paraId="17C861AE">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包名称</w:t>
            </w:r>
          </w:p>
        </w:tc>
        <w:tc>
          <w:tcPr>
            <w:tcW w:w="1025" w:type="pct"/>
            <w:tcBorders>
              <w:top w:val="single" w:color="auto" w:sz="4" w:space="0"/>
              <w:left w:val="single" w:color="auto" w:sz="4" w:space="0"/>
              <w:bottom w:val="single" w:color="auto" w:sz="4" w:space="0"/>
              <w:right w:val="single" w:color="auto" w:sz="4" w:space="0"/>
            </w:tcBorders>
            <w:noWrap/>
            <w:vAlign w:val="center"/>
          </w:tcPr>
          <w:p w14:paraId="20AAB29A">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包预算（元）</w:t>
            </w:r>
          </w:p>
        </w:tc>
        <w:tc>
          <w:tcPr>
            <w:tcW w:w="1447" w:type="pct"/>
            <w:tcBorders>
              <w:top w:val="single" w:color="auto" w:sz="4" w:space="0"/>
              <w:left w:val="single" w:color="auto" w:sz="4" w:space="0"/>
              <w:bottom w:val="single" w:color="auto" w:sz="4" w:space="0"/>
              <w:right w:val="single" w:color="auto" w:sz="4" w:space="0"/>
            </w:tcBorders>
            <w:noWrap/>
            <w:vAlign w:val="center"/>
          </w:tcPr>
          <w:p w14:paraId="4332129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包最高限价（元）</w:t>
            </w:r>
          </w:p>
        </w:tc>
      </w:tr>
      <w:tr w14:paraId="1197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tblCellSpacing w:w="0" w:type="dxa"/>
          <w:jc w:val="center"/>
        </w:trPr>
        <w:tc>
          <w:tcPr>
            <w:tcW w:w="387" w:type="pct"/>
            <w:tcBorders>
              <w:top w:val="single" w:color="auto" w:sz="4" w:space="0"/>
              <w:left w:val="single" w:color="auto" w:sz="4" w:space="0"/>
              <w:bottom w:val="single" w:color="auto" w:sz="4" w:space="0"/>
              <w:right w:val="single" w:color="auto" w:sz="4" w:space="0"/>
            </w:tcBorders>
            <w:noWrap/>
            <w:vAlign w:val="center"/>
          </w:tcPr>
          <w:p w14:paraId="5B2EE1E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1294" w:type="pct"/>
            <w:tcBorders>
              <w:top w:val="single" w:color="auto" w:sz="4" w:space="0"/>
              <w:left w:val="single" w:color="auto" w:sz="4" w:space="0"/>
              <w:bottom w:val="single" w:color="auto" w:sz="4" w:space="0"/>
              <w:right w:val="single" w:color="auto" w:sz="4" w:space="0"/>
            </w:tcBorders>
            <w:noWrap/>
            <w:vAlign w:val="center"/>
          </w:tcPr>
          <w:p w14:paraId="79FAC8FF">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asciiTheme="minorEastAsia" w:hAnsiTheme="minorEastAsia" w:cstheme="minorEastAsia"/>
                <w:color w:val="auto"/>
                <w:sz w:val="24"/>
                <w:szCs w:val="24"/>
                <w:lang w:val="zh-CN" w:eastAsia="zh-CN"/>
              </w:rPr>
              <w:t>襄财询价采购-2026-11</w:t>
            </w:r>
            <w:r>
              <w:rPr>
                <w:rFonts w:hint="eastAsia" w:cs="宋体" w:asciiTheme="minorEastAsia" w:hAnsiTheme="minorEastAsia"/>
                <w:kern w:val="0"/>
                <w:sz w:val="24"/>
                <w:szCs w:val="24"/>
                <w:lang w:val="en-US" w:eastAsia="zh-CN"/>
              </w:rPr>
              <w:t>-A</w:t>
            </w:r>
          </w:p>
        </w:tc>
        <w:tc>
          <w:tcPr>
            <w:tcW w:w="845" w:type="pct"/>
            <w:tcBorders>
              <w:top w:val="single" w:color="auto" w:sz="4" w:space="0"/>
              <w:left w:val="single" w:color="auto" w:sz="4" w:space="0"/>
              <w:bottom w:val="single" w:color="auto" w:sz="4" w:space="0"/>
              <w:right w:val="single" w:color="auto" w:sz="4" w:space="0"/>
            </w:tcBorders>
            <w:noWrap/>
            <w:vAlign w:val="center"/>
          </w:tcPr>
          <w:p w14:paraId="510868A3">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第一标段</w:t>
            </w:r>
          </w:p>
        </w:tc>
        <w:tc>
          <w:tcPr>
            <w:tcW w:w="1025" w:type="pct"/>
            <w:tcBorders>
              <w:top w:val="single" w:color="auto" w:sz="4" w:space="0"/>
              <w:left w:val="single" w:color="auto" w:sz="4" w:space="0"/>
              <w:bottom w:val="single" w:color="auto" w:sz="4" w:space="0"/>
              <w:right w:val="single" w:color="auto" w:sz="4" w:space="0"/>
            </w:tcBorders>
            <w:noWrap/>
            <w:vAlign w:val="center"/>
          </w:tcPr>
          <w:p w14:paraId="6994182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380000.00</w:t>
            </w:r>
          </w:p>
        </w:tc>
        <w:tc>
          <w:tcPr>
            <w:tcW w:w="1447" w:type="pct"/>
            <w:tcBorders>
              <w:top w:val="single" w:color="auto" w:sz="4" w:space="0"/>
              <w:left w:val="single" w:color="auto" w:sz="4" w:space="0"/>
              <w:bottom w:val="single" w:color="auto" w:sz="4" w:space="0"/>
              <w:right w:val="single" w:color="auto" w:sz="4" w:space="0"/>
            </w:tcBorders>
            <w:noWrap/>
            <w:vAlign w:val="center"/>
          </w:tcPr>
          <w:p w14:paraId="1947CC4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380000.00</w:t>
            </w:r>
          </w:p>
        </w:tc>
      </w:tr>
    </w:tbl>
    <w:p w14:paraId="1EF6719A">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rPr>
        <w:t>5.采购内容：</w:t>
      </w:r>
      <w:r>
        <w:rPr>
          <w:rFonts w:hint="eastAsia" w:ascii="宋体" w:hAnsi="宋体" w:cs="宋体"/>
          <w:kern w:val="0"/>
          <w:sz w:val="24"/>
          <w:szCs w:val="24"/>
          <w:lang w:val="en-US" w:eastAsia="zh-CN"/>
        </w:rPr>
        <w:t>购置执法执勤车辆，多用途七座商务车2辆。</w:t>
      </w:r>
      <w:r>
        <w:rPr>
          <w:rFonts w:hint="eastAsia" w:ascii="宋体" w:hAnsi="宋体" w:cs="宋体"/>
          <w:kern w:val="0"/>
          <w:sz w:val="24"/>
          <w:szCs w:val="24"/>
        </w:rPr>
        <w:t>（具体要求详见询价文件）</w:t>
      </w:r>
    </w:p>
    <w:p w14:paraId="2303D69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w:t>
      </w:r>
      <w:r>
        <w:rPr>
          <w:rFonts w:hint="eastAsia" w:ascii="宋体" w:hAnsi="宋体"/>
          <w:sz w:val="24"/>
          <w:szCs w:val="24"/>
        </w:rPr>
        <w:t>合同履行期限：</w:t>
      </w:r>
      <w:r>
        <w:rPr>
          <w:rFonts w:hint="eastAsia" w:asciiTheme="minorEastAsia" w:hAnsiTheme="minorEastAsia"/>
          <w:bCs/>
          <w:sz w:val="24"/>
          <w:szCs w:val="24"/>
          <w:lang w:val="en-US" w:eastAsia="zh-CN"/>
        </w:rPr>
        <w:t>7日历天</w:t>
      </w:r>
      <w:r>
        <w:rPr>
          <w:rFonts w:hint="eastAsia" w:asciiTheme="minorEastAsia" w:hAnsiTheme="minorEastAsia"/>
          <w:bCs/>
          <w:sz w:val="24"/>
          <w:szCs w:val="24"/>
        </w:rPr>
        <w:t>内</w:t>
      </w:r>
    </w:p>
    <w:p w14:paraId="7EE9B48D">
      <w:pPr>
        <w:spacing w:line="360" w:lineRule="auto"/>
        <w:ind w:firstLine="480" w:firstLineChars="200"/>
        <w:rPr>
          <w:rFonts w:ascii="宋体" w:hAnsi="宋体" w:cs="宋体"/>
          <w:sz w:val="24"/>
          <w:szCs w:val="24"/>
        </w:rPr>
      </w:pPr>
      <w:r>
        <w:rPr>
          <w:rFonts w:hint="eastAsia" w:ascii="宋体" w:hAnsi="宋体" w:cs="宋体"/>
          <w:sz w:val="24"/>
          <w:szCs w:val="24"/>
        </w:rPr>
        <w:t>7.本项目是否接受联合体投标：否</w:t>
      </w:r>
    </w:p>
    <w:p w14:paraId="221C12B1">
      <w:pPr>
        <w:spacing w:line="360" w:lineRule="auto"/>
        <w:ind w:firstLine="480" w:firstLineChars="200"/>
        <w:rPr>
          <w:rFonts w:ascii="宋体" w:hAnsi="宋体" w:cs="宋体"/>
          <w:sz w:val="24"/>
          <w:szCs w:val="24"/>
        </w:rPr>
      </w:pPr>
      <w:r>
        <w:rPr>
          <w:rFonts w:hint="eastAsia" w:ascii="宋体" w:hAnsi="宋体" w:cs="宋体"/>
          <w:sz w:val="24"/>
          <w:szCs w:val="24"/>
        </w:rPr>
        <w:t>8.是否接受进口产品：否</w:t>
      </w:r>
    </w:p>
    <w:p w14:paraId="73FDD67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9</w:t>
      </w:r>
      <w:r>
        <w:rPr>
          <w:rFonts w:hint="eastAsia" w:ascii="宋体" w:hAnsi="宋体" w:cs="宋体"/>
          <w:kern w:val="0"/>
          <w:sz w:val="24"/>
          <w:szCs w:val="24"/>
        </w:rPr>
        <w:t>. 是否专门面向中小企业：</w:t>
      </w:r>
      <w:r>
        <w:rPr>
          <w:rFonts w:hint="eastAsia" w:ascii="宋体" w:hAnsi="宋体" w:cs="宋体"/>
          <w:sz w:val="24"/>
          <w:szCs w:val="24"/>
        </w:rPr>
        <w:t>否</w:t>
      </w:r>
    </w:p>
    <w:p w14:paraId="2282EF1C">
      <w:pPr>
        <w:autoSpaceDE w:val="0"/>
        <w:autoSpaceDN w:val="0"/>
        <w:adjustRightInd w:val="0"/>
        <w:spacing w:line="360" w:lineRule="auto"/>
        <w:ind w:firstLine="482" w:firstLineChars="200"/>
        <w:jc w:val="left"/>
        <w:rPr>
          <w:rFonts w:ascii="宋体" w:hAnsi="宋体" w:cs="宋体"/>
          <w:b/>
          <w:bCs/>
          <w:kern w:val="0"/>
          <w:sz w:val="24"/>
          <w:szCs w:val="24"/>
        </w:rPr>
      </w:pPr>
      <w:bookmarkStart w:id="5" w:name="_Toc35393791"/>
      <w:bookmarkEnd w:id="5"/>
      <w:bookmarkStart w:id="6" w:name="_Toc35393622"/>
      <w:bookmarkEnd w:id="6"/>
      <w:bookmarkStart w:id="7" w:name="_Toc28359080"/>
      <w:bookmarkEnd w:id="7"/>
      <w:bookmarkStart w:id="8" w:name="_Toc28359003"/>
      <w:bookmarkEnd w:id="8"/>
      <w:r>
        <w:rPr>
          <w:rFonts w:hint="eastAsia" w:ascii="宋体" w:hAnsi="宋体" w:cs="宋体"/>
          <w:b/>
          <w:bCs/>
          <w:kern w:val="0"/>
          <w:sz w:val="24"/>
          <w:szCs w:val="24"/>
        </w:rPr>
        <w:t>二、投标人的资格要求</w:t>
      </w:r>
    </w:p>
    <w:p w14:paraId="02015BC6">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1.符合《中华人民共和国政府采购法》第二十二条之规定。</w:t>
      </w:r>
      <w:bookmarkStart w:id="9" w:name="_Toc28359004"/>
      <w:bookmarkEnd w:id="9"/>
      <w:bookmarkStart w:id="10" w:name="_Toc28359081"/>
      <w:bookmarkEnd w:id="10"/>
    </w:p>
    <w:p w14:paraId="6114DB2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 落实政府采购政策需满足的资格要求：</w:t>
      </w:r>
    </w:p>
    <w:p w14:paraId="7940669F">
      <w:pPr>
        <w:numPr>
          <w:ilvl w:val="0"/>
          <w:numId w:val="0"/>
        </w:numPr>
        <w:spacing w:line="360" w:lineRule="auto"/>
        <w:ind w:firstLine="720" w:firstLineChars="300"/>
        <w:jc w:val="left"/>
        <w:rPr>
          <w:rFonts w:hint="eastAsia" w:ascii="宋体" w:hAnsi="宋体"/>
          <w:bCs/>
          <w:kern w:val="0"/>
          <w:sz w:val="24"/>
          <w:szCs w:val="24"/>
          <w:lang w:val="en-US" w:eastAsia="zh-CN"/>
        </w:rPr>
      </w:pPr>
      <w:r>
        <w:rPr>
          <w:rFonts w:hint="eastAsia" w:ascii="宋体" w:hAnsi="宋体"/>
          <w:bCs/>
          <w:kern w:val="0"/>
          <w:sz w:val="24"/>
          <w:szCs w:val="24"/>
          <w:lang w:val="en-US" w:eastAsia="zh-CN"/>
        </w:rPr>
        <w:t>本项目面向大、中、小、微型等各类供应商采购。</w:t>
      </w:r>
    </w:p>
    <w:p w14:paraId="234C97CB">
      <w:pPr>
        <w:numPr>
          <w:ilvl w:val="0"/>
          <w:numId w:val="4"/>
        </w:numPr>
        <w:autoSpaceDE w:val="0"/>
        <w:autoSpaceDN w:val="0"/>
        <w:adjustRightInd w:val="0"/>
        <w:spacing w:line="360" w:lineRule="auto"/>
        <w:ind w:firstLine="480" w:firstLineChars="200"/>
        <w:jc w:val="left"/>
        <w:rPr>
          <w:rFonts w:hint="eastAsia" w:asciiTheme="minorEastAsia" w:hAnsiTheme="minorEastAsia"/>
          <w:sz w:val="24"/>
          <w:szCs w:val="24"/>
          <w:lang w:val="en-US" w:eastAsia="zh-CN"/>
        </w:rPr>
      </w:pPr>
      <w:r>
        <w:rPr>
          <w:rFonts w:hint="eastAsia" w:asciiTheme="minorEastAsia" w:hAnsiTheme="minorEastAsia"/>
          <w:sz w:val="24"/>
          <w:szCs w:val="24"/>
        </w:rPr>
        <w:t>本项目的特定资格要求：</w:t>
      </w:r>
      <w:r>
        <w:rPr>
          <w:rFonts w:hint="eastAsia" w:asciiTheme="minorEastAsia" w:hAnsiTheme="minorEastAsia"/>
          <w:sz w:val="24"/>
          <w:szCs w:val="24"/>
          <w:lang w:val="en-US" w:eastAsia="zh-CN"/>
        </w:rPr>
        <w:t>无</w:t>
      </w:r>
    </w:p>
    <w:p w14:paraId="31AF2859">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三、获取招标文件</w:t>
      </w:r>
    </w:p>
    <w:p w14:paraId="231B6CF1">
      <w:pPr>
        <w:autoSpaceDE w:val="0"/>
        <w:autoSpaceDN w:val="0"/>
        <w:adjustRightInd w:val="0"/>
        <w:spacing w:line="360" w:lineRule="auto"/>
        <w:ind w:firstLine="480" w:firstLineChars="200"/>
        <w:jc w:val="left"/>
        <w:rPr>
          <w:rFonts w:ascii="宋体" w:hAnsi="宋体" w:cs="宋体"/>
          <w:kern w:val="0"/>
          <w:sz w:val="24"/>
          <w:szCs w:val="24"/>
        </w:rPr>
      </w:pPr>
      <w:bookmarkStart w:id="11" w:name="_Toc35393793"/>
      <w:bookmarkEnd w:id="11"/>
      <w:bookmarkStart w:id="12" w:name="_Toc28359082"/>
      <w:bookmarkEnd w:id="12"/>
      <w:bookmarkStart w:id="13" w:name="_Toc35393624"/>
      <w:bookmarkEnd w:id="13"/>
      <w:bookmarkStart w:id="14" w:name="_Toc28359005"/>
      <w:bookmarkEnd w:id="14"/>
      <w:r>
        <w:rPr>
          <w:rFonts w:hint="eastAsia" w:ascii="宋体" w:hAnsi="宋体" w:cs="宋体"/>
          <w:kern w:val="0"/>
          <w:sz w:val="24"/>
          <w:szCs w:val="24"/>
        </w:rPr>
        <w:t>1.时间：202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7</w:t>
      </w:r>
      <w:r>
        <w:rPr>
          <w:rFonts w:hint="eastAsia" w:ascii="宋体" w:hAnsi="宋体" w:cs="宋体"/>
          <w:kern w:val="0"/>
          <w:sz w:val="24"/>
          <w:szCs w:val="24"/>
        </w:rPr>
        <w:t>月</w:t>
      </w:r>
      <w:r>
        <w:rPr>
          <w:rFonts w:hint="eastAsia" w:ascii="宋体" w:hAnsi="宋体" w:cs="宋体"/>
          <w:kern w:val="0"/>
          <w:sz w:val="24"/>
          <w:szCs w:val="24"/>
          <w:lang w:val="en-US" w:eastAsia="zh-CN"/>
        </w:rPr>
        <w:t>23</w:t>
      </w:r>
      <w:r>
        <w:rPr>
          <w:rFonts w:hint="eastAsia" w:ascii="宋体" w:hAnsi="宋体" w:cs="宋体"/>
          <w:kern w:val="0"/>
          <w:sz w:val="24"/>
          <w:szCs w:val="24"/>
        </w:rPr>
        <w:t>日至 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7</w:t>
      </w:r>
      <w:r>
        <w:rPr>
          <w:rFonts w:hint="eastAsia" w:ascii="宋体" w:hAnsi="宋体" w:cs="宋体"/>
          <w:kern w:val="0"/>
          <w:sz w:val="24"/>
          <w:szCs w:val="24"/>
        </w:rPr>
        <w:t>月</w:t>
      </w:r>
      <w:r>
        <w:rPr>
          <w:rFonts w:hint="eastAsia" w:ascii="宋体" w:hAnsi="宋体" w:cs="宋体"/>
          <w:kern w:val="0"/>
          <w:sz w:val="24"/>
          <w:szCs w:val="24"/>
          <w:lang w:val="en-US" w:eastAsia="zh-CN"/>
        </w:rPr>
        <w:t>29</w:t>
      </w:r>
      <w:r>
        <w:rPr>
          <w:rFonts w:hint="eastAsia" w:ascii="宋体" w:hAnsi="宋体" w:cs="宋体"/>
          <w:kern w:val="0"/>
          <w:sz w:val="24"/>
          <w:szCs w:val="24"/>
        </w:rPr>
        <w:t>日，每天上午00:00至</w:t>
      </w:r>
      <w:r>
        <w:rPr>
          <w:rFonts w:hint="eastAsia" w:ascii="宋体" w:hAnsi="宋体" w:cs="宋体"/>
          <w:kern w:val="0"/>
          <w:sz w:val="24"/>
          <w:szCs w:val="24"/>
          <w:lang w:val="en-US" w:eastAsia="zh-CN"/>
        </w:rPr>
        <w:t>11</w:t>
      </w:r>
      <w:r>
        <w:rPr>
          <w:rFonts w:hint="eastAsia" w:ascii="宋体" w:hAnsi="宋体" w:cs="宋体"/>
          <w:kern w:val="0"/>
          <w:sz w:val="24"/>
          <w:szCs w:val="24"/>
        </w:rPr>
        <w:t>:</w:t>
      </w:r>
      <w:r>
        <w:rPr>
          <w:rFonts w:hint="eastAsia" w:ascii="宋体" w:hAnsi="宋体" w:cs="宋体"/>
          <w:kern w:val="0"/>
          <w:sz w:val="24"/>
          <w:szCs w:val="24"/>
          <w:lang w:val="en-US" w:eastAsia="zh-CN"/>
        </w:rPr>
        <w:t>59</w:t>
      </w:r>
      <w:r>
        <w:rPr>
          <w:rFonts w:hint="eastAsia" w:ascii="宋体" w:hAnsi="宋体" w:cs="宋体"/>
          <w:kern w:val="0"/>
          <w:sz w:val="24"/>
          <w:szCs w:val="24"/>
        </w:rPr>
        <w:t>，下午12:00至23:59（北京时间，法定节假日除外）</w:t>
      </w:r>
    </w:p>
    <w:p w14:paraId="5E482680">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2.地</w:t>
      </w:r>
      <w:r>
        <w:rPr>
          <w:rFonts w:hint="eastAsia" w:ascii="宋体" w:hAnsi="宋体" w:cs="宋体"/>
          <w:b w:val="0"/>
          <w:bCs w:val="0"/>
          <w:kern w:val="0"/>
          <w:sz w:val="24"/>
          <w:szCs w:val="24"/>
        </w:rPr>
        <w:t>点：《全国公共资源交易平台（河南省• 许昌市）》（https://ggzy.xuchang.gov.cn）</w:t>
      </w:r>
    </w:p>
    <w:p w14:paraId="23DA834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3.方式：在线下载</w:t>
      </w:r>
    </w:p>
    <w:p w14:paraId="3B8CBF0F">
      <w:pPr>
        <w:autoSpaceDE w:val="0"/>
        <w:autoSpaceDN w:val="0"/>
        <w:adjustRightInd w:val="0"/>
        <w:spacing w:line="360" w:lineRule="auto"/>
        <w:ind w:firstLine="480" w:firstLineChars="200"/>
        <w:jc w:val="left"/>
        <w:rPr>
          <w:rFonts w:hint="eastAsia"/>
        </w:rPr>
      </w:pPr>
      <w:r>
        <w:rPr>
          <w:rFonts w:hint="eastAsia" w:ascii="宋体" w:hAnsi="宋体" w:cs="宋体"/>
          <w:kern w:val="0"/>
          <w:sz w:val="24"/>
          <w:szCs w:val="24"/>
        </w:rPr>
        <w:t>4.售价：0元。</w:t>
      </w:r>
    </w:p>
    <w:p w14:paraId="70BD33CC">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四、提交投标文件</w:t>
      </w:r>
    </w:p>
    <w:p w14:paraId="74F4C41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1.提交（上传）投标文件截止时间：202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7</w:t>
      </w:r>
      <w:r>
        <w:rPr>
          <w:rFonts w:hint="eastAsia" w:ascii="宋体" w:hAnsi="宋体" w:cs="宋体"/>
          <w:kern w:val="0"/>
          <w:sz w:val="24"/>
          <w:szCs w:val="24"/>
        </w:rPr>
        <w:t>月</w:t>
      </w:r>
      <w:r>
        <w:rPr>
          <w:rFonts w:hint="eastAsia" w:ascii="宋体" w:hAnsi="宋体" w:cs="宋体"/>
          <w:kern w:val="0"/>
          <w:sz w:val="24"/>
          <w:szCs w:val="24"/>
          <w:lang w:val="en-US" w:eastAsia="zh-CN"/>
        </w:rPr>
        <w:t>29</w:t>
      </w:r>
      <w:r>
        <w:rPr>
          <w:rFonts w:hint="eastAsia" w:ascii="宋体" w:hAnsi="宋体" w:cs="宋体"/>
          <w:kern w:val="0"/>
          <w:sz w:val="24"/>
          <w:szCs w:val="24"/>
        </w:rPr>
        <w:t>日09点00分（北京时间）</w:t>
      </w:r>
    </w:p>
    <w:p w14:paraId="74D96957">
      <w:pPr>
        <w:autoSpaceDE w:val="0"/>
        <w:autoSpaceDN w:val="0"/>
        <w:adjustRightInd w:val="0"/>
        <w:spacing w:line="360" w:lineRule="auto"/>
        <w:ind w:firstLine="480" w:firstLineChars="200"/>
        <w:jc w:val="left"/>
        <w:rPr>
          <w:rFonts w:hint="eastAsia" w:ascii="宋体" w:hAnsi="宋体" w:cs="宋体" w:eastAsiaTheme="minorEastAsia"/>
          <w:kern w:val="0"/>
          <w:sz w:val="24"/>
          <w:szCs w:val="24"/>
          <w:lang w:val="en-US" w:eastAsia="zh-CN"/>
        </w:rPr>
      </w:pPr>
      <w:r>
        <w:rPr>
          <w:rFonts w:hint="eastAsia" w:ascii="宋体" w:hAnsi="宋体" w:cs="宋体"/>
          <w:kern w:val="0"/>
          <w:sz w:val="24"/>
          <w:szCs w:val="24"/>
        </w:rPr>
        <w:t>2.提交（上传）投标文件地点：襄城县公共资源交易中心12楼不见面开标</w:t>
      </w:r>
      <w:r>
        <w:rPr>
          <w:rFonts w:hint="eastAsia" w:ascii="宋体" w:hAnsi="宋体" w:cs="宋体"/>
          <w:kern w:val="0"/>
          <w:sz w:val="24"/>
          <w:szCs w:val="24"/>
          <w:lang w:val="en-US" w:eastAsia="zh-CN"/>
        </w:rPr>
        <w:t>一</w:t>
      </w:r>
      <w:r>
        <w:rPr>
          <w:rFonts w:hint="eastAsia" w:ascii="宋体" w:hAnsi="宋体" w:cs="宋体"/>
          <w:kern w:val="0"/>
          <w:sz w:val="24"/>
          <w:szCs w:val="24"/>
        </w:rPr>
        <w:t>室。（本项目采用远程不见面开标，投标人无须到现场）</w:t>
      </w:r>
      <w:r>
        <w:rPr>
          <w:rFonts w:hint="eastAsia" w:ascii="宋体" w:hAnsi="宋体" w:cs="宋体"/>
          <w:kern w:val="0"/>
          <w:sz w:val="24"/>
          <w:szCs w:val="24"/>
          <w:lang w:val="en-US" w:eastAsia="zh-CN"/>
        </w:rPr>
        <w:t xml:space="preserve"> </w:t>
      </w:r>
    </w:p>
    <w:p w14:paraId="2ED0A44F">
      <w:pPr>
        <w:autoSpaceDE w:val="0"/>
        <w:autoSpaceDN w:val="0"/>
        <w:adjustRightInd w:val="0"/>
        <w:spacing w:line="360" w:lineRule="auto"/>
        <w:ind w:firstLine="482" w:firstLineChars="200"/>
        <w:jc w:val="left"/>
        <w:rPr>
          <w:rFonts w:ascii="宋体" w:hAnsi="宋体" w:cs="宋体"/>
          <w:b/>
          <w:bCs/>
          <w:kern w:val="0"/>
          <w:sz w:val="24"/>
          <w:szCs w:val="24"/>
        </w:rPr>
      </w:pPr>
      <w:bookmarkStart w:id="15" w:name="_Toc28359085"/>
      <w:bookmarkEnd w:id="15"/>
      <w:bookmarkStart w:id="16" w:name="_Toc35393796"/>
      <w:bookmarkEnd w:id="16"/>
      <w:bookmarkStart w:id="17" w:name="_Toc35393627"/>
      <w:bookmarkEnd w:id="17"/>
      <w:bookmarkStart w:id="18" w:name="_Toc28359008"/>
      <w:bookmarkEnd w:id="18"/>
      <w:r>
        <w:rPr>
          <w:rFonts w:hint="eastAsia" w:ascii="宋体" w:hAnsi="宋体" w:cs="宋体"/>
          <w:b/>
          <w:bCs/>
          <w:kern w:val="0"/>
          <w:sz w:val="24"/>
          <w:szCs w:val="24"/>
        </w:rPr>
        <w:t>五、响应文件开启</w:t>
      </w:r>
    </w:p>
    <w:p w14:paraId="4982574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1.时间：202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7</w:t>
      </w:r>
      <w:r>
        <w:rPr>
          <w:rFonts w:hint="eastAsia" w:ascii="宋体" w:hAnsi="宋体" w:cs="宋体"/>
          <w:kern w:val="0"/>
          <w:sz w:val="24"/>
          <w:szCs w:val="24"/>
        </w:rPr>
        <w:t>月</w:t>
      </w:r>
      <w:r>
        <w:rPr>
          <w:rFonts w:hint="eastAsia" w:ascii="宋体" w:hAnsi="宋体" w:cs="宋体"/>
          <w:kern w:val="0"/>
          <w:sz w:val="24"/>
          <w:szCs w:val="24"/>
          <w:lang w:val="en-US" w:eastAsia="zh-CN"/>
        </w:rPr>
        <w:t>29</w:t>
      </w:r>
      <w:r>
        <w:rPr>
          <w:rFonts w:hint="eastAsia" w:ascii="宋体" w:hAnsi="宋体" w:cs="宋体"/>
          <w:kern w:val="0"/>
          <w:sz w:val="24"/>
          <w:szCs w:val="24"/>
        </w:rPr>
        <w:t>日09点00分（北京时间）</w:t>
      </w:r>
    </w:p>
    <w:p w14:paraId="42F17A62">
      <w:pPr>
        <w:autoSpaceDE w:val="0"/>
        <w:autoSpaceDN w:val="0"/>
        <w:adjustRightInd w:val="0"/>
        <w:spacing w:line="360" w:lineRule="auto"/>
        <w:ind w:firstLine="480" w:firstLineChars="200"/>
        <w:jc w:val="left"/>
        <w:rPr>
          <w:rFonts w:hint="eastAsia" w:ascii="宋体" w:hAnsi="宋体" w:cs="宋体" w:eastAsiaTheme="minorEastAsia"/>
          <w:kern w:val="0"/>
          <w:sz w:val="24"/>
          <w:szCs w:val="24"/>
          <w:lang w:eastAsia="zh-CN"/>
        </w:rPr>
      </w:pPr>
      <w:r>
        <w:rPr>
          <w:rFonts w:hint="eastAsia" w:ascii="宋体" w:hAnsi="宋体" w:cs="宋体"/>
          <w:kern w:val="0"/>
          <w:sz w:val="24"/>
          <w:szCs w:val="24"/>
        </w:rPr>
        <w:t>2.地点：襄城县公共资源交易中心12楼不见面开标</w:t>
      </w:r>
      <w:r>
        <w:rPr>
          <w:rFonts w:hint="eastAsia" w:ascii="宋体" w:hAnsi="宋体" w:cs="宋体"/>
          <w:kern w:val="0"/>
          <w:sz w:val="24"/>
          <w:szCs w:val="24"/>
          <w:lang w:val="en-US" w:eastAsia="zh-CN"/>
        </w:rPr>
        <w:t>一</w:t>
      </w:r>
      <w:r>
        <w:rPr>
          <w:rFonts w:hint="eastAsia" w:ascii="宋体" w:hAnsi="宋体" w:cs="宋体"/>
          <w:kern w:val="0"/>
          <w:sz w:val="24"/>
          <w:szCs w:val="24"/>
        </w:rPr>
        <w:t>室。(本项目采用远程不见面开标方式，投标人无须到现场)</w:t>
      </w:r>
    </w:p>
    <w:p w14:paraId="76B9A034">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六、发布公告的媒介及招标公告期限</w:t>
      </w:r>
    </w:p>
    <w:p w14:paraId="40ACEC17">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本次招标公告在《河南省政府采购网》《许昌市政府采购网》《全国公共资源交易平台（河南省·许昌市）》上发布。招标公告期限为三个工作日</w:t>
      </w:r>
    </w:p>
    <w:p w14:paraId="195F7711">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七、其他补充事宜</w:t>
      </w:r>
    </w:p>
    <w:p w14:paraId="1176F0D6">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1、本项目为全流程电子化交易项目，投标人须提交电子投标文件</w:t>
      </w:r>
    </w:p>
    <w:p w14:paraId="208BD337">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（1）加密电子投标文件（后缀格式为.XCSTF）须在投标截止时间（开标时间）前通过《全国公共资源交易平台（河南省·许昌市）》公共资源交易系统成功上传</w:t>
      </w:r>
    </w:p>
    <w:p w14:paraId="39D1C056">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（2）开标时间前，投标人使用CA数字证书或移动数字证书登录 《全国公共资源交易平台（河南省·许昌市）》进入公共资源交易系统（https://ggzy.xuchang.gov.cn）按照开标时间准时参加线上开标，进行远程解密、在线询问等</w:t>
      </w:r>
    </w:p>
    <w:p w14:paraId="7194282E">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2、本项目采用电子系统进行招投标，请在投标前详细阅读《全国公共资源交易平台（河南省·许昌市）》首页“服务指南”栏目的《必看！新交易平台使用手册》及其附件</w:t>
      </w:r>
    </w:p>
    <w:p w14:paraId="4516791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3、投标投标人在电子系统使用过程中遇到涉及系统使用的问题，可致电0374-2961598进行咨询</w:t>
      </w:r>
    </w:p>
    <w:p w14:paraId="114BEA55">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八、对本次招标提出询问，请按以下方式联系</w:t>
      </w:r>
    </w:p>
    <w:p w14:paraId="7895E1E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1.采购人信息</w:t>
      </w:r>
    </w:p>
    <w:p w14:paraId="0042228C">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名 称：</w:t>
      </w:r>
      <w:r>
        <w:rPr>
          <w:rFonts w:hint="eastAsia" w:ascii="宋体" w:hAnsi="宋体" w:cs="宋体"/>
          <w:kern w:val="0"/>
          <w:sz w:val="24"/>
          <w:szCs w:val="24"/>
          <w:lang w:eastAsia="zh-CN"/>
        </w:rPr>
        <w:t>中共襄城县纪律检查委员会</w:t>
      </w:r>
      <w:r>
        <w:rPr>
          <w:rFonts w:hint="eastAsia" w:ascii="宋体" w:hAnsi="宋体" w:cs="宋体"/>
          <w:kern w:val="0"/>
          <w:sz w:val="24"/>
          <w:szCs w:val="24"/>
        </w:rPr>
        <w:t xml:space="preserve"> </w:t>
      </w:r>
    </w:p>
    <w:p w14:paraId="6A43078F">
      <w:pPr>
        <w:autoSpaceDE w:val="0"/>
        <w:autoSpaceDN w:val="0"/>
        <w:adjustRightInd w:val="0"/>
        <w:spacing w:line="360" w:lineRule="auto"/>
        <w:ind w:firstLine="480" w:firstLineChars="20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地 址：襄城县</w:t>
      </w:r>
      <w:r>
        <w:rPr>
          <w:rFonts w:hint="eastAsia" w:ascii="宋体" w:hAnsi="宋体" w:cs="宋体"/>
          <w:kern w:val="0"/>
          <w:sz w:val="24"/>
          <w:szCs w:val="24"/>
          <w:lang w:val="en-US" w:eastAsia="zh-CN"/>
        </w:rPr>
        <w:t>中心路</w:t>
      </w:r>
    </w:p>
    <w:p w14:paraId="60DB5B5B">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联系方式：</w:t>
      </w:r>
      <w:bookmarkStart w:id="19" w:name="_Toc28359086"/>
      <w:bookmarkEnd w:id="19"/>
      <w:bookmarkStart w:id="20" w:name="_Toc28359009"/>
      <w:bookmarkEnd w:id="20"/>
      <w:r>
        <w:rPr>
          <w:rFonts w:hint="eastAsia" w:ascii="宋体" w:hAnsi="宋体" w:cs="宋体"/>
          <w:kern w:val="0"/>
          <w:sz w:val="24"/>
          <w:szCs w:val="24"/>
          <w:lang w:val="en-US" w:eastAsia="zh-CN"/>
        </w:rPr>
        <w:t>耿帅伟</w:t>
      </w:r>
      <w:r>
        <w:rPr>
          <w:rFonts w:hint="eastAsia" w:ascii="宋体" w:hAnsi="宋体" w:cs="宋体"/>
          <w:kern w:val="0"/>
          <w:sz w:val="24"/>
          <w:szCs w:val="24"/>
        </w:rPr>
        <w:t>  </w:t>
      </w:r>
    </w:p>
    <w:p w14:paraId="73513223">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rPr>
        <w:t>联系电话：</w:t>
      </w:r>
      <w:r>
        <w:rPr>
          <w:rFonts w:hint="eastAsia" w:ascii="宋体" w:hAnsi="宋体" w:cs="宋体"/>
          <w:kern w:val="0"/>
          <w:sz w:val="24"/>
          <w:szCs w:val="24"/>
          <w:lang w:val="en-US" w:eastAsia="zh-CN"/>
        </w:rPr>
        <w:t>16696883993</w:t>
      </w:r>
    </w:p>
    <w:p w14:paraId="0D60466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2.采购代理机构信息</w:t>
      </w:r>
    </w:p>
    <w:p w14:paraId="08A94D0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称：襄城县政府采购中心</w:t>
      </w:r>
    </w:p>
    <w:p w14:paraId="254340C3">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地 址：襄城县现代服务业大厦12楼120</w:t>
      </w:r>
      <w:r>
        <w:rPr>
          <w:rFonts w:hint="eastAsia" w:ascii="宋体" w:hAnsi="宋体" w:cs="宋体"/>
          <w:kern w:val="0"/>
          <w:sz w:val="24"/>
          <w:szCs w:val="24"/>
          <w:lang w:val="en-US" w:eastAsia="zh-CN"/>
        </w:rPr>
        <w:t>8</w:t>
      </w:r>
      <w:r>
        <w:rPr>
          <w:rFonts w:hint="eastAsia" w:ascii="宋体" w:hAnsi="宋体" w:cs="宋体"/>
          <w:kern w:val="0"/>
          <w:sz w:val="24"/>
          <w:szCs w:val="24"/>
        </w:rPr>
        <w:t>室</w:t>
      </w:r>
    </w:p>
    <w:p w14:paraId="5FB63C8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联系人：襄城县政府采购中心 </w:t>
      </w:r>
    </w:p>
    <w:p w14:paraId="25E8D8F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联系电话：0374-3998026</w:t>
      </w:r>
    </w:p>
    <w:p w14:paraId="4CE745A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3.项目联系方式</w:t>
      </w:r>
    </w:p>
    <w:p w14:paraId="6A931CE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项目联系人：襄城县政府采购中心</w:t>
      </w:r>
    </w:p>
    <w:p w14:paraId="03A50D1D">
      <w:pPr>
        <w:autoSpaceDE w:val="0"/>
        <w:autoSpaceDN w:val="0"/>
        <w:adjustRightInd w:val="0"/>
        <w:spacing w:line="360" w:lineRule="auto"/>
        <w:ind w:firstLine="480" w:firstLineChars="200"/>
        <w:jc w:val="left"/>
        <w:rPr>
          <w:rFonts w:asciiTheme="minorEastAsia" w:hAnsiTheme="minorEastAsia"/>
          <w:b/>
          <w:sz w:val="30"/>
          <w:szCs w:val="30"/>
        </w:rPr>
      </w:pPr>
      <w:r>
        <w:rPr>
          <w:rFonts w:hint="eastAsia" w:ascii="宋体" w:hAnsi="宋体" w:cs="宋体"/>
          <w:kern w:val="0"/>
          <w:sz w:val="24"/>
          <w:szCs w:val="24"/>
        </w:rPr>
        <w:t>联系电话：0374-3998026</w:t>
      </w:r>
    </w:p>
    <w:p w14:paraId="44A79E55">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温馨提示：</w:t>
      </w:r>
    </w:p>
    <w:p w14:paraId="5BAD6FD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本项目为全流程电子化交易项目，请注意以下事项：</w:t>
      </w:r>
    </w:p>
    <w:p w14:paraId="249A2A41">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1.投标人参加本项目投标，需提前自行联系CA服务机构办理数字认证证书并进行电子签章。</w:t>
      </w:r>
    </w:p>
    <w:p w14:paraId="4167BE38">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lang w:val="en-US" w:eastAsia="zh-CN"/>
        </w:rPr>
        <w:t>询价</w:t>
      </w:r>
      <w:r>
        <w:rPr>
          <w:rFonts w:hint="eastAsia" w:ascii="宋体" w:hAnsi="宋体" w:cs="宋体"/>
          <w:sz w:val="24"/>
          <w:szCs w:val="24"/>
          <w:lang w:eastAsia="zh-CN"/>
        </w:rPr>
        <w:t>文件下载、投标文件制作、提交、远程不见面开标（电子投标文件的解密）环节，投标人须使用同一个CA数字证书或移动数字证书（证书须在有效期内并可正常使用）。</w:t>
      </w:r>
    </w:p>
    <w:p w14:paraId="4570500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3.电子投标文件的制作</w:t>
      </w:r>
    </w:p>
    <w:p w14:paraId="613E37A0">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3.1 投标人必须通过许昌公共资源交易系统下载“新点投标文件制作软件（河南省版）”的最新版本制作电子响应文件。</w:t>
      </w:r>
    </w:p>
    <w:p w14:paraId="7D807FE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3.2 投标人对同一项目多个标段进行投标的，应分别下载所投标段的谈判文件，按标段制作投标文件。一个标段对应生成2份电子响应文件（后缀格式为.XCSTF和.nXCSTF）,其中后缀格式为“.XCSTF”的加密电子响应文件用于上传至交易系统中投标。</w:t>
      </w:r>
    </w:p>
    <w:p w14:paraId="2B78690C">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4.加密电子投标文件的提交</w:t>
      </w:r>
    </w:p>
    <w:p w14:paraId="62DC173A">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4.1 投标人对同一项目多个标段进行投标的，加密电子投标文件应按标段分别提交。</w:t>
      </w:r>
    </w:p>
    <w:p w14:paraId="759073E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4.2 加密电子响应文件成功上传至“全国公共资源交易平台（河南省·许昌市）”后，应在上传页面进行模拟解密，以验证是否能够成功解密。</w:t>
      </w:r>
    </w:p>
    <w:p w14:paraId="273ECD2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5. 远程不见面开标（电子投标文件的解密）</w:t>
      </w:r>
    </w:p>
    <w:p w14:paraId="062B3ABA">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5.1 本项目采用远程“不见面”开标方式，投标前请详细阅读“全国公共资源交易平台（河南省·许昌市）”的“服务指南”栏目下《必看！新交易平台使用手册》中的相关内容。</w:t>
      </w:r>
    </w:p>
    <w:p w14:paraId="4888FEFF">
      <w:pPr>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5.2根据开标大厅界面右侧“公告栏”中的系统提示，供应商应在“标书解密”环节完成 </w:t>
      </w:r>
    </w:p>
    <w:p w14:paraId="2F63BE14">
      <w:pPr>
        <w:autoSpaceDE w:val="0"/>
        <w:autoSpaceDN w:val="0"/>
        <w:adjustRightIn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解密操作（自代理机构点击“开启投标解密”按钮后供应商解密，系统初设解密时间为 30 分 钟，供应商应在 30 分钟内完成解密。如因网络、系统原因未完成解密的，招标人（代理机构）报经相关监督管理部门同意后可适当延长解密时间）。供应商未解密或因供应商原因解密失败的，其响应文件将被拒绝。</w:t>
      </w:r>
    </w:p>
    <w:p w14:paraId="29F0D1B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6.投标人应按新交易平台使用手册提前设置好浏览器，并于开标时间前登录本项目网上开标大厅，按照规定的开标时间准时参加网上开标。</w:t>
      </w:r>
    </w:p>
    <w:p w14:paraId="403DBAA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7.根据开标大厅界面右侧“公告栏”中的系统提示，投标人应在“标书解密”环节完成解密操作。投标人未解密或因投标人原因解密失败的，其响应文件将被退回。</w:t>
      </w:r>
    </w:p>
    <w:p w14:paraId="1033A843">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8.在“唱标”环节，投标人应对唱标信息进行确认，投标人未进行唱标确认操作的，视同认可唱标结果。</w:t>
      </w:r>
    </w:p>
    <w:p w14:paraId="7F44225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8.1 在“开标结束”环节，投标人应在《开标情况记录表》上进行电子签章。投标人未签章的，视同认可开标结果。</w:t>
      </w:r>
    </w:p>
    <w:p w14:paraId="34D780A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8.2 投标人对开标过程和开标记录如有异议，可在本项目开标大厅界面右下方“发起异议”中提出提出异议。</w:t>
      </w:r>
    </w:p>
    <w:p w14:paraId="36810B08">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 评标依据</w:t>
      </w:r>
    </w:p>
    <w:p w14:paraId="3D151000">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9.1 全流程电子化交易（不见面开标）项目，评标委员会以成功上传、解密的电子投标文件为依据评审。</w:t>
      </w:r>
    </w:p>
    <w:p w14:paraId="368760DA">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9.2 评标期间，投标人应保持通讯手机畅通。评标委员会如要求投标人作出澄清、说明或者补正等，投标人应在评标委员会要求的评标期间合理的时间内通过电子邮件形式提供。</w:t>
      </w:r>
    </w:p>
    <w:p w14:paraId="43D90E8E">
      <w:pPr>
        <w:tabs>
          <w:tab w:val="left" w:pos="7095"/>
        </w:tabs>
        <w:spacing w:line="360" w:lineRule="auto"/>
        <w:ind w:firstLine="480" w:firstLineChars="200"/>
        <w:contextualSpacing/>
        <w:rPr>
          <w:rFonts w:ascii="宋体" w:hAnsi="宋体" w:cs="宋体"/>
          <w:b/>
          <w:sz w:val="24"/>
          <w:szCs w:val="24"/>
          <w:lang w:eastAsia="zh-CN"/>
        </w:rPr>
      </w:pPr>
      <w:r>
        <w:rPr>
          <w:rFonts w:hint="eastAsia" w:ascii="宋体" w:hAnsi="宋体" w:cs="宋体"/>
          <w:sz w:val="24"/>
          <w:szCs w:val="24"/>
          <w:lang w:eastAsia="zh-CN"/>
        </w:rPr>
        <w:t>9</w:t>
      </w:r>
      <w:r>
        <w:rPr>
          <w:rFonts w:ascii="宋体" w:hAnsi="宋体" w:cs="宋体"/>
          <w:sz w:val="24"/>
          <w:szCs w:val="24"/>
          <w:lang w:eastAsia="zh-CN"/>
        </w:rPr>
        <w:t>.3投标人通过电子邮件提供的书面说明或相关证明材料应加盖公章，或者由法定代表人或其授权的代表签字。</w:t>
      </w:r>
    </w:p>
    <w:p w14:paraId="1FC55304">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10.相关事项</w:t>
      </w:r>
    </w:p>
    <w:p w14:paraId="1D63A6D2">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10.1 为使更多投标人能参加投标，本项目谈判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3F6E58F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10.2 全国公共资源交易平台（河南省·许昌市）”采购公告栏提供的谈判文件仅供浏览。投标人下载谈判文件应使用 CA 数字证书或移动数字证书从“全国公共资源交易平台（河南省·许昌市）”的“投标人”登录入口获取本项目谈判文件。</w:t>
      </w:r>
    </w:p>
    <w:p w14:paraId="2F39C4E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11. 开标注意事项</w:t>
      </w:r>
    </w:p>
    <w:p w14:paraId="3AC6A9B8">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11.1 开标时间前，投标人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00E87C0C">
      <w:pPr>
        <w:keepNext w:val="0"/>
        <w:keepLines w:val="0"/>
        <w:widowControl/>
        <w:suppressLineNumbers w:val="0"/>
        <w:spacing w:line="360" w:lineRule="auto"/>
        <w:jc w:val="left"/>
        <w:rPr>
          <w:rFonts w:ascii="黑体" w:hAnsi="宋体" w:eastAsia="黑体" w:cs="黑体"/>
          <w:b/>
          <w:bCs/>
          <w:color w:val="000000"/>
          <w:kern w:val="0"/>
          <w:sz w:val="20"/>
          <w:szCs w:val="20"/>
          <w:lang w:val="en-US" w:eastAsia="zh-CN" w:bidi="ar"/>
        </w:rPr>
      </w:pPr>
      <w:r>
        <w:rPr>
          <w:rFonts w:ascii="黑体" w:hAnsi="宋体" w:eastAsia="黑体" w:cs="黑体"/>
          <w:b/>
          <w:bCs/>
          <w:color w:val="000000"/>
          <w:kern w:val="0"/>
          <w:sz w:val="20"/>
          <w:szCs w:val="20"/>
          <w:lang w:val="en-US" w:eastAsia="zh-CN" w:bidi="ar"/>
        </w:rPr>
        <w:t>备注：交易平台技术咨询电话：0374-2961598</w:t>
      </w:r>
    </w:p>
    <w:p w14:paraId="2F11C132">
      <w:pPr>
        <w:keepNext w:val="0"/>
        <w:keepLines w:val="0"/>
        <w:widowControl/>
        <w:suppressLineNumbers w:val="0"/>
        <w:spacing w:line="360" w:lineRule="auto"/>
        <w:jc w:val="left"/>
        <w:rPr>
          <w:rFonts w:ascii="黑体" w:hAnsi="宋体" w:eastAsia="黑体" w:cs="黑体"/>
          <w:b/>
          <w:bCs/>
          <w:color w:val="000000"/>
          <w:kern w:val="0"/>
          <w:sz w:val="20"/>
          <w:szCs w:val="20"/>
          <w:lang w:val="en-US" w:eastAsia="zh-CN" w:bidi="ar"/>
        </w:rPr>
      </w:pPr>
    </w:p>
    <w:p w14:paraId="3D6E202B">
      <w:pPr>
        <w:spacing w:line="360" w:lineRule="auto"/>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01635CE1">
      <w:pPr>
        <w:spacing w:line="36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 采购需求</w:t>
      </w:r>
    </w:p>
    <w:p w14:paraId="4F680A98">
      <w:pPr>
        <w:spacing w:line="360" w:lineRule="auto"/>
        <w:rPr>
          <w:rFonts w:cs="宋体" w:asciiTheme="majorEastAsia" w:hAnsiTheme="majorEastAsia" w:eastAsiaTheme="majorEastAsia"/>
          <w:szCs w:val="32"/>
        </w:rPr>
      </w:pPr>
    </w:p>
    <w:p w14:paraId="26026E97">
      <w:pPr>
        <w:spacing w:line="360" w:lineRule="auto"/>
        <w:ind w:firstLine="361" w:firstLineChars="150"/>
        <w:jc w:val="left"/>
        <w:rPr>
          <w:rFonts w:hint="eastAsia" w:ascii="宋体" w:hAnsi="Calibri" w:eastAsia="宋体" w:cs="宋体"/>
          <w:b/>
          <w:kern w:val="2"/>
          <w:sz w:val="24"/>
          <w:szCs w:val="24"/>
          <w:lang w:val="zh-CN" w:eastAsia="zh-CN" w:bidi="zh-CN"/>
        </w:rPr>
      </w:pPr>
      <w:r>
        <w:rPr>
          <w:rFonts w:hint="eastAsia" w:ascii="宋体" w:hAnsi="Calibri" w:eastAsia="宋体" w:cs="宋体"/>
          <w:b/>
          <w:kern w:val="2"/>
          <w:sz w:val="24"/>
          <w:szCs w:val="24"/>
          <w:lang w:val="zh-CN" w:eastAsia="zh-CN" w:bidi="zh-CN"/>
        </w:rPr>
        <w:t>一、本项目需实现的功能或者目标</w:t>
      </w:r>
    </w:p>
    <w:p w14:paraId="6D8DC684">
      <w:pPr>
        <w:autoSpaceDE w:val="0"/>
        <w:autoSpaceDN w:val="0"/>
        <w:adjustRightInd w:val="0"/>
        <w:spacing w:line="360" w:lineRule="auto"/>
        <w:ind w:firstLine="480" w:firstLineChars="200"/>
        <w:jc w:val="left"/>
        <w:rPr>
          <w:rFonts w:hint="eastAsia" w:ascii="宋体" w:hAnsi="宋体" w:cs="宋体"/>
          <w:sz w:val="24"/>
          <w:szCs w:val="24"/>
          <w:lang w:val="en-US" w:eastAsia="zh-CN"/>
        </w:rPr>
      </w:pPr>
      <w:r>
        <w:rPr>
          <w:rFonts w:hint="eastAsia" w:ascii="宋体" w:hAnsi="宋体" w:cs="宋体"/>
          <w:kern w:val="0"/>
          <w:sz w:val="24"/>
          <w:szCs w:val="24"/>
          <w:lang w:val="en-US" w:eastAsia="zh-CN"/>
        </w:rPr>
        <w:t>购置执法执勤车辆，多用途七座商务车2辆。</w:t>
      </w:r>
      <w:r>
        <w:rPr>
          <w:rFonts w:hint="eastAsia" w:ascii="宋体" w:hAnsi="宋体" w:cs="宋体"/>
          <w:kern w:val="0"/>
          <w:sz w:val="24"/>
          <w:szCs w:val="24"/>
        </w:rPr>
        <w:t>（具体要求详见询价文件）</w:t>
      </w:r>
    </w:p>
    <w:p w14:paraId="3AD5D40C">
      <w:pPr>
        <w:pStyle w:val="71"/>
        <w:shd w:val="clear" w:color="auto" w:fill="FFFFFF"/>
        <w:spacing w:line="360" w:lineRule="auto"/>
        <w:ind w:left="0" w:leftChars="0" w:firstLine="482" w:firstLineChars="200"/>
        <w:rPr>
          <w:rFonts w:hint="eastAsia" w:ascii="宋体" w:hAnsi="Calibri" w:eastAsia="宋体" w:cs="宋体"/>
          <w:b/>
          <w:kern w:val="2"/>
          <w:sz w:val="24"/>
          <w:szCs w:val="24"/>
          <w:lang w:val="zh-CN" w:eastAsia="zh-CN" w:bidi="zh-CN"/>
        </w:rPr>
      </w:pPr>
      <w:r>
        <w:rPr>
          <w:rFonts w:hint="eastAsia" w:ascii="宋体" w:hAnsi="Calibri" w:eastAsia="宋体" w:cs="宋体"/>
          <w:b/>
          <w:kern w:val="2"/>
          <w:sz w:val="24"/>
          <w:szCs w:val="24"/>
          <w:lang w:val="zh-CN" w:eastAsia="zh-CN" w:bidi="zh-CN"/>
        </w:rPr>
        <w:t>二、采购</w:t>
      </w:r>
      <w:r>
        <w:rPr>
          <w:rFonts w:hint="eastAsia" w:ascii="宋体" w:hAnsi="Calibri" w:eastAsia="宋体" w:cs="宋体"/>
          <w:b/>
          <w:kern w:val="2"/>
          <w:sz w:val="24"/>
          <w:szCs w:val="24"/>
          <w:lang w:val="en-US" w:eastAsia="zh-CN" w:bidi="zh-CN"/>
        </w:rPr>
        <w:t>需求</w:t>
      </w:r>
      <w:r>
        <w:rPr>
          <w:rFonts w:hint="eastAsia" w:ascii="宋体" w:hAnsi="Calibri" w:eastAsia="宋体" w:cs="宋体"/>
          <w:b/>
          <w:kern w:val="2"/>
          <w:sz w:val="24"/>
          <w:szCs w:val="24"/>
          <w:lang w:val="zh-CN" w:eastAsia="zh-CN" w:bidi="zh-CN"/>
        </w:rPr>
        <w:t>及详细参数</w:t>
      </w:r>
    </w:p>
    <w:p w14:paraId="22D05A72">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核载人数：7人</w:t>
      </w:r>
    </w:p>
    <w:p w14:paraId="561868E8">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长</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mm</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≥4920</w:t>
      </w:r>
    </w:p>
    <w:p w14:paraId="31CEA48D">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mm</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≥1900</w:t>
      </w:r>
    </w:p>
    <w:p w14:paraId="34488F6D">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高</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mm</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≥1760</w:t>
      </w:r>
    </w:p>
    <w:p w14:paraId="24B94D14">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轴距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mm</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：≥2930</w:t>
      </w:r>
    </w:p>
    <w:p w14:paraId="59E8A25C">
      <w:p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车身结构：5门7座MPV</w:t>
      </w:r>
    </w:p>
    <w:p w14:paraId="0A01DC8F">
      <w:p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排量</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≥1.8L</w:t>
      </w:r>
    </w:p>
    <w:p w14:paraId="5B1471D1">
      <w:pPr>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悬挂形式：</w:t>
      </w:r>
      <w:r>
        <w:rPr>
          <w:rFonts w:hint="eastAsia" w:ascii="宋体" w:hAnsi="宋体" w:eastAsia="宋体" w:cs="宋体"/>
          <w:b w:val="0"/>
          <w:bCs w:val="0"/>
          <w:color w:val="000000"/>
          <w:sz w:val="24"/>
          <w:szCs w:val="24"/>
        </w:rPr>
        <w:t>前麦弗逊式独立悬挂/后扭力梁式悬挂</w:t>
      </w:r>
    </w:p>
    <w:p w14:paraId="1543BFC5">
      <w:pPr>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转向系统</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EPS电动助力转向系统</w:t>
      </w:r>
    </w:p>
    <w:p w14:paraId="67825C8E">
      <w:pPr>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排放标准</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国Ⅵ</w:t>
      </w:r>
    </w:p>
    <w:p w14:paraId="27AFB48D">
      <w:pPr>
        <w:ind w:firstLine="480" w:firstLineChars="200"/>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能源类型</w:t>
      </w:r>
      <w:r>
        <w:rPr>
          <w:rFonts w:hint="eastAsia" w:ascii="宋体" w:hAnsi="宋体" w:eastAsia="宋体" w:cs="宋体"/>
          <w:b w:val="0"/>
          <w:bCs w:val="0"/>
          <w:color w:val="000000"/>
          <w:sz w:val="24"/>
          <w:szCs w:val="24"/>
          <w:lang w:eastAsia="zh-CN"/>
        </w:rPr>
        <w:t>：插电式混合动力</w:t>
      </w:r>
    </w:p>
    <w:p w14:paraId="5E7E6C56">
      <w:p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驱动方式：前置前驱</w:t>
      </w:r>
    </w:p>
    <w:p w14:paraId="2A42D0D8">
      <w:pPr>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发动机最大功率(</w:t>
      </w:r>
      <w:r>
        <w:rPr>
          <w:rFonts w:hint="eastAsia" w:ascii="宋体" w:hAnsi="宋体" w:eastAsia="宋体" w:cs="宋体"/>
          <w:b w:val="0"/>
          <w:bCs w:val="0"/>
          <w:color w:val="000000"/>
          <w:sz w:val="24"/>
          <w:szCs w:val="24"/>
          <w:lang w:val="en-US" w:eastAsia="zh-CN"/>
        </w:rPr>
        <w:t>K</w:t>
      </w:r>
      <w:r>
        <w:rPr>
          <w:rFonts w:hint="eastAsia" w:ascii="宋体" w:hAnsi="宋体" w:eastAsia="宋体" w:cs="宋体"/>
          <w:b w:val="0"/>
          <w:bCs w:val="0"/>
          <w:color w:val="000000"/>
          <w:sz w:val="24"/>
          <w:szCs w:val="24"/>
        </w:rPr>
        <w:t>W)</w:t>
      </w:r>
      <w:r>
        <w:rPr>
          <w:rFonts w:hint="eastAsia" w:ascii="宋体" w:hAnsi="宋体" w:eastAsia="宋体" w:cs="宋体"/>
          <w:sz w:val="24"/>
          <w:szCs w:val="24"/>
        </w:rPr>
        <w:t>≥</w:t>
      </w:r>
      <w:r>
        <w:rPr>
          <w:rFonts w:hint="eastAsia" w:ascii="宋体" w:hAnsi="宋体" w:eastAsia="宋体" w:cs="宋体"/>
          <w:b w:val="0"/>
          <w:bCs w:val="0"/>
          <w:color w:val="000000"/>
          <w:sz w:val="24"/>
          <w:szCs w:val="24"/>
        </w:rPr>
        <w:t>98</w:t>
      </w:r>
    </w:p>
    <w:p w14:paraId="7E147210">
      <w:pPr>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发动机最大扭矩</w:t>
      </w:r>
      <w:r>
        <w:rPr>
          <w:rFonts w:hint="eastAsia" w:ascii="宋体" w:hAnsi="宋体" w:eastAsia="宋体" w:cs="宋体"/>
          <w:b w:val="0"/>
          <w:bCs w:val="0"/>
          <w:color w:val="000000"/>
          <w:sz w:val="24"/>
          <w:szCs w:val="24"/>
          <w:lang w:val="en-US" w:eastAsia="zh-CN"/>
        </w:rPr>
        <w:t>(N.</w:t>
      </w:r>
      <w:r>
        <w:rPr>
          <w:rFonts w:hint="eastAsia" w:ascii="宋体" w:hAnsi="宋体" w:eastAsia="宋体" w:cs="宋体"/>
          <w:sz w:val="24"/>
          <w:szCs w:val="24"/>
        </w:rPr>
        <w:t>m</w:t>
      </w:r>
      <w:r>
        <w:rPr>
          <w:rFonts w:hint="eastAsia" w:ascii="宋体" w:hAnsi="宋体" w:eastAsia="宋体" w:cs="宋体"/>
          <w:b w:val="0"/>
          <w:bCs w:val="0"/>
          <w:color w:val="000000"/>
          <w:sz w:val="24"/>
          <w:szCs w:val="24"/>
          <w:lang w:val="en-US" w:eastAsia="zh-CN"/>
        </w:rPr>
        <w:t>)</w:t>
      </w:r>
      <w:r>
        <w:rPr>
          <w:rFonts w:hint="eastAsia" w:ascii="宋体" w:hAnsi="宋体" w:eastAsia="宋体" w:cs="宋体"/>
          <w:sz w:val="24"/>
          <w:szCs w:val="24"/>
        </w:rPr>
        <w:t>≥</w:t>
      </w:r>
      <w:r>
        <w:rPr>
          <w:rFonts w:hint="eastAsia" w:ascii="宋体" w:hAnsi="宋体" w:eastAsia="宋体" w:cs="宋体"/>
          <w:b w:val="0"/>
          <w:bCs w:val="0"/>
          <w:color w:val="000000"/>
          <w:sz w:val="24"/>
          <w:szCs w:val="24"/>
        </w:rPr>
        <w:t>168</w:t>
      </w:r>
    </w:p>
    <w:p w14:paraId="70053668">
      <w:pPr>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前电机最大功率 (</w:t>
      </w:r>
      <w:r>
        <w:rPr>
          <w:rFonts w:hint="eastAsia" w:ascii="宋体" w:hAnsi="宋体" w:eastAsia="宋体" w:cs="宋体"/>
          <w:b w:val="0"/>
          <w:bCs w:val="0"/>
          <w:color w:val="000000"/>
          <w:sz w:val="24"/>
          <w:szCs w:val="24"/>
          <w:lang w:val="en-US" w:eastAsia="zh-CN"/>
        </w:rPr>
        <w:t>K</w:t>
      </w:r>
      <w:r>
        <w:rPr>
          <w:rFonts w:hint="eastAsia" w:ascii="宋体" w:hAnsi="宋体" w:eastAsia="宋体" w:cs="宋体"/>
          <w:b w:val="0"/>
          <w:bCs w:val="0"/>
          <w:color w:val="000000"/>
          <w:sz w:val="24"/>
          <w:szCs w:val="24"/>
        </w:rPr>
        <w:t>W)</w:t>
      </w:r>
      <w:r>
        <w:rPr>
          <w:rFonts w:hint="eastAsia" w:ascii="宋体" w:hAnsi="宋体" w:eastAsia="宋体" w:cs="宋体"/>
          <w:sz w:val="24"/>
          <w:szCs w:val="24"/>
        </w:rPr>
        <w:t>≥</w:t>
      </w:r>
      <w:r>
        <w:rPr>
          <w:rFonts w:hint="eastAsia" w:ascii="宋体" w:hAnsi="宋体" w:eastAsia="宋体" w:cs="宋体"/>
          <w:b w:val="0"/>
          <w:bCs w:val="0"/>
          <w:color w:val="000000"/>
          <w:sz w:val="24"/>
          <w:szCs w:val="24"/>
        </w:rPr>
        <w:t>134</w:t>
      </w:r>
    </w:p>
    <w:p w14:paraId="76F87BF7">
      <w:pPr>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前电机最大扭矩 </w:t>
      </w:r>
      <w:r>
        <w:rPr>
          <w:rFonts w:hint="eastAsia" w:ascii="宋体" w:hAnsi="宋体" w:eastAsia="宋体" w:cs="宋体"/>
          <w:b w:val="0"/>
          <w:bCs w:val="0"/>
          <w:color w:val="000000"/>
          <w:sz w:val="24"/>
          <w:szCs w:val="24"/>
          <w:lang w:val="en-US" w:eastAsia="zh-CN"/>
        </w:rPr>
        <w:t>N.</w:t>
      </w:r>
      <w:r>
        <w:rPr>
          <w:rFonts w:hint="eastAsia" w:ascii="宋体" w:hAnsi="宋体" w:eastAsia="宋体" w:cs="宋体"/>
          <w:sz w:val="24"/>
          <w:szCs w:val="24"/>
        </w:rPr>
        <w:t>m</w:t>
      </w:r>
      <w:r>
        <w:rPr>
          <w:rFonts w:hint="eastAsia" w:ascii="宋体" w:hAnsi="宋体" w:eastAsia="宋体" w:cs="宋体"/>
          <w:b w:val="0"/>
          <w:bCs w:val="0"/>
          <w:color w:val="000000"/>
          <w:sz w:val="24"/>
          <w:szCs w:val="24"/>
          <w:lang w:val="en-US" w:eastAsia="zh-CN"/>
        </w:rPr>
        <w:t>)</w:t>
      </w:r>
      <w:r>
        <w:rPr>
          <w:rFonts w:hint="eastAsia" w:ascii="宋体" w:hAnsi="宋体" w:eastAsia="宋体" w:cs="宋体"/>
          <w:sz w:val="24"/>
          <w:szCs w:val="24"/>
        </w:rPr>
        <w:t>≥</w:t>
      </w:r>
      <w:r>
        <w:rPr>
          <w:rFonts w:hint="eastAsia" w:ascii="宋体" w:hAnsi="宋体" w:eastAsia="宋体" w:cs="宋体"/>
          <w:b w:val="0"/>
          <w:bCs w:val="0"/>
          <w:color w:val="000000"/>
          <w:sz w:val="24"/>
          <w:szCs w:val="24"/>
        </w:rPr>
        <w:t>300</w:t>
      </w:r>
    </w:p>
    <w:p w14:paraId="35951A8F">
      <w:pPr>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电池类型</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三元锂电池</w:t>
      </w:r>
    </w:p>
    <w:p w14:paraId="3ABCE116">
      <w:pPr>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CLTC综合工况纯电续驶里程（km）</w:t>
      </w:r>
      <w:r>
        <w:rPr>
          <w:rFonts w:hint="eastAsia" w:ascii="宋体" w:hAnsi="宋体" w:eastAsia="宋体" w:cs="宋体"/>
          <w:sz w:val="24"/>
          <w:szCs w:val="24"/>
        </w:rPr>
        <w:t>≥</w:t>
      </w:r>
      <w:r>
        <w:rPr>
          <w:rFonts w:hint="eastAsia" w:ascii="宋体" w:hAnsi="宋体" w:eastAsia="宋体" w:cs="宋体"/>
          <w:b w:val="0"/>
          <w:bCs w:val="0"/>
          <w:color w:val="000000"/>
          <w:sz w:val="24"/>
          <w:szCs w:val="24"/>
        </w:rPr>
        <w:t>150</w:t>
      </w:r>
    </w:p>
    <w:p w14:paraId="1490EAD3">
      <w:pPr>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WLTC综合工况亏电油耗(L/100km）</w:t>
      </w:r>
      <w:r>
        <w:rPr>
          <w:rFonts w:hint="eastAsia" w:ascii="宋体" w:hAnsi="宋体" w:eastAsia="宋体" w:cs="宋体"/>
          <w:sz w:val="24"/>
          <w:szCs w:val="24"/>
        </w:rPr>
        <w:t>≥</w:t>
      </w:r>
      <w:r>
        <w:rPr>
          <w:rFonts w:hint="eastAsia" w:ascii="宋体" w:hAnsi="宋体" w:eastAsia="宋体" w:cs="宋体"/>
          <w:b w:val="0"/>
          <w:bCs w:val="0"/>
          <w:color w:val="000000"/>
          <w:sz w:val="24"/>
          <w:szCs w:val="24"/>
        </w:rPr>
        <w:t>5.70</w:t>
      </w:r>
    </w:p>
    <w:p w14:paraId="518CBA96">
      <w:pPr>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直流快充充电时间（小时）≤0.5</w:t>
      </w:r>
    </w:p>
    <w:p w14:paraId="3752F0B5">
      <w:pPr>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油箱容积（L）</w:t>
      </w:r>
      <w:r>
        <w:rPr>
          <w:rFonts w:hint="eastAsia" w:ascii="宋体" w:hAnsi="宋体" w:eastAsia="宋体" w:cs="宋体"/>
          <w:sz w:val="24"/>
          <w:szCs w:val="24"/>
        </w:rPr>
        <w:t>≥</w:t>
      </w:r>
      <w:r>
        <w:rPr>
          <w:rFonts w:hint="eastAsia" w:ascii="宋体" w:hAnsi="宋体" w:eastAsia="宋体" w:cs="宋体"/>
          <w:b w:val="0"/>
          <w:bCs w:val="0"/>
          <w:color w:val="000000"/>
          <w:sz w:val="24"/>
          <w:szCs w:val="24"/>
        </w:rPr>
        <w:t>50</w:t>
      </w:r>
    </w:p>
    <w:p w14:paraId="68F04221">
      <w:pPr>
        <w:pStyle w:val="35"/>
        <w:numPr>
          <w:ilvl w:val="0"/>
          <w:numId w:val="0"/>
        </w:numPr>
        <w:spacing w:line="360" w:lineRule="auto"/>
        <w:rPr>
          <w:rFonts w:hint="eastAsia" w:ascii="宋体" w:hAnsi="宋体" w:cs="宋体"/>
          <w:sz w:val="24"/>
          <w:szCs w:val="24"/>
          <w:lang w:val="en-US" w:eastAsia="zh-CN"/>
        </w:rPr>
      </w:pPr>
      <w:r>
        <w:rPr>
          <w:rFonts w:hint="eastAsia" w:hAnsi="宋体"/>
          <w:b/>
          <w:bCs/>
          <w:color w:val="auto"/>
          <w:spacing w:val="1"/>
          <w:kern w:val="2"/>
          <w:position w:val="1"/>
          <w:sz w:val="28"/>
          <w:szCs w:val="28"/>
          <w:lang w:val="en-US" w:eastAsia="zh-CN"/>
        </w:rPr>
        <w:t xml:space="preserve">  </w:t>
      </w:r>
      <w:r>
        <w:rPr>
          <w:rFonts w:hint="eastAsia" w:ascii="宋体" w:hAnsi="宋体" w:eastAsia="宋体" w:cs="宋体"/>
          <w:sz w:val="24"/>
          <w:szCs w:val="24"/>
          <w:lang w:val="en-US" w:eastAsia="zh-CN"/>
        </w:rPr>
        <w:t xml:space="preserve"> 注：</w:t>
      </w:r>
      <w:r>
        <w:rPr>
          <w:rFonts w:hint="eastAsia" w:ascii="宋体" w:hAnsi="宋体" w:cs="宋体"/>
          <w:sz w:val="24"/>
          <w:szCs w:val="24"/>
          <w:lang w:val="en-US" w:eastAsia="zh-CN"/>
        </w:rPr>
        <w:t>本采购清单中所列技术规格或主要参数为最低要求，不允许负偏离，否则将承担其投标被视为非实质性响应投标的风险。</w:t>
      </w:r>
    </w:p>
    <w:p w14:paraId="38E368D4">
      <w:pPr>
        <w:pStyle w:val="25"/>
        <w:widowControl/>
        <w:shd w:val="clear" w:color="auto" w:fill="FFFFFF"/>
        <w:spacing w:line="360" w:lineRule="auto"/>
        <w:ind w:firstLine="482" w:firstLineChars="200"/>
        <w:contextualSpacing/>
        <w:rPr>
          <w:rFonts w:hint="eastAsia" w:ascii="宋体" w:eastAsia="宋体" w:cs="宋体"/>
          <w:b/>
          <w:lang w:val="zh-CN" w:bidi="zh-CN"/>
        </w:rPr>
      </w:pPr>
      <w:r>
        <w:rPr>
          <w:rFonts w:hint="eastAsia" w:ascii="宋体" w:eastAsia="宋体" w:cs="宋体"/>
          <w:b/>
          <w:lang w:val="zh-CN" w:bidi="zh-CN"/>
        </w:rPr>
        <w:t>三、采购标的的其他技术、服务等要求</w:t>
      </w:r>
    </w:p>
    <w:p w14:paraId="66FEE01F">
      <w:pPr>
        <w:pStyle w:val="25"/>
        <w:widowControl/>
        <w:shd w:val="clear" w:color="auto" w:fill="FFFFFF"/>
        <w:spacing w:line="360" w:lineRule="auto"/>
        <w:ind w:firstLine="480" w:firstLineChars="200"/>
        <w:contextualSpacing/>
        <w:rPr>
          <w:rFonts w:hint="eastAsia" w:ascii="宋体" w:cs="宋体"/>
          <w:b/>
          <w:lang w:val="zh-CN" w:bidi="zh-CN"/>
        </w:rPr>
      </w:pPr>
      <w:r>
        <w:rPr>
          <w:rFonts w:ascii="宋体" w:cs="宋体"/>
          <w:lang w:val="zh-CN" w:bidi="zh-CN"/>
        </w:rPr>
        <w:t>1、投标人须明确投标产品的厂家、</w:t>
      </w:r>
      <w:r>
        <w:rPr>
          <w:rFonts w:hint="eastAsia" w:ascii="宋体" w:cs="宋体"/>
          <w:lang w:val="zh-CN" w:bidi="zh-CN"/>
        </w:rPr>
        <w:t>规格</w:t>
      </w:r>
      <w:r>
        <w:rPr>
          <w:rFonts w:ascii="宋体" w:cs="宋体"/>
          <w:lang w:val="zh-CN" w:bidi="zh-CN"/>
        </w:rPr>
        <w:t>、详细参数，</w:t>
      </w:r>
      <w:r>
        <w:rPr>
          <w:rFonts w:ascii="宋体" w:cs="宋体"/>
          <w:b/>
          <w:lang w:val="zh-CN" w:bidi="zh-CN"/>
        </w:rPr>
        <w:t>否则为无效投标。</w:t>
      </w:r>
    </w:p>
    <w:p w14:paraId="69A30770">
      <w:pPr>
        <w:pStyle w:val="25"/>
        <w:widowControl/>
        <w:shd w:val="clear" w:color="auto" w:fill="FFFFFF"/>
        <w:spacing w:line="360" w:lineRule="auto"/>
        <w:ind w:firstLine="480" w:firstLineChars="200"/>
        <w:contextualSpacing/>
        <w:rPr>
          <w:rFonts w:hint="eastAsia" w:ascii="宋体" w:cs="宋体"/>
          <w:b/>
          <w:lang w:val="zh-CN" w:bidi="zh-CN"/>
        </w:rPr>
      </w:pPr>
      <w:r>
        <w:rPr>
          <w:rFonts w:ascii="宋体" w:cs="宋体"/>
          <w:lang w:val="zh-CN" w:bidi="zh-CN"/>
        </w:rPr>
        <w:t>2、投标人应就本项目（每包或者标段）完整投标，</w:t>
      </w:r>
      <w:r>
        <w:rPr>
          <w:rFonts w:ascii="宋体" w:cs="宋体"/>
          <w:b/>
          <w:lang w:val="zh-CN" w:bidi="zh-CN"/>
        </w:rPr>
        <w:t>否则为无效投标。</w:t>
      </w:r>
    </w:p>
    <w:p w14:paraId="4EB707A1">
      <w:pPr>
        <w:pStyle w:val="25"/>
        <w:widowControl/>
        <w:shd w:val="clear" w:color="auto" w:fill="FFFFFF"/>
        <w:spacing w:line="360" w:lineRule="auto"/>
        <w:ind w:firstLine="480" w:firstLineChars="200"/>
        <w:contextualSpacing/>
        <w:rPr>
          <w:rFonts w:hint="eastAsia" w:ascii="宋体" w:cs="宋体"/>
          <w:lang w:val="zh-CN" w:bidi="zh-CN"/>
        </w:rPr>
      </w:pPr>
      <w:r>
        <w:rPr>
          <w:rFonts w:ascii="宋体" w:cs="宋体"/>
          <w:lang w:val="zh-CN" w:bidi="zh-CN"/>
        </w:rPr>
        <w:t>3、所投产品必须符合国家质量检测标准和本招标文件规定标准的全新正品现货。</w:t>
      </w:r>
    </w:p>
    <w:p w14:paraId="053251D7">
      <w:pPr>
        <w:pStyle w:val="25"/>
        <w:widowControl/>
        <w:shd w:val="clear" w:color="auto" w:fill="FFFFFF"/>
        <w:spacing w:line="360" w:lineRule="auto"/>
        <w:ind w:firstLine="480" w:firstLineChars="200"/>
        <w:contextualSpacing/>
        <w:rPr>
          <w:rFonts w:hint="eastAsia" w:ascii="宋体" w:cs="宋体"/>
          <w:lang w:bidi="zh-CN"/>
        </w:rPr>
      </w:pPr>
      <w:r>
        <w:rPr>
          <w:rFonts w:hint="eastAsia" w:ascii="宋体" w:cs="宋体"/>
          <w:lang w:val="zh-CN" w:bidi="zh-CN"/>
        </w:rPr>
        <w:t>4</w:t>
      </w:r>
      <w:r>
        <w:rPr>
          <w:rFonts w:ascii="宋体" w:cs="宋体"/>
          <w:lang w:val="zh-CN" w:bidi="zh-CN"/>
        </w:rPr>
        <w:t>、本项目为交钥匙工程。</w:t>
      </w:r>
    </w:p>
    <w:p w14:paraId="37A005D1">
      <w:pPr>
        <w:pStyle w:val="25"/>
        <w:widowControl/>
        <w:shd w:val="clear" w:color="auto" w:fill="FFFFFF"/>
        <w:spacing w:line="360" w:lineRule="auto"/>
        <w:ind w:firstLine="482" w:firstLineChars="200"/>
        <w:contextualSpacing/>
        <w:rPr>
          <w:rFonts w:hint="eastAsia" w:ascii="宋体" w:cs="宋体"/>
          <w:b/>
          <w:lang w:val="zh-CN" w:bidi="zh-CN"/>
        </w:rPr>
      </w:pPr>
      <w:r>
        <w:rPr>
          <w:rFonts w:hint="eastAsia" w:ascii="宋体" w:cs="宋体"/>
          <w:b/>
          <w:lang w:val="zh-CN" w:bidi="zh-CN"/>
        </w:rPr>
        <w:t>四</w:t>
      </w:r>
      <w:r>
        <w:rPr>
          <w:rFonts w:ascii="宋体" w:cs="宋体"/>
          <w:b/>
          <w:lang w:val="zh-CN" w:bidi="zh-CN"/>
        </w:rPr>
        <w:t>、验收标准</w:t>
      </w:r>
    </w:p>
    <w:p w14:paraId="1AA03B47">
      <w:pPr>
        <w:pStyle w:val="25"/>
        <w:widowControl/>
        <w:shd w:val="clear" w:color="auto" w:fill="FFFFFF"/>
        <w:spacing w:line="360" w:lineRule="auto"/>
        <w:ind w:firstLine="480" w:firstLineChars="200"/>
        <w:contextualSpacing/>
        <w:rPr>
          <w:rFonts w:hint="eastAsia" w:ascii="宋体" w:cs="宋体"/>
          <w:lang w:val="zh-CN" w:bidi="zh-CN"/>
        </w:rPr>
      </w:pPr>
      <w:r>
        <w:rPr>
          <w:rFonts w:ascii="宋体" w:cs="宋体"/>
          <w:lang w:val="zh-CN" w:bidi="zh-CN"/>
        </w:rPr>
        <w:t>1、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r>
        <w:rPr>
          <w:rFonts w:hint="eastAsia" w:ascii="宋体" w:cs="宋体"/>
          <w:lang w:val="zh-CN" w:bidi="zh-CN"/>
        </w:rPr>
        <w:t>；</w:t>
      </w:r>
    </w:p>
    <w:p w14:paraId="4BA76C4E">
      <w:pPr>
        <w:pStyle w:val="25"/>
        <w:widowControl/>
        <w:shd w:val="clear" w:color="auto" w:fill="FFFFFF"/>
        <w:spacing w:line="360" w:lineRule="auto"/>
        <w:ind w:firstLine="480" w:firstLineChars="200"/>
        <w:contextualSpacing/>
        <w:rPr>
          <w:rFonts w:hint="eastAsia" w:ascii="宋体" w:cs="宋体"/>
          <w:lang w:val="zh-CN" w:bidi="zh-CN"/>
        </w:rPr>
      </w:pPr>
      <w:r>
        <w:rPr>
          <w:rFonts w:ascii="宋体" w:cs="宋体"/>
          <w:lang w:val="zh-CN" w:bidi="zh-CN"/>
        </w:rPr>
        <w:t>2、按照招标文件要求、投标文件响应和承诺验收；</w:t>
      </w:r>
    </w:p>
    <w:p w14:paraId="78CF3488">
      <w:pPr>
        <w:pStyle w:val="25"/>
        <w:widowControl/>
        <w:shd w:val="clear" w:color="auto" w:fill="FFFFFF"/>
        <w:spacing w:line="360" w:lineRule="auto"/>
        <w:ind w:firstLine="480" w:firstLineChars="200"/>
        <w:contextualSpacing/>
        <w:rPr>
          <w:rFonts w:hint="eastAsia" w:ascii="宋体" w:cs="宋体"/>
          <w:lang w:val="zh-CN" w:bidi="zh-CN"/>
        </w:rPr>
      </w:pPr>
      <w:r>
        <w:rPr>
          <w:rFonts w:ascii="宋体" w:cs="宋体"/>
          <w:lang w:val="zh-CN" w:bidi="zh-CN"/>
        </w:rPr>
        <w:t>3、按照国家相关标准、行业标准、地方标准或者其他标准、规范验收（与采购标的执行标准一致）。</w:t>
      </w:r>
    </w:p>
    <w:p w14:paraId="5317C34C">
      <w:pPr>
        <w:pStyle w:val="25"/>
        <w:widowControl/>
        <w:shd w:val="clear" w:color="auto" w:fill="FFFFFF"/>
        <w:spacing w:line="360" w:lineRule="auto"/>
        <w:ind w:firstLine="482" w:firstLineChars="200"/>
        <w:contextualSpacing/>
        <w:rPr>
          <w:rFonts w:hint="eastAsia" w:ascii="宋体" w:eastAsia="宋体" w:cs="宋体"/>
          <w:b/>
          <w:lang w:val="zh-CN" w:bidi="zh-CN"/>
        </w:rPr>
      </w:pPr>
      <w:r>
        <w:rPr>
          <w:rFonts w:hint="eastAsia" w:ascii="宋体" w:eastAsia="宋体" w:cs="宋体"/>
          <w:b/>
          <w:lang w:val="zh-CN" w:bidi="zh-CN"/>
        </w:rPr>
        <w:t>五、本项目预算金额：</w:t>
      </w:r>
      <w:r>
        <w:rPr>
          <w:rFonts w:hint="eastAsia" w:ascii="宋体" w:eastAsia="宋体" w:cs="宋体"/>
          <w:b/>
          <w:lang w:val="en-US" w:eastAsia="zh-CN" w:bidi="zh-CN"/>
        </w:rPr>
        <w:t>380000.00</w:t>
      </w:r>
      <w:r>
        <w:rPr>
          <w:rFonts w:hint="eastAsia" w:ascii="宋体" w:eastAsia="宋体" w:cs="宋体"/>
          <w:b/>
          <w:lang w:val="zh-CN" w:bidi="zh-CN"/>
        </w:rPr>
        <w:t>元(超出预算金额的为无效投标）。</w:t>
      </w:r>
    </w:p>
    <w:p w14:paraId="67B71775">
      <w:pPr>
        <w:pStyle w:val="25"/>
        <w:widowControl/>
        <w:shd w:val="clear" w:color="auto" w:fill="FFFFFF"/>
        <w:spacing w:line="360" w:lineRule="auto"/>
        <w:ind w:firstLine="482" w:firstLineChars="200"/>
        <w:contextualSpacing/>
        <w:rPr>
          <w:rFonts w:hint="eastAsia" w:ascii="宋体" w:eastAsia="宋体" w:cs="宋体"/>
          <w:b/>
          <w:lang w:val="zh-CN" w:bidi="zh-CN"/>
        </w:rPr>
      </w:pPr>
      <w:r>
        <w:rPr>
          <w:rFonts w:hint="eastAsia" w:ascii="宋体" w:eastAsia="宋体" w:cs="宋体"/>
          <w:b/>
          <w:lang w:val="zh-CN" w:bidi="zh-CN"/>
        </w:rPr>
        <w:t>六、资金支付及其他要求</w:t>
      </w:r>
    </w:p>
    <w:p w14:paraId="1F4ACF91">
      <w:pPr>
        <w:pStyle w:val="25"/>
        <w:shd w:val="clear" w:color="auto" w:fill="FFFFFF"/>
        <w:adjustRightInd w:val="0"/>
        <w:snapToGrid w:val="0"/>
        <w:spacing w:line="360" w:lineRule="auto"/>
        <w:ind w:firstLine="480" w:firstLineChars="200"/>
        <w:contextualSpacing/>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1、付款方式：银行转账</w:t>
      </w:r>
    </w:p>
    <w:p w14:paraId="5FDFDB09">
      <w:pPr>
        <w:spacing w:line="360" w:lineRule="auto"/>
        <w:ind w:firstLine="470" w:firstLineChars="196"/>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2、支付时间及条件：采购单位对供应商交付产品验收合格后，采购单位一次性银行转账支付货款。</w:t>
      </w:r>
    </w:p>
    <w:p w14:paraId="048DD42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cs="宋体" w:eastAsiaTheme="minorEastAsia"/>
          <w:kern w:val="2"/>
          <w:sz w:val="24"/>
          <w:szCs w:val="24"/>
          <w:lang w:val="en-US" w:eastAsia="zh-CN" w:bidi="ar-SA"/>
        </w:rPr>
      </w:pPr>
    </w:p>
    <w:p w14:paraId="5B2D7662">
      <w:pPr>
        <w:spacing w:line="360" w:lineRule="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br w:type="page"/>
      </w:r>
    </w:p>
    <w:p w14:paraId="6B12B102">
      <w:pPr>
        <w:spacing w:line="360" w:lineRule="auto"/>
        <w:jc w:val="cente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1390F6D8">
      <w:pPr>
        <w:spacing w:line="360" w:lineRule="auto"/>
        <w:ind w:firstLine="482" w:firstLineChars="200"/>
        <w:jc w:val="left"/>
        <w:rPr>
          <w:rFonts w:cs="宋体" w:asciiTheme="minorEastAsia" w:hAnsiTheme="minorEastAsia"/>
          <w:b/>
          <w:kern w:val="0"/>
          <w:sz w:val="24"/>
          <w:szCs w:val="24"/>
        </w:rPr>
      </w:pPr>
      <w:r>
        <w:rPr>
          <w:rFonts w:hint="eastAsia" w:cs="微软雅黑"/>
          <w:b/>
          <w:sz w:val="24"/>
          <w:szCs w:val="24"/>
        </w:rPr>
        <w:t>询价文件中凡标有</w:t>
      </w:r>
      <w:r>
        <w:rPr>
          <w:rFonts w:hint="eastAsia" w:cs="微软雅黑" w:asciiTheme="minorEastAsia" w:hAnsiTheme="minorEastAsia"/>
          <w:b/>
          <w:sz w:val="24"/>
          <w:szCs w:val="24"/>
        </w:rPr>
        <w:t>★</w:t>
      </w:r>
      <w:r>
        <w:rPr>
          <w:rFonts w:hint="eastAsia" w:cs="微软雅黑"/>
          <w:b/>
          <w:sz w:val="24"/>
          <w:szCs w:val="24"/>
        </w:rPr>
        <w:t>条款均为实质性要求条款，响应文件须完全响应，未实质响应的，按照无效报价处理。</w:t>
      </w:r>
    </w:p>
    <w:tbl>
      <w:tblPr>
        <w:tblStyle w:val="28"/>
        <w:tblW w:w="10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819"/>
        <w:gridCol w:w="7908"/>
      </w:tblGrid>
      <w:tr w14:paraId="61D7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88" w:type="dxa"/>
            <w:vAlign w:val="center"/>
          </w:tcPr>
          <w:p w14:paraId="5AFFFCDA">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序号</w:t>
            </w:r>
          </w:p>
        </w:tc>
        <w:tc>
          <w:tcPr>
            <w:tcW w:w="1819" w:type="dxa"/>
            <w:vAlign w:val="center"/>
          </w:tcPr>
          <w:p w14:paraId="6BED4CCF">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条款名称</w:t>
            </w:r>
          </w:p>
        </w:tc>
        <w:tc>
          <w:tcPr>
            <w:tcW w:w="7908" w:type="dxa"/>
            <w:vAlign w:val="center"/>
          </w:tcPr>
          <w:p w14:paraId="6AB8C242">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说明和要求</w:t>
            </w:r>
          </w:p>
        </w:tc>
      </w:tr>
      <w:tr w14:paraId="1EE0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081673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w:t>
            </w:r>
          </w:p>
        </w:tc>
        <w:tc>
          <w:tcPr>
            <w:tcW w:w="1819" w:type="dxa"/>
            <w:vAlign w:val="center"/>
          </w:tcPr>
          <w:p w14:paraId="54BDBD5F">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采购项目</w:t>
            </w:r>
          </w:p>
        </w:tc>
        <w:tc>
          <w:tcPr>
            <w:tcW w:w="7908" w:type="dxa"/>
          </w:tcPr>
          <w:p w14:paraId="2E245449">
            <w:pPr>
              <w:autoSpaceDE w:val="0"/>
              <w:autoSpaceDN w:val="0"/>
              <w:adjustRightInd w:val="0"/>
              <w:spacing w:line="360" w:lineRule="auto"/>
              <w:jc w:val="left"/>
              <w:rPr>
                <w:rFonts w:hint="eastAsia"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1.项目编号：</w:t>
            </w:r>
            <w:r>
              <w:rPr>
                <w:rFonts w:hint="eastAsia" w:cs="仿宋" w:asciiTheme="minorEastAsia" w:hAnsiTheme="minorEastAsia"/>
                <w:sz w:val="24"/>
                <w:szCs w:val="24"/>
                <w:lang w:eastAsia="zh-CN"/>
              </w:rPr>
              <w:t>襄财询价采购-2026-11</w:t>
            </w:r>
          </w:p>
          <w:p w14:paraId="1124B94F">
            <w:pPr>
              <w:autoSpaceDE w:val="0"/>
              <w:autoSpaceDN w:val="0"/>
              <w:adjustRightInd w:val="0"/>
              <w:spacing w:line="360" w:lineRule="auto"/>
              <w:jc w:val="left"/>
              <w:rPr>
                <w:rFonts w:hint="eastAsia" w:asciiTheme="minorEastAsia" w:hAnsiTheme="minorEastAsia" w:eastAsiaTheme="minorEastAsia"/>
                <w:sz w:val="24"/>
                <w:szCs w:val="24"/>
                <w:lang w:eastAsia="zh-CN"/>
              </w:rPr>
            </w:pPr>
            <w:r>
              <w:rPr>
                <w:rFonts w:hint="eastAsia" w:cs="仿宋_GB2312" w:asciiTheme="minorEastAsia" w:hAnsiTheme="minorEastAsia"/>
                <w:sz w:val="24"/>
                <w:szCs w:val="24"/>
              </w:rPr>
              <w:t>2.项</w:t>
            </w:r>
            <w:r>
              <w:rPr>
                <w:rFonts w:hint="eastAsia" w:asciiTheme="minorEastAsia" w:hAnsiTheme="minorEastAsia"/>
                <w:sz w:val="24"/>
                <w:szCs w:val="24"/>
              </w:rPr>
              <w:t>目名称：</w:t>
            </w:r>
            <w:r>
              <w:rPr>
                <w:rFonts w:hint="eastAsia" w:asciiTheme="minorEastAsia" w:hAnsiTheme="minorEastAsia"/>
                <w:sz w:val="24"/>
                <w:szCs w:val="24"/>
                <w:lang w:eastAsia="zh-CN"/>
              </w:rPr>
              <w:t>中共襄城县纪律检查委员会执法执勤车辆购置项目</w:t>
            </w:r>
          </w:p>
          <w:p w14:paraId="3FCC7E5C">
            <w:pPr>
              <w:autoSpaceDE w:val="0"/>
              <w:autoSpaceDN w:val="0"/>
              <w:adjustRightInd w:val="0"/>
              <w:spacing w:line="360" w:lineRule="auto"/>
              <w:jc w:val="left"/>
              <w:rPr>
                <w:rFonts w:asciiTheme="minorEastAsia" w:hAnsiTheme="minorEastAsia"/>
                <w:sz w:val="24"/>
                <w:szCs w:val="24"/>
              </w:rPr>
            </w:pPr>
            <w:r>
              <w:rPr>
                <w:rFonts w:hint="eastAsia" w:cs="仿宋_GB2312" w:asciiTheme="minorEastAsia" w:hAnsiTheme="minorEastAsia"/>
                <w:sz w:val="24"/>
                <w:szCs w:val="24"/>
              </w:rPr>
              <w:t>3.项目内容：</w:t>
            </w:r>
            <w:r>
              <w:rPr>
                <w:rFonts w:hint="eastAsia" w:ascii="宋体" w:hAnsi="宋体" w:cs="宋体"/>
                <w:kern w:val="0"/>
                <w:sz w:val="24"/>
                <w:szCs w:val="24"/>
                <w:lang w:val="en-US" w:eastAsia="zh-CN"/>
              </w:rPr>
              <w:t>购置执法执勤车辆，多用途七座商务车2辆。</w:t>
            </w:r>
            <w:r>
              <w:rPr>
                <w:rFonts w:hint="eastAsia" w:ascii="宋体" w:hAnsi="宋体" w:cs="宋体"/>
                <w:kern w:val="0"/>
                <w:sz w:val="24"/>
                <w:szCs w:val="24"/>
              </w:rPr>
              <w:t>（具体要求详见询价文件）</w:t>
            </w:r>
          </w:p>
          <w:p w14:paraId="660EA11D">
            <w:pPr>
              <w:autoSpaceDE w:val="0"/>
              <w:autoSpaceDN w:val="0"/>
              <w:adjustRightInd w:val="0"/>
              <w:spacing w:line="360" w:lineRule="auto"/>
              <w:jc w:val="left"/>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4.项目地址：襄城县</w:t>
            </w:r>
            <w:r>
              <w:rPr>
                <w:rFonts w:hint="eastAsia" w:cs="仿宋_GB2312" w:asciiTheme="minorEastAsia" w:hAnsiTheme="minorEastAsia"/>
                <w:sz w:val="24"/>
                <w:szCs w:val="24"/>
                <w:lang w:val="en-US" w:eastAsia="zh-CN"/>
              </w:rPr>
              <w:t>中心路</w:t>
            </w:r>
          </w:p>
        </w:tc>
      </w:tr>
      <w:tr w14:paraId="5711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65CFBE3">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w:t>
            </w:r>
          </w:p>
        </w:tc>
        <w:tc>
          <w:tcPr>
            <w:tcW w:w="1819" w:type="dxa"/>
            <w:vAlign w:val="center"/>
          </w:tcPr>
          <w:p w14:paraId="79BE4FB6">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采购人</w:t>
            </w:r>
          </w:p>
        </w:tc>
        <w:tc>
          <w:tcPr>
            <w:tcW w:w="7908" w:type="dxa"/>
            <w:vAlign w:val="center"/>
          </w:tcPr>
          <w:p w14:paraId="4035FACD">
            <w:pPr>
              <w:widowControl/>
              <w:shd w:val="clear" w:color="auto" w:fill="FFFFFF"/>
              <w:topLinePunct/>
              <w:spacing w:line="360" w:lineRule="auto"/>
              <w:jc w:val="left"/>
              <w:rPr>
                <w:rFonts w:hint="eastAsia" w:asciiTheme="minorEastAsia" w:hAnsiTheme="minorEastAsia"/>
                <w:sz w:val="24"/>
                <w:szCs w:val="24"/>
                <w:lang w:val="en-US" w:eastAsia="zh-CN"/>
              </w:rPr>
            </w:pPr>
            <w:r>
              <w:rPr>
                <w:rFonts w:hint="eastAsia" w:cs="仿宋_GB2312" w:asciiTheme="minorEastAsia" w:hAnsiTheme="minorEastAsia"/>
                <w:sz w:val="24"/>
                <w:szCs w:val="24"/>
              </w:rPr>
              <w:t>名称：</w:t>
            </w:r>
            <w:r>
              <w:rPr>
                <w:rFonts w:hint="eastAsia" w:cs="仿宋" w:asciiTheme="minorEastAsia" w:hAnsiTheme="minorEastAsia"/>
                <w:sz w:val="24"/>
                <w:szCs w:val="24"/>
                <w:lang w:eastAsia="zh-CN"/>
              </w:rPr>
              <w:t>中共襄城县纪律检查委员会</w:t>
            </w:r>
          </w:p>
          <w:p w14:paraId="2B35D229">
            <w:pPr>
              <w:widowControl/>
              <w:shd w:val="clear" w:color="auto" w:fill="FFFFFF"/>
              <w:topLinePunct/>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地址：</w:t>
            </w:r>
            <w:r>
              <w:rPr>
                <w:rFonts w:hint="eastAsia" w:cs="宋体" w:asciiTheme="minorEastAsia" w:hAnsiTheme="minorEastAsia"/>
                <w:kern w:val="0"/>
                <w:sz w:val="24"/>
                <w:szCs w:val="24"/>
                <w:shd w:val="clear" w:color="auto" w:fill="FFFFFF"/>
              </w:rPr>
              <w:t>襄城县</w:t>
            </w:r>
            <w:bookmarkStart w:id="21" w:name="_GoBack"/>
            <w:bookmarkEnd w:id="21"/>
          </w:p>
          <w:p w14:paraId="55CB1937">
            <w:pPr>
              <w:shd w:val="clear" w:color="auto" w:fill="FFFFFF"/>
              <w:spacing w:line="360" w:lineRule="auto"/>
              <w:rPr>
                <w:rFonts w:hint="default" w:cs="仿宋_GB2312" w:asciiTheme="minorEastAsia" w:hAnsiTheme="minorEastAsia" w:eastAsiaTheme="minorEastAsia"/>
                <w:sz w:val="24"/>
                <w:szCs w:val="24"/>
                <w:lang w:val="en-US" w:eastAsia="zh-CN"/>
              </w:rPr>
            </w:pPr>
            <w:r>
              <w:rPr>
                <w:rFonts w:hint="default" w:cs="仿宋_GB2312" w:asciiTheme="minorEastAsia" w:hAnsiTheme="minorEastAsia" w:eastAsiaTheme="minorEastAsia"/>
                <w:sz w:val="24"/>
                <w:szCs w:val="24"/>
                <w:lang w:val="en-US" w:eastAsia="zh-CN"/>
              </w:rPr>
              <w:t>联系</w:t>
            </w:r>
            <w:r>
              <w:rPr>
                <w:rFonts w:hint="eastAsia" w:cs="仿宋_GB2312" w:asciiTheme="minorEastAsia" w:hAnsiTheme="minorEastAsia"/>
                <w:sz w:val="24"/>
                <w:szCs w:val="24"/>
                <w:lang w:val="en-US" w:eastAsia="zh-CN"/>
              </w:rPr>
              <w:t>人</w:t>
            </w:r>
            <w:r>
              <w:rPr>
                <w:rFonts w:hint="default" w:cs="仿宋_GB2312" w:asciiTheme="minorEastAsia" w:hAnsiTheme="minorEastAsia" w:eastAsiaTheme="minorEastAsia"/>
                <w:sz w:val="24"/>
                <w:szCs w:val="24"/>
                <w:lang w:val="en-US" w:eastAsia="zh-CN"/>
              </w:rPr>
              <w:t>：</w:t>
            </w:r>
            <w:r>
              <w:rPr>
                <w:rFonts w:hint="eastAsia" w:cs="仿宋_GB2312" w:asciiTheme="minorEastAsia" w:hAnsiTheme="minorEastAsia"/>
                <w:sz w:val="24"/>
                <w:szCs w:val="24"/>
                <w:lang w:val="en-US" w:eastAsia="zh-CN"/>
              </w:rPr>
              <w:t>耿帅伟</w:t>
            </w:r>
            <w:r>
              <w:rPr>
                <w:rFonts w:hint="default" w:cs="仿宋_GB2312" w:asciiTheme="minorEastAsia" w:hAnsiTheme="minorEastAsia" w:eastAsiaTheme="minorEastAsia"/>
                <w:sz w:val="24"/>
                <w:szCs w:val="24"/>
                <w:lang w:val="en-US" w:eastAsia="zh-CN"/>
              </w:rPr>
              <w:t>  </w:t>
            </w:r>
          </w:p>
          <w:p w14:paraId="720CEE7B">
            <w:pPr>
              <w:shd w:val="clear" w:color="auto" w:fill="FFFFFF"/>
              <w:spacing w:line="360" w:lineRule="auto"/>
              <w:rPr>
                <w:rFonts w:hint="default" w:cs="仿宋_GB2312" w:asciiTheme="minorEastAsia" w:hAnsiTheme="minorEastAsia" w:eastAsiaTheme="minorEastAsia"/>
                <w:sz w:val="24"/>
                <w:szCs w:val="24"/>
                <w:lang w:val="en-US" w:eastAsia="zh-CN"/>
              </w:rPr>
            </w:pPr>
            <w:r>
              <w:rPr>
                <w:rFonts w:hint="default" w:cs="仿宋_GB2312" w:asciiTheme="minorEastAsia" w:hAnsiTheme="minorEastAsia" w:eastAsiaTheme="minorEastAsia"/>
                <w:sz w:val="24"/>
                <w:szCs w:val="24"/>
                <w:lang w:val="en-US" w:eastAsia="zh-CN"/>
              </w:rPr>
              <w:t>联系电话：16696883993</w:t>
            </w:r>
          </w:p>
        </w:tc>
      </w:tr>
      <w:tr w14:paraId="2A66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F7379B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w:t>
            </w:r>
          </w:p>
        </w:tc>
        <w:tc>
          <w:tcPr>
            <w:tcW w:w="1819" w:type="dxa"/>
            <w:vAlign w:val="center"/>
          </w:tcPr>
          <w:p w14:paraId="4819391E">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集中采购机构</w:t>
            </w:r>
          </w:p>
        </w:tc>
        <w:tc>
          <w:tcPr>
            <w:tcW w:w="7908" w:type="dxa"/>
            <w:vAlign w:val="center"/>
          </w:tcPr>
          <w:p w14:paraId="3015F0E3">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名称：襄城县政府采购中心</w:t>
            </w:r>
          </w:p>
          <w:p w14:paraId="7F9BA2A5">
            <w:pPr>
              <w:autoSpaceDE w:val="0"/>
              <w:autoSpaceDN w:val="0"/>
              <w:adjustRightInd w:val="0"/>
              <w:spacing w:line="360" w:lineRule="auto"/>
              <w:jc w:val="left"/>
              <w:rPr>
                <w:rFonts w:hint="eastAsia" w:ascii="宋体" w:hAnsi="宋体" w:cs="宋体"/>
                <w:kern w:val="0"/>
                <w:sz w:val="24"/>
                <w:szCs w:val="24"/>
              </w:rPr>
            </w:pPr>
            <w:r>
              <w:rPr>
                <w:rFonts w:hint="eastAsia" w:cs="仿宋_GB2312" w:asciiTheme="minorEastAsia" w:hAnsiTheme="minorEastAsia"/>
                <w:sz w:val="24"/>
                <w:szCs w:val="24"/>
              </w:rPr>
              <w:t>地址：</w:t>
            </w:r>
            <w:r>
              <w:rPr>
                <w:rFonts w:hint="eastAsia" w:ascii="宋体" w:hAnsi="宋体" w:cs="宋体"/>
                <w:kern w:val="0"/>
                <w:sz w:val="24"/>
                <w:szCs w:val="24"/>
              </w:rPr>
              <w:t>襄城县现代服务业大厦12楼120</w:t>
            </w:r>
            <w:r>
              <w:rPr>
                <w:rFonts w:hint="eastAsia" w:ascii="宋体" w:hAnsi="宋体" w:cs="宋体"/>
                <w:kern w:val="0"/>
                <w:sz w:val="24"/>
                <w:szCs w:val="24"/>
                <w:lang w:val="en-US" w:eastAsia="zh-CN"/>
              </w:rPr>
              <w:t>8</w:t>
            </w:r>
            <w:r>
              <w:rPr>
                <w:rFonts w:hint="eastAsia" w:ascii="宋体" w:hAnsi="宋体" w:cs="宋体"/>
                <w:kern w:val="0"/>
                <w:sz w:val="24"/>
                <w:szCs w:val="24"/>
              </w:rPr>
              <w:t>室</w:t>
            </w:r>
          </w:p>
          <w:p w14:paraId="7C69FC9A">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 xml:space="preserve">联系人：襄城县政府采购中心             </w:t>
            </w:r>
          </w:p>
          <w:p w14:paraId="1BD19F3A">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电话：0374-3998026</w:t>
            </w:r>
          </w:p>
        </w:tc>
      </w:tr>
      <w:tr w14:paraId="7C81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8" w:type="dxa"/>
            <w:vAlign w:val="center"/>
          </w:tcPr>
          <w:p w14:paraId="3103154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4</w:t>
            </w:r>
          </w:p>
        </w:tc>
        <w:tc>
          <w:tcPr>
            <w:tcW w:w="1819" w:type="dxa"/>
            <w:vAlign w:val="center"/>
          </w:tcPr>
          <w:p w14:paraId="608E41B2">
            <w:pPr>
              <w:autoSpaceDE w:val="0"/>
              <w:autoSpaceDN w:val="0"/>
              <w:adjustRightInd w:val="0"/>
              <w:spacing w:line="360" w:lineRule="auto"/>
              <w:ind w:firstLine="120" w:firstLineChars="50"/>
              <w:rPr>
                <w:rFonts w:cs="仿宋_GB2312" w:asciiTheme="minorEastAsia" w:hAnsiTheme="minorEastAsia"/>
                <w:sz w:val="24"/>
                <w:szCs w:val="24"/>
              </w:rPr>
            </w:pPr>
            <w:r>
              <w:rPr>
                <w:rFonts w:hint="eastAsia" w:cs="仿宋_GB2312" w:asciiTheme="minorEastAsia" w:hAnsiTheme="minorEastAsia"/>
                <w:sz w:val="24"/>
                <w:szCs w:val="24"/>
              </w:rPr>
              <w:t>供应商资格</w:t>
            </w:r>
          </w:p>
        </w:tc>
        <w:tc>
          <w:tcPr>
            <w:tcW w:w="7908" w:type="dxa"/>
            <w:shd w:val="clear" w:color="auto" w:fill="auto"/>
            <w:vAlign w:val="center"/>
          </w:tcPr>
          <w:p w14:paraId="69CC6783">
            <w:pPr>
              <w:autoSpaceDE w:val="0"/>
              <w:autoSpaceDN w:val="0"/>
              <w:adjustRightInd w:val="0"/>
              <w:spacing w:line="360" w:lineRule="auto"/>
              <w:ind w:right="-11"/>
              <w:rPr>
                <w:rFonts w:cs="宋体" w:asciiTheme="minorEastAsia" w:hAnsiTheme="minorEastAsia"/>
                <w:b/>
                <w:bCs/>
                <w:szCs w:val="21"/>
                <w:highlight w:val="none"/>
                <w:lang w:val="zh-CN"/>
              </w:rPr>
            </w:pPr>
            <w:r>
              <w:rPr>
                <w:rFonts w:hint="eastAsia" w:cs="宋体" w:asciiTheme="minorEastAsia" w:hAnsiTheme="minorEastAsia"/>
                <w:b/>
                <w:bCs/>
                <w:szCs w:val="21"/>
                <w:highlight w:val="none"/>
                <w:lang w:val="zh-CN"/>
              </w:rPr>
              <w:t>一、符合《中华人民共和国政府采购法》第二十二条规定：</w:t>
            </w:r>
          </w:p>
          <w:p w14:paraId="3DF6EAA1">
            <w:pPr>
              <w:autoSpaceDE w:val="0"/>
              <w:autoSpaceDN w:val="0"/>
              <w:adjustRightInd w:val="0"/>
              <w:spacing w:line="360" w:lineRule="auto"/>
              <w:jc w:val="left"/>
              <w:rPr>
                <w:rFonts w:hint="eastAsia" w:ascii="宋体" w:hAnsi="宋体" w:cs="宋体"/>
                <w:kern w:val="0"/>
                <w:sz w:val="24"/>
                <w:szCs w:val="24"/>
              </w:rPr>
            </w:pPr>
            <w:r>
              <w:rPr>
                <w:rFonts w:hint="eastAsia" w:ascii="宋体" w:hAnsi="宋体" w:cs="宋体"/>
                <w:kern w:val="0"/>
                <w:sz w:val="24"/>
                <w:szCs w:val="24"/>
              </w:rPr>
              <w:t>① 具有独立承担民事责任的能力；</w:t>
            </w:r>
          </w:p>
          <w:p w14:paraId="339C06FB">
            <w:pPr>
              <w:autoSpaceDE w:val="0"/>
              <w:autoSpaceDN w:val="0"/>
              <w:adjustRightInd w:val="0"/>
              <w:spacing w:line="360" w:lineRule="auto"/>
              <w:jc w:val="left"/>
              <w:rPr>
                <w:rFonts w:hint="eastAsia" w:ascii="宋体" w:hAnsi="宋体" w:cs="宋体"/>
                <w:kern w:val="0"/>
                <w:sz w:val="24"/>
                <w:szCs w:val="24"/>
              </w:rPr>
            </w:pPr>
            <w:r>
              <w:rPr>
                <w:rFonts w:hint="eastAsia" w:ascii="宋体" w:hAnsi="宋体" w:cs="宋体"/>
                <w:kern w:val="0"/>
                <w:sz w:val="24"/>
                <w:szCs w:val="24"/>
              </w:rPr>
              <w:t>② 具有良好的商业信誉和健全的财务会计制度；</w:t>
            </w:r>
          </w:p>
          <w:p w14:paraId="6687B902">
            <w:pPr>
              <w:autoSpaceDE w:val="0"/>
              <w:autoSpaceDN w:val="0"/>
              <w:adjustRightInd w:val="0"/>
              <w:spacing w:line="360" w:lineRule="auto"/>
              <w:jc w:val="left"/>
              <w:rPr>
                <w:rFonts w:hint="eastAsia" w:ascii="宋体" w:hAnsi="宋体" w:cs="宋体"/>
                <w:kern w:val="0"/>
                <w:sz w:val="24"/>
                <w:szCs w:val="24"/>
              </w:rPr>
            </w:pPr>
            <w:r>
              <w:rPr>
                <w:rFonts w:hint="eastAsia" w:ascii="宋体" w:hAnsi="宋体" w:cs="宋体"/>
                <w:kern w:val="0"/>
                <w:sz w:val="24"/>
                <w:szCs w:val="24"/>
              </w:rPr>
              <w:t>③ 具有履行合同所必需的设备和专业技术能力；</w:t>
            </w:r>
          </w:p>
          <w:p w14:paraId="3D1DD778">
            <w:pPr>
              <w:autoSpaceDE w:val="0"/>
              <w:autoSpaceDN w:val="0"/>
              <w:adjustRightInd w:val="0"/>
              <w:spacing w:line="360" w:lineRule="auto"/>
              <w:jc w:val="left"/>
              <w:rPr>
                <w:rFonts w:hint="eastAsia" w:ascii="宋体" w:hAnsi="宋体" w:cs="宋体"/>
                <w:kern w:val="0"/>
                <w:sz w:val="24"/>
                <w:szCs w:val="24"/>
              </w:rPr>
            </w:pPr>
            <w:r>
              <w:rPr>
                <w:rFonts w:hint="eastAsia" w:ascii="宋体" w:hAnsi="宋体" w:cs="宋体"/>
                <w:kern w:val="0"/>
                <w:sz w:val="24"/>
                <w:szCs w:val="24"/>
              </w:rPr>
              <w:t>④ 有依法缴纳税收和社会保障资金的良好记录；</w:t>
            </w:r>
          </w:p>
          <w:p w14:paraId="74730AD4">
            <w:pPr>
              <w:autoSpaceDE w:val="0"/>
              <w:autoSpaceDN w:val="0"/>
              <w:adjustRightInd w:val="0"/>
              <w:spacing w:line="360" w:lineRule="auto"/>
              <w:jc w:val="left"/>
              <w:rPr>
                <w:rFonts w:hint="eastAsia" w:ascii="宋体" w:hAnsi="宋体" w:cs="宋体"/>
                <w:kern w:val="0"/>
                <w:sz w:val="24"/>
                <w:szCs w:val="24"/>
              </w:rPr>
            </w:pPr>
            <w:r>
              <w:rPr>
                <w:rFonts w:hint="eastAsia" w:ascii="宋体" w:hAnsi="宋体" w:cs="宋体"/>
                <w:kern w:val="0"/>
                <w:sz w:val="24"/>
                <w:szCs w:val="24"/>
              </w:rPr>
              <w:t>⑤ 参加政府采购活动前三年内，在经营活动中没有重大违法记录。</w:t>
            </w:r>
          </w:p>
          <w:p w14:paraId="554D60DD">
            <w:pPr>
              <w:autoSpaceDE w:val="0"/>
              <w:autoSpaceDN w:val="0"/>
              <w:adjustRightInd w:val="0"/>
              <w:spacing w:line="360" w:lineRule="auto"/>
              <w:jc w:val="left"/>
              <w:rPr>
                <w:rFonts w:hint="eastAsia" w:ascii="宋体" w:hAnsi="宋体" w:cs="宋体"/>
                <w:kern w:val="0"/>
                <w:sz w:val="24"/>
                <w:szCs w:val="24"/>
              </w:rPr>
            </w:pPr>
            <w:r>
              <w:rPr>
                <w:rFonts w:hint="eastAsia" w:ascii="宋体" w:hAnsi="宋体" w:cs="宋体"/>
                <w:kern w:val="0"/>
                <w:sz w:val="24"/>
                <w:szCs w:val="24"/>
              </w:rPr>
              <w:t>注：</w:t>
            </w:r>
          </w:p>
          <w:p w14:paraId="6BA0CA67">
            <w:pPr>
              <w:autoSpaceDE w:val="0"/>
              <w:autoSpaceDN w:val="0"/>
              <w:adjustRightInd w:val="0"/>
              <w:spacing w:line="360" w:lineRule="auto"/>
              <w:jc w:val="left"/>
              <w:rPr>
                <w:rFonts w:hint="eastAsia" w:ascii="宋体" w:hAnsi="宋体" w:cs="宋体"/>
                <w:kern w:val="0"/>
                <w:sz w:val="24"/>
                <w:szCs w:val="24"/>
              </w:rPr>
            </w:pPr>
            <w:r>
              <w:rPr>
                <w:rFonts w:hint="eastAsia" w:ascii="宋体" w:hAnsi="宋体" w:cs="宋体"/>
                <w:kern w:val="0"/>
                <w:sz w:val="24"/>
                <w:szCs w:val="24"/>
              </w:rPr>
              <w:t>① 供应商在投标时，提供《襄城县政府采购供应商信用承诺函》（详见招标文件第八章3.5格式），无需再提交上述证明材料。</w:t>
            </w:r>
          </w:p>
          <w:p w14:paraId="5EA1CE82">
            <w:pPr>
              <w:autoSpaceDE w:val="0"/>
              <w:autoSpaceDN w:val="0"/>
              <w:adjustRightInd w:val="0"/>
              <w:spacing w:line="360" w:lineRule="auto"/>
              <w:jc w:val="left"/>
              <w:rPr>
                <w:rFonts w:hint="eastAsia" w:ascii="宋体" w:hAnsi="宋体" w:cs="宋体"/>
                <w:kern w:val="0"/>
                <w:sz w:val="24"/>
                <w:szCs w:val="24"/>
              </w:rPr>
            </w:pPr>
            <w:r>
              <w:rPr>
                <w:rFonts w:hint="eastAsia" w:ascii="宋体" w:hAnsi="宋体" w:cs="宋体"/>
                <w:kern w:val="0"/>
                <w:sz w:val="24"/>
                <w:szCs w:val="24"/>
              </w:rPr>
              <w:t>② 采购人有权在签订合同前要求中标供应商提供相关证明材料以核实中标供应商承诺事项的真实性。</w:t>
            </w:r>
          </w:p>
          <w:p w14:paraId="0D33520B">
            <w:pPr>
              <w:autoSpaceDE w:val="0"/>
              <w:autoSpaceDN w:val="0"/>
              <w:adjustRightInd w:val="0"/>
              <w:spacing w:line="360" w:lineRule="auto"/>
              <w:jc w:val="left"/>
              <w:rPr>
                <w:rFonts w:hint="eastAsia" w:ascii="宋体" w:hAnsi="宋体" w:cs="宋体"/>
                <w:kern w:val="0"/>
                <w:sz w:val="24"/>
                <w:szCs w:val="24"/>
              </w:rPr>
            </w:pPr>
            <w:r>
              <w:rPr>
                <w:rFonts w:hint="eastAsia" w:ascii="宋体" w:hAnsi="宋体" w:cs="宋体"/>
                <w:kern w:val="0"/>
                <w:sz w:val="24"/>
                <w:szCs w:val="24"/>
              </w:rPr>
              <w:t>③ 供应商对信用承诺内容的真实性、合法性、有效性负责。如作出虚假信用承诺，视同为“提供虚假材料谋取中标”的违法行为。</w:t>
            </w:r>
          </w:p>
          <w:p w14:paraId="6AB22E8A">
            <w:pPr>
              <w:autoSpaceDE w:val="0"/>
              <w:autoSpaceDN w:val="0"/>
              <w:adjustRightInd w:val="0"/>
              <w:spacing w:line="360" w:lineRule="auto"/>
              <w:jc w:val="left"/>
              <w:rPr>
                <w:rFonts w:hint="eastAsia" w:ascii="宋体" w:hAnsi="宋体" w:cs="宋体"/>
                <w:kern w:val="0"/>
                <w:sz w:val="24"/>
                <w:szCs w:val="24"/>
              </w:rPr>
            </w:pPr>
            <w:r>
              <w:rPr>
                <w:rFonts w:hint="eastAsia" w:ascii="宋体" w:hAnsi="宋体" w:cs="宋体"/>
                <w:kern w:val="0"/>
                <w:sz w:val="24"/>
                <w:szCs w:val="24"/>
              </w:rPr>
              <w:t>本项目的特定资格要求：（详见第六章 资格审查与评标）。</w:t>
            </w:r>
          </w:p>
          <w:p w14:paraId="250BDC90">
            <w:pPr>
              <w:autoSpaceDE w:val="0"/>
              <w:autoSpaceDN w:val="0"/>
              <w:adjustRightInd w:val="0"/>
              <w:spacing w:line="360" w:lineRule="auto"/>
              <w:jc w:val="left"/>
              <w:rPr>
                <w:rFonts w:hint="eastAsia" w:ascii="宋体" w:hAnsi="宋体" w:eastAsia="宋体" w:cs="宋体"/>
                <w:bCs/>
                <w:kern w:val="2"/>
                <w:sz w:val="21"/>
                <w:szCs w:val="21"/>
                <w:highlight w:val="none"/>
                <w:lang w:val="zh-CN" w:eastAsia="zh-CN" w:bidi="ar-SA"/>
              </w:rPr>
            </w:pPr>
            <w:r>
              <w:rPr>
                <w:rFonts w:hint="eastAsia" w:ascii="宋体" w:hAnsi="宋体" w:cs="宋体"/>
                <w:kern w:val="0"/>
                <w:sz w:val="24"/>
                <w:szCs w:val="24"/>
              </w:rPr>
              <w:t>注：需提供以上证件原件扫描件（或彩色图片）</w:t>
            </w:r>
          </w:p>
        </w:tc>
      </w:tr>
      <w:tr w14:paraId="571D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73B8EF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5</w:t>
            </w:r>
          </w:p>
        </w:tc>
        <w:tc>
          <w:tcPr>
            <w:tcW w:w="1819" w:type="dxa"/>
            <w:vAlign w:val="center"/>
          </w:tcPr>
          <w:p w14:paraId="2EACA06E">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联合体响应</w:t>
            </w:r>
          </w:p>
        </w:tc>
        <w:tc>
          <w:tcPr>
            <w:tcW w:w="7908" w:type="dxa"/>
            <w:vAlign w:val="center"/>
          </w:tcPr>
          <w:p w14:paraId="07D18FD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kern w:val="0"/>
                <w:sz w:val="24"/>
                <w:szCs w:val="24"/>
              </w:rPr>
              <w:t>本项目</w:t>
            </w:r>
            <w:r>
              <w:rPr>
                <w:rFonts w:hint="eastAsia" w:cs="宋体" w:asciiTheme="minorEastAsia" w:hAnsiTheme="minorEastAsia"/>
                <w:kern w:val="0"/>
                <w:sz w:val="24"/>
                <w:szCs w:val="24"/>
                <w:lang w:val="zh-CN"/>
              </w:rPr>
              <w:fldChar w:fldCharType="begin"/>
            </w:r>
            <w:r>
              <w:rPr>
                <w:rFonts w:hint="eastAsia" w:cs="宋体" w:asciiTheme="minorEastAsia" w:hAnsiTheme="minorEastAsia"/>
                <w:kern w:val="0"/>
                <w:sz w:val="24"/>
                <w:szCs w:val="24"/>
                <w:lang w:val="zh-CN"/>
              </w:rPr>
              <w:instrText xml:space="preserve">eq \o\ac(□,√)</w:instrText>
            </w:r>
            <w:r>
              <w:rPr>
                <w:rFonts w:hint="eastAsia" w:cs="宋体" w:asciiTheme="minorEastAsia" w:hAnsiTheme="minorEastAsia"/>
                <w:kern w:val="0"/>
                <w:sz w:val="24"/>
                <w:szCs w:val="24"/>
                <w:lang w:val="zh-CN"/>
              </w:rPr>
              <w:fldChar w:fldCharType="end"/>
            </w:r>
            <w:r>
              <w:rPr>
                <w:rFonts w:hint="eastAsia" w:cs="宋体" w:asciiTheme="minorEastAsia" w:hAnsiTheme="minorEastAsia"/>
                <w:kern w:val="0"/>
                <w:sz w:val="24"/>
                <w:szCs w:val="24"/>
              </w:rPr>
              <w:t>不接受</w:t>
            </w:r>
            <w:r>
              <w:rPr>
                <w:rFonts w:hint="eastAsia" w:cs="宋体" w:asciiTheme="minorEastAsia" w:hAnsiTheme="minorEastAsia"/>
                <w:kern w:val="0"/>
                <w:sz w:val="24"/>
                <w:szCs w:val="24"/>
                <w:lang w:val="en-US" w:eastAsia="zh-CN"/>
              </w:rPr>
              <w:t xml:space="preserve">  </w:t>
            </w:r>
            <w:r>
              <w:rPr>
                <w:rFonts w:hint="eastAsia" w:cs="宋体" w:asciiTheme="minorEastAsia" w:hAnsiTheme="minorEastAsia"/>
                <w:kern w:val="0"/>
                <w:sz w:val="24"/>
                <w:szCs w:val="24"/>
                <w:lang w:val="zh-CN"/>
              </w:rPr>
              <w:t>□接受</w:t>
            </w:r>
            <w:r>
              <w:rPr>
                <w:rFonts w:hint="eastAsia" w:cs="宋体" w:asciiTheme="minorEastAsia" w:hAnsiTheme="minorEastAsia"/>
                <w:kern w:val="0"/>
                <w:sz w:val="24"/>
                <w:szCs w:val="24"/>
              </w:rPr>
              <w:t>联合体投标</w:t>
            </w:r>
          </w:p>
        </w:tc>
      </w:tr>
      <w:tr w14:paraId="7ACA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E31446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6</w:t>
            </w:r>
          </w:p>
        </w:tc>
        <w:tc>
          <w:tcPr>
            <w:tcW w:w="1819" w:type="dxa"/>
            <w:vAlign w:val="center"/>
          </w:tcPr>
          <w:p w14:paraId="2D83638A">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预算金额</w:t>
            </w:r>
          </w:p>
        </w:tc>
        <w:tc>
          <w:tcPr>
            <w:tcW w:w="7908" w:type="dxa"/>
            <w:vAlign w:val="center"/>
          </w:tcPr>
          <w:p w14:paraId="4814645A">
            <w:pPr>
              <w:autoSpaceDE w:val="0"/>
              <w:autoSpaceDN w:val="0"/>
              <w:adjustRightInd w:val="0"/>
              <w:spacing w:line="360" w:lineRule="auto"/>
              <w:rPr>
                <w:rFonts w:cs="宋体" w:asciiTheme="minorEastAsia" w:hAnsiTheme="minorEastAsia"/>
                <w:b/>
                <w:bCs/>
                <w:kern w:val="0"/>
                <w:sz w:val="24"/>
                <w:szCs w:val="24"/>
              </w:rPr>
            </w:pPr>
            <w:r>
              <w:rPr>
                <w:rFonts w:hint="eastAsia" w:cs="仿宋_GB2312" w:asciiTheme="minorEastAsia" w:hAnsiTheme="minorEastAsia"/>
                <w:sz w:val="24"/>
                <w:szCs w:val="24"/>
                <w:lang w:val="en-US" w:eastAsia="zh-CN"/>
              </w:rPr>
              <w:t>380000.00</w:t>
            </w:r>
            <w:r>
              <w:rPr>
                <w:rFonts w:hint="eastAsia" w:cs="仿宋_GB2312" w:asciiTheme="minorEastAsia" w:hAnsiTheme="minorEastAsia"/>
                <w:sz w:val="24"/>
                <w:szCs w:val="24"/>
                <w:lang w:val="zh-CN"/>
              </w:rPr>
              <w:t>元，超出预算金额的响应无效</w:t>
            </w:r>
          </w:p>
        </w:tc>
      </w:tr>
      <w:tr w14:paraId="1872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1D2B3F3">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7</w:t>
            </w:r>
          </w:p>
        </w:tc>
        <w:tc>
          <w:tcPr>
            <w:tcW w:w="1819" w:type="dxa"/>
            <w:vAlign w:val="center"/>
          </w:tcPr>
          <w:p w14:paraId="188D1ACC">
            <w:pPr>
              <w:autoSpaceDE w:val="0"/>
              <w:autoSpaceDN w:val="0"/>
              <w:adjustRightInd w:val="0"/>
              <w:spacing w:line="360" w:lineRule="auto"/>
              <w:jc w:val="center"/>
              <w:rPr>
                <w:rFonts w:cs="宋体" w:asciiTheme="minorEastAsia" w:hAnsiTheme="minorEastAsia"/>
                <w:bCs/>
                <w:sz w:val="24"/>
                <w:szCs w:val="24"/>
                <w:lang w:val="zh-CN"/>
              </w:rPr>
            </w:pPr>
            <w:r>
              <w:rPr>
                <w:rFonts w:cs="宋体" w:asciiTheme="minorEastAsia" w:hAnsiTheme="minorEastAsia"/>
                <w:bCs/>
                <w:sz w:val="24"/>
                <w:szCs w:val="24"/>
                <w:lang w:val="zh-CN"/>
              </w:rPr>
              <w:t>现场考察</w:t>
            </w:r>
          </w:p>
        </w:tc>
        <w:tc>
          <w:tcPr>
            <w:tcW w:w="7908" w:type="dxa"/>
            <w:vAlign w:val="center"/>
          </w:tcPr>
          <w:p w14:paraId="3B0D26D1">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不组织</w:t>
            </w:r>
          </w:p>
          <w:p w14:paraId="3633C57D">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bCs/>
                <w:sz w:val="24"/>
                <w:szCs w:val="24"/>
                <w:lang w:val="zh-CN"/>
              </w:rPr>
              <w:t>组织，时间：      地点：</w:t>
            </w:r>
          </w:p>
        </w:tc>
      </w:tr>
      <w:tr w14:paraId="7FC8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728BA08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8</w:t>
            </w:r>
          </w:p>
        </w:tc>
        <w:tc>
          <w:tcPr>
            <w:tcW w:w="1819" w:type="dxa"/>
            <w:vAlign w:val="center"/>
          </w:tcPr>
          <w:p w14:paraId="72401350">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询价</w:t>
            </w:r>
            <w:r>
              <w:rPr>
                <w:rFonts w:cs="宋体" w:asciiTheme="minorEastAsia" w:hAnsiTheme="minorEastAsia"/>
                <w:bCs/>
                <w:sz w:val="24"/>
                <w:szCs w:val="24"/>
                <w:lang w:val="zh-CN"/>
              </w:rPr>
              <w:t>前答疑会</w:t>
            </w:r>
          </w:p>
        </w:tc>
        <w:tc>
          <w:tcPr>
            <w:tcW w:w="7908" w:type="dxa"/>
            <w:vAlign w:val="center"/>
          </w:tcPr>
          <w:p w14:paraId="520A22EC">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不召开</w:t>
            </w:r>
          </w:p>
          <w:p w14:paraId="03249CB9">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Cs/>
                <w:sz w:val="24"/>
                <w:szCs w:val="24"/>
                <w:lang w:val="zh-CN"/>
              </w:rPr>
              <w:t>□召开，时间：      地点：</w:t>
            </w:r>
          </w:p>
        </w:tc>
      </w:tr>
      <w:tr w14:paraId="6D3A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1F526F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9</w:t>
            </w:r>
          </w:p>
        </w:tc>
        <w:tc>
          <w:tcPr>
            <w:tcW w:w="1819" w:type="dxa"/>
            <w:vAlign w:val="center"/>
          </w:tcPr>
          <w:p w14:paraId="3231A327">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进口产品参与</w:t>
            </w:r>
          </w:p>
        </w:tc>
        <w:tc>
          <w:tcPr>
            <w:tcW w:w="7908" w:type="dxa"/>
            <w:vAlign w:val="center"/>
          </w:tcPr>
          <w:p w14:paraId="21D8660E">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14:paraId="008F1BB9">
            <w:pPr>
              <w:autoSpaceDE w:val="0"/>
              <w:autoSpaceDN w:val="0"/>
              <w:adjustRightInd w:val="0"/>
              <w:spacing w:line="360" w:lineRule="auto"/>
              <w:rPr>
                <w:rFonts w:asciiTheme="minorEastAsia" w:hAnsiTheme="minorEastAsia"/>
                <w:sz w:val="24"/>
                <w:szCs w:val="24"/>
              </w:rPr>
            </w:pPr>
            <w:r>
              <w:rPr>
                <w:rFonts w:hint="eastAsia" w:cs="宋体" w:asciiTheme="minorEastAsia" w:hAnsiTheme="minorEastAsia"/>
                <w:b/>
                <w:bCs/>
                <w:sz w:val="24"/>
                <w:szCs w:val="24"/>
                <w:lang w:val="zh-CN"/>
              </w:rPr>
              <w:t>□</w:t>
            </w:r>
            <w:r>
              <w:rPr>
                <w:rFonts w:hint="eastAsia" w:asciiTheme="minorEastAsia" w:hAnsiTheme="minorEastAsia"/>
                <w:sz w:val="24"/>
                <w:szCs w:val="24"/>
              </w:rPr>
              <w:t>允许</w:t>
            </w:r>
          </w:p>
        </w:tc>
      </w:tr>
      <w:tr w14:paraId="3035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B549A24">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10</w:t>
            </w:r>
          </w:p>
        </w:tc>
        <w:tc>
          <w:tcPr>
            <w:tcW w:w="1819" w:type="dxa"/>
            <w:vAlign w:val="center"/>
          </w:tcPr>
          <w:p w14:paraId="03C8DF8D">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询价有效期</w:t>
            </w:r>
          </w:p>
        </w:tc>
        <w:tc>
          <w:tcPr>
            <w:tcW w:w="7908" w:type="dxa"/>
            <w:vAlign w:val="center"/>
          </w:tcPr>
          <w:p w14:paraId="48E5658D">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rPr>
              <w:t>90天（自</w:t>
            </w:r>
            <w:r>
              <w:rPr>
                <w:rFonts w:hint="eastAsia" w:cs="宋体" w:asciiTheme="minorEastAsia" w:hAnsiTheme="minorEastAsia"/>
                <w:kern w:val="0"/>
                <w:sz w:val="24"/>
                <w:szCs w:val="24"/>
              </w:rPr>
              <w:t>提交询价响应文件的截止之日起算</w:t>
            </w:r>
            <w:r>
              <w:rPr>
                <w:rFonts w:hint="eastAsia" w:cs="仿宋_GB2312" w:asciiTheme="minorEastAsia" w:hAnsiTheme="minorEastAsia"/>
                <w:sz w:val="24"/>
                <w:szCs w:val="24"/>
              </w:rPr>
              <w:t>）</w:t>
            </w:r>
          </w:p>
          <w:p w14:paraId="51E1F780">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lang w:val="zh-CN"/>
              </w:rPr>
              <w:t>成交供应商询价</w:t>
            </w:r>
            <w:r>
              <w:rPr>
                <w:rFonts w:cs="仿宋_GB2312" w:asciiTheme="minorEastAsia" w:hAnsiTheme="minorEastAsia"/>
                <w:sz w:val="24"/>
                <w:szCs w:val="24"/>
                <w:lang w:val="zh-CN"/>
              </w:rPr>
              <w:t>有效期延</w:t>
            </w:r>
            <w:r>
              <w:rPr>
                <w:rFonts w:hint="eastAsia" w:cs="仿宋_GB2312" w:asciiTheme="minorEastAsia" w:hAnsiTheme="minorEastAsia"/>
                <w:sz w:val="24"/>
                <w:szCs w:val="24"/>
                <w:lang w:val="zh-CN"/>
              </w:rPr>
              <w:t>至合同</w:t>
            </w:r>
            <w:r>
              <w:rPr>
                <w:rFonts w:cs="仿宋_GB2312" w:asciiTheme="minorEastAsia" w:hAnsiTheme="minorEastAsia"/>
                <w:sz w:val="24"/>
                <w:szCs w:val="24"/>
                <w:lang w:val="zh-CN"/>
              </w:rPr>
              <w:t>验收之日</w:t>
            </w:r>
            <w:r>
              <w:rPr>
                <w:rFonts w:hint="eastAsia" w:cs="仿宋_GB2312" w:asciiTheme="minorEastAsia" w:hAnsiTheme="minorEastAsia"/>
                <w:sz w:val="24"/>
                <w:szCs w:val="24"/>
                <w:lang w:val="zh-CN"/>
              </w:rPr>
              <w:t>，</w:t>
            </w:r>
            <w:r>
              <w:rPr>
                <w:rFonts w:hint="eastAsia" w:cs="宋体" w:asciiTheme="minorEastAsia" w:hAnsiTheme="minorEastAsia"/>
                <w:kern w:val="0"/>
                <w:sz w:val="24"/>
                <w:szCs w:val="24"/>
              </w:rPr>
              <w:t>成交供应商全部合同义务履行完毕为止。</w:t>
            </w:r>
          </w:p>
        </w:tc>
      </w:tr>
      <w:tr w14:paraId="6E0D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5A7DF9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11</w:t>
            </w:r>
          </w:p>
        </w:tc>
        <w:tc>
          <w:tcPr>
            <w:tcW w:w="1819" w:type="dxa"/>
            <w:vAlign w:val="center"/>
          </w:tcPr>
          <w:p w14:paraId="41780E39">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Cs/>
                <w:sz w:val="24"/>
                <w:szCs w:val="24"/>
                <w:lang w:val="zh-CN"/>
              </w:rPr>
              <w:t>成交供应商</w:t>
            </w:r>
            <w:r>
              <w:rPr>
                <w:rFonts w:cs="宋体" w:asciiTheme="minorEastAsia" w:hAnsiTheme="minorEastAsia"/>
                <w:bCs/>
                <w:sz w:val="24"/>
                <w:szCs w:val="24"/>
                <w:lang w:val="zh-CN"/>
              </w:rPr>
              <w:t>将本项目非主体、非关键性工作分包</w:t>
            </w:r>
          </w:p>
        </w:tc>
        <w:tc>
          <w:tcPr>
            <w:tcW w:w="7908" w:type="dxa"/>
            <w:vAlign w:val="center"/>
          </w:tcPr>
          <w:p w14:paraId="1504672B">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14:paraId="5B55D778">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
                <w:bCs/>
                <w:sz w:val="24"/>
                <w:szCs w:val="24"/>
                <w:lang w:val="zh-CN"/>
              </w:rPr>
              <w:t>□</w:t>
            </w:r>
            <w:r>
              <w:rPr>
                <w:rFonts w:hint="eastAsia" w:cs="仿宋_GB2312" w:asciiTheme="minorEastAsia" w:hAnsiTheme="minorEastAsia"/>
                <w:sz w:val="24"/>
                <w:szCs w:val="24"/>
              </w:rPr>
              <w:t>允许</w:t>
            </w:r>
          </w:p>
        </w:tc>
      </w:tr>
      <w:tr w14:paraId="3C4A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8C0BE3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12</w:t>
            </w:r>
          </w:p>
        </w:tc>
        <w:tc>
          <w:tcPr>
            <w:tcW w:w="1819" w:type="dxa"/>
            <w:vAlign w:val="center"/>
          </w:tcPr>
          <w:p w14:paraId="4E20F3C1">
            <w:pPr>
              <w:autoSpaceDE w:val="0"/>
              <w:autoSpaceDN w:val="0"/>
              <w:adjustRightInd w:val="0"/>
              <w:spacing w:line="360" w:lineRule="auto"/>
              <w:jc w:val="left"/>
              <w:rPr>
                <w:rFonts w:cs="宋体" w:asciiTheme="minorEastAsia" w:hAnsiTheme="minorEastAsia"/>
                <w:bCs/>
                <w:sz w:val="24"/>
                <w:szCs w:val="24"/>
                <w:lang w:val="zh-CN"/>
              </w:rPr>
            </w:pPr>
            <w:r>
              <w:rPr>
                <w:rFonts w:hint="eastAsia" w:cs="仿宋_GB2312" w:asciiTheme="minorEastAsia" w:hAnsiTheme="minorEastAsia"/>
                <w:sz w:val="24"/>
                <w:szCs w:val="24"/>
                <w:shd w:val="clear" w:color="auto" w:fill="FFFFFF"/>
              </w:rPr>
              <w:t>响应文件提交截止、</w:t>
            </w:r>
            <w:r>
              <w:rPr>
                <w:rFonts w:hint="eastAsia" w:cs="宋体" w:asciiTheme="minorEastAsia" w:hAnsiTheme="minorEastAsia"/>
                <w:bCs/>
                <w:sz w:val="24"/>
                <w:szCs w:val="24"/>
                <w:lang w:val="zh-CN"/>
              </w:rPr>
              <w:t>询价响应截止及询价时间</w:t>
            </w:r>
          </w:p>
        </w:tc>
        <w:tc>
          <w:tcPr>
            <w:tcW w:w="7908" w:type="dxa"/>
            <w:vAlign w:val="center"/>
          </w:tcPr>
          <w:p w14:paraId="72FA360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sz w:val="24"/>
                <w:szCs w:val="24"/>
                <w:lang w:val="zh-CN"/>
              </w:rPr>
              <w:t>202</w:t>
            </w:r>
            <w:r>
              <w:rPr>
                <w:rFonts w:hint="eastAsia" w:cs="宋体" w:asciiTheme="minorEastAsia" w:hAnsiTheme="minorEastAsia"/>
                <w:sz w:val="24"/>
                <w:szCs w:val="24"/>
                <w:lang w:val="en-US" w:eastAsia="zh-CN"/>
              </w:rPr>
              <w:t>6</w:t>
            </w:r>
            <w:r>
              <w:rPr>
                <w:rFonts w:hint="eastAsia" w:cs="宋体" w:asciiTheme="minorEastAsia" w:hAnsiTheme="minorEastAsia"/>
                <w:sz w:val="24"/>
                <w:szCs w:val="24"/>
                <w:lang w:val="zh-CN"/>
              </w:rPr>
              <w:t>年</w:t>
            </w:r>
            <w:r>
              <w:rPr>
                <w:rFonts w:hint="eastAsia" w:cs="宋体" w:asciiTheme="minorEastAsia" w:hAnsiTheme="minorEastAsia"/>
                <w:sz w:val="24"/>
                <w:szCs w:val="24"/>
                <w:lang w:val="en-US" w:eastAsia="zh-CN"/>
              </w:rPr>
              <w:t>7</w:t>
            </w:r>
            <w:r>
              <w:rPr>
                <w:rFonts w:hint="eastAsia" w:cs="宋体" w:asciiTheme="minorEastAsia" w:hAnsiTheme="minorEastAsia"/>
                <w:sz w:val="24"/>
                <w:szCs w:val="24"/>
                <w:lang w:val="zh-CN"/>
              </w:rPr>
              <w:t>月</w:t>
            </w:r>
            <w:r>
              <w:rPr>
                <w:rFonts w:hint="eastAsia" w:cs="宋体" w:asciiTheme="minorEastAsia" w:hAnsiTheme="minorEastAsia"/>
                <w:sz w:val="24"/>
                <w:szCs w:val="24"/>
                <w:lang w:val="en-US" w:eastAsia="zh-CN"/>
              </w:rPr>
              <w:t>29</w:t>
            </w:r>
            <w:r>
              <w:rPr>
                <w:rFonts w:hint="eastAsia" w:cs="宋体" w:asciiTheme="minorEastAsia" w:hAnsiTheme="minorEastAsia"/>
                <w:sz w:val="24"/>
                <w:szCs w:val="24"/>
                <w:lang w:val="zh-CN"/>
              </w:rPr>
              <w:t>日09时00分（北京时间）</w:t>
            </w:r>
          </w:p>
        </w:tc>
      </w:tr>
      <w:tr w14:paraId="5243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4D255DB">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13</w:t>
            </w:r>
          </w:p>
        </w:tc>
        <w:tc>
          <w:tcPr>
            <w:tcW w:w="1819" w:type="dxa"/>
            <w:vAlign w:val="center"/>
          </w:tcPr>
          <w:p w14:paraId="1422FBFC">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询价地点</w:t>
            </w:r>
          </w:p>
        </w:tc>
        <w:tc>
          <w:tcPr>
            <w:tcW w:w="7908" w:type="dxa"/>
            <w:vAlign w:val="center"/>
          </w:tcPr>
          <w:p w14:paraId="24DD83F6">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rPr>
              <w:t>询价地点：襄城县公共资源交易中心十二楼开标</w:t>
            </w:r>
            <w:r>
              <w:rPr>
                <w:rFonts w:hint="eastAsia" w:cs="仿宋_GB2312" w:asciiTheme="minorEastAsia" w:hAnsiTheme="minorEastAsia"/>
                <w:sz w:val="24"/>
                <w:szCs w:val="24"/>
                <w:lang w:val="en-US" w:eastAsia="zh-CN"/>
              </w:rPr>
              <w:t>一</w:t>
            </w:r>
            <w:r>
              <w:rPr>
                <w:rFonts w:hint="eastAsia" w:cs="仿宋_GB2312" w:asciiTheme="minorEastAsia" w:hAnsiTheme="minorEastAsia"/>
                <w:sz w:val="24"/>
                <w:szCs w:val="24"/>
              </w:rPr>
              <w:t>室</w:t>
            </w:r>
            <w:r>
              <w:rPr>
                <w:rFonts w:hint="eastAsia" w:cs="宋体" w:asciiTheme="minorEastAsia" w:hAnsiTheme="minorEastAsia"/>
                <w:sz w:val="24"/>
                <w:szCs w:val="24"/>
              </w:rPr>
              <w:t>（本项目采用远程不见面开标，投标人无须到交易中心现场）</w:t>
            </w:r>
          </w:p>
        </w:tc>
      </w:tr>
      <w:tr w14:paraId="63BA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0794ED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14</w:t>
            </w:r>
          </w:p>
        </w:tc>
        <w:tc>
          <w:tcPr>
            <w:tcW w:w="1819" w:type="dxa"/>
            <w:vAlign w:val="center"/>
          </w:tcPr>
          <w:p w14:paraId="5AAD40D5">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kern w:val="0"/>
                <w:sz w:val="24"/>
                <w:szCs w:val="24"/>
              </w:rPr>
              <w:t>投标保证金</w:t>
            </w:r>
          </w:p>
        </w:tc>
        <w:tc>
          <w:tcPr>
            <w:tcW w:w="7908" w:type="dxa"/>
            <w:vAlign w:val="center"/>
          </w:tcPr>
          <w:p w14:paraId="375B2BE0">
            <w:pPr>
              <w:tabs>
                <w:tab w:val="left" w:pos="1260"/>
              </w:tabs>
              <w:autoSpaceDE w:val="0"/>
              <w:autoSpaceDN w:val="0"/>
              <w:spacing w:line="360" w:lineRule="auto"/>
              <w:contextualSpacing/>
              <w:rPr>
                <w:rFonts w:cs="仿宋_GB2312" w:asciiTheme="minorEastAsia" w:hAnsiTheme="minorEastAsia"/>
                <w:sz w:val="24"/>
                <w:szCs w:val="24"/>
              </w:rPr>
            </w:pPr>
            <w:r>
              <w:rPr>
                <w:rFonts w:hint="eastAsia" w:cs="仿宋_GB2312" w:asciiTheme="minorEastAsia" w:hAnsiTheme="minorEastAsia"/>
                <w:sz w:val="24"/>
                <w:szCs w:val="24"/>
              </w:rPr>
              <w:t>本项目不收取。</w:t>
            </w:r>
          </w:p>
          <w:p w14:paraId="5ED607D8">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rPr>
              <w:t>投标人应提供投标承诺函。</w:t>
            </w:r>
          </w:p>
        </w:tc>
      </w:tr>
      <w:tr w14:paraId="7AC0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B41DE5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15</w:t>
            </w:r>
          </w:p>
        </w:tc>
        <w:tc>
          <w:tcPr>
            <w:tcW w:w="1819" w:type="dxa"/>
            <w:vAlign w:val="center"/>
          </w:tcPr>
          <w:p w14:paraId="18932CEF">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公告发布</w:t>
            </w:r>
          </w:p>
        </w:tc>
        <w:tc>
          <w:tcPr>
            <w:tcW w:w="7908" w:type="dxa"/>
            <w:tcBorders>
              <w:top w:val="single" w:color="auto" w:sz="4" w:space="0"/>
            </w:tcBorders>
            <w:vAlign w:val="center"/>
          </w:tcPr>
          <w:p w14:paraId="528A16E3">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sz w:val="24"/>
                <w:szCs w:val="24"/>
              </w:rPr>
              <w:t>询价公告、成交公告、变更（更正）公告、现场勘察答复等相关信息同时在以下网站发布：《河南省政府采购网》《许昌市政府采购网》《全国公共资源交易平台（河南省·许昌市）》</w:t>
            </w:r>
          </w:p>
        </w:tc>
      </w:tr>
      <w:tr w14:paraId="30A3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BE1983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16</w:t>
            </w:r>
          </w:p>
        </w:tc>
        <w:tc>
          <w:tcPr>
            <w:tcW w:w="1819" w:type="dxa"/>
            <w:vAlign w:val="center"/>
          </w:tcPr>
          <w:p w14:paraId="74CF5EDD">
            <w:pPr>
              <w:autoSpaceDE w:val="0"/>
              <w:autoSpaceDN w:val="0"/>
              <w:adjustRightInd w:val="0"/>
              <w:spacing w:line="360" w:lineRule="auto"/>
              <w:jc w:val="center"/>
              <w:rPr>
                <w:rFonts w:cs="黑体" w:asciiTheme="minorEastAsia" w:hAnsiTheme="minorEastAsia"/>
                <w:sz w:val="24"/>
                <w:szCs w:val="24"/>
              </w:rPr>
            </w:pPr>
            <w:r>
              <w:rPr>
                <w:rFonts w:hint="eastAsia" w:cs="仿宋_GB2312" w:asciiTheme="minorEastAsia" w:hAnsiTheme="minorEastAsia"/>
                <w:sz w:val="24"/>
                <w:szCs w:val="24"/>
              </w:rPr>
              <w:t>采购人澄清或修改询价文件时间</w:t>
            </w:r>
          </w:p>
        </w:tc>
        <w:tc>
          <w:tcPr>
            <w:tcW w:w="7908" w:type="dxa"/>
            <w:vAlign w:val="center"/>
          </w:tcPr>
          <w:p w14:paraId="5476F501">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询价响应截止时间3个工作日前（</w:t>
            </w:r>
            <w:r>
              <w:rPr>
                <w:rFonts w:hint="eastAsia" w:cs="仿宋_GB2312" w:asciiTheme="minorEastAsia" w:hAnsiTheme="minorEastAsia"/>
                <w:sz w:val="24"/>
                <w:szCs w:val="24"/>
                <w:lang w:val="zh-CN"/>
              </w:rPr>
              <w:t>澄清内容可能影响询价响应文件编制的）</w:t>
            </w:r>
          </w:p>
        </w:tc>
      </w:tr>
      <w:tr w14:paraId="47C9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15F0E8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17</w:t>
            </w:r>
          </w:p>
        </w:tc>
        <w:tc>
          <w:tcPr>
            <w:tcW w:w="1819" w:type="dxa"/>
            <w:vAlign w:val="center"/>
          </w:tcPr>
          <w:p w14:paraId="45DA39A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供应商对采购文件质疑截止时间</w:t>
            </w:r>
          </w:p>
        </w:tc>
        <w:tc>
          <w:tcPr>
            <w:tcW w:w="7908" w:type="dxa"/>
            <w:vAlign w:val="center"/>
          </w:tcPr>
          <w:p w14:paraId="7B037CFC">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kern w:val="0"/>
                <w:sz w:val="24"/>
                <w:szCs w:val="24"/>
              </w:rPr>
              <w:t>询价响应截止时间前</w:t>
            </w:r>
          </w:p>
        </w:tc>
      </w:tr>
      <w:tr w14:paraId="6C57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016838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18</w:t>
            </w:r>
          </w:p>
        </w:tc>
        <w:tc>
          <w:tcPr>
            <w:tcW w:w="1819" w:type="dxa"/>
            <w:vAlign w:val="center"/>
          </w:tcPr>
          <w:p w14:paraId="28D698D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响应文件份数</w:t>
            </w:r>
          </w:p>
        </w:tc>
        <w:tc>
          <w:tcPr>
            <w:tcW w:w="7908" w:type="dxa"/>
            <w:vAlign w:val="center"/>
          </w:tcPr>
          <w:p w14:paraId="439FA489">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fldChar w:fldCharType="begin"/>
            </w:r>
            <w:r>
              <w:rPr>
                <w:rFonts w:hint="eastAsia" w:ascii="宋体" w:hAnsi="宋体" w:cs="宋体"/>
                <w:kern w:val="0"/>
                <w:sz w:val="24"/>
                <w:szCs w:val="24"/>
              </w:rPr>
              <w:instrText xml:space="preserve">eq \o\ac(□,</w:instrText>
            </w:r>
            <w:r>
              <w:rPr>
                <w:rFonts w:hint="eastAsia" w:ascii="宋体" w:hAnsi="宋体" w:cs="宋体"/>
                <w:kern w:val="0"/>
                <w:position w:val="2"/>
                <w:sz w:val="16"/>
                <w:szCs w:val="24"/>
              </w:rPr>
              <w:instrText xml:space="preserve">√</w:instrText>
            </w:r>
            <w:r>
              <w:rPr>
                <w:rFonts w:hint="eastAsia" w:ascii="宋体" w:hAnsi="宋体" w:cs="宋体"/>
                <w:kern w:val="0"/>
                <w:sz w:val="24"/>
                <w:szCs w:val="24"/>
              </w:rPr>
              <w:instrText xml:space="preserve">)</w:instrText>
            </w:r>
            <w:r>
              <w:rPr>
                <w:rFonts w:hint="eastAsia" w:ascii="宋体" w:hAnsi="宋体" w:cs="宋体"/>
                <w:kern w:val="0"/>
                <w:sz w:val="24"/>
                <w:szCs w:val="24"/>
              </w:rPr>
              <w:fldChar w:fldCharType="end"/>
            </w:r>
            <w:r>
              <w:rPr>
                <w:rFonts w:hint="eastAsia" w:ascii="宋体" w:hAnsi="宋体" w:cs="宋体"/>
                <w:kern w:val="0"/>
                <w:sz w:val="24"/>
                <w:szCs w:val="24"/>
              </w:rPr>
              <w:t>电子投标文件：成功上传至《全国公共资源交易平台（河南省·许昌市）》公共资源交易系统加密电子投标文件1份（后缀格式为.XCSTF）。</w:t>
            </w:r>
          </w:p>
          <w:p w14:paraId="3C45FD77">
            <w:pPr>
              <w:autoSpaceDE w:val="0"/>
              <w:autoSpaceDN w:val="0"/>
              <w:adjustRightInd w:val="0"/>
              <w:spacing w:line="360" w:lineRule="auto"/>
              <w:jc w:val="left"/>
              <w:rPr>
                <w:rFonts w:ascii="宋体" w:hAnsi="宋体" w:cs="宋体"/>
                <w:bCs/>
                <w:sz w:val="24"/>
                <w:szCs w:val="24"/>
                <w:lang w:val="zh-CN"/>
              </w:rPr>
            </w:pPr>
            <w:r>
              <w:rPr>
                <w:rFonts w:hint="eastAsia" w:ascii="宋体" w:hAnsi="宋体" w:cs="宋体"/>
                <w:bCs/>
                <w:sz w:val="24"/>
                <w:szCs w:val="24"/>
                <w:lang w:val="zh-CN"/>
              </w:rPr>
              <w:t>□纸质投标文件：正本一份，副本一份。使用格式为“投标文件（供打印）.PDF”的文件。</w:t>
            </w:r>
          </w:p>
          <w:p w14:paraId="72537816">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szCs w:val="24"/>
                <w:lang w:val="zh-CN"/>
              </w:rPr>
              <w:t>电子投标文件和纸质投标文件的内容、格式、水印码、签章应一致。</w:t>
            </w:r>
          </w:p>
        </w:tc>
      </w:tr>
      <w:tr w14:paraId="44BC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E9D5A1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19</w:t>
            </w:r>
          </w:p>
        </w:tc>
        <w:tc>
          <w:tcPr>
            <w:tcW w:w="1819" w:type="dxa"/>
            <w:vAlign w:val="center"/>
          </w:tcPr>
          <w:p w14:paraId="221A0C66">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响应文件的</w:t>
            </w:r>
          </w:p>
          <w:p w14:paraId="54E2CFEC">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签署盖章</w:t>
            </w:r>
          </w:p>
        </w:tc>
        <w:tc>
          <w:tcPr>
            <w:tcW w:w="7908" w:type="dxa"/>
            <w:vAlign w:val="center"/>
          </w:tcPr>
          <w:p w14:paraId="4FE5D471">
            <w:pPr>
              <w:autoSpaceDE w:val="0"/>
              <w:autoSpaceDN w:val="0"/>
              <w:adjustRightInd w:val="0"/>
              <w:spacing w:line="360" w:lineRule="auto"/>
              <w:rPr>
                <w:rFonts w:ascii="新宋体" w:hAnsi="新宋体" w:eastAsia="新宋体"/>
                <w:sz w:val="24"/>
                <w:szCs w:val="24"/>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ascii="新宋体" w:hAnsi="新宋体" w:eastAsia="新宋体"/>
                <w:sz w:val="24"/>
                <w:szCs w:val="24"/>
              </w:rPr>
              <w:t>电子响应文件：按询价文件要求加盖供应商电子印章和法人电子印章。</w:t>
            </w:r>
          </w:p>
        </w:tc>
      </w:tr>
      <w:tr w14:paraId="51E3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49E7A36">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20</w:t>
            </w:r>
          </w:p>
        </w:tc>
        <w:tc>
          <w:tcPr>
            <w:tcW w:w="1819" w:type="dxa"/>
            <w:vAlign w:val="center"/>
          </w:tcPr>
          <w:p w14:paraId="4C437BE6">
            <w:pPr>
              <w:autoSpaceDE w:val="0"/>
              <w:autoSpaceDN w:val="0"/>
              <w:adjustRightInd w:val="0"/>
              <w:spacing w:line="360" w:lineRule="auto"/>
              <w:jc w:val="center"/>
              <w:rPr>
                <w:rFonts w:cs="仿宋_GB2312" w:asciiTheme="minorEastAsia" w:hAnsiTheme="minorEastAsia"/>
                <w:sz w:val="24"/>
                <w:szCs w:val="24"/>
              </w:rPr>
            </w:pPr>
            <w:r>
              <w:rPr>
                <w:rFonts w:hint="eastAsia" w:cs="黑体" w:asciiTheme="minorEastAsia" w:hAnsiTheme="minorEastAsia"/>
                <w:sz w:val="24"/>
                <w:szCs w:val="24"/>
              </w:rPr>
              <w:t>询价小组组建</w:t>
            </w:r>
          </w:p>
        </w:tc>
        <w:tc>
          <w:tcPr>
            <w:tcW w:w="7908" w:type="dxa"/>
            <w:vAlign w:val="center"/>
          </w:tcPr>
          <w:p w14:paraId="400D33F5">
            <w:pPr>
              <w:autoSpaceDE w:val="0"/>
              <w:autoSpaceDN w:val="0"/>
              <w:adjustRightInd w:val="0"/>
              <w:spacing w:line="360" w:lineRule="auto"/>
              <w:rPr>
                <w:rFonts w:cs="仿宋_GB2312" w:asciiTheme="minorEastAsia" w:hAnsiTheme="minorEastAsia"/>
                <w:sz w:val="24"/>
                <w:szCs w:val="24"/>
                <w:lang w:val="zh-CN"/>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cs="仿宋_GB2312" w:asciiTheme="minorEastAsia" w:hAnsiTheme="minorEastAsia"/>
                <w:sz w:val="24"/>
                <w:szCs w:val="24"/>
                <w:lang w:val="zh-CN"/>
              </w:rPr>
              <w:t>由采购人代表和评审专家</w:t>
            </w:r>
            <w:r>
              <w:rPr>
                <w:rFonts w:hint="eastAsia" w:cs="仿宋_GB2312" w:asciiTheme="minorEastAsia" w:hAnsiTheme="minorEastAsia"/>
                <w:sz w:val="24"/>
                <w:szCs w:val="24"/>
                <w:lang w:val="en-US" w:eastAsia="zh-CN"/>
              </w:rPr>
              <w:t>共</w:t>
            </w:r>
            <w:r>
              <w:rPr>
                <w:rFonts w:hint="eastAsia" w:cs="仿宋_GB2312" w:asciiTheme="minorEastAsia" w:hAnsiTheme="minorEastAsia"/>
                <w:sz w:val="24"/>
                <w:szCs w:val="24"/>
              </w:rPr>
              <w:t>3人</w:t>
            </w:r>
            <w:r>
              <w:rPr>
                <w:rFonts w:hint="eastAsia" w:cs="仿宋_GB2312" w:asciiTheme="minorEastAsia" w:hAnsiTheme="minorEastAsia"/>
                <w:sz w:val="24"/>
                <w:szCs w:val="24"/>
                <w:lang w:val="zh-CN"/>
              </w:rPr>
              <w:t>组成，其中评审专家的人数不少于询价小组成员总数的三分之二。评审专家从政府采购评审专家库中随机抽取。</w:t>
            </w:r>
          </w:p>
          <w:p w14:paraId="23410995">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lang w:val="zh-CN"/>
              </w:rPr>
              <w:t>□由评审专家组成。评审专家从政府采购评审专家库中随机抽取。</w:t>
            </w:r>
          </w:p>
        </w:tc>
      </w:tr>
      <w:tr w14:paraId="17CC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CCABA60">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21</w:t>
            </w:r>
          </w:p>
        </w:tc>
        <w:tc>
          <w:tcPr>
            <w:tcW w:w="1819" w:type="dxa"/>
            <w:vAlign w:val="center"/>
          </w:tcPr>
          <w:p w14:paraId="30FF48B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评审方法</w:t>
            </w:r>
          </w:p>
        </w:tc>
        <w:tc>
          <w:tcPr>
            <w:tcW w:w="7908" w:type="dxa"/>
            <w:vAlign w:val="center"/>
          </w:tcPr>
          <w:p w14:paraId="2BC369C7">
            <w:pPr>
              <w:autoSpaceDE w:val="0"/>
              <w:autoSpaceDN w:val="0"/>
              <w:adjustRightInd w:val="0"/>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fldChar w:fldCharType="begin"/>
            </w:r>
            <w:r>
              <w:rPr>
                <w:rFonts w:hint="eastAsia" w:cs="仿宋_GB2312" w:asciiTheme="minorEastAsia" w:hAnsiTheme="minorEastAsia"/>
                <w:sz w:val="24"/>
                <w:szCs w:val="24"/>
                <w:lang w:val="zh-CN"/>
              </w:rPr>
              <w:instrText xml:space="preserve">eq \o\ac(□)</w:instrText>
            </w:r>
            <w:r>
              <w:rPr>
                <w:rFonts w:hint="eastAsia" w:cs="仿宋_GB2312" w:asciiTheme="minorEastAsia" w:hAnsiTheme="minorEastAsia"/>
                <w:sz w:val="24"/>
                <w:szCs w:val="24"/>
                <w:lang w:val="zh-CN"/>
              </w:rPr>
              <w:fldChar w:fldCharType="end"/>
            </w:r>
            <w:r>
              <w:rPr>
                <w:rFonts w:hint="eastAsia" w:cs="仿宋_GB2312" w:asciiTheme="minorEastAsia" w:hAnsiTheme="minorEastAsia"/>
                <w:sz w:val="24"/>
                <w:szCs w:val="24"/>
                <w:lang w:val="zh-CN"/>
              </w:rPr>
              <w:t>综合评分法</w:t>
            </w:r>
          </w:p>
          <w:p w14:paraId="6AE274A7">
            <w:pPr>
              <w:autoSpaceDE w:val="0"/>
              <w:autoSpaceDN w:val="0"/>
              <w:adjustRightInd w:val="0"/>
              <w:spacing w:line="360" w:lineRule="auto"/>
              <w:rPr>
                <w:rFonts w:ascii="新宋体" w:hAnsi="新宋体" w:eastAsia="新宋体"/>
                <w:sz w:val="24"/>
                <w:szCs w:val="24"/>
              </w:rPr>
            </w:pPr>
            <w:r>
              <w:rPr>
                <w:rFonts w:hint="eastAsia" w:cs="仿宋_GB2312" w:asciiTheme="minorEastAsia" w:hAnsiTheme="minorEastAsia"/>
                <w:sz w:val="24"/>
                <w:szCs w:val="24"/>
                <w:lang w:val="zh-CN"/>
              </w:rPr>
              <w:t>☑最低评标价法</w:t>
            </w:r>
          </w:p>
        </w:tc>
      </w:tr>
      <w:tr w14:paraId="1828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C9B54E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22</w:t>
            </w:r>
          </w:p>
        </w:tc>
        <w:tc>
          <w:tcPr>
            <w:tcW w:w="1819" w:type="dxa"/>
            <w:vAlign w:val="center"/>
          </w:tcPr>
          <w:p w14:paraId="67EEA08E">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中小企业有关政策</w:t>
            </w:r>
          </w:p>
        </w:tc>
        <w:tc>
          <w:tcPr>
            <w:tcW w:w="7908" w:type="dxa"/>
            <w:vAlign w:val="center"/>
          </w:tcPr>
          <w:p w14:paraId="5434D1F7">
            <w:pPr>
              <w:autoSpaceDE w:val="0"/>
              <w:autoSpaceDN w:val="0"/>
              <w:adjustRightInd w:val="0"/>
              <w:spacing w:line="360" w:lineRule="auto"/>
              <w:rPr>
                <w:rFonts w:hint="eastAsia" w:ascii="宋体" w:hAnsi="宋体" w:cs="宋体"/>
                <w:bCs/>
                <w:sz w:val="24"/>
                <w:lang w:val="zh-CN"/>
              </w:rPr>
            </w:pPr>
            <w:r>
              <w:rPr>
                <w:rFonts w:hint="eastAsia" w:ascii="宋体" w:hAnsi="宋体" w:cs="宋体"/>
                <w:bCs/>
                <w:sz w:val="24"/>
                <w:lang w:val="zh-CN"/>
              </w:rPr>
              <w:t>1、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054402E5">
            <w:pPr>
              <w:autoSpaceDE w:val="0"/>
              <w:autoSpaceDN w:val="0"/>
              <w:adjustRightInd w:val="0"/>
              <w:spacing w:line="360" w:lineRule="auto"/>
              <w:rPr>
                <w:rFonts w:hint="eastAsia" w:ascii="宋体" w:hAnsi="宋体" w:cs="宋体"/>
                <w:bCs/>
                <w:sz w:val="24"/>
                <w:lang w:val="zh-CN"/>
              </w:rPr>
            </w:pPr>
            <w:r>
              <w:rPr>
                <w:rFonts w:hint="eastAsia" w:ascii="宋体" w:hAnsi="宋体" w:cs="宋体"/>
                <w:bCs/>
                <w:sz w:val="24"/>
                <w:lang w:val="zh-CN"/>
              </w:rPr>
              <w:t>2、本次采购标的对应的中小企业划分标准所属行业：工业（参考《国民经济行业分类》（GB/T4754-2017））。</w:t>
            </w:r>
          </w:p>
          <w:p w14:paraId="0C4E22F6">
            <w:pPr>
              <w:autoSpaceDE w:val="0"/>
              <w:autoSpaceDN w:val="0"/>
              <w:adjustRightInd w:val="0"/>
              <w:spacing w:line="360" w:lineRule="auto"/>
              <w:rPr>
                <w:rFonts w:hint="eastAsia" w:ascii="宋体" w:hAnsi="宋体" w:cs="宋体"/>
                <w:bCs/>
                <w:sz w:val="24"/>
                <w:lang w:val="zh-CN"/>
              </w:rPr>
            </w:pPr>
            <w:r>
              <w:rPr>
                <w:rFonts w:hint="eastAsia" w:ascii="宋体" w:hAnsi="宋体" w:cs="宋体"/>
                <w:bCs/>
                <w:sz w:val="24"/>
                <w:lang w:val="zh-CN"/>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3ECF4921">
            <w:pPr>
              <w:autoSpaceDE w:val="0"/>
              <w:autoSpaceDN w:val="0"/>
              <w:adjustRightInd w:val="0"/>
              <w:spacing w:line="360" w:lineRule="auto"/>
              <w:rPr>
                <w:rFonts w:hint="eastAsia" w:ascii="宋体" w:hAnsi="宋体" w:cs="宋体"/>
                <w:bCs/>
                <w:sz w:val="24"/>
                <w:lang w:val="zh-CN"/>
              </w:rPr>
            </w:pPr>
            <w:r>
              <w:rPr>
                <w:rFonts w:hint="eastAsia" w:ascii="宋体" w:hAnsi="宋体" w:cs="宋体"/>
                <w:bCs/>
                <w:sz w:val="24"/>
                <w:lang w:val="zh-CN"/>
              </w:rPr>
              <w:t>4、以联合体形式参加政府采购活动，联合体各方均为中小企业的，联合体视同中小企业。其中，联合体各方均为小微企业的，联合体视同小微企业。</w:t>
            </w:r>
          </w:p>
          <w:p w14:paraId="735B178A">
            <w:pPr>
              <w:autoSpaceDE w:val="0"/>
              <w:autoSpaceDN w:val="0"/>
              <w:adjustRightInd w:val="0"/>
              <w:spacing w:line="360" w:lineRule="auto"/>
              <w:rPr>
                <w:rFonts w:hint="eastAsia" w:ascii="宋体" w:hAnsi="宋体" w:cs="宋体"/>
                <w:bCs/>
                <w:sz w:val="24"/>
                <w:lang w:val="zh-CN"/>
              </w:rPr>
            </w:pPr>
            <w:r>
              <w:rPr>
                <w:rFonts w:hint="eastAsia" w:ascii="宋体" w:hAnsi="宋体" w:cs="宋体"/>
                <w:bCs/>
                <w:sz w:val="24"/>
                <w:lang w:val="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0EDE2F76">
            <w:pPr>
              <w:autoSpaceDE w:val="0"/>
              <w:autoSpaceDN w:val="0"/>
              <w:adjustRightInd w:val="0"/>
              <w:spacing w:line="360" w:lineRule="auto"/>
              <w:rPr>
                <w:rFonts w:hint="eastAsia" w:ascii="宋体" w:hAnsi="宋体" w:cs="宋体"/>
                <w:bCs/>
                <w:sz w:val="24"/>
                <w:lang w:val="zh-CN"/>
              </w:rPr>
            </w:pPr>
            <w:r>
              <w:rPr>
                <w:rFonts w:hint="eastAsia" w:ascii="宋体" w:hAnsi="宋体" w:cs="宋体"/>
                <w:bCs/>
                <w:sz w:val="24"/>
                <w:lang w:val="zh-CN"/>
              </w:rPr>
              <w:t>6、提供由省级以上监狱管理局、戒毒管理局（含新疆生产建设兵团）出具的属于监狱企业证明文件的，视同为小型和微型企业。</w:t>
            </w:r>
          </w:p>
          <w:p w14:paraId="2FCB8C7E">
            <w:pPr>
              <w:autoSpaceDE w:val="0"/>
              <w:autoSpaceDN w:val="0"/>
              <w:adjustRightInd w:val="0"/>
              <w:spacing w:line="360" w:lineRule="auto"/>
              <w:rPr>
                <w:rFonts w:ascii="宋体" w:hAnsi="宋体" w:cs="宋体"/>
                <w:bCs/>
                <w:sz w:val="24"/>
                <w:lang w:val="zh-CN"/>
              </w:rPr>
            </w:pPr>
            <w:r>
              <w:rPr>
                <w:rFonts w:hint="eastAsia" w:ascii="宋体" w:hAnsi="宋体" w:cs="宋体"/>
                <w:bCs/>
                <w:sz w:val="24"/>
                <w:lang w:val="zh-CN"/>
              </w:rPr>
              <w:t>7、符合享受政府采购支持政策的残疾人福利性单位条件且提供《残疾人福利性单位声明函》的，视同为小型和微型企业。</w:t>
            </w:r>
          </w:p>
        </w:tc>
      </w:tr>
      <w:tr w14:paraId="758D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AA10EA1">
            <w:pPr>
              <w:autoSpaceDE w:val="0"/>
              <w:autoSpaceDN w:val="0"/>
              <w:adjustRightInd w:val="0"/>
              <w:spacing w:line="360" w:lineRule="auto"/>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23</w:t>
            </w:r>
          </w:p>
        </w:tc>
        <w:tc>
          <w:tcPr>
            <w:tcW w:w="1819" w:type="dxa"/>
            <w:vAlign w:val="center"/>
          </w:tcPr>
          <w:p w14:paraId="5272D43F">
            <w:pPr>
              <w:autoSpaceDE w:val="0"/>
              <w:autoSpaceDN w:val="0"/>
              <w:adjustRightInd w:val="0"/>
              <w:spacing w:line="360" w:lineRule="auto"/>
              <w:jc w:val="center"/>
              <w:rPr>
                <w:rFonts w:hint="eastAsia" w:cs="宋体" w:asciiTheme="minorEastAsia" w:hAnsiTheme="minorEastAsia"/>
                <w:b/>
                <w:bCs/>
                <w:sz w:val="24"/>
                <w:szCs w:val="24"/>
                <w:highlight w:val="none"/>
              </w:rPr>
            </w:pPr>
            <w:r>
              <w:rPr>
                <w:rFonts w:hint="eastAsia" w:cs="宋体" w:asciiTheme="minorEastAsia" w:hAnsiTheme="minorEastAsia"/>
                <w:b w:val="0"/>
                <w:bCs w:val="0"/>
                <w:sz w:val="24"/>
                <w:szCs w:val="24"/>
                <w:highlight w:val="none"/>
                <w:lang w:val="en-US" w:eastAsia="zh-CN"/>
              </w:rPr>
              <w:t>实施本国产品标准及相关政策</w:t>
            </w:r>
          </w:p>
        </w:tc>
        <w:tc>
          <w:tcPr>
            <w:tcW w:w="7908" w:type="dxa"/>
            <w:shd w:val="clear" w:color="auto" w:fill="auto"/>
            <w:vAlign w:val="center"/>
          </w:tcPr>
          <w:p w14:paraId="2D577DD0">
            <w:pPr>
              <w:autoSpaceDE w:val="0"/>
              <w:autoSpaceDN w:val="0"/>
              <w:adjustRightInd w:val="0"/>
              <w:spacing w:line="360" w:lineRule="auto"/>
              <w:contextualSpacing/>
              <w:rPr>
                <w:rFonts w:hint="eastAsia" w:cs="宋体" w:asciiTheme="minorEastAsia" w:hAnsiTheme="minorEastAsia"/>
                <w:b w:val="0"/>
                <w:bCs w:val="0"/>
                <w:sz w:val="24"/>
                <w:szCs w:val="24"/>
                <w:highlight w:val="none"/>
                <w:lang w:val="en-US" w:eastAsia="zh-CN"/>
              </w:rPr>
            </w:pPr>
            <w:r>
              <w:rPr>
                <w:rFonts w:hint="eastAsia" w:cs="宋体" w:asciiTheme="minorEastAsia" w:hAnsiTheme="minorEastAsia"/>
                <w:b w:val="0"/>
                <w:bCs w:val="0"/>
                <w:sz w:val="24"/>
                <w:szCs w:val="24"/>
                <w:highlight w:val="none"/>
                <w:lang w:val="en-US" w:eastAsia="zh-CN"/>
              </w:rPr>
              <w:t xml:space="preserve">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 </w:t>
            </w:r>
          </w:p>
          <w:p w14:paraId="5619D5FA">
            <w:pPr>
              <w:autoSpaceDE w:val="0"/>
              <w:autoSpaceDN w:val="0"/>
              <w:adjustRightInd w:val="0"/>
              <w:spacing w:line="360" w:lineRule="auto"/>
              <w:contextualSpacing/>
              <w:rPr>
                <w:rFonts w:hint="eastAsia" w:cs="宋体" w:asciiTheme="minorEastAsia" w:hAnsiTheme="minorEastAsia"/>
                <w:b w:val="0"/>
                <w:bCs w:val="0"/>
                <w:sz w:val="24"/>
                <w:szCs w:val="24"/>
                <w:highlight w:val="none"/>
                <w:lang w:val="en-US" w:eastAsia="zh-CN"/>
              </w:rPr>
            </w:pPr>
            <w:r>
              <w:rPr>
                <w:rFonts w:hint="eastAsia" w:cs="宋体" w:asciiTheme="minorEastAsia" w:hAnsiTheme="minorEastAsia"/>
                <w:b w:val="0"/>
                <w:bCs w:val="0"/>
                <w:sz w:val="24"/>
                <w:szCs w:val="24"/>
                <w:highlight w:val="none"/>
                <w:lang w:val="en-US" w:eastAsia="zh-CN"/>
              </w:rPr>
              <w:t>2、对本国产品的支持政策。</w:t>
            </w:r>
          </w:p>
          <w:p w14:paraId="41C9B14C">
            <w:pPr>
              <w:autoSpaceDE w:val="0"/>
              <w:autoSpaceDN w:val="0"/>
              <w:adjustRightInd w:val="0"/>
              <w:spacing w:line="360" w:lineRule="auto"/>
              <w:contextualSpacing/>
              <w:rPr>
                <w:rFonts w:hint="eastAsia" w:cs="宋体" w:asciiTheme="minorEastAsia" w:hAnsiTheme="minorEastAsia"/>
                <w:b w:val="0"/>
                <w:bCs w:val="0"/>
                <w:sz w:val="24"/>
                <w:szCs w:val="24"/>
                <w:highlight w:val="none"/>
                <w:lang w:val="en-US" w:eastAsia="zh-CN"/>
              </w:rPr>
            </w:pPr>
            <w:r>
              <w:rPr>
                <w:rFonts w:hint="eastAsia" w:cs="宋体" w:asciiTheme="minorEastAsia" w:hAnsiTheme="minorEastAsia"/>
                <w:b w:val="0"/>
                <w:bCs w:val="0"/>
                <w:sz w:val="24"/>
                <w:szCs w:val="24"/>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741935D7">
            <w:pPr>
              <w:autoSpaceDE w:val="0"/>
              <w:autoSpaceDN w:val="0"/>
              <w:adjustRightInd w:val="0"/>
              <w:spacing w:line="360" w:lineRule="auto"/>
              <w:contextualSpacing/>
              <w:rPr>
                <w:rFonts w:hint="eastAsia" w:cs="宋体" w:asciiTheme="minorEastAsia" w:hAnsiTheme="minorEastAsia" w:eastAsiaTheme="minorEastAsia"/>
                <w:b/>
                <w:bCs/>
                <w:kern w:val="2"/>
                <w:sz w:val="24"/>
                <w:szCs w:val="24"/>
                <w:highlight w:val="none"/>
                <w:lang w:val="zh-CN" w:eastAsia="zh-CN" w:bidi="ar-SA"/>
              </w:rPr>
            </w:pPr>
            <w:r>
              <w:rPr>
                <w:rFonts w:hint="eastAsia" w:cs="宋体" w:asciiTheme="minorEastAsia" w:hAnsiTheme="minorEastAsia"/>
                <w:b w:val="0"/>
                <w:bCs w:val="0"/>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4E3D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41F6E0A">
            <w:pPr>
              <w:autoSpaceDE w:val="0"/>
              <w:autoSpaceDN w:val="0"/>
              <w:adjustRightInd w:val="0"/>
              <w:spacing w:line="360" w:lineRule="auto"/>
              <w:jc w:val="center"/>
              <w:rPr>
                <w:rFonts w:hint="default" w:cs="黑体" w:asciiTheme="minorEastAsia" w:hAnsiTheme="minorEastAsia"/>
                <w:sz w:val="24"/>
                <w:szCs w:val="24"/>
                <w:lang w:val="en-US" w:eastAsia="zh-CN"/>
              </w:rPr>
            </w:pPr>
            <w:r>
              <w:rPr>
                <w:rFonts w:hint="eastAsia" w:cs="黑体" w:asciiTheme="minorEastAsia" w:hAnsiTheme="minorEastAsia"/>
                <w:sz w:val="24"/>
                <w:szCs w:val="24"/>
                <w:lang w:val="en-US" w:eastAsia="zh-CN"/>
              </w:rPr>
              <w:t>24</w:t>
            </w:r>
          </w:p>
        </w:tc>
        <w:tc>
          <w:tcPr>
            <w:tcW w:w="1819" w:type="dxa"/>
            <w:vAlign w:val="center"/>
          </w:tcPr>
          <w:p w14:paraId="5DE1B9F1">
            <w:pPr>
              <w:autoSpaceDE w:val="0"/>
              <w:autoSpaceDN w:val="0"/>
              <w:adjustRightInd w:val="0"/>
              <w:spacing w:line="360" w:lineRule="auto"/>
              <w:jc w:val="center"/>
              <w:rPr>
                <w:rFonts w:hint="eastAsia" w:cs="宋体" w:asciiTheme="minorEastAsia" w:hAnsiTheme="minorEastAsia"/>
                <w:b/>
                <w:bCs/>
                <w:sz w:val="24"/>
                <w:szCs w:val="24"/>
                <w:highlight w:val="yellow"/>
                <w:lang w:val="en-US" w:eastAsia="zh-CN"/>
              </w:rPr>
            </w:pPr>
            <w:r>
              <w:rPr>
                <w:rFonts w:hint="eastAsia" w:cs="宋体" w:asciiTheme="minorEastAsia" w:hAnsiTheme="minorEastAsia"/>
                <w:bCs/>
                <w:sz w:val="24"/>
                <w:szCs w:val="24"/>
              </w:rPr>
              <w:t>异常低价审核</w:t>
            </w:r>
          </w:p>
        </w:tc>
        <w:tc>
          <w:tcPr>
            <w:tcW w:w="7908" w:type="dxa"/>
            <w:shd w:val="clear" w:color="auto" w:fill="auto"/>
            <w:vAlign w:val="center"/>
          </w:tcPr>
          <w:p w14:paraId="0BDF96B6">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依据《关于推动解决政府采购异常低价问题的通知》（财库〔2026〕2号）政府采购评审中出现下列情形之一的，评审委员会应当启动异常低价投标（响应）审查程序： </w:t>
            </w:r>
          </w:p>
          <w:p w14:paraId="19E36853">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1.投标（响应）报价低于全部通过符合性审查供应商投标（响应）报价平均值50%的，即投标（响应）报价&lt;全部通过符合性审查供应商投标（响应）报价平均值×50%； </w:t>
            </w:r>
          </w:p>
          <w:p w14:paraId="0CBD295A">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2.投标（响应）报价低于通过符合性审查的次低报价供应商投标（响应）报价50%的，即投标（响应）报价&lt;通过符合性审查的次低报价供应商投标（响应）报价×50%； </w:t>
            </w:r>
          </w:p>
          <w:p w14:paraId="24B8E4D4">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3.投标（响应）报价低于采购项目最高限价45%的，即投标（响应）报价&lt;采购项目最高限价×45%； </w:t>
            </w:r>
          </w:p>
          <w:p w14:paraId="42E2D379">
            <w:pPr>
              <w:autoSpaceDE w:val="0"/>
              <w:autoSpaceDN w:val="0"/>
              <w:adjustRightInd w:val="0"/>
              <w:spacing w:line="360" w:lineRule="auto"/>
              <w:rPr>
                <w:rFonts w:hint="eastAsia" w:cs="宋体" w:asciiTheme="minorEastAsia" w:hAnsiTheme="minorEastAsia" w:eastAsiaTheme="minorEastAsia"/>
                <w:kern w:val="2"/>
                <w:sz w:val="24"/>
                <w:szCs w:val="24"/>
                <w:lang w:val="en-US" w:eastAsia="zh-CN" w:bidi="ar-SA"/>
              </w:rPr>
            </w:pPr>
            <w:r>
              <w:rPr>
                <w:rFonts w:hint="eastAsia" w:ascii="宋体" w:hAnsi="宋体" w:eastAsia="宋体" w:cs="宋体"/>
                <w:color w:val="auto"/>
                <w:sz w:val="24"/>
                <w:szCs w:val="24"/>
                <w:highlight w:val="none"/>
                <w:lang w:val="en-US" w:eastAsia="zh-CN"/>
              </w:rPr>
              <w:t>4.评审委员会基于专业判断，认为供应商报价过低，有可能影响产品质量或者不能诚信履约的其他情形。</w:t>
            </w:r>
          </w:p>
        </w:tc>
      </w:tr>
      <w:tr w14:paraId="030E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7B431863">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5</w:t>
            </w:r>
          </w:p>
        </w:tc>
        <w:tc>
          <w:tcPr>
            <w:tcW w:w="1819" w:type="dxa"/>
            <w:vAlign w:val="center"/>
          </w:tcPr>
          <w:p w14:paraId="4BF564A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节能环保要求</w:t>
            </w:r>
          </w:p>
        </w:tc>
        <w:tc>
          <w:tcPr>
            <w:tcW w:w="7908" w:type="dxa"/>
            <w:vAlign w:val="center"/>
          </w:tcPr>
          <w:p w14:paraId="43A86A92">
            <w:pPr>
              <w:autoSpaceDE w:val="0"/>
              <w:autoSpaceDN w:val="0"/>
              <w:adjustRightInd w:val="0"/>
              <w:spacing w:line="360" w:lineRule="auto"/>
              <w:jc w:val="left"/>
              <w:rPr>
                <w:rFonts w:ascii="宋体" w:hAnsi="宋体" w:cs="宋体"/>
                <w:bCs/>
                <w:sz w:val="24"/>
                <w:lang w:val="zh-CN"/>
              </w:rPr>
            </w:pPr>
            <w:r>
              <w:rPr>
                <w:rFonts w:hint="eastAsia" w:cs="宋体" w:asciiTheme="minorEastAsia" w:hAnsiTheme="minorEastAsia"/>
                <w:sz w:val="24"/>
                <w:szCs w:val="24"/>
              </w:rPr>
              <w:t>执行《财政部发展改革委生态环境部市场监管总局关于调整优化节能产品、环境标志产品政府采购执行机制的通知》（财库〔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9</w:t>
            </w:r>
            <w:r>
              <w:rPr>
                <w:rFonts w:hint="eastAsia" w:cs="宋体" w:asciiTheme="minorEastAsia" w:hAnsiTheme="minorEastAsia"/>
                <w:sz w:val="24"/>
                <w:szCs w:val="24"/>
              </w:rPr>
              <w:t>号）、关于印发节能产品政府采购品目清单的通知（财库〔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19</w:t>
            </w:r>
            <w:r>
              <w:rPr>
                <w:rFonts w:hint="eastAsia" w:cs="宋体" w:asciiTheme="minorEastAsia" w:hAnsiTheme="minorEastAsia"/>
                <w:sz w:val="24"/>
                <w:szCs w:val="24"/>
              </w:rPr>
              <w:t>号）、关于印发环境标志产品政府采购品目清单的通知（财库〔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18</w:t>
            </w:r>
            <w:r>
              <w:rPr>
                <w:rFonts w:hint="eastAsia" w:cs="宋体" w:asciiTheme="minorEastAsia" w:hAnsiTheme="minorEastAsia"/>
                <w:sz w:val="24"/>
                <w:szCs w:val="24"/>
              </w:rPr>
              <w:t>号）、市场监管总局关于发布参与实施政府采购节能产品、环境标志产品认证机构名录的公告（</w:t>
            </w:r>
            <w:r>
              <w:rPr>
                <w:rFonts w:cs="宋体" w:asciiTheme="minorEastAsia" w:hAnsiTheme="minorEastAsia"/>
                <w:sz w:val="24"/>
                <w:szCs w:val="24"/>
              </w:rPr>
              <w:t>2019</w:t>
            </w:r>
            <w:r>
              <w:rPr>
                <w:rFonts w:hint="eastAsia" w:cs="宋体" w:asciiTheme="minorEastAsia" w:hAnsiTheme="minorEastAsia"/>
                <w:sz w:val="24"/>
                <w:szCs w:val="24"/>
              </w:rPr>
              <w:t>年第</w:t>
            </w:r>
            <w:r>
              <w:rPr>
                <w:rFonts w:cs="宋体" w:asciiTheme="minorEastAsia" w:hAnsiTheme="minorEastAsia"/>
                <w:sz w:val="24"/>
                <w:szCs w:val="24"/>
              </w:rPr>
              <w:t>16</w:t>
            </w:r>
            <w:r>
              <w:rPr>
                <w:rFonts w:hint="eastAsia" w:cs="宋体" w:asciiTheme="minorEastAsia" w:hAnsiTheme="minorEastAsia"/>
                <w:sz w:val="24"/>
                <w:szCs w:val="24"/>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75D1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751DD6B">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6</w:t>
            </w:r>
          </w:p>
        </w:tc>
        <w:tc>
          <w:tcPr>
            <w:tcW w:w="1819" w:type="dxa"/>
            <w:vAlign w:val="center"/>
          </w:tcPr>
          <w:p w14:paraId="7C0D589D">
            <w:pPr>
              <w:autoSpaceDE w:val="0"/>
              <w:autoSpaceDN w:val="0"/>
              <w:adjustRightInd w:val="0"/>
              <w:spacing w:line="360" w:lineRule="auto"/>
              <w:jc w:val="center"/>
              <w:rPr>
                <w:rFonts w:cs="宋体" w:asciiTheme="minorEastAsia" w:hAnsiTheme="minorEastAsia"/>
                <w:bCs/>
                <w:sz w:val="24"/>
                <w:szCs w:val="24"/>
                <w:lang w:val="zh-CN"/>
              </w:rPr>
            </w:pPr>
            <w:r>
              <w:rPr>
                <w:rFonts w:hint="eastAsia" w:ascii="宋体" w:hAnsi="宋体" w:eastAsia="宋体" w:cs="宋体"/>
                <w:bCs/>
                <w:sz w:val="24"/>
                <w:szCs w:val="24"/>
              </w:rPr>
              <w:t>网络关键设备、网络安全专用产品要求</w:t>
            </w:r>
          </w:p>
        </w:tc>
        <w:tc>
          <w:tcPr>
            <w:tcW w:w="7908" w:type="dxa"/>
            <w:vAlign w:val="center"/>
          </w:tcPr>
          <w:p w14:paraId="516AB717">
            <w:pPr>
              <w:pStyle w:val="100"/>
              <w:spacing w:before="130" w:line="360" w:lineRule="auto"/>
              <w:ind w:left="129"/>
              <w:rPr>
                <w:bCs/>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705D8270">
            <w:pPr>
              <w:pStyle w:val="100"/>
              <w:spacing w:before="130" w:line="360" w:lineRule="auto"/>
              <w:ind w:left="129"/>
              <w:rPr>
                <w:spacing w:val="-6"/>
                <w:sz w:val="24"/>
                <w:szCs w:val="24"/>
                <w:lang w:eastAsia="zh-CN"/>
              </w:rPr>
            </w:pPr>
            <w:r>
              <w:rPr>
                <w:rFonts w:hint="eastAsia"/>
                <w:bCs/>
                <w:sz w:val="24"/>
                <w:szCs w:val="24"/>
                <w:lang w:eastAsia="zh-CN"/>
              </w:rPr>
              <w:t>2、</w:t>
            </w:r>
            <w:r>
              <w:rPr>
                <w:rFonts w:hint="eastAsia"/>
                <w:spacing w:val="-6"/>
                <w:sz w:val="24"/>
                <w:szCs w:val="24"/>
                <w:lang w:eastAsia="zh-CN"/>
              </w:rPr>
              <w:t>提供资料（下列资料任意一项）</w:t>
            </w:r>
          </w:p>
          <w:p w14:paraId="01A3D307">
            <w:pPr>
              <w:pStyle w:val="100"/>
              <w:spacing w:before="130" w:line="360" w:lineRule="auto"/>
              <w:ind w:left="129"/>
              <w:rPr>
                <w:spacing w:val="-6"/>
                <w:sz w:val="24"/>
                <w:szCs w:val="24"/>
                <w:lang w:eastAsia="zh-CN"/>
              </w:rPr>
            </w:pPr>
            <w:r>
              <w:rPr>
                <w:rFonts w:hint="eastAsia"/>
                <w:spacing w:val="-6"/>
                <w:sz w:val="24"/>
                <w:szCs w:val="24"/>
                <w:lang w:eastAsia="zh-CN"/>
              </w:rPr>
              <w:t>①网络关键设备和网络安全专用产品安全认证证书；</w:t>
            </w:r>
          </w:p>
          <w:p w14:paraId="06C83FF9">
            <w:pPr>
              <w:pStyle w:val="100"/>
              <w:spacing w:before="130" w:line="360" w:lineRule="auto"/>
              <w:ind w:left="129"/>
              <w:rPr>
                <w:spacing w:val="-6"/>
                <w:sz w:val="24"/>
                <w:szCs w:val="24"/>
                <w:lang w:eastAsia="zh-CN"/>
              </w:rPr>
            </w:pPr>
            <w:r>
              <w:rPr>
                <w:rFonts w:hint="eastAsia"/>
                <w:spacing w:val="-6"/>
                <w:sz w:val="24"/>
                <w:szCs w:val="24"/>
                <w:lang w:eastAsia="zh-CN"/>
              </w:rPr>
              <w:t>②网络关键设备安全检测证书、网络安全专用产品安全检测证书；</w:t>
            </w:r>
          </w:p>
          <w:p w14:paraId="5919F26F">
            <w:pPr>
              <w:pStyle w:val="100"/>
              <w:spacing w:before="130" w:line="360" w:lineRule="auto"/>
              <w:ind w:left="129"/>
              <w:rPr>
                <w:spacing w:val="-6"/>
                <w:sz w:val="24"/>
                <w:szCs w:val="24"/>
                <w:lang w:eastAsia="zh-CN"/>
              </w:rPr>
            </w:pPr>
            <w:r>
              <w:rPr>
                <w:rFonts w:hint="eastAsia"/>
                <w:spacing w:val="-6"/>
                <w:sz w:val="24"/>
                <w:szCs w:val="24"/>
                <w:lang w:eastAsia="zh-CN"/>
              </w:rPr>
              <w:t>③计算机信息系统安全专用产品销售许可证；</w:t>
            </w:r>
          </w:p>
          <w:p w14:paraId="0F9602C3">
            <w:pPr>
              <w:autoSpaceDE w:val="0"/>
              <w:autoSpaceDN w:val="0"/>
              <w:adjustRightInd w:val="0"/>
              <w:spacing w:line="360" w:lineRule="auto"/>
              <w:jc w:val="left"/>
              <w:rPr>
                <w:rFonts w:cs="宋体" w:asciiTheme="minorEastAsia" w:hAnsiTheme="minorEastAsia"/>
                <w:sz w:val="24"/>
                <w:szCs w:val="24"/>
              </w:rPr>
            </w:pPr>
            <w:r>
              <w:rPr>
                <w:rFonts w:hint="eastAsia"/>
                <w:spacing w:val="-6"/>
                <w:sz w:val="24"/>
                <w:szCs w:val="24"/>
              </w:rPr>
              <w:t>④中国网信网或工业和信息化部网站或公安部网站或国家认证认可监督 管理委员会网站公布的认证、检测结果（提供公布安全认证、安全检测结果页面网址和安全认证、检测结果截图）。</w:t>
            </w:r>
          </w:p>
        </w:tc>
      </w:tr>
      <w:tr w14:paraId="3BC5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8CBBCB0">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7</w:t>
            </w:r>
          </w:p>
        </w:tc>
        <w:tc>
          <w:tcPr>
            <w:tcW w:w="1819" w:type="dxa"/>
            <w:vAlign w:val="center"/>
          </w:tcPr>
          <w:p w14:paraId="4E5B6F30">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履约保证金</w:t>
            </w:r>
          </w:p>
        </w:tc>
        <w:tc>
          <w:tcPr>
            <w:tcW w:w="7908" w:type="dxa"/>
            <w:vAlign w:val="center"/>
          </w:tcPr>
          <w:p w14:paraId="594F7CEA">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无要求</w:t>
            </w:r>
          </w:p>
          <w:p w14:paraId="681AB155">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sz w:val="24"/>
                <w:szCs w:val="24"/>
              </w:rPr>
              <w:t>要求提交。履约保证金的数额为合同金额</w:t>
            </w:r>
            <w:r>
              <w:rPr>
                <w:rFonts w:hint="eastAsia" w:ascii="新宋体" w:hAnsi="新宋体" w:eastAsia="新宋体"/>
                <w:sz w:val="24"/>
                <w:szCs w:val="24"/>
              </w:rPr>
              <w:t>的10%</w:t>
            </w:r>
            <w:r>
              <w:rPr>
                <w:rFonts w:hint="eastAsia" w:cs="宋体" w:asciiTheme="minorEastAsia" w:hAnsiTheme="minorEastAsia"/>
                <w:sz w:val="24"/>
                <w:szCs w:val="24"/>
              </w:rPr>
              <w:t>。成交供应商以支票、汇票、本票或者金融机构、担保机构出具的保函等非现金形式向采购人提交。</w:t>
            </w:r>
          </w:p>
        </w:tc>
      </w:tr>
      <w:tr w14:paraId="1FE2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E56868E">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8</w:t>
            </w:r>
          </w:p>
        </w:tc>
        <w:tc>
          <w:tcPr>
            <w:tcW w:w="1819" w:type="dxa"/>
            <w:vAlign w:val="center"/>
          </w:tcPr>
          <w:p w14:paraId="528F5199">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代理服务费</w:t>
            </w:r>
          </w:p>
        </w:tc>
        <w:tc>
          <w:tcPr>
            <w:tcW w:w="7908" w:type="dxa"/>
            <w:vAlign w:val="center"/>
          </w:tcPr>
          <w:p w14:paraId="4ABEDEC3">
            <w:pPr>
              <w:autoSpaceDE w:val="0"/>
              <w:autoSpaceDN w:val="0"/>
              <w:spacing w:line="360" w:lineRule="auto"/>
              <w:contextualSpacing/>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不收取</w:t>
            </w:r>
          </w:p>
        </w:tc>
      </w:tr>
      <w:tr w14:paraId="5EBF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43BC29D">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9</w:t>
            </w:r>
          </w:p>
        </w:tc>
        <w:tc>
          <w:tcPr>
            <w:tcW w:w="1819" w:type="dxa"/>
            <w:vAlign w:val="center"/>
          </w:tcPr>
          <w:p w14:paraId="694DD43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授权函</w:t>
            </w:r>
          </w:p>
        </w:tc>
        <w:tc>
          <w:tcPr>
            <w:tcW w:w="7908" w:type="dxa"/>
            <w:vAlign w:val="center"/>
          </w:tcPr>
          <w:p w14:paraId="7A382D28">
            <w:pPr>
              <w:autoSpaceDE w:val="0"/>
              <w:autoSpaceDN w:val="0"/>
              <w:adjustRightInd w:val="0"/>
              <w:spacing w:line="360" w:lineRule="auto"/>
              <w:rPr>
                <w:rFonts w:ascii="宋体" w:hAnsi="宋体" w:cs="宋体"/>
                <w:bCs/>
                <w:sz w:val="24"/>
              </w:rPr>
            </w:pPr>
            <w:r>
              <w:rPr>
                <w:rFonts w:hint="eastAsia" w:ascii="宋体" w:hAnsi="宋体" w:cs="宋体"/>
                <w:bCs/>
                <w:sz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ascii="宋体" w:hAnsi="宋体" w:cs="宋体"/>
                <w:bCs/>
                <w:sz w:val="24"/>
              </w:rPr>
              <w:t>2</w:t>
            </w:r>
            <w:r>
              <w:rPr>
                <w:rFonts w:hint="eastAsia" w:ascii="宋体" w:hAnsi="宋体" w:cs="宋体"/>
                <w:bCs/>
                <w:sz w:val="24"/>
              </w:rPr>
              <w:t>人。</w:t>
            </w:r>
          </w:p>
        </w:tc>
      </w:tr>
      <w:tr w14:paraId="1C55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00D909D">
            <w:pPr>
              <w:autoSpaceDE w:val="0"/>
              <w:autoSpaceDN w:val="0"/>
              <w:adjustRightInd w:val="0"/>
              <w:spacing w:line="360" w:lineRule="auto"/>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30</w:t>
            </w:r>
          </w:p>
        </w:tc>
        <w:tc>
          <w:tcPr>
            <w:tcW w:w="1819" w:type="dxa"/>
            <w:vAlign w:val="center"/>
          </w:tcPr>
          <w:p w14:paraId="1C607E9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成交供应商需提交</w:t>
            </w:r>
          </w:p>
          <w:p w14:paraId="26A46FDD">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的资料</w:t>
            </w:r>
          </w:p>
        </w:tc>
        <w:tc>
          <w:tcPr>
            <w:tcW w:w="7908" w:type="dxa"/>
            <w:vAlign w:val="center"/>
          </w:tcPr>
          <w:p w14:paraId="655952D5">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lang w:val="zh-CN"/>
              </w:rPr>
              <w:t>成交供应商须在评标结束之时24小时内</w:t>
            </w:r>
            <w:r>
              <w:rPr>
                <w:rFonts w:hint="eastAsia" w:cs="宋体" w:asciiTheme="minorEastAsia" w:hAnsiTheme="minorEastAsia"/>
                <w:bCs/>
                <w:sz w:val="24"/>
                <w:szCs w:val="24"/>
                <w:lang w:val="zh-CN"/>
              </w:rPr>
              <w:t>，</w:t>
            </w:r>
            <w:r>
              <w:rPr>
                <w:rFonts w:hint="eastAsia" w:ascii="新宋体" w:hAnsi="新宋体" w:eastAsia="新宋体"/>
                <w:sz w:val="24"/>
                <w:szCs w:val="24"/>
              </w:rPr>
              <w:t>向襄城县公共资源交易中心交易见证股发</w:t>
            </w:r>
            <w:r>
              <w:rPr>
                <w:rFonts w:hint="eastAsia" w:cs="宋体" w:asciiTheme="minorEastAsia" w:hAnsiTheme="minorEastAsia"/>
                <w:bCs/>
                <w:sz w:val="24"/>
                <w:szCs w:val="24"/>
                <w:lang w:val="zh-CN"/>
              </w:rPr>
              <w:t>送响应报价及分项报价一览表（包含主要成交标的的名称、规格型号、数量、单价、服务要求等）电子文档，并同时电话告知工作人员。</w:t>
            </w:r>
          </w:p>
          <w:p w14:paraId="74FCD5B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联系电话：0374-39980</w:t>
            </w:r>
            <w:r>
              <w:rPr>
                <w:rFonts w:hint="eastAsia" w:cs="宋体" w:asciiTheme="minorEastAsia" w:hAnsiTheme="minorEastAsia"/>
                <w:bCs/>
                <w:sz w:val="24"/>
                <w:szCs w:val="24"/>
                <w:lang w:val="en-US" w:eastAsia="zh-CN"/>
              </w:rPr>
              <w:t>25</w:t>
            </w:r>
            <w:r>
              <w:rPr>
                <w:rFonts w:hint="eastAsia" w:cs="宋体" w:asciiTheme="minorEastAsia" w:hAnsiTheme="minorEastAsia"/>
                <w:bCs/>
                <w:sz w:val="24"/>
                <w:szCs w:val="24"/>
                <w:lang w:val="zh-CN"/>
              </w:rPr>
              <w:t>；        邮箱：</w:t>
            </w:r>
            <w:r>
              <w:rPr>
                <w:rFonts w:hint="eastAsia" w:cs="宋体" w:asciiTheme="minorEastAsia" w:hAnsiTheme="minorEastAsia"/>
                <w:bCs/>
                <w:sz w:val="24"/>
                <w:szCs w:val="24"/>
              </w:rPr>
              <w:t>Jianzhenggu2024@1</w:t>
            </w:r>
            <w:r>
              <w:rPr>
                <w:rFonts w:hint="eastAsia" w:cs="宋体" w:asciiTheme="minorEastAsia" w:hAnsiTheme="minorEastAsia"/>
                <w:bCs/>
                <w:sz w:val="24"/>
                <w:szCs w:val="24"/>
                <w:lang w:val="en-US" w:eastAsia="zh-CN"/>
              </w:rPr>
              <w:t>26</w:t>
            </w:r>
            <w:r>
              <w:rPr>
                <w:rFonts w:hint="eastAsia" w:cs="宋体" w:asciiTheme="minorEastAsia" w:hAnsiTheme="minorEastAsia"/>
                <w:bCs/>
                <w:sz w:val="24"/>
                <w:szCs w:val="24"/>
                <w:lang w:val="zh-CN"/>
              </w:rPr>
              <w:t>.com</w:t>
            </w:r>
          </w:p>
        </w:tc>
      </w:tr>
      <w:tr w14:paraId="2DAB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D90AAED">
            <w:pPr>
              <w:autoSpaceDE w:val="0"/>
              <w:autoSpaceDN w:val="0"/>
              <w:adjustRightInd w:val="0"/>
              <w:spacing w:line="360" w:lineRule="auto"/>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31</w:t>
            </w:r>
          </w:p>
        </w:tc>
        <w:tc>
          <w:tcPr>
            <w:tcW w:w="1819" w:type="dxa"/>
            <w:vAlign w:val="center"/>
          </w:tcPr>
          <w:p w14:paraId="1C860F8A">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电子化采购模式</w:t>
            </w:r>
          </w:p>
        </w:tc>
        <w:tc>
          <w:tcPr>
            <w:tcW w:w="7908" w:type="dxa"/>
            <w:vAlign w:val="center"/>
          </w:tcPr>
          <w:p w14:paraId="7A899127">
            <w:pPr>
              <w:autoSpaceDE w:val="0"/>
              <w:autoSpaceDN w:val="0"/>
              <w:adjustRightInd w:val="0"/>
              <w:spacing w:line="360" w:lineRule="auto"/>
              <w:contextualSpacing/>
              <w:rPr>
                <w:rFonts w:hAnsi="宋体" w:cs="宋体"/>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是。</w:t>
            </w:r>
            <w:r>
              <w:rPr>
                <w:rFonts w:hint="eastAsia" w:hAnsi="宋体" w:cs="宋体"/>
                <w:sz w:val="24"/>
                <w:szCs w:val="24"/>
                <w:lang w:val="zh-CN"/>
              </w:rPr>
              <w:t>供应商响应时须成功上传、解密电子投标文件。</w:t>
            </w:r>
          </w:p>
        </w:tc>
      </w:tr>
      <w:tr w14:paraId="7CF0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5DE0E14">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3</w:t>
            </w:r>
            <w:r>
              <w:rPr>
                <w:rFonts w:hint="eastAsia" w:cs="黑体" w:asciiTheme="minorEastAsia" w:hAnsiTheme="minorEastAsia"/>
                <w:sz w:val="24"/>
                <w:szCs w:val="24"/>
                <w:lang w:val="en-US" w:eastAsia="zh-CN"/>
              </w:rPr>
              <w:t>2</w:t>
            </w:r>
          </w:p>
        </w:tc>
        <w:tc>
          <w:tcPr>
            <w:tcW w:w="1819" w:type="dxa"/>
            <w:vAlign w:val="center"/>
          </w:tcPr>
          <w:p w14:paraId="1A04366F">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特别提示</w:t>
            </w:r>
          </w:p>
        </w:tc>
        <w:tc>
          <w:tcPr>
            <w:tcW w:w="7908" w:type="dxa"/>
            <w:vAlign w:val="center"/>
          </w:tcPr>
          <w:p w14:paraId="4F9DEA88">
            <w:pPr>
              <w:autoSpaceDE w:val="0"/>
              <w:autoSpaceDN w:val="0"/>
              <w:adjustRightInd w:val="0"/>
              <w:spacing w:line="360" w:lineRule="auto"/>
              <w:contextualSpacing/>
              <w:rPr>
                <w:rFonts w:hAnsi="宋体" w:cs="宋体"/>
                <w:sz w:val="24"/>
                <w:szCs w:val="24"/>
                <w:lang w:val="zh-CN"/>
              </w:rPr>
            </w:pPr>
            <w:r>
              <w:rPr>
                <w:rFonts w:hint="eastAsia" w:hAnsi="宋体" w:cs="宋体"/>
                <w:sz w:val="24"/>
                <w:szCs w:val="24"/>
                <w:lang w:val="zh-CN"/>
              </w:rPr>
              <w:t>不同投标人电子投标文件记录的网卡MAC地址、CPU序号、硬盘序列号等硬件特征码均相同时，视为“</w:t>
            </w:r>
            <w:r>
              <w:rPr>
                <w:rFonts w:hAnsi="宋体" w:cs="宋体"/>
                <w:sz w:val="24"/>
                <w:szCs w:val="24"/>
                <w:lang w:val="zh-CN"/>
              </w:rPr>
              <w:t>不同</w:t>
            </w:r>
            <w:r>
              <w:rPr>
                <w:rFonts w:hint="eastAsia" w:hAnsi="宋体" w:cs="宋体"/>
                <w:sz w:val="24"/>
                <w:szCs w:val="24"/>
                <w:lang w:val="zh-CN"/>
              </w:rPr>
              <w:t>投标人的投标</w:t>
            </w:r>
            <w:r>
              <w:rPr>
                <w:rFonts w:hAnsi="宋体" w:cs="宋体"/>
                <w:sz w:val="24"/>
                <w:szCs w:val="24"/>
                <w:lang w:val="zh-CN"/>
              </w:rPr>
              <w:t>文件由同一单位或者个人编制</w:t>
            </w:r>
            <w:r>
              <w:rPr>
                <w:rFonts w:hint="default" w:hAnsi="宋体" w:cs="宋体"/>
                <w:sz w:val="24"/>
                <w:szCs w:val="24"/>
                <w:lang w:val="en-US" w:eastAsia="zh-CN"/>
              </w:rPr>
              <w:t>”</w:t>
            </w:r>
            <w:r>
              <w:rPr>
                <w:rFonts w:hint="eastAsia" w:hAnsi="宋体" w:cs="宋体"/>
                <w:sz w:val="24"/>
                <w:szCs w:val="24"/>
                <w:lang w:val="zh-CN"/>
              </w:rPr>
              <w:t>或“</w:t>
            </w:r>
            <w:r>
              <w:rPr>
                <w:rFonts w:hAnsi="宋体" w:cs="宋体"/>
                <w:sz w:val="24"/>
                <w:szCs w:val="24"/>
                <w:lang w:val="zh-CN"/>
              </w:rPr>
              <w:t>不同</w:t>
            </w:r>
            <w:r>
              <w:rPr>
                <w:rFonts w:hint="eastAsia" w:hAnsi="宋体" w:cs="宋体"/>
                <w:sz w:val="24"/>
                <w:szCs w:val="24"/>
                <w:lang w:val="zh-CN"/>
              </w:rPr>
              <w:t>投标人</w:t>
            </w:r>
            <w:r>
              <w:rPr>
                <w:rFonts w:hAnsi="宋体" w:cs="宋体"/>
                <w:sz w:val="24"/>
                <w:szCs w:val="24"/>
                <w:lang w:val="zh-CN"/>
              </w:rPr>
              <w:t>委托同一单位或者个人办理</w:t>
            </w:r>
            <w:r>
              <w:rPr>
                <w:rFonts w:hint="eastAsia" w:hAnsi="宋体" w:cs="宋体"/>
                <w:sz w:val="24"/>
                <w:szCs w:val="24"/>
                <w:lang w:val="zh-CN"/>
              </w:rPr>
              <w:t>响应</w:t>
            </w:r>
            <w:r>
              <w:rPr>
                <w:rFonts w:hAnsi="宋体" w:cs="宋体"/>
                <w:sz w:val="24"/>
                <w:szCs w:val="24"/>
                <w:lang w:val="zh-CN"/>
              </w:rPr>
              <w:t>事宜</w:t>
            </w:r>
            <w:r>
              <w:rPr>
                <w:rFonts w:hint="default" w:hAnsi="宋体" w:cs="宋体"/>
                <w:sz w:val="24"/>
                <w:szCs w:val="24"/>
                <w:lang w:val="en-US" w:eastAsia="zh-CN"/>
              </w:rPr>
              <w:t>”</w:t>
            </w:r>
            <w:r>
              <w:rPr>
                <w:rFonts w:hint="eastAsia" w:hAnsi="宋体" w:cs="宋体"/>
                <w:sz w:val="24"/>
                <w:szCs w:val="24"/>
                <w:lang w:val="zh-CN"/>
              </w:rPr>
              <w:t>，其投标无效。</w:t>
            </w:r>
          </w:p>
          <w:p w14:paraId="27134D33">
            <w:pPr>
              <w:autoSpaceDE w:val="0"/>
              <w:autoSpaceDN w:val="0"/>
              <w:adjustRightInd w:val="0"/>
              <w:spacing w:line="360" w:lineRule="auto"/>
              <w:contextualSpacing/>
              <w:rPr>
                <w:rFonts w:asciiTheme="minorEastAsia" w:hAnsiTheme="minorEastAsia"/>
                <w:sz w:val="24"/>
              </w:rPr>
            </w:pPr>
            <w:r>
              <w:rPr>
                <w:rFonts w:hint="eastAsia" w:hAnsi="宋体" w:cs="宋体"/>
                <w:sz w:val="24"/>
                <w:szCs w:val="24"/>
                <w:lang w:val="zh-CN"/>
              </w:rPr>
              <w:t>评审专家应严格按照要</w:t>
            </w:r>
            <w:r>
              <w:rPr>
                <w:rFonts w:hint="eastAsia" w:asciiTheme="minorEastAsia" w:hAnsiTheme="minorEastAsia"/>
                <w:sz w:val="24"/>
              </w:rPr>
              <w:t>求查看“硬件特征码”相关信息并进行评审，在评审报告中显示“不同投标人电子投标文件制作硬件特征码”是否雷同的分析及判定结果。</w:t>
            </w:r>
          </w:p>
        </w:tc>
      </w:tr>
      <w:tr w14:paraId="6107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DB41C41">
            <w:pPr>
              <w:autoSpaceDE w:val="0"/>
              <w:autoSpaceDN w:val="0"/>
              <w:adjustRightInd w:val="0"/>
              <w:spacing w:line="360" w:lineRule="auto"/>
              <w:jc w:val="center"/>
              <w:rPr>
                <w:rFonts w:hint="eastAsia" w:hAnsi="宋体" w:cs="宋体" w:eastAsiaTheme="minorEastAsia"/>
                <w:sz w:val="24"/>
                <w:szCs w:val="24"/>
                <w:lang w:val="en-US" w:eastAsia="zh-CN"/>
              </w:rPr>
            </w:pPr>
            <w:r>
              <w:rPr>
                <w:rFonts w:hint="eastAsia" w:cs="黑体" w:asciiTheme="minorEastAsia" w:hAnsiTheme="minorEastAsia"/>
                <w:sz w:val="24"/>
                <w:szCs w:val="24"/>
              </w:rPr>
              <w:t>3</w:t>
            </w:r>
            <w:r>
              <w:rPr>
                <w:rFonts w:hint="eastAsia" w:cs="黑体" w:asciiTheme="minorEastAsia" w:hAnsiTheme="minorEastAsia"/>
                <w:sz w:val="24"/>
                <w:szCs w:val="24"/>
                <w:lang w:val="en-US" w:eastAsia="zh-CN"/>
              </w:rPr>
              <w:t>3</w:t>
            </w:r>
          </w:p>
        </w:tc>
        <w:tc>
          <w:tcPr>
            <w:tcW w:w="1819" w:type="dxa"/>
            <w:vAlign w:val="center"/>
          </w:tcPr>
          <w:p w14:paraId="35B6D4C2">
            <w:pPr>
              <w:autoSpaceDE w:val="0"/>
              <w:autoSpaceDN w:val="0"/>
              <w:adjustRightInd w:val="0"/>
              <w:spacing w:line="360" w:lineRule="auto"/>
              <w:contextualSpacing/>
              <w:rPr>
                <w:rFonts w:hAnsi="宋体" w:cs="宋体"/>
                <w:sz w:val="24"/>
                <w:szCs w:val="24"/>
              </w:rPr>
            </w:pPr>
            <w:r>
              <w:rPr>
                <w:rFonts w:hint="eastAsia" w:cs="微软雅黑" w:asciiTheme="minorEastAsia" w:hAnsiTheme="minorEastAsia"/>
                <w:b/>
                <w:sz w:val="24"/>
                <w:szCs w:val="24"/>
              </w:rPr>
              <w:t>★</w:t>
            </w:r>
            <w:r>
              <w:rPr>
                <w:rFonts w:hint="eastAsia" w:hAnsi="宋体" w:cs="宋体"/>
                <w:sz w:val="24"/>
                <w:szCs w:val="24"/>
              </w:rPr>
              <w:t>投标人资格核验</w:t>
            </w:r>
          </w:p>
        </w:tc>
        <w:tc>
          <w:tcPr>
            <w:tcW w:w="7908" w:type="dxa"/>
            <w:vAlign w:val="center"/>
          </w:tcPr>
          <w:p w14:paraId="3C51CA42">
            <w:pPr>
              <w:autoSpaceDE w:val="0"/>
              <w:autoSpaceDN w:val="0"/>
              <w:adjustRightInd w:val="0"/>
              <w:spacing w:line="360" w:lineRule="auto"/>
              <w:contextualSpacing/>
              <w:rPr>
                <w:rFonts w:hAnsi="宋体" w:cs="宋体"/>
                <w:sz w:val="24"/>
                <w:szCs w:val="24"/>
              </w:rPr>
            </w:pPr>
            <w:r>
              <w:rPr>
                <w:rFonts w:hint="eastAsia" w:hAnsi="宋体" w:cs="宋体"/>
                <w:sz w:val="24"/>
                <w:szCs w:val="24"/>
              </w:rPr>
              <w:t>供应商在中标后，应将由《襄城县政府采购供应商信用承诺函》替代的证明材料提交采购人核验，经核验无误后，襄城县政府采购中心发出中标通知书。</w:t>
            </w:r>
          </w:p>
          <w:p w14:paraId="4A312737">
            <w:pPr>
              <w:autoSpaceDE w:val="0"/>
              <w:autoSpaceDN w:val="0"/>
              <w:adjustRightInd w:val="0"/>
              <w:spacing w:line="360" w:lineRule="auto"/>
              <w:contextualSpacing/>
              <w:rPr>
                <w:rFonts w:hAnsi="宋体" w:cs="宋体"/>
                <w:b/>
                <w:sz w:val="24"/>
                <w:szCs w:val="24"/>
              </w:rPr>
            </w:pPr>
            <w:r>
              <w:rPr>
                <w:rFonts w:hint="eastAsia" w:hAnsi="宋体" w:cs="宋体"/>
                <w:b/>
                <w:sz w:val="24"/>
                <w:szCs w:val="24"/>
              </w:rPr>
              <w:t>一、法人或者其他组织的营业执照等证明文件，自然人的身份证明</w:t>
            </w:r>
          </w:p>
          <w:p w14:paraId="74ABC485">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、企业法人营业执照或营业执照。（企业投标提供）</w:t>
            </w:r>
          </w:p>
          <w:p w14:paraId="3584DEC8">
            <w:pPr>
              <w:autoSpaceDE w:val="0"/>
              <w:autoSpaceDN w:val="0"/>
              <w:adjustRightInd w:val="0"/>
              <w:spacing w:line="360" w:lineRule="auto"/>
              <w:contextualSpacing/>
              <w:rPr>
                <w:rFonts w:hAnsi="宋体" w:cs="宋体"/>
                <w:sz w:val="24"/>
                <w:szCs w:val="24"/>
              </w:rPr>
            </w:pPr>
            <w:r>
              <w:rPr>
                <w:rFonts w:hint="eastAsia" w:hAnsi="宋体" w:cs="宋体"/>
                <w:sz w:val="24"/>
                <w:szCs w:val="24"/>
              </w:rPr>
              <w:t>2、事业单位法人证书。（事业单位投标提供）</w:t>
            </w:r>
          </w:p>
          <w:p w14:paraId="55277F3C">
            <w:pPr>
              <w:autoSpaceDE w:val="0"/>
              <w:autoSpaceDN w:val="0"/>
              <w:adjustRightInd w:val="0"/>
              <w:spacing w:line="360" w:lineRule="auto"/>
              <w:contextualSpacing/>
              <w:rPr>
                <w:rFonts w:hAnsi="宋体" w:cs="宋体"/>
                <w:sz w:val="24"/>
                <w:szCs w:val="24"/>
              </w:rPr>
            </w:pPr>
            <w:r>
              <w:rPr>
                <w:rFonts w:hint="eastAsia" w:hAnsi="宋体" w:cs="宋体"/>
                <w:sz w:val="24"/>
                <w:szCs w:val="24"/>
              </w:rPr>
              <w:t>3、执业许可证。（非企业专业服务机构投标提供）</w:t>
            </w:r>
          </w:p>
          <w:p w14:paraId="75C2F947">
            <w:pPr>
              <w:autoSpaceDE w:val="0"/>
              <w:autoSpaceDN w:val="0"/>
              <w:adjustRightInd w:val="0"/>
              <w:spacing w:line="360" w:lineRule="auto"/>
              <w:contextualSpacing/>
              <w:rPr>
                <w:rFonts w:hAnsi="宋体" w:cs="宋体"/>
                <w:sz w:val="24"/>
                <w:szCs w:val="24"/>
              </w:rPr>
            </w:pPr>
            <w:r>
              <w:rPr>
                <w:rFonts w:hint="eastAsia" w:hAnsi="宋体" w:cs="宋体"/>
                <w:sz w:val="24"/>
                <w:szCs w:val="24"/>
              </w:rPr>
              <w:t>4、个体工商户营业执照。（个体工商户投标提供）</w:t>
            </w:r>
          </w:p>
          <w:p w14:paraId="14328C94">
            <w:pPr>
              <w:autoSpaceDE w:val="0"/>
              <w:autoSpaceDN w:val="0"/>
              <w:adjustRightInd w:val="0"/>
              <w:spacing w:line="360" w:lineRule="auto"/>
              <w:contextualSpacing/>
              <w:rPr>
                <w:rFonts w:hAnsi="宋体" w:cs="宋体"/>
                <w:sz w:val="24"/>
                <w:szCs w:val="24"/>
              </w:rPr>
            </w:pPr>
            <w:r>
              <w:rPr>
                <w:rFonts w:hint="eastAsia" w:hAnsi="宋体" w:cs="宋体"/>
                <w:sz w:val="24"/>
                <w:szCs w:val="24"/>
              </w:rPr>
              <w:t>5、自然人身份证明。（自然人投标提供）</w:t>
            </w:r>
          </w:p>
          <w:p w14:paraId="0B29638C">
            <w:pPr>
              <w:autoSpaceDE w:val="0"/>
              <w:autoSpaceDN w:val="0"/>
              <w:adjustRightInd w:val="0"/>
              <w:spacing w:line="360" w:lineRule="auto"/>
              <w:contextualSpacing/>
              <w:rPr>
                <w:rFonts w:hAnsi="宋体" w:cs="宋体"/>
                <w:sz w:val="24"/>
                <w:szCs w:val="24"/>
              </w:rPr>
            </w:pPr>
            <w:r>
              <w:rPr>
                <w:rFonts w:hint="eastAsia" w:hAnsi="宋体" w:cs="宋体"/>
                <w:sz w:val="24"/>
                <w:szCs w:val="24"/>
              </w:rPr>
              <w:t>6、民办非企业单位登记证书。（民办非企业单位投标提供）</w:t>
            </w:r>
          </w:p>
          <w:p w14:paraId="4F022F18">
            <w:pPr>
              <w:autoSpaceDE w:val="0"/>
              <w:autoSpaceDN w:val="0"/>
              <w:adjustRightInd w:val="0"/>
              <w:spacing w:line="360" w:lineRule="auto"/>
              <w:contextualSpacing/>
              <w:rPr>
                <w:rFonts w:hAnsi="宋体" w:cs="宋体"/>
                <w:sz w:val="24"/>
                <w:szCs w:val="24"/>
              </w:rPr>
            </w:pPr>
            <w:r>
              <w:rPr>
                <w:rFonts w:hint="eastAsia" w:hAnsi="宋体" w:cs="宋体"/>
                <w:sz w:val="24"/>
                <w:szCs w:val="24"/>
              </w:rPr>
              <w:t>二、财务状况报告相关材料</w:t>
            </w:r>
          </w:p>
          <w:p w14:paraId="4192F85A">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、投标人是法人（法人包括企业法人、机关法人、事业单位法人和社会团体法人），提供本单位：</w:t>
            </w:r>
          </w:p>
          <w:p w14:paraId="035529A0">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5</w:t>
            </w:r>
            <w:r>
              <w:rPr>
                <w:rFonts w:hint="eastAsia" w:hAnsi="宋体" w:cs="宋体"/>
                <w:sz w:val="24"/>
                <w:szCs w:val="24"/>
              </w:rPr>
              <w:t>年度经审计的财务报告，包括资产负债表、利润表、现金流量表、所有者权益变动表及其附注；</w:t>
            </w:r>
          </w:p>
          <w:p w14:paraId="5C27C74D">
            <w:pPr>
              <w:autoSpaceDE w:val="0"/>
              <w:autoSpaceDN w:val="0"/>
              <w:adjustRightInd w:val="0"/>
              <w:spacing w:line="360" w:lineRule="auto"/>
              <w:contextualSpacing/>
              <w:rPr>
                <w:rFonts w:hAnsi="宋体" w:cs="宋体"/>
                <w:sz w:val="24"/>
                <w:szCs w:val="24"/>
              </w:rPr>
            </w:pPr>
            <w:r>
              <w:rPr>
                <w:rFonts w:hint="eastAsia" w:hAnsi="宋体" w:cs="宋体"/>
                <w:sz w:val="24"/>
                <w:szCs w:val="24"/>
              </w:rPr>
              <w:t>②基本开户银行出具的资信证明；</w:t>
            </w:r>
          </w:p>
          <w:p w14:paraId="521FD3E8">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649A9DCC">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11708B8B">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、投标人（其他组织和自然人）提供本单位：</w:t>
            </w:r>
          </w:p>
          <w:p w14:paraId="1DBEC07B">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5</w:t>
            </w:r>
            <w:r>
              <w:rPr>
                <w:rFonts w:hint="eastAsia" w:hAnsi="宋体" w:cs="宋体"/>
                <w:sz w:val="24"/>
                <w:szCs w:val="24"/>
              </w:rPr>
              <w:t>年度经审计的财务报告，包括资产负债表、利润表、现金流量表、所有者权益变动表及其附注；</w:t>
            </w:r>
          </w:p>
          <w:p w14:paraId="3BF3AEAE">
            <w:pPr>
              <w:autoSpaceDE w:val="0"/>
              <w:autoSpaceDN w:val="0"/>
              <w:adjustRightInd w:val="0"/>
              <w:spacing w:line="360" w:lineRule="auto"/>
              <w:contextualSpacing/>
              <w:rPr>
                <w:rFonts w:hAnsi="宋体" w:cs="宋体"/>
                <w:sz w:val="24"/>
                <w:szCs w:val="24"/>
              </w:rPr>
            </w:pPr>
            <w:r>
              <w:rPr>
                <w:rFonts w:hint="eastAsia" w:hAnsi="宋体" w:cs="宋体"/>
                <w:sz w:val="24"/>
                <w:szCs w:val="24"/>
              </w:rPr>
              <w:t>②银行出具的资信证明；</w:t>
            </w:r>
          </w:p>
          <w:p w14:paraId="7B05A631">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168D8210">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5B2B1F26">
            <w:pPr>
              <w:autoSpaceDE w:val="0"/>
              <w:autoSpaceDN w:val="0"/>
              <w:adjustRightInd w:val="0"/>
              <w:spacing w:line="360" w:lineRule="auto"/>
              <w:contextualSpacing/>
              <w:rPr>
                <w:rFonts w:hAnsi="宋体" w:cs="宋体"/>
                <w:b/>
                <w:sz w:val="24"/>
                <w:szCs w:val="24"/>
              </w:rPr>
            </w:pPr>
            <w:r>
              <w:rPr>
                <w:rFonts w:hint="eastAsia" w:hAnsi="宋体" w:cs="宋体"/>
                <w:b/>
                <w:sz w:val="24"/>
                <w:szCs w:val="24"/>
              </w:rPr>
              <w:t>三、依法缴纳税收相关材料</w:t>
            </w:r>
          </w:p>
          <w:p w14:paraId="68C7A696">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参加本次政府采购项目投标截止时间前六个月内任意一个月缴纳税收凭据。（依法免税的投标人，应提供相应文件证明依法免税）</w:t>
            </w:r>
          </w:p>
          <w:p w14:paraId="64662216">
            <w:pPr>
              <w:autoSpaceDE w:val="0"/>
              <w:autoSpaceDN w:val="0"/>
              <w:adjustRightInd w:val="0"/>
              <w:spacing w:line="360" w:lineRule="auto"/>
              <w:contextualSpacing/>
              <w:rPr>
                <w:rFonts w:hAnsi="宋体" w:cs="宋体"/>
                <w:b/>
                <w:sz w:val="24"/>
                <w:szCs w:val="24"/>
              </w:rPr>
            </w:pPr>
            <w:r>
              <w:rPr>
                <w:rFonts w:hint="eastAsia" w:hAnsi="宋体" w:cs="宋体"/>
                <w:b/>
                <w:sz w:val="24"/>
                <w:szCs w:val="24"/>
              </w:rPr>
              <w:t>四、依法缴纳社会保障资金的证明材料</w:t>
            </w:r>
          </w:p>
          <w:p w14:paraId="606656E8">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16042C01">
            <w:pPr>
              <w:autoSpaceDE w:val="0"/>
              <w:autoSpaceDN w:val="0"/>
              <w:adjustRightInd w:val="0"/>
              <w:spacing w:line="360" w:lineRule="auto"/>
              <w:contextualSpacing/>
              <w:rPr>
                <w:rFonts w:hAnsi="宋体" w:cs="宋体"/>
                <w:b/>
                <w:sz w:val="24"/>
                <w:szCs w:val="24"/>
              </w:rPr>
            </w:pPr>
            <w:r>
              <w:rPr>
                <w:rFonts w:hint="eastAsia" w:hAnsi="宋体" w:cs="宋体"/>
                <w:b/>
                <w:sz w:val="24"/>
                <w:szCs w:val="24"/>
              </w:rPr>
              <w:t>五、履行合同所必须的设备和专业技术能力的证明材料</w:t>
            </w:r>
          </w:p>
          <w:p w14:paraId="45768A63">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、相关设备的购置发票、专业技术人员职称证书、用工合同等；</w:t>
            </w:r>
          </w:p>
          <w:p w14:paraId="21C98836">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、投标人具备履行合同所必须的设备和专业技术能力承诺函或声明（承诺函或声明格式自拟）。</w:t>
            </w:r>
          </w:p>
          <w:p w14:paraId="31D9B50E">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w:t>
            </w:r>
            <w:r>
              <w:rPr>
                <w:rFonts w:hAnsi="宋体" w:cs="宋体"/>
                <w:sz w:val="24"/>
                <w:szCs w:val="24"/>
              </w:rPr>
              <w:t>1</w:t>
            </w:r>
            <w:r>
              <w:rPr>
                <w:rFonts w:hint="eastAsia" w:hAnsi="宋体" w:cs="宋体"/>
                <w:sz w:val="24"/>
                <w:szCs w:val="24"/>
              </w:rPr>
              <w:t>～</w:t>
            </w:r>
            <w:r>
              <w:rPr>
                <w:rFonts w:hAnsi="宋体" w:cs="宋体"/>
                <w:sz w:val="24"/>
                <w:szCs w:val="24"/>
              </w:rPr>
              <w:t>2</w:t>
            </w:r>
            <w:r>
              <w:rPr>
                <w:rFonts w:hint="eastAsia" w:hAnsi="宋体" w:cs="宋体"/>
                <w:sz w:val="24"/>
                <w:szCs w:val="24"/>
              </w:rPr>
              <w:t>其中之一即可。</w:t>
            </w:r>
          </w:p>
          <w:p w14:paraId="1DA927E1">
            <w:pPr>
              <w:autoSpaceDE w:val="0"/>
              <w:autoSpaceDN w:val="0"/>
              <w:adjustRightInd w:val="0"/>
              <w:spacing w:line="360" w:lineRule="auto"/>
              <w:contextualSpacing/>
              <w:rPr>
                <w:rFonts w:hAnsi="宋体" w:cs="宋体"/>
                <w:b/>
                <w:sz w:val="24"/>
                <w:szCs w:val="24"/>
              </w:rPr>
            </w:pPr>
            <w:r>
              <w:rPr>
                <w:rFonts w:hint="eastAsia" w:hAnsi="宋体" w:cs="宋体"/>
                <w:b/>
                <w:sz w:val="24"/>
                <w:szCs w:val="24"/>
              </w:rPr>
              <w:t>六、参加政府采购活动前</w:t>
            </w:r>
            <w:r>
              <w:rPr>
                <w:rFonts w:hAnsi="宋体" w:cs="宋体"/>
                <w:b/>
                <w:sz w:val="24"/>
                <w:szCs w:val="24"/>
              </w:rPr>
              <w:t>3</w:t>
            </w:r>
            <w:r>
              <w:rPr>
                <w:rFonts w:hint="eastAsia" w:hAnsi="宋体" w:cs="宋体"/>
                <w:b/>
                <w:sz w:val="24"/>
                <w:szCs w:val="24"/>
              </w:rPr>
              <w:t>年内在经营活动中没有重大违法记录的声明投标人“参加政府采购活动前</w:t>
            </w:r>
            <w:r>
              <w:rPr>
                <w:rFonts w:hAnsi="宋体" w:cs="宋体"/>
                <w:b/>
                <w:sz w:val="24"/>
                <w:szCs w:val="24"/>
              </w:rPr>
              <w:t>3</w:t>
            </w:r>
            <w:r>
              <w:rPr>
                <w:rFonts w:hint="eastAsia" w:hAnsi="宋体" w:cs="宋体"/>
                <w:b/>
                <w:sz w:val="24"/>
                <w:szCs w:val="24"/>
              </w:rPr>
              <w:t>年内在经营活动中没有重大违法记录的书面声明”。重大违法记录，是指投标人因违法经营受到刑事处罚或者责令停产停业、吊销许可证或者执照、较大数额罚款等行政处罚。</w:t>
            </w:r>
          </w:p>
          <w:p w14:paraId="49468DBA">
            <w:pPr>
              <w:autoSpaceDE w:val="0"/>
              <w:autoSpaceDN w:val="0"/>
              <w:adjustRightInd w:val="0"/>
              <w:spacing w:line="360" w:lineRule="auto"/>
              <w:contextualSpacing/>
              <w:rPr>
                <w:rFonts w:hAnsi="宋体" w:cs="宋体"/>
                <w:b/>
                <w:sz w:val="24"/>
                <w:szCs w:val="24"/>
              </w:rPr>
            </w:pPr>
            <w:r>
              <w:rPr>
                <w:rFonts w:hint="eastAsia" w:hAnsi="宋体" w:cs="宋体"/>
                <w:b/>
                <w:sz w:val="24"/>
                <w:szCs w:val="24"/>
              </w:rPr>
              <w:t>七、未被列入“信用中国”网站</w:t>
            </w:r>
            <w:r>
              <w:rPr>
                <w:rFonts w:hAnsi="宋体" w:cs="宋体"/>
                <w:b/>
                <w:sz w:val="24"/>
                <w:szCs w:val="24"/>
              </w:rPr>
              <w:t>(</w:t>
            </w:r>
            <w:r>
              <w:rPr>
                <w:rFonts w:hint="eastAsia" w:ascii="宋体" w:hAnsi="宋体" w:cs="宋体"/>
                <w:bCs/>
                <w:sz w:val="24"/>
                <w:szCs w:val="24"/>
                <w:highlight w:val="none"/>
              </w:rPr>
              <w:t>https://www.creditchina.gov.cn</w:t>
            </w:r>
            <w:r>
              <w:rPr>
                <w:rFonts w:hAnsi="宋体" w:cs="宋体"/>
                <w:b/>
                <w:sz w:val="24"/>
                <w:szCs w:val="24"/>
              </w:rPr>
              <w:t>)</w:t>
            </w:r>
            <w:r>
              <w:rPr>
                <w:rFonts w:hint="eastAsia" w:hAnsi="宋体" w:cs="宋体"/>
                <w:b/>
                <w:sz w:val="24"/>
                <w:szCs w:val="24"/>
              </w:rPr>
              <w:t>失信被执行人、税收违法黑名单的投标人；“中国政府采购网”</w:t>
            </w:r>
            <w:r>
              <w:rPr>
                <w:rFonts w:hAnsi="宋体" w:cs="宋体"/>
                <w:b/>
                <w:sz w:val="24"/>
                <w:szCs w:val="24"/>
              </w:rPr>
              <w:t xml:space="preserve"> (</w:t>
            </w:r>
            <w:r>
              <w:rPr>
                <w:rFonts w:hint="eastAsia" w:ascii="宋体" w:hAnsi="宋体" w:cs="宋体"/>
                <w:bCs/>
                <w:sz w:val="24"/>
                <w:szCs w:val="24"/>
                <w:highlight w:val="none"/>
              </w:rPr>
              <w:t>www.ccgp.gov.cn</w:t>
            </w:r>
            <w:r>
              <w:rPr>
                <w:rFonts w:hAnsi="宋体" w:cs="宋体"/>
                <w:b/>
                <w:sz w:val="24"/>
                <w:szCs w:val="24"/>
              </w:rPr>
              <w:t>)</w:t>
            </w:r>
            <w:r>
              <w:rPr>
                <w:rFonts w:hint="eastAsia" w:hAnsi="宋体" w:cs="宋体"/>
                <w:b/>
                <w:sz w:val="24"/>
                <w:szCs w:val="24"/>
              </w:rPr>
              <w:t>政府采购严重违法失信行为记录名单的投标人；“中国社会组织政务服务平台”网站（</w:t>
            </w:r>
            <w:r>
              <w:rPr>
                <w:rFonts w:hint="eastAsia" w:ascii="宋体" w:hAnsi="宋体" w:cs="宋体"/>
                <w:bCs/>
                <w:sz w:val="24"/>
                <w:szCs w:val="24"/>
                <w:highlight w:val="none"/>
              </w:rPr>
              <w:t>https://chinanpo.mca.gov.cn</w:t>
            </w:r>
            <w:r>
              <w:rPr>
                <w:rFonts w:hint="eastAsia" w:hAnsi="宋体" w:cs="宋体"/>
                <w:b/>
                <w:sz w:val="24"/>
                <w:szCs w:val="24"/>
              </w:rPr>
              <w:t>）严重违法失信社会组织（联合体形式投标的，联合体成员存在不良信用记录，视同联合体存在不良信用记录）。</w:t>
            </w:r>
          </w:p>
          <w:p w14:paraId="6D716341">
            <w:pPr>
              <w:autoSpaceDE w:val="0"/>
              <w:autoSpaceDN w:val="0"/>
              <w:adjustRightInd w:val="0"/>
              <w:spacing w:line="360" w:lineRule="auto"/>
              <w:contextualSpacing/>
              <w:rPr>
                <w:rFonts w:hAnsi="宋体" w:cs="宋体"/>
                <w:b/>
                <w:sz w:val="24"/>
                <w:szCs w:val="24"/>
              </w:rPr>
            </w:pPr>
            <w:r>
              <w:rPr>
                <w:rFonts w:hAnsi="宋体" w:cs="宋体"/>
                <w:b/>
                <w:sz w:val="24"/>
                <w:szCs w:val="24"/>
              </w:rPr>
              <w:t>1</w:t>
            </w:r>
            <w:r>
              <w:rPr>
                <w:rFonts w:hint="eastAsia" w:hAnsi="宋体" w:cs="宋体"/>
                <w:b/>
                <w:sz w:val="24"/>
                <w:szCs w:val="24"/>
              </w:rPr>
              <w:t>、查询渠道：</w:t>
            </w:r>
          </w:p>
          <w:p w14:paraId="46C31706">
            <w:pPr>
              <w:autoSpaceDE w:val="0"/>
              <w:autoSpaceDN w:val="0"/>
              <w:adjustRightInd w:val="0"/>
              <w:spacing w:line="360" w:lineRule="auto"/>
              <w:contextualSpacing/>
              <w:rPr>
                <w:rFonts w:hAnsi="宋体" w:cs="宋体"/>
                <w:b/>
                <w:sz w:val="24"/>
                <w:szCs w:val="24"/>
              </w:rPr>
            </w:pPr>
            <w:r>
              <w:rPr>
                <w:rFonts w:hint="eastAsia" w:hAnsi="宋体" w:cs="宋体"/>
                <w:b/>
                <w:sz w:val="24"/>
                <w:szCs w:val="24"/>
              </w:rPr>
              <w:t>①“信用中国”网站（</w:t>
            </w:r>
            <w:r>
              <w:rPr>
                <w:rFonts w:hint="eastAsia" w:ascii="宋体" w:hAnsi="宋体" w:cs="宋体"/>
                <w:bCs/>
                <w:sz w:val="24"/>
                <w:szCs w:val="24"/>
                <w:highlight w:val="none"/>
              </w:rPr>
              <w:t>https://</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"http://www.creditchina.gov.cn" </w:instrText>
            </w:r>
            <w:r>
              <w:rPr>
                <w:rFonts w:hint="eastAsia" w:ascii="宋体" w:hAnsi="宋体" w:cs="宋体"/>
                <w:bCs/>
                <w:sz w:val="24"/>
                <w:szCs w:val="24"/>
                <w:highlight w:val="none"/>
              </w:rPr>
              <w:fldChar w:fldCharType="separate"/>
            </w:r>
            <w:r>
              <w:rPr>
                <w:rStyle w:val="34"/>
                <w:rFonts w:hint="eastAsia" w:ascii="宋体" w:hAnsi="宋体" w:cs="宋体"/>
                <w:bCs/>
                <w:color w:val="auto"/>
                <w:sz w:val="24"/>
                <w:szCs w:val="24"/>
                <w:highlight w:val="none"/>
              </w:rPr>
              <w:t>www.creditchina.gov.cn</w:t>
            </w:r>
            <w:r>
              <w:rPr>
                <w:rFonts w:hint="eastAsia" w:ascii="宋体" w:hAnsi="宋体" w:cs="宋体"/>
                <w:bCs/>
                <w:sz w:val="24"/>
                <w:szCs w:val="24"/>
                <w:highlight w:val="none"/>
              </w:rPr>
              <w:fldChar w:fldCharType="end"/>
            </w:r>
            <w:r>
              <w:rPr>
                <w:rFonts w:hint="eastAsia" w:hAnsi="宋体" w:cs="宋体"/>
                <w:b/>
                <w:sz w:val="24"/>
                <w:szCs w:val="24"/>
              </w:rPr>
              <w:t>）</w:t>
            </w:r>
          </w:p>
          <w:p w14:paraId="1ABF9E19">
            <w:pPr>
              <w:autoSpaceDE w:val="0"/>
              <w:autoSpaceDN w:val="0"/>
              <w:adjustRightInd w:val="0"/>
              <w:spacing w:line="360" w:lineRule="auto"/>
              <w:contextualSpacing/>
              <w:rPr>
                <w:rFonts w:hAnsi="宋体" w:cs="宋体"/>
                <w:b/>
                <w:sz w:val="24"/>
                <w:szCs w:val="24"/>
              </w:rPr>
            </w:pPr>
            <w:r>
              <w:rPr>
                <w:rFonts w:hint="eastAsia" w:hAnsi="宋体" w:cs="宋体"/>
                <w:b/>
                <w:sz w:val="24"/>
                <w:szCs w:val="24"/>
              </w:rPr>
              <w:t>②“中国政府采购网”（</w:t>
            </w:r>
            <w:r>
              <w:rPr>
                <w:rFonts w:hint="eastAsia" w:ascii="宋体" w:hAnsi="宋体" w:cs="宋体"/>
                <w:bCs/>
                <w:sz w:val="24"/>
                <w:szCs w:val="24"/>
                <w:highlight w:val="none"/>
              </w:rPr>
              <w:t>https://</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"http://www.ccgp.gov.cn" </w:instrText>
            </w:r>
            <w:r>
              <w:rPr>
                <w:rFonts w:hint="eastAsia" w:ascii="宋体" w:hAnsi="宋体" w:cs="宋体"/>
                <w:bCs/>
                <w:sz w:val="24"/>
                <w:szCs w:val="24"/>
                <w:highlight w:val="none"/>
              </w:rPr>
              <w:fldChar w:fldCharType="separate"/>
            </w:r>
            <w:r>
              <w:rPr>
                <w:rStyle w:val="34"/>
                <w:rFonts w:hint="eastAsia" w:ascii="宋体" w:hAnsi="宋体" w:cs="宋体"/>
                <w:bCs/>
                <w:color w:val="auto"/>
                <w:sz w:val="24"/>
                <w:szCs w:val="24"/>
                <w:highlight w:val="none"/>
              </w:rPr>
              <w:t>www.ccgp.gov.cn</w:t>
            </w:r>
            <w:r>
              <w:rPr>
                <w:rFonts w:hint="eastAsia" w:ascii="宋体" w:hAnsi="宋体" w:cs="宋体"/>
                <w:bCs/>
                <w:sz w:val="24"/>
                <w:szCs w:val="24"/>
                <w:highlight w:val="none"/>
              </w:rPr>
              <w:fldChar w:fldCharType="end"/>
            </w:r>
            <w:r>
              <w:rPr>
                <w:rFonts w:hint="eastAsia" w:hAnsi="宋体" w:cs="宋体"/>
                <w:b/>
                <w:sz w:val="24"/>
                <w:szCs w:val="24"/>
              </w:rPr>
              <w:t>）</w:t>
            </w:r>
          </w:p>
          <w:p w14:paraId="7C1DA193">
            <w:pPr>
              <w:autoSpaceDE w:val="0"/>
              <w:autoSpaceDN w:val="0"/>
              <w:adjustRightInd w:val="0"/>
              <w:spacing w:line="360" w:lineRule="auto"/>
              <w:contextualSpacing/>
              <w:rPr>
                <w:rFonts w:hAnsi="宋体" w:cs="宋体"/>
                <w:b/>
                <w:sz w:val="24"/>
                <w:szCs w:val="24"/>
              </w:rPr>
            </w:pPr>
            <w:r>
              <w:rPr>
                <w:rFonts w:hint="eastAsia" w:hAnsi="宋体" w:cs="宋体"/>
                <w:b/>
                <w:sz w:val="24"/>
                <w:szCs w:val="24"/>
              </w:rPr>
              <w:t>③“中国社会组织政务服务平台”网站（</w:t>
            </w:r>
            <w:r>
              <w:rPr>
                <w:rFonts w:hint="eastAsia" w:ascii="宋体" w:hAnsi="宋体" w:cs="宋体"/>
                <w:bCs/>
                <w:sz w:val="24"/>
                <w:szCs w:val="24"/>
                <w:highlight w:val="none"/>
              </w:rPr>
              <w:t>https://chinanpo.mca.gov.c</w:t>
            </w:r>
            <w:r>
              <w:rPr>
                <w:rFonts w:hint="eastAsia" w:hAnsi="宋体" w:cs="宋体"/>
                <w:b/>
                <w:sz w:val="24"/>
                <w:szCs w:val="24"/>
              </w:rPr>
              <w:t>）（仅查询社会组织）；</w:t>
            </w:r>
          </w:p>
          <w:p w14:paraId="743505A2">
            <w:pPr>
              <w:autoSpaceDE w:val="0"/>
              <w:autoSpaceDN w:val="0"/>
              <w:adjustRightInd w:val="0"/>
              <w:spacing w:line="360" w:lineRule="auto"/>
              <w:contextualSpacing/>
              <w:rPr>
                <w:rFonts w:hAnsi="宋体" w:cs="宋体"/>
                <w:b/>
                <w:sz w:val="24"/>
                <w:szCs w:val="24"/>
              </w:rPr>
            </w:pPr>
            <w:r>
              <w:rPr>
                <w:rFonts w:hAnsi="宋体" w:cs="宋体"/>
                <w:b/>
                <w:sz w:val="24"/>
                <w:szCs w:val="24"/>
              </w:rPr>
              <w:t>2</w:t>
            </w:r>
            <w:r>
              <w:rPr>
                <w:rFonts w:hint="eastAsia" w:hAnsi="宋体" w:cs="宋体"/>
                <w:b/>
                <w:sz w:val="24"/>
                <w:szCs w:val="24"/>
              </w:rPr>
              <w:t>、截止时间：同投标截止时间；</w:t>
            </w:r>
          </w:p>
          <w:p w14:paraId="694A4DFA">
            <w:pPr>
              <w:autoSpaceDE w:val="0"/>
              <w:autoSpaceDN w:val="0"/>
              <w:adjustRightInd w:val="0"/>
              <w:spacing w:line="360" w:lineRule="auto"/>
              <w:contextualSpacing/>
              <w:rPr>
                <w:rFonts w:hAnsi="宋体" w:cs="宋体"/>
                <w:b/>
                <w:sz w:val="24"/>
                <w:szCs w:val="24"/>
              </w:rPr>
            </w:pPr>
            <w:r>
              <w:rPr>
                <w:rFonts w:hAnsi="宋体" w:cs="宋体"/>
                <w:b/>
                <w:sz w:val="24"/>
                <w:szCs w:val="24"/>
              </w:rPr>
              <w:t>3</w:t>
            </w:r>
            <w:r>
              <w:rPr>
                <w:rFonts w:hint="eastAsia" w:hAnsi="宋体" w:cs="宋体"/>
                <w:b/>
                <w:sz w:val="24"/>
                <w:szCs w:val="24"/>
              </w:rPr>
              <w:t>、信用信息的使用原则：经采购人认定的被列入失信被执行人、税收违法黑名单、政府采购严重违法失信行为记录名单的投标人、严重违法失信社会组织，将拒绝其参与本次政府采购活动。</w:t>
            </w:r>
          </w:p>
        </w:tc>
      </w:tr>
      <w:tr w14:paraId="2EA7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EA94B0C">
            <w:pPr>
              <w:autoSpaceDE w:val="0"/>
              <w:autoSpaceDN w:val="0"/>
              <w:adjustRightInd w:val="0"/>
              <w:spacing w:line="360" w:lineRule="auto"/>
              <w:contextualSpacing/>
              <w:jc w:val="center"/>
              <w:rPr>
                <w:rFonts w:hint="eastAsia" w:hAnsi="宋体" w:cs="宋体" w:eastAsiaTheme="minorEastAsia"/>
                <w:sz w:val="24"/>
                <w:szCs w:val="24"/>
                <w:lang w:val="en-US" w:eastAsia="zh-CN"/>
              </w:rPr>
            </w:pPr>
            <w:r>
              <w:rPr>
                <w:rFonts w:hint="eastAsia" w:hAnsi="宋体" w:cs="宋体"/>
                <w:sz w:val="24"/>
                <w:szCs w:val="24"/>
              </w:rPr>
              <w:t>3</w:t>
            </w:r>
            <w:r>
              <w:rPr>
                <w:rFonts w:hint="eastAsia" w:hAnsi="宋体" w:cs="宋体"/>
                <w:sz w:val="24"/>
                <w:szCs w:val="24"/>
                <w:lang w:val="en-US" w:eastAsia="zh-CN"/>
              </w:rPr>
              <w:t>4</w:t>
            </w:r>
          </w:p>
        </w:tc>
        <w:tc>
          <w:tcPr>
            <w:tcW w:w="1819" w:type="dxa"/>
            <w:vAlign w:val="center"/>
          </w:tcPr>
          <w:p w14:paraId="3F2A3E78">
            <w:pPr>
              <w:pStyle w:val="35"/>
              <w:spacing w:line="360" w:lineRule="auto"/>
              <w:jc w:val="center"/>
              <w:rPr>
                <w:rFonts w:hAnsi="宋体" w:cs="宋体"/>
                <w:sz w:val="24"/>
                <w:szCs w:val="24"/>
              </w:rPr>
            </w:pPr>
            <w:r>
              <w:rPr>
                <w:rFonts w:hAnsi="宋体" w:asciiTheme="minorHAnsi" w:eastAsiaTheme="minorEastAsia"/>
                <w:color w:val="auto"/>
                <w:kern w:val="2"/>
              </w:rPr>
              <w:t>解释权</w:t>
            </w:r>
          </w:p>
        </w:tc>
        <w:tc>
          <w:tcPr>
            <w:tcW w:w="7908" w:type="dxa"/>
            <w:vAlign w:val="center"/>
          </w:tcPr>
          <w:p w14:paraId="48F174A5">
            <w:pPr>
              <w:autoSpaceDE w:val="0"/>
              <w:autoSpaceDN w:val="0"/>
              <w:adjustRightInd w:val="0"/>
              <w:spacing w:line="360" w:lineRule="auto"/>
              <w:ind w:firstLine="120" w:firstLineChars="50"/>
              <w:contextualSpacing/>
              <w:rPr>
                <w:rFonts w:hAnsi="宋体" w:cs="宋体"/>
                <w:sz w:val="24"/>
                <w:szCs w:val="24"/>
              </w:rPr>
            </w:pPr>
            <w:r>
              <w:rPr>
                <w:rFonts w:hAnsi="宋体" w:cs="宋体"/>
                <w:sz w:val="24"/>
                <w:szCs w:val="24"/>
              </w:rPr>
              <w:t>构成本</w:t>
            </w:r>
            <w:r>
              <w:rPr>
                <w:rFonts w:hint="eastAsia" w:hAnsi="宋体" w:cs="宋体"/>
                <w:sz w:val="24"/>
                <w:szCs w:val="24"/>
              </w:rPr>
              <w:t>响应</w:t>
            </w:r>
            <w:r>
              <w:rPr>
                <w:rFonts w:hAnsi="宋体" w:cs="宋体"/>
                <w:sz w:val="24"/>
                <w:szCs w:val="24"/>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6B8DBD75">
      <w:pPr>
        <w:spacing w:line="360" w:lineRule="auto"/>
        <w:ind w:firstLine="3534" w:firstLineChars="1100"/>
        <w:rPr>
          <w:rFonts w:hint="eastAsia" w:cs="宋体" w:asciiTheme="majorEastAsia" w:hAnsiTheme="majorEastAsia" w:eastAsiaTheme="majorEastAsia"/>
          <w:b/>
          <w:kern w:val="0"/>
          <w:sz w:val="32"/>
          <w:szCs w:val="32"/>
        </w:rPr>
      </w:pPr>
    </w:p>
    <w:p w14:paraId="45511196">
      <w:pPr>
        <w:spacing w:line="360" w:lineRule="auto"/>
        <w:ind w:firstLine="3534" w:firstLineChars="1100"/>
        <w:rPr>
          <w:rFonts w:hint="eastAsia" w:cs="宋体" w:asciiTheme="majorEastAsia" w:hAnsiTheme="majorEastAsia" w:eastAsiaTheme="majorEastAsia"/>
          <w:b/>
          <w:kern w:val="0"/>
          <w:sz w:val="32"/>
          <w:szCs w:val="32"/>
        </w:rPr>
      </w:pPr>
    </w:p>
    <w:p w14:paraId="216B3C96">
      <w:pPr>
        <w:spacing w:line="360" w:lineRule="auto"/>
        <w:ind w:firstLine="3534" w:firstLineChars="1100"/>
        <w:rPr>
          <w:rFonts w:hint="eastAsia" w:cs="宋体" w:asciiTheme="majorEastAsia" w:hAnsiTheme="majorEastAsia" w:eastAsiaTheme="majorEastAsia"/>
          <w:b/>
          <w:kern w:val="0"/>
          <w:sz w:val="32"/>
          <w:szCs w:val="32"/>
        </w:rPr>
      </w:pPr>
    </w:p>
    <w:p w14:paraId="29FD66F6">
      <w:pPr>
        <w:spacing w:line="360" w:lineRule="auto"/>
        <w:ind w:firstLine="3534" w:firstLineChars="1100"/>
        <w:rPr>
          <w:rFonts w:hint="eastAsia" w:cs="宋体" w:asciiTheme="majorEastAsia" w:hAnsiTheme="majorEastAsia" w:eastAsiaTheme="majorEastAsia"/>
          <w:b/>
          <w:kern w:val="0"/>
          <w:sz w:val="32"/>
          <w:szCs w:val="32"/>
        </w:rPr>
      </w:pPr>
    </w:p>
    <w:p w14:paraId="698E3393">
      <w:pPr>
        <w:spacing w:line="360" w:lineRule="auto"/>
        <w:ind w:firstLine="3534" w:firstLineChars="1100"/>
        <w:rPr>
          <w:rFonts w:hint="eastAsia" w:cs="宋体" w:asciiTheme="majorEastAsia" w:hAnsiTheme="majorEastAsia" w:eastAsiaTheme="majorEastAsia"/>
          <w:b/>
          <w:kern w:val="0"/>
          <w:sz w:val="32"/>
          <w:szCs w:val="32"/>
        </w:rPr>
      </w:pPr>
    </w:p>
    <w:p w14:paraId="40F9D55A">
      <w:pPr>
        <w:spacing w:line="360" w:lineRule="auto"/>
        <w:ind w:firstLine="3534" w:firstLineChars="1100"/>
        <w:rPr>
          <w:rFonts w:hint="eastAsia" w:cs="宋体" w:asciiTheme="majorEastAsia" w:hAnsiTheme="majorEastAsia" w:eastAsiaTheme="majorEastAsia"/>
          <w:b/>
          <w:kern w:val="0"/>
          <w:sz w:val="32"/>
          <w:szCs w:val="32"/>
        </w:rPr>
      </w:pPr>
    </w:p>
    <w:p w14:paraId="16B6D606">
      <w:pPr>
        <w:spacing w:line="360" w:lineRule="auto"/>
        <w:ind w:firstLine="3534" w:firstLineChars="1100"/>
        <w:rPr>
          <w:rFonts w:hint="eastAsia" w:cs="宋体" w:asciiTheme="majorEastAsia" w:hAnsiTheme="majorEastAsia" w:eastAsiaTheme="majorEastAsia"/>
          <w:b/>
          <w:kern w:val="0"/>
          <w:sz w:val="32"/>
          <w:szCs w:val="32"/>
        </w:rPr>
      </w:pPr>
    </w:p>
    <w:p w14:paraId="71B9A681">
      <w:pPr>
        <w:spacing w:line="360" w:lineRule="auto"/>
        <w:ind w:firstLine="3534" w:firstLineChars="1100"/>
        <w:rPr>
          <w:rFonts w:hint="eastAsia" w:cs="宋体" w:asciiTheme="majorEastAsia" w:hAnsiTheme="majorEastAsia" w:eastAsiaTheme="majorEastAsia"/>
          <w:b/>
          <w:kern w:val="0"/>
          <w:sz w:val="32"/>
          <w:szCs w:val="32"/>
        </w:rPr>
      </w:pPr>
    </w:p>
    <w:p w14:paraId="3CF6B205">
      <w:pPr>
        <w:spacing w:line="360" w:lineRule="auto"/>
        <w:ind w:firstLine="3534" w:firstLineChars="1100"/>
        <w:rPr>
          <w:rFonts w:hint="eastAsia" w:cs="宋体" w:asciiTheme="majorEastAsia" w:hAnsiTheme="majorEastAsia" w:eastAsiaTheme="majorEastAsia"/>
          <w:b/>
          <w:kern w:val="0"/>
          <w:sz w:val="32"/>
          <w:szCs w:val="32"/>
        </w:rPr>
      </w:pPr>
    </w:p>
    <w:p w14:paraId="443148EB">
      <w:pPr>
        <w:spacing w:line="360" w:lineRule="auto"/>
        <w:ind w:firstLine="3534" w:firstLineChars="1100"/>
        <w:rPr>
          <w:rFonts w:hint="eastAsia" w:cs="宋体" w:asciiTheme="majorEastAsia" w:hAnsiTheme="majorEastAsia" w:eastAsiaTheme="majorEastAsia"/>
          <w:b/>
          <w:kern w:val="0"/>
          <w:sz w:val="32"/>
          <w:szCs w:val="32"/>
        </w:rPr>
      </w:pPr>
    </w:p>
    <w:p w14:paraId="036DB22E">
      <w:pPr>
        <w:spacing w:line="360" w:lineRule="auto"/>
        <w:ind w:firstLine="3534" w:firstLineChars="1100"/>
        <w:rPr>
          <w:rFonts w:hint="eastAsia" w:cs="宋体" w:asciiTheme="majorEastAsia" w:hAnsiTheme="majorEastAsia" w:eastAsiaTheme="majorEastAsia"/>
          <w:b/>
          <w:kern w:val="0"/>
          <w:sz w:val="32"/>
          <w:szCs w:val="32"/>
        </w:rPr>
      </w:pPr>
    </w:p>
    <w:p w14:paraId="4372E681">
      <w:pPr>
        <w:spacing w:line="360" w:lineRule="auto"/>
        <w:ind w:firstLine="3534" w:firstLineChars="1100"/>
        <w:rPr>
          <w:rFonts w:hint="eastAsia" w:cs="宋体" w:asciiTheme="majorEastAsia" w:hAnsiTheme="majorEastAsia" w:eastAsiaTheme="majorEastAsia"/>
          <w:b/>
          <w:kern w:val="0"/>
          <w:sz w:val="32"/>
          <w:szCs w:val="32"/>
        </w:rPr>
      </w:pPr>
    </w:p>
    <w:p w14:paraId="0FE77639">
      <w:pPr>
        <w:spacing w:line="360" w:lineRule="auto"/>
        <w:ind w:firstLine="3534" w:firstLineChars="1100"/>
        <w:rPr>
          <w:rFonts w:hint="eastAsia" w:cs="宋体" w:asciiTheme="majorEastAsia" w:hAnsiTheme="majorEastAsia" w:eastAsiaTheme="majorEastAsia"/>
          <w:b/>
          <w:kern w:val="0"/>
          <w:sz w:val="32"/>
          <w:szCs w:val="32"/>
        </w:rPr>
      </w:pPr>
    </w:p>
    <w:p w14:paraId="7951B236">
      <w:pPr>
        <w:spacing w:line="360" w:lineRule="auto"/>
        <w:ind w:firstLine="3534" w:firstLineChars="1100"/>
        <w:rPr>
          <w:rFonts w:hint="eastAsia" w:cs="宋体" w:asciiTheme="majorEastAsia" w:hAnsiTheme="majorEastAsia" w:eastAsiaTheme="majorEastAsia"/>
          <w:b/>
          <w:kern w:val="0"/>
          <w:sz w:val="32"/>
          <w:szCs w:val="32"/>
        </w:rPr>
      </w:pPr>
    </w:p>
    <w:p w14:paraId="3C98E806">
      <w:pPr>
        <w:spacing w:line="360" w:lineRule="auto"/>
        <w:rPr>
          <w:rFonts w:hint="eastAsia" w:cs="宋体" w:asciiTheme="majorEastAsia" w:hAnsiTheme="majorEastAsia" w:eastAsiaTheme="majorEastAsia"/>
          <w:b/>
          <w:kern w:val="0"/>
          <w:sz w:val="32"/>
          <w:szCs w:val="32"/>
        </w:rPr>
      </w:pPr>
    </w:p>
    <w:p w14:paraId="4C49F901">
      <w:pPr>
        <w:spacing w:line="360" w:lineRule="auto"/>
        <w:ind w:firstLine="3534" w:firstLineChars="1100"/>
        <w:rPr>
          <w:rFonts w:hint="eastAsia" w:cs="宋体" w:asciiTheme="majorEastAsia" w:hAnsiTheme="majorEastAsia" w:eastAsiaTheme="majorEastAsia"/>
          <w:b/>
          <w:kern w:val="0"/>
          <w:sz w:val="32"/>
          <w:szCs w:val="32"/>
        </w:rPr>
      </w:pPr>
    </w:p>
    <w:p w14:paraId="30872216">
      <w:pPr>
        <w:spacing w:line="36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16FE34FA">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一、概念释义</w:t>
      </w:r>
    </w:p>
    <w:p w14:paraId="0085A5C5">
      <w:pPr>
        <w:pStyle w:val="50"/>
        <w:numPr>
          <w:ilvl w:val="0"/>
          <w:numId w:val="5"/>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适用范围</w:t>
      </w:r>
    </w:p>
    <w:p w14:paraId="64FBE2B4">
      <w:pPr>
        <w:pStyle w:val="50"/>
        <w:numPr>
          <w:ilvl w:val="0"/>
          <w:numId w:val="6"/>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本询价文件仅适用于本次“采购邀请”</w:t>
      </w:r>
      <w:r>
        <w:rPr>
          <w:rFonts w:hint="eastAsia" w:ascii="宋体" w:hAnsi="宋体"/>
          <w:sz w:val="24"/>
          <w:szCs w:val="24"/>
        </w:rPr>
        <w:t xml:space="preserve"> 和“供应商须知前附表”中所述采购项目的采购。</w:t>
      </w:r>
    </w:p>
    <w:p w14:paraId="4471A973">
      <w:pPr>
        <w:pStyle w:val="50"/>
        <w:numPr>
          <w:ilvl w:val="1"/>
          <w:numId w:val="5"/>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本询价文件解释权属于“采购邀请”</w:t>
      </w:r>
      <w:r>
        <w:rPr>
          <w:rFonts w:hint="eastAsia" w:ascii="宋体" w:hAnsi="宋体"/>
          <w:sz w:val="24"/>
          <w:szCs w:val="24"/>
        </w:rPr>
        <w:t xml:space="preserve"> 和“供应商须知前附表”</w:t>
      </w:r>
      <w:r>
        <w:rPr>
          <w:rFonts w:hint="eastAsia" w:cs="宋体" w:asciiTheme="minorEastAsia" w:hAnsiTheme="minorEastAsia"/>
          <w:kern w:val="0"/>
          <w:sz w:val="24"/>
          <w:szCs w:val="24"/>
        </w:rPr>
        <w:t>所述的采购人、集中采购机构。</w:t>
      </w:r>
    </w:p>
    <w:p w14:paraId="1406AB3F">
      <w:pPr>
        <w:pStyle w:val="50"/>
        <w:numPr>
          <w:ilvl w:val="0"/>
          <w:numId w:val="5"/>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定义</w:t>
      </w:r>
    </w:p>
    <w:p w14:paraId="2E4962A3">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“采购项目”：“投标人须知前附表”中所述的采购项目。</w:t>
      </w:r>
    </w:p>
    <w:p w14:paraId="4A0A973D">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“招标人”：“投标人须知前附表”中所述的组织本次招标的代理机构和采购人。</w:t>
      </w:r>
    </w:p>
    <w:p w14:paraId="47F1B1B2">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“采购人”：是指依法进行政府采购的国家机关、事业单位、团体组织。采购人名称、地址、电话、联系人见“投标人须知前附表”。</w:t>
      </w:r>
    </w:p>
    <w:p w14:paraId="21FF6D87">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“代理机构”：接受采购人委托，代理采购项目的采购代理机构。代理机构名称、地址、电话、联系人见“投标人须知前附表”。</w:t>
      </w:r>
    </w:p>
    <w:p w14:paraId="1FA483D3">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采购代理机构及其分支机构不得在所代理的采购项目中投标或者代理投标，不得为所代理的采购项目的投标人参加本项目提供投标咨询。</w:t>
      </w:r>
    </w:p>
    <w:p w14:paraId="601DED6E">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14:paraId="5363204C">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7A806744">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“进口产品”：是指通过中国海关报关验放进入中国境内且产自关境外的产品，包括已经进入中国境内的进口产品。详见《政府采购进口产品管理办法》</w:t>
      </w:r>
      <w:r>
        <w:rPr>
          <w:rFonts w:cs="宋体" w:asciiTheme="minorEastAsia" w:hAnsiTheme="minorEastAsia"/>
          <w:kern w:val="0"/>
          <w:sz w:val="24"/>
          <w:szCs w:val="24"/>
        </w:rPr>
        <w:t>(</w:t>
      </w:r>
      <w:r>
        <w:rPr>
          <w:rFonts w:hint="eastAsia" w:cs="宋体" w:asciiTheme="minorEastAsia" w:hAnsiTheme="minorEastAsia"/>
          <w:kern w:val="0"/>
          <w:sz w:val="24"/>
          <w:szCs w:val="24"/>
        </w:rPr>
        <w:t>财库</w:t>
      </w:r>
      <w:r>
        <w:rPr>
          <w:rFonts w:cs="宋体" w:asciiTheme="minorEastAsia" w:hAnsiTheme="minorEastAsia"/>
          <w:kern w:val="0"/>
          <w:sz w:val="24"/>
          <w:szCs w:val="24"/>
        </w:rPr>
        <w:t>[2007]119</w:t>
      </w:r>
      <w:r>
        <w:rPr>
          <w:rFonts w:hint="eastAsia" w:cs="宋体" w:asciiTheme="minorEastAsia" w:hAnsiTheme="minorEastAsia"/>
          <w:kern w:val="0"/>
          <w:sz w:val="24"/>
          <w:szCs w:val="24"/>
        </w:rPr>
        <w:t>号</w:t>
      </w:r>
      <w:r>
        <w:rPr>
          <w:rFonts w:cs="宋体" w:asciiTheme="minorEastAsia" w:hAnsiTheme="minorEastAsia"/>
          <w:kern w:val="0"/>
          <w:sz w:val="24"/>
          <w:szCs w:val="24"/>
        </w:rPr>
        <w:t>)</w:t>
      </w:r>
      <w:r>
        <w:rPr>
          <w:rFonts w:hint="eastAsia" w:cs="宋体" w:asciiTheme="minorEastAsia" w:hAnsiTheme="minorEastAsia"/>
          <w:kern w:val="0"/>
          <w:sz w:val="24"/>
          <w:szCs w:val="24"/>
        </w:rPr>
        <w:t>、《关于政府采购进口产品管理有关问题的通知》（财办库［</w:t>
      </w:r>
      <w:r>
        <w:rPr>
          <w:rFonts w:cs="宋体" w:asciiTheme="minorEastAsia" w:hAnsiTheme="minorEastAsia"/>
          <w:kern w:val="0"/>
          <w:sz w:val="24"/>
          <w:szCs w:val="24"/>
        </w:rPr>
        <w:t>2008</w:t>
      </w:r>
      <w:r>
        <w:rPr>
          <w:rFonts w:hint="eastAsia" w:cs="宋体" w:asciiTheme="minorEastAsia" w:hAnsiTheme="minorEastAsia"/>
          <w:kern w:val="0"/>
          <w:sz w:val="24"/>
          <w:szCs w:val="24"/>
        </w:rPr>
        <w:t>］</w:t>
      </w:r>
      <w:r>
        <w:rPr>
          <w:rFonts w:cs="宋体" w:asciiTheme="minorEastAsia" w:hAnsiTheme="minorEastAsia"/>
          <w:kern w:val="0"/>
          <w:sz w:val="24"/>
          <w:szCs w:val="24"/>
        </w:rPr>
        <w:t xml:space="preserve">248 </w:t>
      </w:r>
      <w:r>
        <w:rPr>
          <w:rFonts w:hint="eastAsia" w:cs="宋体" w:asciiTheme="minorEastAsia" w:hAnsiTheme="minorEastAsia"/>
          <w:kern w:val="0"/>
          <w:sz w:val="24"/>
          <w:szCs w:val="24"/>
        </w:rPr>
        <w:t>号）。</w:t>
      </w:r>
    </w:p>
    <w:p w14:paraId="3F799CCE">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2.7.1 </w:t>
      </w:r>
      <w:r>
        <w:rPr>
          <w:rFonts w:hint="eastAsia" w:cs="宋体" w:asciiTheme="minorEastAsia" w:hAnsiTheme="minorEastAsia"/>
          <w:kern w:val="0"/>
          <w:sz w:val="24"/>
          <w:szCs w:val="24"/>
        </w:rPr>
        <w:t>招标文件列明不允许或未列明允许进口产品参加投标的，均视为拒绝进口产品参加投标。</w:t>
      </w:r>
    </w:p>
    <w:p w14:paraId="5DBC5FAA">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2.7.2 </w:t>
      </w:r>
      <w:r>
        <w:rPr>
          <w:rFonts w:hint="eastAsia" w:cs="宋体" w:asciiTheme="minorEastAsia" w:hAnsiTheme="minorEastAsia"/>
          <w:kern w:val="0"/>
          <w:sz w:val="24"/>
          <w:szCs w:val="24"/>
        </w:rPr>
        <w:t>如招标文件中已说明，经财政部门审核同意，允许部分或全部产品采购进口产品，投标人既可提供本国产品，也可以提供进口产品。</w:t>
      </w:r>
    </w:p>
    <w:p w14:paraId="35955CC3">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招标文件中凡标有“★”的条款均系实质性要求条款。</w:t>
      </w:r>
    </w:p>
    <w:p w14:paraId="02C60825">
      <w:pPr>
        <w:pStyle w:val="50"/>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3.合格的供应商</w:t>
      </w:r>
    </w:p>
    <w:p w14:paraId="5AD31BE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3.1 在中华人民共和国境内注册，具有本项目生产、制造、供应或实施能力，符合、承认并承诺履行本</w:t>
      </w:r>
      <w:r>
        <w:rPr>
          <w:rFonts w:hint="eastAsia" w:cs="宋体" w:asciiTheme="minorEastAsia" w:hAnsiTheme="minorEastAsia"/>
          <w:kern w:val="0"/>
          <w:sz w:val="24"/>
          <w:szCs w:val="24"/>
          <w:lang w:val="en-US" w:eastAsia="zh-CN"/>
        </w:rPr>
        <w:t>询价</w:t>
      </w:r>
      <w:r>
        <w:rPr>
          <w:rFonts w:hint="eastAsia" w:cs="宋体" w:asciiTheme="minorEastAsia" w:hAnsiTheme="minorEastAsia"/>
          <w:kern w:val="0"/>
          <w:sz w:val="24"/>
          <w:szCs w:val="24"/>
        </w:rPr>
        <w:t>文件各项规定的法人、其他组织或者自然人。</w:t>
      </w:r>
    </w:p>
    <w:p w14:paraId="019887E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 符合本项目“采购邀请”和“供应商须知前附表”中规定的合格供应商所必须具备的条件。</w:t>
      </w:r>
    </w:p>
    <w:p w14:paraId="5EE357B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14:paraId="47D6E8F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（1）查询渠道：“信用中国”网站（www.creditchina.gov.cn）、“中国政府采购网”（www.ccgp.gov.cn）、“中国社会组织公共服务平台”网站（www.chinanpo.gov.cn）。</w:t>
      </w:r>
    </w:p>
    <w:p w14:paraId="30A4392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（2）截止时间：同响应截止时间。</w:t>
      </w:r>
    </w:p>
    <w:p w14:paraId="2A8B8E7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（3）信用信息查询记录和证据留存具体方式：经采购人确认的查询结果网页截图作为查询记录和证据，与其他采购文件一并保存；</w:t>
      </w:r>
    </w:p>
    <w:p w14:paraId="2E86F2D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（4）信用信息的使用原则：经采购人认定的被列入失信被执行人、重大税收违法案件当事人名单、</w:t>
      </w:r>
      <w:r>
        <w:rPr>
          <w:rFonts w:cs="宋体" w:asciiTheme="minorEastAsia" w:hAnsiTheme="minorEastAsia"/>
          <w:kern w:val="0"/>
          <w:sz w:val="24"/>
          <w:szCs w:val="24"/>
        </w:rPr>
        <w:t>政府采购严重违法失信行为记录名单</w:t>
      </w:r>
      <w:r>
        <w:rPr>
          <w:rFonts w:hint="eastAsia" w:cs="宋体" w:asciiTheme="minorEastAsia" w:hAnsiTheme="minorEastAsia"/>
          <w:kern w:val="0"/>
          <w:sz w:val="24"/>
          <w:szCs w:val="24"/>
        </w:rPr>
        <w:t>的投标人、严重违法失信社会组织，将拒绝其参与本次政府采购活动。</w:t>
      </w:r>
    </w:p>
    <w:p w14:paraId="4BB3EBD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14:paraId="41CF235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3.4 单位负责人为同一人或者存在直接控股、管理关系的不同供应商，不得同时参加本项目报价。违反规定的，相关响应均无效, 及因此所产生的一切后果和责任，由供应商自行承担，采购人、采购代理机构在任何情况下均不对此承担任何责任。</w:t>
      </w:r>
    </w:p>
    <w:p w14:paraId="62B0BC7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3.5 为采购项目提供整体设计、规范编制或者项目管理、监理、检测等服务的供应商，不得再参加该采购项目的其他采购活动。</w:t>
      </w:r>
    </w:p>
    <w:p w14:paraId="78AC5466">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contextualSpacing/>
        <w:jc w:val="left"/>
        <w:textAlignment w:val="auto"/>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 xml:space="preserve">3.6 </w:t>
      </w:r>
      <w:r>
        <w:rPr>
          <w:rFonts w:hint="eastAsia" w:cs="宋体" w:asciiTheme="minorEastAsia" w:hAnsiTheme="minorEastAsia"/>
          <w:kern w:val="0"/>
          <w:sz w:val="24"/>
          <w:szCs w:val="24"/>
        </w:rPr>
        <w:t>“采购邀请”和“供应商须知前附表”规定接受联合体响应的，除应符合本章第</w:t>
      </w:r>
      <w:r>
        <w:rPr>
          <w:rFonts w:cs="宋体" w:asciiTheme="minorEastAsia" w:hAnsiTheme="minorEastAsia"/>
          <w:kern w:val="0"/>
          <w:sz w:val="24"/>
          <w:szCs w:val="24"/>
        </w:rPr>
        <w:t>3.1</w:t>
      </w:r>
      <w:r>
        <w:rPr>
          <w:rFonts w:hint="eastAsia" w:cs="宋体" w:asciiTheme="minorEastAsia" w:hAnsiTheme="minorEastAsia"/>
          <w:kern w:val="0"/>
          <w:sz w:val="24"/>
          <w:szCs w:val="24"/>
        </w:rPr>
        <w:t>项和3.2项要求外，还应遵守以下规定：</w:t>
      </w:r>
    </w:p>
    <w:p w14:paraId="0831B6B7">
      <w:pPr>
        <w:pStyle w:val="50"/>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rPr>
          <w:rFonts w:cs="宋体" w:asciiTheme="minorEastAsia" w:hAnsiTheme="minorEastAsia"/>
          <w:kern w:val="0"/>
          <w:sz w:val="24"/>
          <w:szCs w:val="24"/>
        </w:rPr>
      </w:pPr>
      <w:r>
        <w:rPr>
          <w:rFonts w:hint="eastAsia" w:cs="宋体" w:asciiTheme="minorEastAsia" w:hAnsiTheme="minorEastAsia"/>
          <w:kern w:val="0"/>
          <w:sz w:val="24"/>
          <w:szCs w:val="24"/>
        </w:rPr>
        <w:t>3.6.1  在响应文件中向采购人提交联合体协议书，明确联合体各方承担的工作和义务；</w:t>
      </w:r>
    </w:p>
    <w:p w14:paraId="6524253D">
      <w:pPr>
        <w:pStyle w:val="50"/>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rPr>
          <w:rFonts w:cs="宋体" w:asciiTheme="minorEastAsia" w:hAnsiTheme="minorEastAsia"/>
          <w:kern w:val="0"/>
          <w:sz w:val="24"/>
          <w:szCs w:val="24"/>
        </w:rPr>
      </w:pPr>
      <w:r>
        <w:rPr>
          <w:rFonts w:hint="eastAsia" w:cs="宋体" w:asciiTheme="minorEastAsia" w:hAnsiTheme="minorEastAsia"/>
          <w:kern w:val="0"/>
          <w:sz w:val="24"/>
          <w:szCs w:val="24"/>
        </w:rPr>
        <w:t>3.6.2  联合体中有同类资质的供应商按联合体分工承担相同工作的，应当按照资质等级较低的供应商确定资质等级；</w:t>
      </w:r>
    </w:p>
    <w:p w14:paraId="5899657B">
      <w:pPr>
        <w:pStyle w:val="50"/>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rPr>
          <w:rFonts w:cs="宋体" w:asciiTheme="minorEastAsia" w:hAnsiTheme="minorEastAsia"/>
          <w:kern w:val="0"/>
          <w:sz w:val="24"/>
          <w:szCs w:val="24"/>
        </w:rPr>
      </w:pPr>
      <w:r>
        <w:rPr>
          <w:rFonts w:hint="eastAsia" w:cs="宋体" w:asciiTheme="minorEastAsia" w:hAnsiTheme="minorEastAsia"/>
          <w:kern w:val="0"/>
          <w:sz w:val="24"/>
          <w:szCs w:val="24"/>
        </w:rPr>
        <w:t>3.6.3  采购人根据采购项目的特殊要求规定供应商特定条件的，联合体各方中至少应当有一方符合采购规定的特定条件。</w:t>
      </w:r>
    </w:p>
    <w:p w14:paraId="3A8E4A97">
      <w:pPr>
        <w:pStyle w:val="50"/>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rPr>
          <w:rFonts w:cs="宋体" w:asciiTheme="minorEastAsia" w:hAnsiTheme="minorEastAsia"/>
          <w:kern w:val="0"/>
          <w:sz w:val="24"/>
          <w:szCs w:val="24"/>
        </w:rPr>
      </w:pPr>
      <w:r>
        <w:rPr>
          <w:rFonts w:hint="eastAsia" w:cs="宋体" w:asciiTheme="minorEastAsia" w:hAnsiTheme="minorEastAsia"/>
          <w:kern w:val="0"/>
          <w:sz w:val="24"/>
          <w:szCs w:val="24"/>
        </w:rPr>
        <w:t>3.6.4  联合体各方不得再单独参加或者与其他供应商另外组成联合体参加同一合同项下的政府采购活动。</w:t>
      </w:r>
    </w:p>
    <w:p w14:paraId="094D1190">
      <w:pPr>
        <w:pStyle w:val="50"/>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rPr>
          <w:rFonts w:cs="宋体" w:asciiTheme="minorEastAsia" w:hAnsiTheme="minorEastAsia"/>
          <w:kern w:val="0"/>
          <w:sz w:val="24"/>
          <w:szCs w:val="24"/>
        </w:rPr>
      </w:pPr>
      <w:r>
        <w:rPr>
          <w:rFonts w:hint="eastAsia" w:cs="宋体" w:asciiTheme="minorEastAsia" w:hAnsiTheme="minorEastAsia"/>
          <w:kern w:val="0"/>
          <w:sz w:val="24"/>
          <w:szCs w:val="24"/>
        </w:rPr>
        <w:t xml:space="preserve">3.6.5  </w:t>
      </w:r>
      <w:r>
        <w:rPr>
          <w:rFonts w:cs="宋体" w:asciiTheme="minorEastAsia" w:hAnsiTheme="minorEastAsia"/>
          <w:kern w:val="0"/>
          <w:sz w:val="24"/>
          <w:szCs w:val="24"/>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 w:val="24"/>
          <w:szCs w:val="24"/>
        </w:rPr>
        <w:t>承担连带责任</w:t>
      </w:r>
      <w:r>
        <w:rPr>
          <w:rFonts w:cs="宋体" w:asciiTheme="minorEastAsia" w:hAnsiTheme="minorEastAsia"/>
          <w:kern w:val="0"/>
          <w:sz w:val="24"/>
          <w:szCs w:val="24"/>
        </w:rPr>
        <w:fldChar w:fldCharType="end"/>
      </w:r>
      <w:r>
        <w:rPr>
          <w:rFonts w:cs="宋体" w:asciiTheme="minorEastAsia" w:hAnsiTheme="minorEastAsia"/>
          <w:kern w:val="0"/>
          <w:sz w:val="24"/>
          <w:szCs w:val="24"/>
        </w:rPr>
        <w:t>。</w:t>
      </w:r>
    </w:p>
    <w:p w14:paraId="2885CA7E">
      <w:pPr>
        <w:pStyle w:val="50"/>
        <w:numPr>
          <w:ilvl w:val="1"/>
          <w:numId w:val="7"/>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 xml:space="preserve">.6  </w:t>
      </w:r>
      <w:r>
        <w:rPr>
          <w:rFonts w:hint="eastAsia" w:cs="宋体" w:asciiTheme="minorEastAsia" w:hAnsiTheme="minorEastAsia"/>
          <w:kern w:val="0"/>
          <w:sz w:val="24"/>
          <w:szCs w:val="24"/>
        </w:rPr>
        <w:t xml:space="preserve">法律、行政法规规定的其他条件。 </w:t>
      </w:r>
    </w:p>
    <w:p w14:paraId="317EDE45">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4.合格的货物和服务</w:t>
      </w:r>
    </w:p>
    <w:p w14:paraId="7F322245">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4.1 供应商提供的货物和服务应当符合询价文件的要求，并且其质量完全符合国家标准、行业标准或地方标准，均有标准的以高（严格）者为准。没有国家标准、行业标准和企业标准的，按照通常标准或者符合采购目的的特定标准确定。</w:t>
      </w:r>
    </w:p>
    <w:p w14:paraId="40A027A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4.2 供应商所提供的服务应当没有侵犯任何第三方的知识产权、技术秘密等合法权利。</w:t>
      </w:r>
    </w:p>
    <w:p w14:paraId="06171A3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4.3 如供应商所投产品被列入</w:t>
      </w:r>
      <w:r>
        <w:rPr>
          <w:rFonts w:cs="宋体" w:asciiTheme="minorEastAsia" w:hAnsiTheme="minorEastAsia"/>
          <w:kern w:val="0"/>
          <w:sz w:val="24"/>
          <w:szCs w:val="24"/>
        </w:rPr>
        <w:t>《中华人民共和国实施强制性产品认证的产品目录》，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具备国家认监委</w:t>
      </w:r>
      <w:r>
        <w:rPr>
          <w:rFonts w:hint="eastAsia" w:cs="宋体" w:asciiTheme="minorEastAsia" w:hAnsiTheme="minorEastAsia"/>
          <w:kern w:val="0"/>
          <w:sz w:val="24"/>
          <w:szCs w:val="24"/>
        </w:rPr>
        <w:t>指定强制性产品认证机构</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《中国</w:t>
      </w:r>
      <w:r>
        <w:rPr>
          <w:rFonts w:hint="eastAsia" w:cs="宋体" w:asciiTheme="minorEastAsia" w:hAnsiTheme="minorEastAsia"/>
          <w:kern w:val="0"/>
          <w:sz w:val="24"/>
          <w:szCs w:val="24"/>
        </w:rPr>
        <w:t>国家</w:t>
      </w:r>
      <w:r>
        <w:rPr>
          <w:rFonts w:cs="宋体" w:asciiTheme="minorEastAsia" w:hAnsiTheme="minorEastAsia"/>
          <w:kern w:val="0"/>
          <w:sz w:val="24"/>
          <w:szCs w:val="24"/>
        </w:rPr>
        <w:t>强制</w:t>
      </w:r>
      <w:r>
        <w:rPr>
          <w:rFonts w:hint="eastAsia" w:cs="宋体" w:asciiTheme="minorEastAsia" w:hAnsiTheme="minorEastAsia"/>
          <w:kern w:val="0"/>
          <w:sz w:val="24"/>
          <w:szCs w:val="24"/>
        </w:rPr>
        <w:t>性产品</w:t>
      </w:r>
      <w:r>
        <w:rPr>
          <w:rFonts w:cs="宋体" w:asciiTheme="minorEastAsia" w:hAnsiTheme="minorEastAsia"/>
          <w:kern w:val="0"/>
          <w:sz w:val="24"/>
          <w:szCs w:val="24"/>
        </w:rPr>
        <w:t>认证</w:t>
      </w:r>
      <w:r>
        <w:rPr>
          <w:rFonts w:hint="eastAsia" w:cs="宋体" w:asciiTheme="minorEastAsia" w:hAnsiTheme="minorEastAsia"/>
          <w:kern w:val="0"/>
          <w:sz w:val="24"/>
          <w:szCs w:val="24"/>
        </w:rPr>
        <w:t>证书</w:t>
      </w:r>
      <w:r>
        <w:rPr>
          <w:rFonts w:cs="宋体" w:asciiTheme="minorEastAsia" w:hAnsiTheme="minorEastAsia"/>
          <w:kern w:val="0"/>
          <w:sz w:val="24"/>
          <w:szCs w:val="24"/>
        </w:rPr>
        <w:t>》（CCC 认证）。</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0B6644DF">
      <w:pPr>
        <w:autoSpaceDE w:val="0"/>
        <w:autoSpaceDN w:val="0"/>
        <w:spacing w:line="360" w:lineRule="auto"/>
        <w:ind w:firstLine="480" w:firstLineChars="200"/>
        <w:contextualSpacing/>
        <w:rPr>
          <w:rFonts w:hint="eastAsia" w:cs="宋体" w:asciiTheme="minorEastAsia" w:hAnsiTheme="minorEastAsia"/>
          <w:kern w:val="0"/>
          <w:sz w:val="24"/>
          <w:szCs w:val="24"/>
        </w:rPr>
      </w:pPr>
      <w:r>
        <w:rPr>
          <w:rFonts w:hint="eastAsia" w:cs="宋体" w:asciiTheme="minorEastAsia" w:hAnsiTheme="minorEastAsia"/>
          <w:kern w:val="0"/>
          <w:sz w:val="24"/>
          <w:szCs w:val="24"/>
        </w:rPr>
        <w:t>4.4 网络关键设备、网络安全专用产品要求</w:t>
      </w:r>
    </w:p>
    <w:p w14:paraId="421AA717">
      <w:pPr>
        <w:autoSpaceDE w:val="0"/>
        <w:autoSpaceDN w:val="0"/>
        <w:spacing w:line="360" w:lineRule="auto"/>
        <w:ind w:firstLine="480" w:firstLineChars="200"/>
        <w:contextualSpacing/>
        <w:rPr>
          <w:rFonts w:hint="eastAsia" w:cs="宋体" w:asciiTheme="minorEastAsia" w:hAnsiTheme="minorEastAsia"/>
          <w:kern w:val="0"/>
          <w:sz w:val="24"/>
          <w:szCs w:val="24"/>
          <w:lang w:eastAsia="zh-CN"/>
        </w:rPr>
      </w:pPr>
      <w:r>
        <w:rPr>
          <w:rFonts w:hint="eastAsia" w:cs="宋体" w:asciiTheme="minorEastAsia" w:hAnsiTheme="minorEastAsia"/>
          <w:kern w:val="0"/>
          <w:sz w:val="24"/>
          <w:szCs w:val="24"/>
          <w:lang w:val="en-US" w:eastAsia="zh-CN"/>
        </w:rPr>
        <w:t xml:space="preserve">4.4.1 </w:t>
      </w:r>
      <w:r>
        <w:rPr>
          <w:rFonts w:hint="eastAsia" w:cs="宋体" w:asciiTheme="minorEastAsia" w:hAnsiTheme="minorEastAsia"/>
          <w:kern w:val="0"/>
          <w:sz w:val="24"/>
          <w:szCs w:val="24"/>
          <w:lang w:eastAsia="zh-CN"/>
        </w:rPr>
        <w:t>本项目中涉及网络关键设备或网络安全专用产品的，执行国家互联网 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 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E163A4F">
      <w:pPr>
        <w:autoSpaceDE w:val="0"/>
        <w:autoSpaceDN w:val="0"/>
        <w:spacing w:line="360" w:lineRule="auto"/>
        <w:ind w:firstLine="480" w:firstLineChars="200"/>
        <w:contextualSpacing/>
        <w:rPr>
          <w:rFonts w:hint="eastAsia" w:cs="宋体" w:asciiTheme="minorEastAsia" w:hAnsiTheme="minorEastAsia"/>
          <w:kern w:val="0"/>
          <w:sz w:val="24"/>
          <w:szCs w:val="24"/>
          <w:lang w:eastAsia="zh-CN"/>
        </w:rPr>
      </w:pPr>
      <w:r>
        <w:rPr>
          <w:rFonts w:hint="eastAsia" w:cs="宋体" w:asciiTheme="minorEastAsia" w:hAnsiTheme="minorEastAsia"/>
          <w:kern w:val="0"/>
          <w:sz w:val="24"/>
          <w:szCs w:val="24"/>
          <w:lang w:val="en-US" w:eastAsia="zh-CN"/>
        </w:rPr>
        <w:t xml:space="preserve">4.4.2 </w:t>
      </w:r>
      <w:r>
        <w:rPr>
          <w:rFonts w:hint="eastAsia" w:cs="宋体" w:asciiTheme="minorEastAsia" w:hAnsiTheme="minorEastAsia"/>
          <w:kern w:val="0"/>
          <w:sz w:val="24"/>
          <w:szCs w:val="24"/>
          <w:lang w:eastAsia="zh-CN"/>
        </w:rPr>
        <w:t>提供资料（下列资料任意一项）</w:t>
      </w:r>
    </w:p>
    <w:p w14:paraId="145EA48C">
      <w:pPr>
        <w:autoSpaceDE w:val="0"/>
        <w:autoSpaceDN w:val="0"/>
        <w:spacing w:line="360" w:lineRule="auto"/>
        <w:ind w:firstLine="480" w:firstLineChars="200"/>
        <w:contextualSpacing/>
        <w:rPr>
          <w:rFonts w:hint="eastAsia" w:cs="宋体" w:asciiTheme="minorEastAsia" w:hAnsiTheme="minorEastAsia"/>
          <w:kern w:val="0"/>
          <w:sz w:val="24"/>
          <w:szCs w:val="24"/>
          <w:lang w:eastAsia="zh-CN"/>
        </w:rPr>
      </w:pPr>
      <w:r>
        <w:rPr>
          <w:rFonts w:hint="eastAsia" w:cs="宋体" w:asciiTheme="minorEastAsia" w:hAnsiTheme="minorEastAsia"/>
          <w:kern w:val="0"/>
          <w:sz w:val="24"/>
          <w:szCs w:val="24"/>
          <w:lang w:eastAsia="zh-CN"/>
        </w:rPr>
        <w:t>①网络关键设备和网络安全专用产品安全认证证书；</w:t>
      </w:r>
    </w:p>
    <w:p w14:paraId="7A7D9D69">
      <w:pPr>
        <w:autoSpaceDE w:val="0"/>
        <w:autoSpaceDN w:val="0"/>
        <w:spacing w:line="360" w:lineRule="auto"/>
        <w:ind w:firstLine="480" w:firstLineChars="200"/>
        <w:contextualSpacing/>
        <w:rPr>
          <w:rFonts w:hint="eastAsia" w:cs="宋体" w:asciiTheme="minorEastAsia" w:hAnsiTheme="minorEastAsia"/>
          <w:kern w:val="0"/>
          <w:sz w:val="24"/>
          <w:szCs w:val="24"/>
          <w:lang w:eastAsia="zh-CN"/>
        </w:rPr>
      </w:pPr>
      <w:r>
        <w:rPr>
          <w:rFonts w:hint="eastAsia" w:cs="宋体" w:asciiTheme="minorEastAsia" w:hAnsiTheme="minorEastAsia"/>
          <w:kern w:val="0"/>
          <w:sz w:val="24"/>
          <w:szCs w:val="24"/>
          <w:lang w:eastAsia="zh-CN"/>
        </w:rPr>
        <w:t>②网络关键设备安全检测证书、网络安全专用产品安全检测证书；</w:t>
      </w:r>
    </w:p>
    <w:p w14:paraId="0ECCB6D5">
      <w:pPr>
        <w:autoSpaceDE w:val="0"/>
        <w:autoSpaceDN w:val="0"/>
        <w:spacing w:line="360" w:lineRule="auto"/>
        <w:ind w:firstLine="480" w:firstLineChars="200"/>
        <w:contextualSpacing/>
        <w:rPr>
          <w:rFonts w:hint="eastAsia" w:cs="宋体" w:asciiTheme="minorEastAsia" w:hAnsiTheme="minorEastAsia"/>
          <w:kern w:val="0"/>
          <w:sz w:val="24"/>
          <w:szCs w:val="24"/>
          <w:lang w:eastAsia="zh-CN"/>
        </w:rPr>
      </w:pPr>
      <w:r>
        <w:rPr>
          <w:rFonts w:hint="eastAsia" w:cs="宋体" w:asciiTheme="minorEastAsia" w:hAnsiTheme="minorEastAsia"/>
          <w:kern w:val="0"/>
          <w:sz w:val="24"/>
          <w:szCs w:val="24"/>
          <w:lang w:eastAsia="zh-CN"/>
        </w:rPr>
        <w:t>③计算机信息系统安全专用产品销售许可证；</w:t>
      </w:r>
    </w:p>
    <w:p w14:paraId="26EDB406">
      <w:pPr>
        <w:autoSpaceDE w:val="0"/>
        <w:autoSpaceDN w:val="0"/>
        <w:spacing w:line="360" w:lineRule="auto"/>
        <w:ind w:firstLine="480" w:firstLineChars="200"/>
        <w:contextualSpacing/>
        <w:rPr>
          <w:rFonts w:hint="eastAsia" w:cs="宋体" w:asciiTheme="minorEastAsia" w:hAnsiTheme="minorEastAsia"/>
          <w:kern w:val="0"/>
          <w:sz w:val="24"/>
          <w:szCs w:val="24"/>
        </w:rPr>
      </w:pPr>
      <w:r>
        <w:rPr>
          <w:rFonts w:hint="eastAsia" w:cs="宋体" w:asciiTheme="minorEastAsia" w:hAnsiTheme="minorEastAsia"/>
          <w:kern w:val="0"/>
          <w:sz w:val="24"/>
          <w:szCs w:val="24"/>
        </w:rPr>
        <w:t>④中国网信网或工业和信息化部网站或公安部网站或国家认证认可监督 管理委员会网站公布的认证、检测结果（提供公布安全认证、安全检测结果页面网址和安全认证、检测结果截图）。</w:t>
      </w:r>
    </w:p>
    <w:p w14:paraId="568DA50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4.5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1EAC897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5.投标费用</w:t>
      </w:r>
    </w:p>
    <w:p w14:paraId="3C3B089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不论采购的结果如何，供应商均应自行承担所有与投标有关的全部费用，采购人、集中采购机构在任何情况下均无义务和责任承担这些费用。</w:t>
      </w:r>
    </w:p>
    <w:p w14:paraId="1517E1F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6.信息发布</w:t>
      </w:r>
    </w:p>
    <w:p w14:paraId="04D9131D">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采购项目需要公开的有关信息，包括采购公告、询价文件澄清或修改公告、成交公告以及延长响应文件提交截止时间等与采购活动有关的通知，采购人、集中采购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3EC52423">
      <w:pPr>
        <w:pStyle w:val="35"/>
        <w:spacing w:line="360" w:lineRule="auto"/>
        <w:rPr>
          <w:rFonts w:asciiTheme="minorEastAsia" w:hAnsiTheme="minorEastAsia" w:eastAsiaTheme="minorEastAsia"/>
          <w:b/>
          <w:color w:val="auto"/>
        </w:rPr>
      </w:pPr>
      <w:r>
        <w:rPr>
          <w:rFonts w:hint="eastAsia" w:asciiTheme="minorEastAsia" w:hAnsiTheme="minorEastAsia" w:eastAsiaTheme="minorEastAsia"/>
          <w:b/>
          <w:color w:val="auto"/>
        </w:rPr>
        <w:t>7.代理费用</w:t>
      </w:r>
    </w:p>
    <w:p w14:paraId="6F44BCDD">
      <w:pPr>
        <w:pStyle w:val="35"/>
        <w:spacing w:line="360" w:lineRule="auto"/>
        <w:ind w:firstLine="600" w:firstLineChars="250"/>
        <w:rPr>
          <w:rFonts w:asciiTheme="minorEastAsia" w:hAnsiTheme="minorEastAsia" w:eastAsiaTheme="minorEastAsia"/>
          <w:color w:val="auto"/>
        </w:rPr>
      </w:pPr>
      <w:r>
        <w:rPr>
          <w:rFonts w:hint="eastAsia" w:asciiTheme="minorEastAsia" w:hAnsiTheme="minorEastAsia" w:eastAsiaTheme="minorEastAsia"/>
          <w:color w:val="auto"/>
        </w:rPr>
        <w:t>本项目不收取代理费用。详见供应商须知前附表。</w:t>
      </w:r>
    </w:p>
    <w:p w14:paraId="744DE34D">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8.其他</w:t>
      </w:r>
    </w:p>
    <w:p w14:paraId="13024C22">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本“供应商须知”的条款如与“采购邀请”、“采购需求”、“供应商须知前附表”和“开标和评审”就同一内容的表述不一致的，以“采购邀请”、“ 采购需求”、“供应商须知前附表”和“开标和评审”中规定的内容为准。</w:t>
      </w:r>
    </w:p>
    <w:p w14:paraId="10DCDF9D">
      <w:pPr>
        <w:pStyle w:val="50"/>
        <w:tabs>
          <w:tab w:val="left" w:pos="1260"/>
        </w:tabs>
        <w:autoSpaceDE w:val="0"/>
        <w:autoSpaceDN w:val="0"/>
        <w:spacing w:line="360" w:lineRule="auto"/>
        <w:ind w:left="0" w:leftChars="0"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二、询价文件说明</w:t>
      </w:r>
    </w:p>
    <w:p w14:paraId="1285CD5A">
      <w:pPr>
        <w:pStyle w:val="50"/>
        <w:autoSpaceDE w:val="0"/>
        <w:autoSpaceDN w:val="0"/>
        <w:spacing w:line="360" w:lineRule="auto"/>
        <w:ind w:left="0" w:leftChars="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9.询价文件构成</w:t>
      </w:r>
    </w:p>
    <w:p w14:paraId="50555C77">
      <w:pPr>
        <w:pStyle w:val="50"/>
        <w:numPr>
          <w:ilvl w:val="0"/>
          <w:numId w:val="8"/>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询价文件由以下部分组成：</w:t>
      </w:r>
    </w:p>
    <w:p w14:paraId="32754A1E">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（1）采购邀请（采购公告）</w:t>
      </w:r>
    </w:p>
    <w:p w14:paraId="43A4249D">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（2）采购需求</w:t>
      </w:r>
    </w:p>
    <w:p w14:paraId="23F5D5BB">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（3）供应商须知前附表</w:t>
      </w:r>
    </w:p>
    <w:p w14:paraId="71AB3B3B">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（4）供应商须知</w:t>
      </w:r>
    </w:p>
    <w:p w14:paraId="285EAC50">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（5）政府采购政策功能</w:t>
      </w:r>
    </w:p>
    <w:p w14:paraId="069DA468">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（6）资格审查与评审</w:t>
      </w:r>
    </w:p>
    <w:p w14:paraId="5A992678">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（7）合同书格式及合同条款</w:t>
      </w:r>
    </w:p>
    <w:p w14:paraId="44DCF90C">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（8）响应文件有关格式</w:t>
      </w:r>
    </w:p>
    <w:p w14:paraId="486BEBFE">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（9）本项目询价文件的澄清、答复、修改、补充内容（如有的话）</w:t>
      </w:r>
    </w:p>
    <w:p w14:paraId="6EA36251">
      <w:pPr>
        <w:pStyle w:val="50"/>
        <w:numPr>
          <w:ilvl w:val="0"/>
          <w:numId w:val="0"/>
        </w:numPr>
        <w:autoSpaceDE w:val="0"/>
        <w:autoSpaceDN w:val="0"/>
        <w:spacing w:line="360" w:lineRule="auto"/>
        <w:ind w:leftChars="0"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 xml:space="preserve">9.2  </w:t>
      </w:r>
      <w:r>
        <w:rPr>
          <w:rFonts w:hint="eastAsia" w:cs="宋体" w:asciiTheme="minorEastAsia" w:hAnsiTheme="minorEastAsia"/>
          <w:kern w:val="0"/>
          <w:sz w:val="24"/>
          <w:szCs w:val="24"/>
        </w:rPr>
        <w:t>供应商应认真阅读、并充分理解询价文件的全部内容（包括所有的补充、修改内容、重要事项、格式、条款和技术规范、参数及要求等），按询价文件要求和规定编制响应文件，并承诺所提供的全部资料是真实有效的，否则会导致响应被拒绝，其风险由供应商自行承担。</w:t>
      </w:r>
    </w:p>
    <w:p w14:paraId="1FB66AC6">
      <w:pPr>
        <w:pStyle w:val="50"/>
        <w:numPr>
          <w:ilvl w:val="0"/>
          <w:numId w:val="0"/>
        </w:numPr>
        <w:autoSpaceDE w:val="0"/>
        <w:autoSpaceDN w:val="0"/>
        <w:spacing w:line="360" w:lineRule="auto"/>
        <w:ind w:leftChars="0"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 xml:space="preserve">9.3  </w:t>
      </w:r>
      <w:r>
        <w:rPr>
          <w:rFonts w:hint="eastAsia" w:cs="宋体" w:asciiTheme="minorEastAsia" w:hAnsiTheme="minorEastAsia"/>
          <w:kern w:val="0"/>
          <w:sz w:val="24"/>
          <w:szCs w:val="24"/>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16571AD6">
      <w:pPr>
        <w:pStyle w:val="50"/>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10.询价文件的澄清或修改</w:t>
      </w:r>
    </w:p>
    <w:p w14:paraId="2419417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10.1 在询价响应截止期前，无论出于何种原因，采购人可主动地或在解答供应商提出的澄清问题时对询价文件进行修改。</w:t>
      </w:r>
    </w:p>
    <w:p w14:paraId="0E6A99E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10.2 采购人、集中采购机构可以对已发出的询价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69CE090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10.3 澄清或修改公告的内容为询价文件的组成部分，并对供应商具有约束力。当询价文件与澄清或修改公告就同一内容的表述不一致时，以最后发出的文件内容为准。</w:t>
      </w:r>
    </w:p>
    <w:p w14:paraId="34644E1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10.4 如果澄清或者修改发出的时间距规定的询价响应截止时间不足3个工作日的，采购人、集中采购机构将顺延提交响应文件的截止时间。</w:t>
      </w:r>
    </w:p>
    <w:p w14:paraId="26C82A68">
      <w:pPr>
        <w:tabs>
          <w:tab w:val="left" w:pos="1260"/>
        </w:tabs>
        <w:autoSpaceDE w:val="0"/>
        <w:autoSpaceDN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三、响应文件的编制</w:t>
      </w:r>
    </w:p>
    <w:p w14:paraId="6741B894">
      <w:pPr>
        <w:pStyle w:val="50"/>
        <w:autoSpaceDE w:val="0"/>
        <w:autoSpaceDN w:val="0"/>
        <w:spacing w:line="360" w:lineRule="auto"/>
        <w:ind w:left="0" w:leftChars="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11.响应文件的语言及计量单位</w:t>
      </w:r>
    </w:p>
    <w:p w14:paraId="42A2248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11.1 供应商提交的响应文件以及供应商与采购人、集中采购机构就有关采购事宜的所有来往书面文件均应使用中文。除签名、盖章、专用名称等特殊情形外，以中文以外的文字表述的响应文件视同未提供。</w:t>
      </w:r>
    </w:p>
    <w:p w14:paraId="118389D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11.2 响应文件计量单位，询价文件已有明确规定的，使用询价文件规定的计量单位；询价文件没有规定的，一律采用中华人民共和国法定计量单位。</w:t>
      </w:r>
    </w:p>
    <w:p w14:paraId="777A485A">
      <w:pPr>
        <w:pStyle w:val="50"/>
        <w:autoSpaceDE w:val="0"/>
        <w:autoSpaceDN w:val="0"/>
        <w:spacing w:line="360" w:lineRule="auto"/>
        <w:ind w:left="0" w:leftChars="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12.报价</w:t>
      </w:r>
    </w:p>
    <w:p w14:paraId="0134379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12.1 本次采购项目的报价均以人民币为计算单位。</w:t>
      </w:r>
    </w:p>
    <w:p w14:paraId="148EAD8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12.2 采购人不得向供应商索要或者接受其给予的赠品、回扣或者与采购无关的其他商品、服务。</w:t>
      </w:r>
    </w:p>
    <w:p w14:paraId="50725BA7">
      <w:pPr>
        <w:pStyle w:val="50"/>
        <w:numPr>
          <w:ilvl w:val="0"/>
          <w:numId w:val="0"/>
        </w:num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 xml:space="preserve">12.3 </w:t>
      </w:r>
      <w:r>
        <w:rPr>
          <w:rFonts w:hint="eastAsia" w:cs="宋体" w:asciiTheme="minorEastAsia" w:hAnsiTheme="minorEastAsia"/>
          <w:kern w:val="0"/>
          <w:sz w:val="24"/>
          <w:szCs w:val="24"/>
        </w:rPr>
        <w:t>供应商应对项目要求的全部内容进行报价，少报漏报将导致其响应为非实质性响应予以拒绝。</w:t>
      </w:r>
    </w:p>
    <w:p w14:paraId="0DC080D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12.4 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12A6CA0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12.5 本项目所涉及的运输、施工、安装、集成、调试、验收、备品和工具等费用均包含在响应报价中。</w:t>
      </w:r>
    </w:p>
    <w:p w14:paraId="183AD22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12.6 报价不得高于本项目预算金额，且不低于成本价。供应商的响应报价高于预算金额（项目控制金额上限）的，该供应商的响应文件将被视为非实质性响应予以拒绝。</w:t>
      </w:r>
    </w:p>
    <w:p w14:paraId="30F573F2">
      <w:pPr>
        <w:pStyle w:val="50"/>
        <w:numPr>
          <w:ilvl w:val="1"/>
          <w:numId w:val="9"/>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 xml:space="preserve"> </w:t>
      </w:r>
      <w:r>
        <w:rPr>
          <w:rFonts w:hint="eastAsia" w:cs="宋体" w:asciiTheme="minorEastAsia" w:hAnsiTheme="minorEastAsia"/>
          <w:kern w:val="0"/>
          <w:sz w:val="24"/>
          <w:szCs w:val="24"/>
        </w:rPr>
        <w:t>最低报价不能做为成交的保证。</w:t>
      </w:r>
    </w:p>
    <w:p w14:paraId="505C71A5">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13.响应文件有效期</w:t>
      </w:r>
    </w:p>
    <w:p w14:paraId="160C5AD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13.1 响应文件有效期从提交响应文件的截止之日起算。本项目响应文件有效期详见供应商须知前附表。响应文件中承诺的有效期应当不少于“供应商须知前附表”载明的响应文件有效期。响应文件有效期比询价文件规定短的属于非实质性响应，将被认定为报价无效。</w:t>
      </w:r>
    </w:p>
    <w:p w14:paraId="5266089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13.2 采购人</w:t>
      </w:r>
      <w:r>
        <w:rPr>
          <w:rFonts w:hint="eastAsia" w:cs="微软雅黑"/>
          <w:sz w:val="24"/>
          <w:szCs w:val="24"/>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cs="宋体" w:asciiTheme="minorEastAsia" w:hAnsiTheme="minorEastAsia"/>
          <w:kern w:val="0"/>
          <w:sz w:val="24"/>
          <w:szCs w:val="24"/>
        </w:rPr>
        <w:t>。</w:t>
      </w:r>
    </w:p>
    <w:p w14:paraId="06EF432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13.3</w:t>
      </w:r>
      <w:r>
        <w:rPr>
          <w:rFonts w:hint="eastAsia" w:cs="宋体" w:asciiTheme="minorEastAsia" w:hAnsiTheme="minorEastAsia"/>
          <w:kern w:val="0"/>
          <w:sz w:val="24"/>
          <w:szCs w:val="24"/>
          <w:lang w:val="en-US" w:eastAsia="zh-CN"/>
        </w:rPr>
        <w:t xml:space="preserve"> </w:t>
      </w:r>
      <w:r>
        <w:rPr>
          <w:rFonts w:hint="eastAsia" w:cs="宋体" w:asciiTheme="minorEastAsia" w:hAnsiTheme="minorEastAsia"/>
          <w:kern w:val="0"/>
          <w:sz w:val="24"/>
          <w:szCs w:val="24"/>
        </w:rPr>
        <w:t>成交供应商的响应文件作为项目合同的附件，其有效期至成交供应商全部合同义务履行完毕为止。</w:t>
      </w:r>
    </w:p>
    <w:p w14:paraId="226E7C20">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14.响应文件构成</w:t>
      </w:r>
    </w:p>
    <w:p w14:paraId="0072EE4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14.1</w:t>
      </w:r>
      <w:r>
        <w:rPr>
          <w:rFonts w:hint="eastAsia" w:cs="宋体" w:asciiTheme="minorEastAsia" w:hAnsiTheme="minorEastAsia"/>
          <w:kern w:val="0"/>
          <w:sz w:val="24"/>
          <w:szCs w:val="24"/>
          <w:lang w:val="en-US" w:eastAsia="zh-CN"/>
        </w:rPr>
        <w:t xml:space="preserve"> </w:t>
      </w:r>
      <w:r>
        <w:rPr>
          <w:rFonts w:hint="eastAsia" w:cs="宋体" w:asciiTheme="minorEastAsia" w:hAnsiTheme="minorEastAsia"/>
          <w:kern w:val="0"/>
          <w:sz w:val="24"/>
          <w:szCs w:val="24"/>
        </w:rPr>
        <w:t>响应文件的构成应符合法律法规及询价文件的要求。</w:t>
      </w:r>
    </w:p>
    <w:p w14:paraId="0AA8F76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14.2</w:t>
      </w:r>
      <w:r>
        <w:rPr>
          <w:rFonts w:hint="eastAsia" w:cs="宋体" w:asciiTheme="minorEastAsia" w:hAnsiTheme="minorEastAsia"/>
          <w:kern w:val="0"/>
          <w:sz w:val="24"/>
          <w:szCs w:val="24"/>
          <w:lang w:val="en-US" w:eastAsia="zh-CN"/>
        </w:rPr>
        <w:t xml:space="preserve"> </w:t>
      </w:r>
      <w:r>
        <w:rPr>
          <w:rFonts w:hint="eastAsia" w:cs="宋体" w:asciiTheme="minorEastAsia" w:hAnsiTheme="minorEastAsia"/>
          <w:kern w:val="0"/>
          <w:sz w:val="24"/>
          <w:szCs w:val="24"/>
        </w:rPr>
        <w:t>供应商应当按照询价文件的要求编制响应文件。响应文件应当对询价文件提出的要求和条件作出明确响应。</w:t>
      </w:r>
    </w:p>
    <w:p w14:paraId="4CC79A4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14.3</w:t>
      </w:r>
      <w:r>
        <w:rPr>
          <w:rFonts w:hint="eastAsia" w:cs="宋体" w:asciiTheme="minorEastAsia" w:hAnsiTheme="minorEastAsia"/>
          <w:kern w:val="0"/>
          <w:sz w:val="24"/>
          <w:szCs w:val="24"/>
          <w:lang w:val="en-US" w:eastAsia="zh-CN"/>
        </w:rPr>
        <w:t xml:space="preserve"> </w:t>
      </w:r>
      <w:r>
        <w:rPr>
          <w:rFonts w:hint="eastAsia" w:cs="宋体" w:asciiTheme="minorEastAsia" w:hAnsiTheme="minorEastAsia"/>
          <w:kern w:val="0"/>
          <w:sz w:val="24"/>
          <w:szCs w:val="24"/>
        </w:rPr>
        <w:t>响应文件由资格证明材料、符合性证明材料、其它材料等组成。</w:t>
      </w:r>
    </w:p>
    <w:p w14:paraId="70AE048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14.4</w:t>
      </w:r>
      <w:r>
        <w:rPr>
          <w:rFonts w:hint="eastAsia" w:cs="宋体" w:asciiTheme="minorEastAsia" w:hAnsiTheme="minorEastAsia"/>
          <w:kern w:val="0"/>
          <w:sz w:val="24"/>
          <w:szCs w:val="24"/>
          <w:lang w:val="en-US" w:eastAsia="zh-CN"/>
        </w:rPr>
        <w:t xml:space="preserve"> </w:t>
      </w:r>
      <w:r>
        <w:rPr>
          <w:rFonts w:hint="eastAsia" w:cs="宋体" w:asciiTheme="minorEastAsia" w:hAnsiTheme="minorEastAsia"/>
          <w:kern w:val="0"/>
          <w:sz w:val="24"/>
          <w:szCs w:val="24"/>
        </w:rPr>
        <w:t>供应商根据询价文件的规定和采购项目的实际情况，拟在成交后将成交项目的非主体、非关键性工作分包的，应当在响应文件中载明分包承担主体，分包承担主体应当具备相应资质条件且不得再次分包。</w:t>
      </w:r>
    </w:p>
    <w:p w14:paraId="19B2E3C7">
      <w:pPr>
        <w:pStyle w:val="71"/>
        <w:autoSpaceDE w:val="0"/>
        <w:autoSpaceDN w:val="0"/>
        <w:spacing w:line="360" w:lineRule="auto"/>
        <w:ind w:firstLineChars="0"/>
        <w:rPr>
          <w:rFonts w:ascii="宋体" w:hAnsi="宋体" w:cs="宋体"/>
          <w:kern w:val="0"/>
          <w:sz w:val="24"/>
          <w:szCs w:val="24"/>
        </w:rPr>
      </w:pPr>
      <w:r>
        <w:rPr>
          <w:rFonts w:hint="eastAsia" w:cs="宋体" w:asciiTheme="minorEastAsia" w:hAnsiTheme="minorEastAsia"/>
          <w:kern w:val="0"/>
          <w:sz w:val="24"/>
          <w:szCs w:val="24"/>
        </w:rPr>
        <w:t>14.5</w:t>
      </w:r>
      <w:r>
        <w:rPr>
          <w:rFonts w:hint="eastAsia" w:cs="宋体" w:asciiTheme="minorEastAsia" w:hAnsiTheme="minorEastAsia"/>
          <w:kern w:val="0"/>
          <w:sz w:val="24"/>
          <w:szCs w:val="24"/>
          <w:lang w:val="en-US" w:eastAsia="zh-CN"/>
        </w:rPr>
        <w:t xml:space="preserve"> </w:t>
      </w:r>
      <w:r>
        <w:rPr>
          <w:rFonts w:hint="eastAsia" w:ascii="宋体" w:hAnsi="宋体" w:eastAsia="宋体" w:cs="宋体"/>
          <w:kern w:val="0"/>
          <w:sz w:val="24"/>
          <w:szCs w:val="24"/>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14FE5C2">
      <w:pPr>
        <w:autoSpaceDE w:val="0"/>
        <w:autoSpaceDN w:val="0"/>
        <w:spacing w:line="360" w:lineRule="auto"/>
        <w:ind w:firstLine="480" w:firstLineChars="200"/>
        <w:contextualSpacing/>
        <w:rPr>
          <w:rFonts w:cs="宋体" w:asciiTheme="minorEastAsia" w:hAnsiTheme="minorEastAsia"/>
          <w:bCs/>
          <w:kern w:val="0"/>
          <w:sz w:val="24"/>
          <w:szCs w:val="24"/>
        </w:rPr>
      </w:pPr>
      <w:r>
        <w:rPr>
          <w:rFonts w:hint="eastAsia" w:cs="宋体" w:asciiTheme="minorEastAsia" w:hAnsiTheme="minorEastAsia"/>
          <w:bCs/>
          <w:kern w:val="0"/>
          <w:sz w:val="24"/>
          <w:szCs w:val="24"/>
        </w:rPr>
        <w:t>14.6</w:t>
      </w:r>
      <w:r>
        <w:rPr>
          <w:rFonts w:hint="eastAsia" w:cs="宋体" w:asciiTheme="minorEastAsia" w:hAnsiTheme="minorEastAsia"/>
          <w:bCs/>
          <w:kern w:val="0"/>
          <w:sz w:val="24"/>
          <w:szCs w:val="24"/>
          <w:lang w:val="en-US" w:eastAsia="zh-CN"/>
        </w:rPr>
        <w:t xml:space="preserve"> </w:t>
      </w:r>
      <w:r>
        <w:rPr>
          <w:rFonts w:hint="eastAsia" w:ascii="宋体" w:hAnsi="宋体" w:cs="宋体"/>
          <w:bCs/>
          <w:kern w:val="0"/>
          <w:sz w:val="24"/>
          <w:szCs w:val="24"/>
        </w:rPr>
        <w:t>电子投标文件制作技术咨询：0374-296</w:t>
      </w:r>
      <w:r>
        <w:rPr>
          <w:rFonts w:hint="eastAsia" w:ascii="宋体" w:hAnsi="宋体" w:cs="宋体"/>
          <w:bCs/>
          <w:kern w:val="0"/>
          <w:sz w:val="24"/>
          <w:szCs w:val="24"/>
          <w:lang w:val="en-US" w:eastAsia="zh-CN"/>
        </w:rPr>
        <w:t>1598</w:t>
      </w:r>
      <w:r>
        <w:rPr>
          <w:rFonts w:hint="eastAsia" w:ascii="宋体" w:hAnsi="宋体" w:cs="宋体"/>
          <w:bCs/>
          <w:kern w:val="0"/>
          <w:sz w:val="24"/>
          <w:szCs w:val="24"/>
        </w:rPr>
        <w:t>；清单技术支持：18236016896。</w:t>
      </w:r>
    </w:p>
    <w:p w14:paraId="6BC7954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15.响应文件格式</w:t>
      </w:r>
    </w:p>
    <w:p w14:paraId="5BD0524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15.1  响应文件应参照询价文件第八章（响应文件有关格式）的内容要求、编排顺序和格式要求，供应商应按照以上要求将响应文件编上唯一的连贯页码并以A4幅面装订成册，并在响应文件封面上注明：所投项目名称、项目编号、供应商名称、日期等字样。</w:t>
      </w:r>
    </w:p>
    <w:p w14:paraId="37A53A5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15.2  供应商应按询价文件提供的格式编写响应文件。询价文件未提供标准格式的供应商可自行拟定。</w:t>
      </w:r>
    </w:p>
    <w:p w14:paraId="63CD2310">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16.投标保证金</w:t>
      </w:r>
    </w:p>
    <w:p w14:paraId="346DA26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16.1  本项目不收取投标保证金。</w:t>
      </w:r>
    </w:p>
    <w:p w14:paraId="581E941E">
      <w:pPr>
        <w:pStyle w:val="50"/>
        <w:numPr>
          <w:ilvl w:val="1"/>
          <w:numId w:val="10"/>
        </w:numPr>
        <w:autoSpaceDE w:val="0"/>
        <w:autoSpaceDN w:val="0"/>
        <w:spacing w:line="360" w:lineRule="auto"/>
        <w:ind w:left="120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投标人应提供投标承诺函。</w:t>
      </w:r>
    </w:p>
    <w:p w14:paraId="2537B16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17.询价文件的数量和签署盖章</w:t>
      </w:r>
    </w:p>
    <w:p w14:paraId="4A1D745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17.1  供应商应提交响应文件份数见“供应商须知前附表”。</w:t>
      </w:r>
    </w:p>
    <w:p w14:paraId="72BF9D5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17.2  在询价文件中已明示需盖章及签名之处，电子响应文件应按询价文件要求加盖供应商电子印章和法人电子印章或授权代表电子印章。</w:t>
      </w:r>
    </w:p>
    <w:p w14:paraId="3CFA4ADA">
      <w:pPr>
        <w:tabs>
          <w:tab w:val="left" w:pos="1260"/>
        </w:tabs>
        <w:autoSpaceDE w:val="0"/>
        <w:autoSpaceDN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四、响应文件的递交</w:t>
      </w:r>
    </w:p>
    <w:p w14:paraId="0A3EFF50">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18.询价响应截止时间</w:t>
      </w:r>
    </w:p>
    <w:p w14:paraId="3639C63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18.1 </w:t>
      </w:r>
      <w:r>
        <w:rPr>
          <w:rFonts w:hint="eastAsia" w:ascii="宋体" w:hAnsi="宋体" w:cs="宋体"/>
          <w:kern w:val="0"/>
          <w:sz w:val="24"/>
          <w:szCs w:val="24"/>
        </w:rPr>
        <w:t>供应商必须在“采购邀请”和“供应商须知前附表”中规定的响应截止时间前，将加密电子响应文件（后缀格式为.XCSTF）通过“全国公共资源交易平台（河南省·许昌市）”公共资源交易系统成功上传。</w:t>
      </w:r>
    </w:p>
    <w:p w14:paraId="6193BA4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18.2  采购人、集中采购机构可以按本须知第10条规定，通过修改询价文件自行决定酌情延长询价响应截止期。在此情况下，采购人和供应商受询价响应截止期制约的所有权利和义务均应延长至新的截止日期和时间。供应商按采购人修改通知规定的时间递交响应文件。</w:t>
      </w:r>
    </w:p>
    <w:p w14:paraId="5788C7A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19.迟交的响应文件</w:t>
      </w:r>
    </w:p>
    <w:p w14:paraId="1558748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投标截止时间之后上传的投标文件，招标人将拒绝接收。</w:t>
      </w:r>
    </w:p>
    <w:p w14:paraId="50644A38">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20.响应文件的修改和撤回</w:t>
      </w:r>
    </w:p>
    <w:p w14:paraId="4DB07612">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contextualSpacing/>
        <w:jc w:val="left"/>
        <w:textAlignment w:val="auto"/>
        <w:rPr>
          <w:rFonts w:cs="宋体" w:asciiTheme="minorEastAsia" w:hAnsiTheme="minorEastAsia"/>
          <w:kern w:val="0"/>
          <w:sz w:val="24"/>
          <w:szCs w:val="24"/>
        </w:rPr>
      </w:pPr>
      <w:r>
        <w:rPr>
          <w:rFonts w:hint="eastAsia" w:cs="宋体" w:asciiTheme="minorEastAsia" w:hAnsiTheme="minorEastAsia"/>
          <w:kern w:val="0"/>
          <w:sz w:val="24"/>
          <w:szCs w:val="24"/>
        </w:rPr>
        <w:t>20.1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14:paraId="6E7CC9FB">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20.2 投标人补充、修改的内容并作为投标文件的组成部分。补充或修改应当按招标文件要求签署、盖章、提交，并应注明“修改</w:t>
      </w:r>
      <w:r>
        <w:rPr>
          <w:rFonts w:cs="宋体" w:asciiTheme="minorEastAsia" w:hAnsiTheme="minorEastAsia"/>
          <w:kern w:val="0"/>
          <w:sz w:val="24"/>
          <w:szCs w:val="24"/>
        </w:rPr>
        <w:t>”</w:t>
      </w:r>
      <w:r>
        <w:rPr>
          <w:rFonts w:hint="eastAsia" w:cs="宋体" w:asciiTheme="minorEastAsia" w:hAnsiTheme="minorEastAsia"/>
          <w:kern w:val="0"/>
          <w:sz w:val="24"/>
          <w:szCs w:val="24"/>
        </w:rPr>
        <w:t>或“补充</w:t>
      </w:r>
      <w:r>
        <w:rPr>
          <w:rFonts w:cs="宋体" w:asciiTheme="minorEastAsia" w:hAnsiTheme="minorEastAsia"/>
          <w:kern w:val="0"/>
          <w:sz w:val="24"/>
          <w:szCs w:val="24"/>
        </w:rPr>
        <w:t>”</w:t>
      </w:r>
      <w:r>
        <w:rPr>
          <w:rFonts w:hint="eastAsia" w:cs="宋体" w:asciiTheme="minorEastAsia" w:hAnsiTheme="minorEastAsia"/>
          <w:kern w:val="0"/>
          <w:sz w:val="24"/>
          <w:szCs w:val="24"/>
        </w:rPr>
        <w:t>字样。</w:t>
      </w:r>
    </w:p>
    <w:p w14:paraId="1EC5C41B">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20.3 投标人在提交投标文件后，可以撤回其投标，但投标人必须在规定的投标截止时间前以书面形式告知招标人。</w:t>
      </w:r>
    </w:p>
    <w:p w14:paraId="11181988">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20.4 投标人不得在投标有效期内撤销投标文件，否则投标人将承担违背投标承诺函的责任追究。</w:t>
      </w:r>
    </w:p>
    <w:p w14:paraId="33B9AEF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21.除供应商须知前附表另有规定外，供应商所提交的电子响应文件不予退还。</w:t>
      </w:r>
    </w:p>
    <w:p w14:paraId="5D8CEB4E">
      <w:pPr>
        <w:pStyle w:val="50"/>
        <w:tabs>
          <w:tab w:val="left" w:pos="1260"/>
        </w:tabs>
        <w:autoSpaceDE w:val="0"/>
        <w:autoSpaceDN w:val="0"/>
        <w:spacing w:line="360" w:lineRule="auto"/>
        <w:ind w:left="0" w:leftChars="0"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五、开标和评审</w:t>
      </w:r>
    </w:p>
    <w:p w14:paraId="3EE6335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22.开标</w:t>
      </w:r>
    </w:p>
    <w:p w14:paraId="0B22F8AD">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22.1 招标人将按招标文件规定的时间和地点组织远程不见面开标。开标由代理机构主持，投标人无须到现场。评标委员会成员不得参加开标活动。</w:t>
      </w:r>
    </w:p>
    <w:p w14:paraId="227C50E8">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22.2 招标人应当对开标、评标现场活动进行全程录音录像。录音录像应当清晰可辨，音像资料作为采购文件一并存档。</w:t>
      </w:r>
    </w:p>
    <w:p w14:paraId="73DDFCBF">
      <w:pPr>
        <w:pStyle w:val="71"/>
        <w:autoSpaceDE w:val="0"/>
        <w:autoSpaceDN w:val="0"/>
        <w:spacing w:line="360" w:lineRule="auto"/>
        <w:contextualSpacing/>
        <w:rPr>
          <w:rFonts w:ascii="宋体" w:hAnsi="宋体" w:cs="宋体"/>
          <w:bCs/>
          <w:kern w:val="0"/>
          <w:sz w:val="24"/>
          <w:szCs w:val="24"/>
        </w:rPr>
      </w:pPr>
      <w:r>
        <w:rPr>
          <w:rFonts w:hint="eastAsia" w:cs="宋体" w:asciiTheme="minorEastAsia" w:hAnsiTheme="minorEastAsia"/>
          <w:kern w:val="0"/>
          <w:sz w:val="24"/>
          <w:szCs w:val="24"/>
        </w:rPr>
        <w:t xml:space="preserve">22.3 </w:t>
      </w:r>
      <w:r>
        <w:rPr>
          <w:rFonts w:hint="eastAsia" w:ascii="宋体" w:hAnsi="宋体" w:cs="宋体"/>
          <w:bCs/>
          <w:kern w:val="0"/>
          <w:sz w:val="24"/>
          <w:szCs w:val="24"/>
        </w:rPr>
        <w:t>开标响应截止时间，由代理机构进行公布投标人、开始投标解密、标书导入、唱标等操作，并开启群聊功能；供应商进行电子响应文件的解密。待标书导入后，供应商点击页面上方进度条的“唱标”可查看开标结果。</w:t>
      </w:r>
    </w:p>
    <w:p w14:paraId="160E04BC">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22.3.1 </w:t>
      </w:r>
      <w:r>
        <w:rPr>
          <w:rFonts w:hint="eastAsia" w:ascii="宋体" w:hAnsi="宋体" w:cs="宋体"/>
          <w:bCs/>
          <w:kern w:val="0"/>
          <w:sz w:val="24"/>
          <w:szCs w:val="24"/>
        </w:rPr>
        <w:t>电子响应文件的解密：全流程电子化交易项目电子响应文件采用投标人一层加密。解密时由投标人进行一次解密即可。</w:t>
      </w:r>
    </w:p>
    <w:p w14:paraId="09CF5FA6">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22.3.1.1</w:t>
      </w:r>
      <w:r>
        <w:rPr>
          <w:rFonts w:hint="eastAsia" w:cs="宋体" w:asciiTheme="minorEastAsia" w:hAnsiTheme="minorEastAsia"/>
          <w:kern w:val="0"/>
          <w:sz w:val="24"/>
          <w:szCs w:val="24"/>
          <w:lang w:val="en-US" w:eastAsia="zh-CN"/>
        </w:rPr>
        <w:t xml:space="preserve"> </w:t>
      </w:r>
      <w:r>
        <w:rPr>
          <w:rFonts w:hint="eastAsia" w:cs="宋体" w:asciiTheme="minorEastAsia" w:hAnsiTheme="minorEastAsia"/>
          <w:kern w:val="0"/>
          <w:sz w:val="24"/>
          <w:szCs w:val="24"/>
        </w:rPr>
        <w:t>投标人解密：投标人使用本单位CA数字证书远程进行解密。</w:t>
      </w:r>
    </w:p>
    <w:p w14:paraId="1AFF7C97">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22.3.1.2 代理机构解密：代理机构</w:t>
      </w:r>
      <w:r>
        <w:rPr>
          <w:rFonts w:cs="宋体" w:asciiTheme="minorEastAsia" w:hAnsiTheme="minorEastAsia"/>
          <w:kern w:val="0"/>
          <w:sz w:val="24"/>
          <w:szCs w:val="24"/>
        </w:rPr>
        <w:t>按</w:t>
      </w:r>
      <w:r>
        <w:rPr>
          <w:rFonts w:hint="eastAsia" w:cs="宋体" w:asciiTheme="minorEastAsia" w:hAnsiTheme="minorEastAsia"/>
          <w:kern w:val="0"/>
          <w:sz w:val="24"/>
          <w:szCs w:val="24"/>
        </w:rPr>
        <w:t>电子</w:t>
      </w:r>
      <w:r>
        <w:rPr>
          <w:rFonts w:cs="宋体" w:asciiTheme="minorEastAsia" w:hAnsiTheme="minorEastAsia"/>
          <w:kern w:val="0"/>
          <w:sz w:val="24"/>
          <w:szCs w:val="24"/>
        </w:rPr>
        <w:t>投标</w:t>
      </w:r>
      <w:r>
        <w:rPr>
          <w:rFonts w:hint="eastAsia" w:cs="宋体" w:asciiTheme="minorEastAsia" w:hAnsiTheme="minorEastAsia"/>
          <w:kern w:val="0"/>
          <w:sz w:val="24"/>
          <w:szCs w:val="24"/>
        </w:rPr>
        <w:t>文件到达交易系统</w:t>
      </w:r>
      <w:r>
        <w:rPr>
          <w:rFonts w:cs="宋体" w:asciiTheme="minorEastAsia" w:hAnsiTheme="minorEastAsia"/>
          <w:kern w:val="0"/>
          <w:sz w:val="24"/>
          <w:szCs w:val="24"/>
        </w:rPr>
        <w:t>的先后顺序</w:t>
      </w:r>
      <w:r>
        <w:rPr>
          <w:rFonts w:hint="eastAsia" w:cs="宋体" w:asciiTheme="minorEastAsia" w:hAnsiTheme="minorEastAsia"/>
          <w:kern w:val="0"/>
          <w:sz w:val="24"/>
          <w:szCs w:val="24"/>
        </w:rPr>
        <w:t>，使用本单位CA数字证书进行再次解密。</w:t>
      </w:r>
    </w:p>
    <w:p w14:paraId="08DBE976">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22.3.1.3 因投标人原因电子投标文件解密失败的，其投标将被拒绝。</w:t>
      </w:r>
    </w:p>
    <w:p w14:paraId="73B5CB7E">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22.3.2  投标人不足3家的，不得开标。</w:t>
      </w:r>
    </w:p>
    <w:p w14:paraId="0C2C13D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22.3.3  开标过程由采购代理机构负责记录，</w:t>
      </w:r>
      <w:r>
        <w:rPr>
          <w:rFonts w:hint="eastAsia" w:hAnsi="宋体"/>
          <w:sz w:val="24"/>
          <w:szCs w:val="24"/>
        </w:rPr>
        <w:t>《开标记录表》经投标人进行电子签章、</w:t>
      </w:r>
      <w:r>
        <w:rPr>
          <w:rFonts w:hint="eastAsia" w:cs="宋体" w:asciiTheme="minorEastAsia" w:hAnsiTheme="minorEastAsia"/>
          <w:kern w:val="0"/>
          <w:sz w:val="24"/>
          <w:szCs w:val="24"/>
        </w:rPr>
        <w:t>由参加开标相关工作人员签字确认后随采购文件一并存档。</w:t>
      </w:r>
      <w:r>
        <w:rPr>
          <w:rFonts w:hint="eastAsia" w:hAnsi="宋体"/>
          <w:sz w:val="24"/>
          <w:szCs w:val="24"/>
        </w:rPr>
        <w:t>投标人未电子签章的，视同认可开标结果。</w:t>
      </w:r>
    </w:p>
    <w:p w14:paraId="0C800D3F">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1F29E9F4">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22.3.5  项目远程不见面开标活动结束时，投标人应在《开标记录表》上进行电子签章。投标人未签章的，视同认可开标结果。</w:t>
      </w:r>
    </w:p>
    <w:p w14:paraId="0C69835D">
      <w:pPr>
        <w:pStyle w:val="50"/>
        <w:numPr>
          <w:ilvl w:val="0"/>
          <w:numId w:val="11"/>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询价小组组成</w:t>
      </w:r>
    </w:p>
    <w:p w14:paraId="566AC7E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  采购人将依法组建询价小组，询价小组由采购人代表和评审专家共3人以上单数组成，其中评审专家人数不得少于询价小组成员总数的三分之二。评审专家依法从政府采购评审专家库中随机抽取。</w:t>
      </w:r>
    </w:p>
    <w:p w14:paraId="74701A1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23.1.1  采购人将依法组建询价小组，询价小组由评审专家组成，成员人数应当为3人以上单数组成。评审专家依法从政府采购评审专家库中随机抽取。</w:t>
      </w:r>
    </w:p>
    <w:p w14:paraId="5D8BE37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23.1.2  达到公开招标数额标准的货物或者服务采购项目，或者达到招标规模标准的政府采购工程，询价小组应当由5人以上单数组成。</w:t>
      </w:r>
    </w:p>
    <w:p w14:paraId="3D9F60C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23.2  采购人不得以评审专家身份参加本部门或本单位采购项目的评审。</w:t>
      </w:r>
    </w:p>
    <w:p w14:paraId="778D03D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  询价小组成员与供应商存在下列利害关系之一的,应当回避:</w:t>
      </w:r>
    </w:p>
    <w:p w14:paraId="33DCACC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23.3.1  参加采购活动前三年内,与供应商存在劳动关系,或者担任过供应商的董事、监事,或者是供应商的控股股东或实际控制人；</w:t>
      </w:r>
    </w:p>
    <w:p w14:paraId="1B6183D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23.3.2  与供应商的法定代表人或者负责人有夫妻、直系血亲、三代以内旁系血亲或者近姻亲关系；</w:t>
      </w:r>
    </w:p>
    <w:p w14:paraId="58D480A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23.3.3 与供应商有其他可能影响政府采购活动公平、公正进行的关系。</w:t>
      </w:r>
    </w:p>
    <w:p w14:paraId="4F10371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23.4  评审专家发现本人与参加采购活动的供应商有利害关系的,应当主动提出回避。采购人或者集中采购机构发现评审专家与参加采购活动的供应商有利害关系的,应当要求其回避。</w:t>
      </w:r>
    </w:p>
    <w:p w14:paraId="291015B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23.5  采购人不得担任询价小组组长。</w:t>
      </w:r>
    </w:p>
    <w:p w14:paraId="7A85EDB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23.6  询价小组成员名单在成交结果公告前应当保密。</w:t>
      </w:r>
    </w:p>
    <w:p w14:paraId="5ED2F495">
      <w:pPr>
        <w:pStyle w:val="50"/>
        <w:numPr>
          <w:ilvl w:val="0"/>
          <w:numId w:val="0"/>
        </w:numPr>
        <w:autoSpaceDE w:val="0"/>
        <w:autoSpaceDN w:val="0"/>
        <w:spacing w:line="360" w:lineRule="auto"/>
        <w:ind w:leftChars="0"/>
        <w:contextualSpacing/>
        <w:rPr>
          <w:rFonts w:cs="宋体" w:asciiTheme="minorEastAsia" w:hAnsiTheme="minorEastAsia"/>
          <w:b/>
          <w:kern w:val="0"/>
          <w:sz w:val="24"/>
          <w:szCs w:val="24"/>
        </w:rPr>
      </w:pPr>
      <w:r>
        <w:rPr>
          <w:rFonts w:hint="eastAsia" w:cs="宋体" w:asciiTheme="minorEastAsia" w:hAnsiTheme="minorEastAsia"/>
          <w:b/>
          <w:kern w:val="0"/>
          <w:sz w:val="24"/>
          <w:szCs w:val="24"/>
          <w:lang w:val="en-US" w:eastAsia="zh-CN"/>
        </w:rPr>
        <w:t>24.</w:t>
      </w:r>
      <w:r>
        <w:rPr>
          <w:rFonts w:hint="eastAsia" w:cs="宋体" w:asciiTheme="minorEastAsia" w:hAnsiTheme="minorEastAsia"/>
          <w:b/>
          <w:kern w:val="0"/>
          <w:sz w:val="24"/>
          <w:szCs w:val="24"/>
        </w:rPr>
        <w:t>资格审查和符合性审查</w:t>
      </w:r>
    </w:p>
    <w:p w14:paraId="703A721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24.1 资格审查：询价小组依据有关法律法规和询价文件的规定对供应商的资格进行审查。</w:t>
      </w:r>
    </w:p>
    <w:p w14:paraId="654A6E55">
      <w:pPr>
        <w:autoSpaceDE w:val="0"/>
        <w:autoSpaceDN w:val="0"/>
        <w:spacing w:line="360" w:lineRule="auto"/>
        <w:ind w:firstLine="482" w:firstLineChars="200"/>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本项目具体资格审查详见（第六章 资格审查与评审）</w:t>
      </w:r>
      <w:r>
        <w:rPr>
          <w:rFonts w:hint="eastAsia" w:cs="宋体" w:asciiTheme="minorEastAsia" w:hAnsiTheme="minorEastAsia"/>
          <w:kern w:val="0"/>
          <w:sz w:val="24"/>
          <w:szCs w:val="24"/>
        </w:rPr>
        <w:t>。</w:t>
      </w:r>
    </w:p>
    <w:p w14:paraId="20B21EF4">
      <w:pPr>
        <w:pStyle w:val="50"/>
        <w:numPr>
          <w:ilvl w:val="0"/>
          <w:numId w:val="12"/>
        </w:numPr>
        <w:autoSpaceDE w:val="0"/>
        <w:autoSpaceDN w:val="0"/>
        <w:spacing w:line="360" w:lineRule="auto"/>
        <w:ind w:firstLineChars="0"/>
        <w:contextualSpacing/>
        <w:rPr>
          <w:rFonts w:cs="宋体" w:asciiTheme="minorEastAsia" w:hAnsiTheme="minorEastAsia"/>
          <w:vanish/>
          <w:kern w:val="0"/>
          <w:sz w:val="24"/>
          <w:szCs w:val="24"/>
        </w:rPr>
      </w:pPr>
    </w:p>
    <w:p w14:paraId="52B77C25">
      <w:pPr>
        <w:pStyle w:val="50"/>
        <w:numPr>
          <w:ilvl w:val="0"/>
          <w:numId w:val="12"/>
        </w:numPr>
        <w:autoSpaceDE w:val="0"/>
        <w:autoSpaceDN w:val="0"/>
        <w:spacing w:line="360" w:lineRule="auto"/>
        <w:ind w:firstLineChars="0"/>
        <w:contextualSpacing/>
        <w:rPr>
          <w:rFonts w:cs="宋体" w:asciiTheme="minorEastAsia" w:hAnsiTheme="minorEastAsia"/>
          <w:vanish/>
          <w:kern w:val="0"/>
          <w:sz w:val="24"/>
          <w:szCs w:val="24"/>
        </w:rPr>
      </w:pPr>
    </w:p>
    <w:p w14:paraId="06640536">
      <w:pPr>
        <w:pStyle w:val="50"/>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contextualSpacing/>
        <w:textAlignment w:val="auto"/>
        <w:rPr>
          <w:rFonts w:cs="宋体" w:asciiTheme="minorEastAsia" w:hAnsiTheme="minorEastAsia"/>
          <w:kern w:val="0"/>
          <w:sz w:val="24"/>
          <w:szCs w:val="24"/>
        </w:rPr>
      </w:pPr>
      <w:r>
        <w:rPr>
          <w:rFonts w:hint="eastAsia" w:cs="宋体" w:asciiTheme="minorEastAsia" w:hAnsiTheme="minorEastAsia"/>
          <w:kern w:val="0"/>
          <w:sz w:val="24"/>
          <w:szCs w:val="24"/>
        </w:rPr>
        <w:t>24.2 符合性审查：</w:t>
      </w:r>
      <w:r>
        <w:rPr>
          <w:rFonts w:hint="eastAsia" w:ascii="宋体" w:hAnsi="宋体" w:cs="微软雅黑"/>
          <w:sz w:val="24"/>
          <w:szCs w:val="24"/>
        </w:rPr>
        <w:t>依据询价文件的规定，从响应文件的有效性、完整性和对询价文件的响应程度进行审查，以确定是否对询价文件的全部实质性要求作出响应。</w:t>
      </w:r>
    </w:p>
    <w:p w14:paraId="0ECCD746">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25</w:t>
      </w:r>
      <w:r>
        <w:rPr>
          <w:rFonts w:hint="eastAsia" w:cs="宋体" w:asciiTheme="minorEastAsia" w:hAnsiTheme="minorEastAsia"/>
          <w:b/>
          <w:kern w:val="0"/>
          <w:sz w:val="24"/>
          <w:szCs w:val="24"/>
          <w:lang w:val="en-US" w:eastAsia="zh-CN"/>
        </w:rPr>
        <w:t>.</w:t>
      </w:r>
      <w:r>
        <w:rPr>
          <w:rFonts w:hint="eastAsia" w:cs="宋体" w:asciiTheme="minorEastAsia" w:hAnsiTheme="minorEastAsia"/>
          <w:b/>
          <w:kern w:val="0"/>
          <w:sz w:val="24"/>
          <w:szCs w:val="24"/>
        </w:rPr>
        <w:t>响应文件的澄清</w:t>
      </w:r>
    </w:p>
    <w:p w14:paraId="233E27C1">
      <w:pPr>
        <w:autoSpaceDE w:val="0"/>
        <w:autoSpaceDN w:val="0"/>
        <w:spacing w:line="360" w:lineRule="auto"/>
        <w:ind w:firstLine="480" w:firstLineChars="200"/>
        <w:contextualSpacing/>
        <w:rPr>
          <w:rFonts w:cs="宋体" w:asciiTheme="minorEastAsia" w:hAnsiTheme="minorEastAsia"/>
          <w:b/>
          <w:kern w:val="0"/>
          <w:sz w:val="24"/>
          <w:szCs w:val="24"/>
        </w:rPr>
      </w:pPr>
      <w:r>
        <w:rPr>
          <w:rFonts w:hint="eastAsia" w:cs="宋体" w:asciiTheme="minorEastAsia" w:hAnsiTheme="minorEastAsia"/>
          <w:kern w:val="0"/>
          <w:sz w:val="24"/>
          <w:szCs w:val="24"/>
        </w:rPr>
        <w:t>25.1</w:t>
      </w:r>
      <w:r>
        <w:rPr>
          <w:rFonts w:hint="eastAsia" w:cs="宋体" w:asciiTheme="minorEastAsia" w:hAnsiTheme="minorEastAsia"/>
          <w:kern w:val="0"/>
          <w:sz w:val="24"/>
          <w:szCs w:val="24"/>
          <w:lang w:val="en-US" w:eastAsia="zh-CN"/>
        </w:rPr>
        <w:t xml:space="preserve"> </w:t>
      </w:r>
      <w:r>
        <w:rPr>
          <w:rFonts w:ascii="ˎ̥" w:hAnsi="ˎ̥"/>
          <w:sz w:val="24"/>
          <w:szCs w:val="24"/>
        </w:rPr>
        <w:t>询价小组在对响应文件的有效性、完整性和响应程度进行审查时，可以要求供应商对响应文件中含义不明确、同类问题表述不一致或者有明显文字和计算错误的内容等作出必要的澄清、说明或者更正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 w:val="24"/>
          <w:szCs w:val="24"/>
        </w:rPr>
        <w:t>。</w:t>
      </w:r>
      <w:r>
        <w:rPr>
          <w:rFonts w:ascii="ˎ̥" w:hAnsi="ˎ̥"/>
          <w:sz w:val="24"/>
          <w:szCs w:val="24"/>
        </w:rPr>
        <w:t>供应商的澄清、说明或者更正不得超出响应文件的范围或者改变响应文件的实质性内容</w:t>
      </w:r>
      <w:r>
        <w:rPr>
          <w:rFonts w:hint="eastAsia" w:ascii="ˎ̥" w:hAnsi="ˎ̥"/>
          <w:sz w:val="24"/>
          <w:szCs w:val="24"/>
        </w:rPr>
        <w:t>。</w:t>
      </w:r>
    </w:p>
    <w:p w14:paraId="591C1935">
      <w:pPr>
        <w:pStyle w:val="50"/>
        <w:numPr>
          <w:ilvl w:val="1"/>
          <w:numId w:val="13"/>
        </w:numPr>
        <w:autoSpaceDE w:val="0"/>
        <w:autoSpaceDN w:val="0"/>
        <w:spacing w:line="360" w:lineRule="auto"/>
        <w:ind w:firstLine="480"/>
        <w:contextualSpacing/>
        <w:rPr>
          <w:rFonts w:cs="宋体" w:asciiTheme="minorEastAsia" w:hAnsiTheme="minorEastAsia"/>
          <w:vanish/>
          <w:kern w:val="0"/>
          <w:sz w:val="24"/>
          <w:szCs w:val="24"/>
        </w:rPr>
      </w:pPr>
    </w:p>
    <w:p w14:paraId="0006FE4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25.2 投标人的澄清、说明或者更正应当采用书面</w:t>
      </w:r>
      <w:r>
        <w:rPr>
          <w:rFonts w:hint="eastAsia" w:ascii="ˎ̥" w:hAnsi="ˎ̥"/>
          <w:sz w:val="24"/>
          <w:szCs w:val="24"/>
        </w:rPr>
        <w:t>形式，</w:t>
      </w:r>
      <w:r>
        <w:rPr>
          <w:rFonts w:ascii="ˎ̥" w:hAnsi="ˎ̥"/>
          <w:sz w:val="24"/>
          <w:szCs w:val="24"/>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sz w:val="24"/>
          <w:szCs w:val="24"/>
        </w:rPr>
        <w:t>。投标人的澄清、说明或者补正不得超出</w:t>
      </w:r>
      <w:r>
        <w:rPr>
          <w:rFonts w:hint="eastAsia" w:cs="宋体" w:asciiTheme="minorEastAsia" w:hAnsiTheme="minorEastAsia"/>
          <w:kern w:val="0"/>
          <w:sz w:val="24"/>
          <w:szCs w:val="24"/>
        </w:rPr>
        <w:t>投标文件的范围或者改变投标文件的实质性内容。</w:t>
      </w:r>
    </w:p>
    <w:p w14:paraId="3EA3B54F">
      <w:pPr>
        <w:pStyle w:val="50"/>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25.3 供应商的澄清文件是其响应文件的组成部分。</w:t>
      </w:r>
    </w:p>
    <w:p w14:paraId="6CFFC486">
      <w:pPr>
        <w:pStyle w:val="50"/>
        <w:numPr>
          <w:ilvl w:val="0"/>
          <w:numId w:val="0"/>
        </w:numPr>
        <w:autoSpaceDE w:val="0"/>
        <w:autoSpaceDN w:val="0"/>
        <w:spacing w:line="360" w:lineRule="auto"/>
        <w:ind w:leftChars="0"/>
        <w:contextualSpacing/>
        <w:rPr>
          <w:rFonts w:cs="宋体" w:asciiTheme="minorEastAsia" w:hAnsiTheme="minorEastAsia"/>
          <w:b/>
          <w:kern w:val="0"/>
          <w:sz w:val="24"/>
          <w:szCs w:val="24"/>
        </w:rPr>
      </w:pPr>
      <w:r>
        <w:rPr>
          <w:rFonts w:hint="eastAsia" w:cs="宋体" w:asciiTheme="minorEastAsia" w:hAnsiTheme="minorEastAsia"/>
          <w:b/>
          <w:kern w:val="0"/>
          <w:sz w:val="24"/>
          <w:szCs w:val="24"/>
          <w:lang w:val="en-US" w:eastAsia="zh-CN"/>
        </w:rPr>
        <w:t>26.</w:t>
      </w:r>
      <w:r>
        <w:rPr>
          <w:rFonts w:hint="eastAsia" w:cs="宋体" w:asciiTheme="minorEastAsia" w:hAnsiTheme="minorEastAsia"/>
          <w:b/>
          <w:kern w:val="0"/>
          <w:sz w:val="24"/>
          <w:szCs w:val="24"/>
        </w:rPr>
        <w:t>响应文件报价出现前后不一致的修正</w:t>
      </w:r>
    </w:p>
    <w:p w14:paraId="65726C1D">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26.1  大写金额和小写金额不一致的，以大写金额为准；</w:t>
      </w:r>
    </w:p>
    <w:p w14:paraId="3E8C0DC3">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26.2  单价金额小数点或者百分比有明显错位的，以开标一览表的总价为准，并修改单价；</w:t>
      </w:r>
    </w:p>
    <w:p w14:paraId="310ADE75">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26.3  总价金额与按单价汇总金额不一致的，以单价金额计算结果为准。同时出现两种以上不一致的，按照前款规定的顺序修正。修正后的报价按照“供应商须知” 规定经供应商确认后产生约束力，供应商不确认的，为无效报价。</w:t>
      </w:r>
    </w:p>
    <w:p w14:paraId="01AB659A">
      <w:pPr>
        <w:pStyle w:val="50"/>
        <w:numPr>
          <w:ilvl w:val="0"/>
          <w:numId w:val="0"/>
        </w:numPr>
        <w:autoSpaceDE w:val="0"/>
        <w:autoSpaceDN w:val="0"/>
        <w:spacing w:line="360" w:lineRule="auto"/>
        <w:ind w:leftChars="0"/>
        <w:contextualSpacing/>
        <w:rPr>
          <w:rFonts w:cs="宋体" w:asciiTheme="minorEastAsia" w:hAnsiTheme="minorEastAsia"/>
          <w:b/>
          <w:kern w:val="0"/>
          <w:sz w:val="24"/>
          <w:szCs w:val="24"/>
        </w:rPr>
      </w:pPr>
      <w:r>
        <w:rPr>
          <w:rFonts w:hint="eastAsia" w:cs="宋体" w:asciiTheme="minorEastAsia" w:hAnsiTheme="minorEastAsia"/>
          <w:b/>
          <w:kern w:val="0"/>
          <w:sz w:val="24"/>
          <w:szCs w:val="24"/>
          <w:lang w:val="en-US" w:eastAsia="zh-CN"/>
        </w:rPr>
        <w:t>27</w:t>
      </w:r>
      <w:r>
        <w:rPr>
          <w:rFonts w:hint="eastAsia" w:cs="宋体" w:asciiTheme="minorEastAsia" w:hAnsiTheme="minorEastAsia"/>
          <w:b/>
          <w:kern w:val="0"/>
          <w:sz w:val="24"/>
          <w:szCs w:val="24"/>
        </w:rPr>
        <w:t>.响应无效情形</w:t>
      </w:r>
    </w:p>
    <w:p w14:paraId="6FAA2EA9">
      <w:pPr>
        <w:pStyle w:val="50"/>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27.1  响应文件属下列情况之一的，按照无效响应处理：</w:t>
      </w:r>
    </w:p>
    <w:p w14:paraId="5FFA3AE8">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222E6BCF">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2C650AFF">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73DA3DBE">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7A603035">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18D16BA1">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4F7D2940">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0A07EEEF">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4867F604">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5D78C8E9">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494ADFD2">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657C38AB">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662B4438">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6A193D04">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7E32346E">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102E8111">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3D03E632">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5D8DC0E8">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167BABF9">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7F6BD061">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60D675ED">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615A168F">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6A4F7B13">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26F2C59B">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5F43788A">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5FA3341B">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6BB5946D">
      <w:pPr>
        <w:pStyle w:val="50"/>
        <w:numPr>
          <w:ilvl w:val="0"/>
          <w:numId w:val="14"/>
        </w:numPr>
        <w:autoSpaceDE w:val="0"/>
        <w:autoSpaceDN w:val="0"/>
        <w:spacing w:line="360" w:lineRule="auto"/>
        <w:ind w:firstLine="0" w:firstLineChars="0"/>
        <w:contextualSpacing/>
        <w:rPr>
          <w:rFonts w:cs="宋体" w:asciiTheme="minorEastAsia" w:hAnsiTheme="minorEastAsia"/>
          <w:vanish/>
          <w:kern w:val="0"/>
          <w:sz w:val="24"/>
          <w:szCs w:val="24"/>
        </w:rPr>
      </w:pPr>
    </w:p>
    <w:p w14:paraId="4F57BD81">
      <w:pPr>
        <w:pStyle w:val="50"/>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27.1.1</w:t>
      </w:r>
      <w:r>
        <w:rPr>
          <w:rFonts w:hint="eastAsia" w:cs="宋体" w:asciiTheme="minorEastAsia" w:hAnsiTheme="minorEastAsia"/>
          <w:kern w:val="0"/>
          <w:sz w:val="24"/>
          <w:szCs w:val="24"/>
          <w:lang w:val="en-US" w:eastAsia="zh-CN"/>
        </w:rPr>
        <w:t xml:space="preserve"> </w:t>
      </w:r>
      <w:r>
        <w:rPr>
          <w:rFonts w:hint="eastAsia" w:cs="宋体" w:asciiTheme="minorEastAsia" w:hAnsiTheme="minorEastAsia"/>
          <w:kern w:val="0"/>
          <w:sz w:val="24"/>
          <w:szCs w:val="24"/>
        </w:rPr>
        <w:t>未按照招标文件的规定提交《襄城县政府采购供应商信用承诺函》的；</w:t>
      </w:r>
    </w:p>
    <w:p w14:paraId="43874669">
      <w:pPr>
        <w:pStyle w:val="50"/>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27.1.2</w:t>
      </w:r>
      <w:r>
        <w:rPr>
          <w:rFonts w:hint="eastAsia" w:cs="宋体" w:asciiTheme="minorEastAsia" w:hAnsiTheme="minorEastAsia"/>
          <w:kern w:val="0"/>
          <w:sz w:val="24"/>
          <w:szCs w:val="24"/>
          <w:lang w:val="en-US" w:eastAsia="zh-CN"/>
        </w:rPr>
        <w:t xml:space="preserve"> </w:t>
      </w:r>
      <w:r>
        <w:rPr>
          <w:rFonts w:hint="eastAsia" w:cs="宋体" w:asciiTheme="minorEastAsia" w:hAnsiTheme="minorEastAsia"/>
          <w:kern w:val="0"/>
          <w:sz w:val="24"/>
          <w:szCs w:val="24"/>
        </w:rPr>
        <w:t>未按照询价文件的规定提交投标承诺函的；</w:t>
      </w:r>
    </w:p>
    <w:p w14:paraId="6363183D">
      <w:pPr>
        <w:pStyle w:val="50"/>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27.1.3 响应文件未按招标文件要求签署、盖章的；</w:t>
      </w:r>
    </w:p>
    <w:p w14:paraId="38DA518F">
      <w:pPr>
        <w:pStyle w:val="50"/>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27.1.4 不具备询价文件中规定的资格要求的；</w:t>
      </w:r>
    </w:p>
    <w:p w14:paraId="6932929F">
      <w:pPr>
        <w:pStyle w:val="50"/>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27.1.5 报价超过询价文件中规定的预算金额的；</w:t>
      </w:r>
    </w:p>
    <w:p w14:paraId="6F2CB8C8">
      <w:pPr>
        <w:pStyle w:val="50"/>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27.1.6 响应</w:t>
      </w:r>
      <w:r>
        <w:rPr>
          <w:rFonts w:cs="宋体" w:asciiTheme="minorEastAsia" w:hAnsiTheme="minorEastAsia"/>
          <w:kern w:val="0"/>
          <w:sz w:val="24"/>
          <w:szCs w:val="24"/>
        </w:rPr>
        <w:t>文件含有采购人不能接受的附加条件的</w:t>
      </w:r>
      <w:r>
        <w:rPr>
          <w:rFonts w:hint="eastAsia" w:cs="宋体" w:asciiTheme="minorEastAsia" w:hAnsiTheme="minorEastAsia"/>
          <w:kern w:val="0"/>
          <w:sz w:val="24"/>
          <w:szCs w:val="24"/>
        </w:rPr>
        <w:t>。</w:t>
      </w:r>
    </w:p>
    <w:p w14:paraId="1A8F1ED8">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27.2 根据《河南省财政厅关于防范供应商串通投标促进政府采购公平竞争的通知》（豫财购﹝</w:t>
      </w:r>
      <w:r>
        <w:rPr>
          <w:rFonts w:cs="宋体" w:asciiTheme="minorEastAsia" w:hAnsiTheme="minorEastAsia"/>
          <w:kern w:val="0"/>
          <w:sz w:val="24"/>
          <w:szCs w:val="24"/>
        </w:rPr>
        <w:t>2021</w:t>
      </w:r>
      <w:r>
        <w:rPr>
          <w:rFonts w:hint="eastAsia" w:cs="宋体" w:asciiTheme="minorEastAsia" w:hAnsiTheme="minorEastAsia"/>
          <w:kern w:val="0"/>
          <w:sz w:val="24"/>
          <w:szCs w:val="24"/>
        </w:rPr>
        <w:t>﹞</w:t>
      </w:r>
      <w:r>
        <w:rPr>
          <w:rFonts w:cs="宋体" w:asciiTheme="minorEastAsia" w:hAnsiTheme="minorEastAsia"/>
          <w:kern w:val="0"/>
          <w:sz w:val="24"/>
          <w:szCs w:val="24"/>
        </w:rPr>
        <w:t>6</w:t>
      </w:r>
      <w:r>
        <w:rPr>
          <w:rFonts w:hint="eastAsia" w:cs="宋体" w:asciiTheme="minorEastAsia" w:hAnsiTheme="minorEastAsia"/>
          <w:kern w:val="0"/>
          <w:sz w:val="24"/>
          <w:szCs w:val="24"/>
        </w:rPr>
        <w:t>号）要求，参与同一个标段的供应商存在下列情形之一的，其投标文件无效：</w:t>
      </w:r>
    </w:p>
    <w:p w14:paraId="2C5CDDA0">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不同供应商的电子投标文件上传计算机的网卡</w:t>
      </w:r>
      <w:r>
        <w:rPr>
          <w:rFonts w:cs="宋体" w:asciiTheme="minorEastAsia" w:hAnsiTheme="minorEastAsia"/>
          <w:kern w:val="0"/>
          <w:sz w:val="24"/>
          <w:szCs w:val="24"/>
        </w:rPr>
        <w:t>MAC</w:t>
      </w:r>
      <w:r>
        <w:rPr>
          <w:rFonts w:hint="eastAsia" w:cs="宋体" w:asciiTheme="minorEastAsia" w:hAnsiTheme="minorEastAsia"/>
          <w:kern w:val="0"/>
          <w:sz w:val="24"/>
          <w:szCs w:val="24"/>
        </w:rPr>
        <w:t>地址、</w:t>
      </w:r>
      <w:r>
        <w:rPr>
          <w:rFonts w:cs="宋体" w:asciiTheme="minorEastAsia" w:hAnsiTheme="minorEastAsia"/>
          <w:kern w:val="0"/>
          <w:sz w:val="24"/>
          <w:szCs w:val="24"/>
        </w:rPr>
        <w:t>CPU</w:t>
      </w:r>
      <w:r>
        <w:rPr>
          <w:rFonts w:hint="eastAsia" w:cs="宋体" w:asciiTheme="minorEastAsia" w:hAnsiTheme="minorEastAsia"/>
          <w:kern w:val="0"/>
          <w:sz w:val="24"/>
          <w:szCs w:val="24"/>
        </w:rPr>
        <w:t>序列号和硬盘序列号等硬件信息相同的；</w:t>
      </w:r>
    </w:p>
    <w:p w14:paraId="45309505">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不同供应商的投标文件由同一电子设备编制、打印加密或者上传；</w:t>
      </w:r>
    </w:p>
    <w:p w14:paraId="6CF83E4F">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不同供应商的投标文件由同一电子设备打印、复印；</w:t>
      </w:r>
    </w:p>
    <w:p w14:paraId="735B8EE3">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不同供应商的投标文件由同一人送达或者分发，或者不同供应商联系人为同一人或不同联系人的联系电话一致的；</w:t>
      </w:r>
    </w:p>
    <w:p w14:paraId="72EA0C57">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不同供应商的投标文件的内容存在两处以上细节错误一致；</w:t>
      </w:r>
    </w:p>
    <w:p w14:paraId="790D1184">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不同供应商的法定代表人、委托代理人、项目经理、项目负责人等由同一个单位缴纳社会保险或者领取报酬的；</w:t>
      </w:r>
    </w:p>
    <w:p w14:paraId="2FE5B499">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不同供应商投标文件中法定代表人或者负责人签字出自同一人之手；</w:t>
      </w:r>
    </w:p>
    <w:p w14:paraId="3BF4F766">
      <w:pPr>
        <w:pStyle w:val="50"/>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其它涉嫌串通的情形</w:t>
      </w:r>
    </w:p>
    <w:p w14:paraId="2C0D5070">
      <w:pPr>
        <w:pStyle w:val="50"/>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27.3</w:t>
      </w:r>
      <w:r>
        <w:rPr>
          <w:rFonts w:hint="eastAsia" w:cs="宋体" w:asciiTheme="minorEastAsia" w:hAnsiTheme="minorEastAsia"/>
          <w:kern w:val="0"/>
          <w:sz w:val="24"/>
          <w:szCs w:val="24"/>
          <w:lang w:val="en-US" w:eastAsia="zh-CN"/>
        </w:rPr>
        <w:t xml:space="preserve"> </w:t>
      </w:r>
      <w:r>
        <w:rPr>
          <w:rFonts w:hint="eastAsia" w:cs="宋体" w:asciiTheme="minorEastAsia" w:hAnsiTheme="minorEastAsia"/>
          <w:kern w:val="0"/>
          <w:sz w:val="24"/>
          <w:szCs w:val="24"/>
        </w:rPr>
        <w:t>有下列情形之一的，视为供应商串通投标，其响应无效：</w:t>
      </w:r>
    </w:p>
    <w:p w14:paraId="6E387C56">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27.3.1 不同供应商的响应文件由同一单位或者个人编制；</w:t>
      </w:r>
    </w:p>
    <w:p w14:paraId="1D7A4A24">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27.3.2 不同供应商委托同一单位或者个人办理响应事宜；</w:t>
      </w:r>
    </w:p>
    <w:p w14:paraId="4864F389">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27.3.3 不同供应商的响应文件载明的项目管理成员或者联系人员为同一人；</w:t>
      </w:r>
    </w:p>
    <w:p w14:paraId="65FE370F">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27.3.4 不同供应商的响应文件异常一致或者响应报价呈规律性差异；</w:t>
      </w:r>
    </w:p>
    <w:p w14:paraId="6DCC5B6E">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27.3.5 不同供应商的响应文件相互混装；</w:t>
      </w:r>
    </w:p>
    <w:p w14:paraId="11C82CC0">
      <w:pPr>
        <w:pStyle w:val="50"/>
        <w:spacing w:line="360" w:lineRule="auto"/>
        <w:ind w:left="0" w:leftChars="0"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1C26E77">
      <w:pPr>
        <w:pStyle w:val="50"/>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27.5 询价小组认为供应商的报价明显低于其他通过符合性审查供应商的报价，有可能影响产品质量或者不能诚信履约的，应当要求其在询价现场合理的时间内提供书面说明，必要时提交相关证明材料；供应商不能证明其报价合理性的，询价小组应当将其作为无效响应处理。</w:t>
      </w:r>
    </w:p>
    <w:p w14:paraId="670445BA">
      <w:pPr>
        <w:pStyle w:val="50"/>
        <w:autoSpaceDE w:val="0"/>
        <w:autoSpaceDN w:val="0"/>
        <w:spacing w:line="360" w:lineRule="auto"/>
        <w:contextualSpacing/>
        <w:rPr>
          <w:rFonts w:cs="宋体" w:asciiTheme="minorEastAsia" w:hAnsiTheme="minorEastAsia"/>
          <w:b/>
          <w:kern w:val="0"/>
          <w:sz w:val="24"/>
          <w:szCs w:val="24"/>
        </w:rPr>
      </w:pPr>
      <w:r>
        <w:rPr>
          <w:rFonts w:hint="eastAsia" w:asciiTheme="minorEastAsia" w:hAnsiTheme="minorEastAsia"/>
          <w:sz w:val="24"/>
        </w:rPr>
        <w:t>27.6</w:t>
      </w:r>
      <w:r>
        <w:rPr>
          <w:rFonts w:hint="eastAsia" w:asciiTheme="minorEastAsia" w:hAnsiTheme="minorEastAsia"/>
          <w:sz w:val="24"/>
          <w:lang w:val="en-US" w:eastAsia="zh-CN"/>
        </w:rPr>
        <w:t xml:space="preserve"> </w:t>
      </w:r>
      <w:r>
        <w:rPr>
          <w:rFonts w:hint="eastAsia" w:asciiTheme="minorEastAsia" w:hAnsiTheme="minorEastAsia"/>
          <w:sz w:val="24"/>
        </w:rPr>
        <w:t>评审专家应严格按照要求查看“硬件特征码” 相关信息并进行评审，在评审报告中显示“不同供应商电子响应文件制作硬件特征码”是否雷同的分析及判定结果。</w:t>
      </w:r>
    </w:p>
    <w:p w14:paraId="1CC995B9">
      <w:pPr>
        <w:pStyle w:val="50"/>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27.7</w:t>
      </w:r>
      <w:r>
        <w:rPr>
          <w:rFonts w:hint="eastAsia" w:cs="宋体" w:asciiTheme="minorEastAsia" w:hAnsiTheme="minorEastAsia"/>
          <w:kern w:val="0"/>
          <w:sz w:val="24"/>
          <w:szCs w:val="24"/>
          <w:lang w:val="en-US" w:eastAsia="zh-CN"/>
        </w:rPr>
        <w:t xml:space="preserve"> </w:t>
      </w:r>
      <w:r>
        <w:rPr>
          <w:rFonts w:cs="宋体" w:asciiTheme="minorEastAsia" w:hAnsiTheme="minorEastAsia"/>
          <w:kern w:val="0"/>
          <w:sz w:val="24"/>
          <w:szCs w:val="24"/>
        </w:rPr>
        <w:t>法律、法规和</w:t>
      </w:r>
      <w:r>
        <w:rPr>
          <w:rFonts w:hint="eastAsia" w:cs="宋体" w:asciiTheme="minorEastAsia" w:hAnsiTheme="minorEastAsia"/>
          <w:kern w:val="0"/>
          <w:sz w:val="24"/>
          <w:szCs w:val="24"/>
        </w:rPr>
        <w:t>响应</w:t>
      </w:r>
      <w:r>
        <w:rPr>
          <w:rFonts w:cs="宋体" w:asciiTheme="minorEastAsia" w:hAnsiTheme="minorEastAsia"/>
          <w:kern w:val="0"/>
          <w:sz w:val="24"/>
          <w:szCs w:val="24"/>
        </w:rPr>
        <w:t>文件规定的其他无效情形。</w:t>
      </w:r>
    </w:p>
    <w:p w14:paraId="5FC6D1FD">
      <w:pPr>
        <w:pStyle w:val="50"/>
        <w:autoSpaceDE w:val="0"/>
        <w:autoSpaceDN w:val="0"/>
        <w:spacing w:line="360" w:lineRule="auto"/>
        <w:ind w:left="0" w:leftChars="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28</w:t>
      </w:r>
      <w:r>
        <w:rPr>
          <w:rFonts w:hint="eastAsia" w:cs="宋体" w:asciiTheme="minorEastAsia" w:hAnsiTheme="minorEastAsia"/>
          <w:b/>
          <w:kern w:val="0"/>
          <w:sz w:val="24"/>
          <w:szCs w:val="24"/>
          <w:lang w:val="en-US" w:eastAsia="zh-CN"/>
        </w:rPr>
        <w:t>.</w:t>
      </w:r>
      <w:r>
        <w:rPr>
          <w:rFonts w:hint="eastAsia" w:cs="宋体" w:asciiTheme="minorEastAsia" w:hAnsiTheme="minorEastAsia"/>
          <w:b/>
          <w:kern w:val="0"/>
          <w:sz w:val="24"/>
          <w:szCs w:val="24"/>
        </w:rPr>
        <w:t>保密</w:t>
      </w:r>
    </w:p>
    <w:p w14:paraId="508104B8">
      <w:pPr>
        <w:pStyle w:val="5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评审专家应当遵守评审工作纪律，不得泄露评审文件、评审情况和评审中获悉的商业秘密。</w:t>
      </w:r>
    </w:p>
    <w:p w14:paraId="5910BBB9">
      <w:pPr>
        <w:pStyle w:val="5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采购人、采购代理机构应当采取必要措施，保证评标在严格保密的情况下进行。有关人员对评标情况以及在评标过程中获悉的国家秘密、商业秘密负有保密责任。</w:t>
      </w:r>
    </w:p>
    <w:p w14:paraId="7A76154B">
      <w:pPr>
        <w:pStyle w:val="50"/>
        <w:autoSpaceDE w:val="0"/>
        <w:autoSpaceDN w:val="0"/>
        <w:spacing w:line="360" w:lineRule="auto"/>
        <w:ind w:left="0" w:leftChars="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29</w:t>
      </w:r>
      <w:r>
        <w:rPr>
          <w:rFonts w:hint="eastAsia" w:cs="宋体" w:asciiTheme="minorEastAsia" w:hAnsiTheme="minorEastAsia"/>
          <w:b/>
          <w:kern w:val="0"/>
          <w:sz w:val="24"/>
          <w:szCs w:val="24"/>
          <w:lang w:val="en-US" w:eastAsia="zh-CN"/>
        </w:rPr>
        <w:t>.</w:t>
      </w:r>
      <w:r>
        <w:rPr>
          <w:rFonts w:hint="eastAsia" w:cs="宋体" w:asciiTheme="minorEastAsia" w:hAnsiTheme="minorEastAsia"/>
          <w:b/>
          <w:kern w:val="0"/>
          <w:sz w:val="24"/>
          <w:szCs w:val="24"/>
        </w:rPr>
        <w:t>评审方法与提出成交候选人</w:t>
      </w:r>
    </w:p>
    <w:p w14:paraId="6893AC32">
      <w:pPr>
        <w:autoSpaceDE w:val="0"/>
        <w:autoSpaceDN w:val="0"/>
        <w:spacing w:line="360" w:lineRule="auto"/>
        <w:ind w:firstLine="480" w:firstLineChars="200"/>
        <w:contextualSpacing/>
        <w:rPr>
          <w:rFonts w:ascii="ˎ̥" w:hAnsi="ˎ̥"/>
          <w:sz w:val="24"/>
          <w:szCs w:val="24"/>
        </w:rPr>
      </w:pPr>
      <w:r>
        <w:rPr>
          <w:rFonts w:hint="eastAsia" w:ascii="ˎ̥" w:hAnsi="ˎ̥"/>
          <w:sz w:val="24"/>
          <w:szCs w:val="24"/>
        </w:rPr>
        <w:t>询价</w:t>
      </w:r>
      <w:r>
        <w:rPr>
          <w:rFonts w:ascii="ˎ̥" w:hAnsi="ˎ̥"/>
          <w:sz w:val="24"/>
          <w:szCs w:val="24"/>
        </w:rPr>
        <w:t>小组应当从质量和服务均能满足采购文件实质性响应要求的供应商中，按照</w:t>
      </w:r>
      <w:r>
        <w:rPr>
          <w:rFonts w:hint="eastAsia" w:ascii="ˎ̥" w:hAnsi="ˎ̥"/>
          <w:sz w:val="24"/>
          <w:szCs w:val="24"/>
          <w:lang w:val="en-US" w:eastAsia="zh-CN"/>
        </w:rPr>
        <w:t>价格</w:t>
      </w:r>
      <w:r>
        <w:rPr>
          <w:rFonts w:hint="eastAsia" w:ascii="ˎ̥" w:hAnsi="ˎ̥"/>
          <w:sz w:val="24"/>
          <w:szCs w:val="24"/>
        </w:rPr>
        <w:t>由</w:t>
      </w:r>
      <w:r>
        <w:rPr>
          <w:rFonts w:hint="eastAsia" w:ascii="ˎ̥" w:hAnsi="ˎ̥"/>
          <w:sz w:val="24"/>
          <w:szCs w:val="24"/>
          <w:lang w:val="en-US" w:eastAsia="zh-CN"/>
        </w:rPr>
        <w:t>低</w:t>
      </w:r>
      <w:r>
        <w:rPr>
          <w:rFonts w:hint="eastAsia" w:ascii="ˎ̥" w:hAnsi="ˎ̥"/>
          <w:sz w:val="24"/>
          <w:szCs w:val="24"/>
        </w:rPr>
        <w:t>到</w:t>
      </w:r>
      <w:r>
        <w:rPr>
          <w:rFonts w:hint="eastAsia" w:ascii="ˎ̥" w:hAnsi="ˎ̥"/>
          <w:sz w:val="24"/>
          <w:szCs w:val="24"/>
          <w:lang w:val="en-US" w:eastAsia="zh-CN"/>
        </w:rPr>
        <w:t>高</w:t>
      </w:r>
      <w:r>
        <w:rPr>
          <w:rFonts w:ascii="ˎ̥" w:hAnsi="ˎ̥"/>
          <w:sz w:val="24"/>
          <w:szCs w:val="24"/>
        </w:rPr>
        <w:t>的顺序提出3名以上成交候选人，并编写评审报告。</w:t>
      </w:r>
    </w:p>
    <w:p w14:paraId="3CFC07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ˎ̥" w:hAnsi="ˎ̥" w:eastAsiaTheme="minorEastAsia"/>
          <w:sz w:val="24"/>
          <w:szCs w:val="24"/>
          <w:lang w:val="en-US" w:eastAsia="zh-CN"/>
        </w:rPr>
      </w:pPr>
    </w:p>
    <w:p w14:paraId="35D0350E">
      <w:pPr>
        <w:pStyle w:val="50"/>
        <w:tabs>
          <w:tab w:val="left" w:pos="1260"/>
        </w:tabs>
        <w:autoSpaceDE w:val="0"/>
        <w:autoSpaceDN w:val="0"/>
        <w:spacing w:line="360" w:lineRule="auto"/>
        <w:ind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六、确定成交供应商和授予合同</w:t>
      </w:r>
    </w:p>
    <w:p w14:paraId="033BCAB6">
      <w:pPr>
        <w:autoSpaceDE w:val="0"/>
        <w:autoSpaceDN w:val="0"/>
        <w:spacing w:line="360" w:lineRule="auto"/>
        <w:ind w:firstLine="120" w:firstLineChars="5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30.确定成交供应商</w:t>
      </w:r>
    </w:p>
    <w:p w14:paraId="75CF31CD">
      <w:pPr>
        <w:autoSpaceDE w:val="0"/>
        <w:autoSpaceDN w:val="0"/>
        <w:spacing w:line="360" w:lineRule="auto"/>
        <w:ind w:firstLine="480" w:firstLineChars="200"/>
        <w:contextualSpacing/>
        <w:rPr>
          <w:rFonts w:ascii="ˎ̥" w:hAnsi="ˎ̥"/>
          <w:sz w:val="24"/>
          <w:szCs w:val="24"/>
        </w:rPr>
      </w:pPr>
      <w:r>
        <w:rPr>
          <w:rFonts w:hint="eastAsia" w:cs="宋体" w:asciiTheme="minorEastAsia" w:hAnsiTheme="minorEastAsia" w:eastAsiaTheme="minorEastAsia"/>
          <w:kern w:val="0"/>
          <w:sz w:val="24"/>
          <w:szCs w:val="24"/>
          <w:lang w:val="en-US" w:eastAsia="zh-CN" w:bidi="ar-SA"/>
        </w:rPr>
        <w:t xml:space="preserve">30.1 </w:t>
      </w:r>
      <w:r>
        <w:rPr>
          <w:rFonts w:ascii="ˎ̥" w:hAnsi="ˎ̥"/>
          <w:sz w:val="24"/>
          <w:szCs w:val="24"/>
        </w:rPr>
        <w:t>采购人应当在收到评审报告后</w:t>
      </w:r>
      <w:r>
        <w:rPr>
          <w:rFonts w:hint="eastAsia" w:ascii="ˎ̥" w:hAnsi="ˎ̥"/>
          <w:sz w:val="24"/>
          <w:szCs w:val="24"/>
        </w:rPr>
        <w:t>1</w:t>
      </w:r>
      <w:r>
        <w:rPr>
          <w:rFonts w:ascii="ˎ̥" w:hAnsi="ˎ̥"/>
          <w:sz w:val="24"/>
          <w:szCs w:val="24"/>
        </w:rPr>
        <w:t>个工作日内，</w:t>
      </w:r>
      <w:r>
        <w:rPr>
          <w:rFonts w:hint="eastAsia" w:ascii="ˎ̥" w:hAnsi="ˎ̥"/>
          <w:sz w:val="24"/>
          <w:szCs w:val="24"/>
        </w:rPr>
        <w:t>在评标报告确定的中标候选人名单中按顺序确定中标人（核验中标供应商由《襄城县政府采购供应商信用承诺函》替代的证明材料）</w:t>
      </w:r>
      <w:r>
        <w:rPr>
          <w:rFonts w:hint="eastAsia" w:cs="宋体" w:asciiTheme="minorEastAsia" w:hAnsiTheme="minorEastAsia"/>
          <w:kern w:val="0"/>
          <w:sz w:val="24"/>
          <w:szCs w:val="24"/>
        </w:rPr>
        <w:t>，</w:t>
      </w:r>
      <w:r>
        <w:rPr>
          <w:rFonts w:hint="eastAsia" w:ascii="宋体" w:hAnsi="宋体" w:cs="宋体"/>
          <w:kern w:val="0"/>
          <w:sz w:val="24"/>
          <w:szCs w:val="24"/>
        </w:rPr>
        <w:t>中标候选人并列的，由采购人采取随机抽取的方式确定。</w:t>
      </w:r>
    </w:p>
    <w:p w14:paraId="49A79E5A">
      <w:pPr>
        <w:autoSpaceDE w:val="0"/>
        <w:autoSpaceDN w:val="0"/>
        <w:spacing w:line="360" w:lineRule="auto"/>
        <w:ind w:firstLine="480" w:firstLineChars="200"/>
        <w:contextualSpacing/>
        <w:rPr>
          <w:rFonts w:ascii="ˎ̥" w:hAnsi="ˎ̥"/>
          <w:sz w:val="24"/>
          <w:szCs w:val="24"/>
        </w:rPr>
      </w:pPr>
      <w:r>
        <w:rPr>
          <w:rFonts w:hint="eastAsia" w:cs="宋体" w:asciiTheme="minorEastAsia" w:hAnsiTheme="minorEastAsia" w:eastAsiaTheme="minorEastAsia"/>
          <w:kern w:val="0"/>
          <w:sz w:val="24"/>
          <w:szCs w:val="24"/>
          <w:lang w:val="en-US" w:eastAsia="zh-CN" w:bidi="ar-SA"/>
        </w:rPr>
        <w:t xml:space="preserve">30.2 </w:t>
      </w:r>
      <w:r>
        <w:rPr>
          <w:rFonts w:hint="eastAsia" w:ascii="ˎ̥" w:hAnsi="ˎ̥"/>
          <w:sz w:val="24"/>
          <w:szCs w:val="24"/>
        </w:rPr>
        <w:t>采购人在收到评标报告</w:t>
      </w:r>
      <w:r>
        <w:rPr>
          <w:rFonts w:ascii="ˎ̥" w:hAnsi="ˎ̥"/>
          <w:sz w:val="24"/>
          <w:szCs w:val="24"/>
        </w:rPr>
        <w:t>1</w:t>
      </w:r>
      <w:r>
        <w:rPr>
          <w:rFonts w:hint="eastAsia" w:ascii="ˎ̥" w:hAnsi="ˎ̥"/>
          <w:sz w:val="24"/>
          <w:szCs w:val="24"/>
        </w:rPr>
        <w:t>个工作日内未按评标报告推荐的中标候选人顺序确定中标人，又不能说明合法理由的，视同按评标报告推荐的顺序确定排名第一的中标候选人为中标人。</w:t>
      </w:r>
    </w:p>
    <w:p w14:paraId="68180AA2">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31.</w:t>
      </w:r>
      <w:r>
        <w:rPr>
          <w:rFonts w:hint="eastAsia" w:cs="微软雅黑"/>
          <w:b/>
          <w:sz w:val="24"/>
          <w:szCs w:val="24"/>
        </w:rPr>
        <w:t>在询价采购中，出现下列情形之一的，采购人应当终止询价采购活动，发布项目终止公告并说明原因，重新开展采购活动：</w:t>
      </w:r>
    </w:p>
    <w:p w14:paraId="70CABF07">
      <w:pPr>
        <w:pStyle w:val="50"/>
        <w:numPr>
          <w:ilvl w:val="0"/>
          <w:numId w:val="15"/>
        </w:numPr>
        <w:autoSpaceDE w:val="0"/>
        <w:autoSpaceDN w:val="0"/>
        <w:spacing w:line="360" w:lineRule="auto"/>
        <w:ind w:firstLineChars="0"/>
        <w:contextualSpacing/>
        <w:rPr>
          <w:rFonts w:cs="宋体" w:asciiTheme="minorEastAsia" w:hAnsiTheme="minorEastAsia"/>
          <w:vanish/>
          <w:kern w:val="0"/>
          <w:sz w:val="24"/>
          <w:szCs w:val="24"/>
        </w:rPr>
      </w:pPr>
    </w:p>
    <w:p w14:paraId="19A701B9">
      <w:pPr>
        <w:pStyle w:val="50"/>
        <w:numPr>
          <w:ilvl w:val="0"/>
          <w:numId w:val="0"/>
        </w:numPr>
        <w:autoSpaceDE w:val="0"/>
        <w:autoSpaceDN w:val="0"/>
        <w:spacing w:line="360" w:lineRule="auto"/>
        <w:ind w:leftChars="0"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 xml:space="preserve">31.1 </w:t>
      </w:r>
      <w:r>
        <w:rPr>
          <w:rFonts w:cs="宋体" w:asciiTheme="minorEastAsia" w:hAnsiTheme="minorEastAsia"/>
          <w:kern w:val="0"/>
          <w:sz w:val="24"/>
          <w:szCs w:val="24"/>
        </w:rPr>
        <w:t>因情况变化，不再符合规定的</w:t>
      </w:r>
      <w:r>
        <w:rPr>
          <w:rFonts w:hint="eastAsia" w:cs="宋体" w:asciiTheme="minorEastAsia" w:hAnsiTheme="minorEastAsia"/>
          <w:kern w:val="0"/>
          <w:sz w:val="24"/>
          <w:szCs w:val="24"/>
        </w:rPr>
        <w:t>询价</w:t>
      </w:r>
      <w:r>
        <w:rPr>
          <w:rFonts w:cs="宋体" w:asciiTheme="minorEastAsia" w:hAnsiTheme="minorEastAsia"/>
          <w:kern w:val="0"/>
          <w:sz w:val="24"/>
          <w:szCs w:val="24"/>
        </w:rPr>
        <w:t>采购方式适用情形的；</w:t>
      </w:r>
    </w:p>
    <w:p w14:paraId="2906A5D2">
      <w:pPr>
        <w:pStyle w:val="50"/>
        <w:numPr>
          <w:ilvl w:val="0"/>
          <w:numId w:val="0"/>
        </w:numPr>
        <w:autoSpaceDE w:val="0"/>
        <w:autoSpaceDN w:val="0"/>
        <w:spacing w:line="360" w:lineRule="auto"/>
        <w:ind w:leftChars="0"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 xml:space="preserve">31.2 </w:t>
      </w:r>
      <w:r>
        <w:rPr>
          <w:rFonts w:cs="宋体" w:asciiTheme="minorEastAsia" w:hAnsiTheme="minorEastAsia"/>
          <w:kern w:val="0"/>
          <w:sz w:val="24"/>
          <w:szCs w:val="24"/>
        </w:rPr>
        <w:t>出现影响采购公正的违法、违规行为的</w:t>
      </w:r>
      <w:r>
        <w:rPr>
          <w:rFonts w:hint="eastAsia" w:cs="宋体" w:asciiTheme="minorEastAsia" w:hAnsiTheme="minorEastAsia"/>
          <w:kern w:val="0"/>
          <w:sz w:val="24"/>
          <w:szCs w:val="24"/>
        </w:rPr>
        <w:t>；</w:t>
      </w:r>
    </w:p>
    <w:p w14:paraId="2DCAAA55">
      <w:pPr>
        <w:pStyle w:val="50"/>
        <w:numPr>
          <w:ilvl w:val="0"/>
          <w:numId w:val="0"/>
        </w:numPr>
        <w:autoSpaceDE w:val="0"/>
        <w:autoSpaceDN w:val="0"/>
        <w:spacing w:line="360" w:lineRule="auto"/>
        <w:ind w:leftChars="0" w:firstLine="480" w:firstLineChars="200"/>
        <w:contextualSpacing/>
        <w:rPr>
          <w:rFonts w:ascii="ˎ̥" w:hAnsi="ˎ̥"/>
          <w:sz w:val="24"/>
          <w:szCs w:val="24"/>
        </w:rPr>
      </w:pPr>
      <w:r>
        <w:rPr>
          <w:rFonts w:hint="eastAsia" w:cs="宋体" w:asciiTheme="minorEastAsia" w:hAnsiTheme="minorEastAsia"/>
          <w:kern w:val="0"/>
          <w:sz w:val="24"/>
          <w:szCs w:val="24"/>
          <w:lang w:val="en-US" w:eastAsia="zh-CN"/>
        </w:rPr>
        <w:t xml:space="preserve">31.3 </w:t>
      </w:r>
      <w:r>
        <w:rPr>
          <w:rFonts w:hint="eastAsia" w:ascii="ˎ̥" w:hAnsi="ˎ̥"/>
          <w:sz w:val="24"/>
          <w:szCs w:val="24"/>
        </w:rPr>
        <w:t>采购过程中符合竞争要求的供应商或者报价未超过采购预算的供应商不足3</w:t>
      </w:r>
      <w:r>
        <w:rPr>
          <w:rFonts w:hint="eastAsia" w:ascii="ˎ̥" w:hAnsi="ˎ̥"/>
          <w:sz w:val="24"/>
          <w:szCs w:val="24"/>
          <w:lang w:val="en-US" w:eastAsia="zh-CN"/>
        </w:rPr>
        <w:t>家</w:t>
      </w:r>
      <w:r>
        <w:rPr>
          <w:rFonts w:hint="eastAsia" w:ascii="ˎ̥" w:hAnsi="ˎ̥"/>
          <w:sz w:val="24"/>
          <w:szCs w:val="24"/>
        </w:rPr>
        <w:t>的。</w:t>
      </w:r>
    </w:p>
    <w:p w14:paraId="2901D55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32.成交公告、发出成交通知书</w:t>
      </w:r>
    </w:p>
    <w:p w14:paraId="3104960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32.1  采购人确认中标人后公告中标结果的同时，由采购人向中标人发出中标通知书。</w:t>
      </w:r>
    </w:p>
    <w:p w14:paraId="33BB177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32.2  成交通知书发出后，采购人不得违法改变成交结果，成交供应商无正当理由不得放弃成交。</w:t>
      </w:r>
    </w:p>
    <w:p w14:paraId="3046276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ascii="宋体" w:hAnsi="宋体" w:cs="宋体"/>
          <w:bCs/>
          <w:sz w:val="24"/>
        </w:rPr>
        <w:t xml:space="preserve">32.3  </w:t>
      </w:r>
      <w:r>
        <w:rPr>
          <w:rFonts w:hint="eastAsia" w:ascii="宋体" w:hAnsi="宋体" w:cs="宋体"/>
          <w:bCs/>
          <w:sz w:val="24"/>
          <w:lang w:val="zh-CN"/>
        </w:rPr>
        <w:t>成交</w:t>
      </w:r>
      <w:r>
        <w:rPr>
          <w:rFonts w:hint="eastAsia" w:cs="宋体" w:asciiTheme="minorEastAsia" w:hAnsiTheme="minorEastAsia"/>
          <w:kern w:val="0"/>
          <w:sz w:val="24"/>
          <w:szCs w:val="24"/>
        </w:rPr>
        <w:t>供应商</w:t>
      </w:r>
      <w:r>
        <w:rPr>
          <w:rFonts w:hint="eastAsia" w:ascii="宋体" w:hAnsi="宋体" w:cs="宋体"/>
          <w:bCs/>
          <w:sz w:val="24"/>
          <w:lang w:val="zh-CN"/>
        </w:rPr>
        <w:t>须在评标结束之时24小时内</w:t>
      </w:r>
      <w:r>
        <w:rPr>
          <w:rFonts w:hint="eastAsia" w:cs="宋体" w:asciiTheme="minorEastAsia" w:hAnsiTheme="minorEastAsia"/>
          <w:bCs/>
          <w:sz w:val="24"/>
          <w:szCs w:val="24"/>
          <w:lang w:val="zh-CN"/>
        </w:rPr>
        <w:t>，</w:t>
      </w:r>
      <w:r>
        <w:rPr>
          <w:rFonts w:hint="eastAsia" w:cs="宋体" w:asciiTheme="minorEastAsia" w:hAnsiTheme="minorEastAsia"/>
          <w:kern w:val="0"/>
          <w:sz w:val="24"/>
          <w:szCs w:val="24"/>
        </w:rPr>
        <w:t>向集中采购机构发送响应报价及分项报价一览表（包含主要成交标的的名称、规格型号、数量、单价、服务要求等）电子文档，并同时电话告知集中采购机构联系人。</w:t>
      </w:r>
    </w:p>
    <w:p w14:paraId="3414445E">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33.质疑提出与答复</w:t>
      </w:r>
    </w:p>
    <w:p w14:paraId="7DDD31A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 供应商认为询价文件、采购过程和成交结果使自己的权益受到损害的，可以按照《政府采购质疑和投诉办法》（财政部令第94号）第十二条规定提交质疑函和必要的证明材料提出质疑，</w:t>
      </w:r>
      <w:r>
        <w:rPr>
          <w:rFonts w:cs="宋体" w:asciiTheme="minorEastAsia" w:hAnsiTheme="minorEastAsia"/>
          <w:kern w:val="0"/>
          <w:sz w:val="24"/>
          <w:szCs w:val="24"/>
        </w:rPr>
        <w:t>提出质疑的供应商应当是参与</w:t>
      </w:r>
      <w:r>
        <w:rPr>
          <w:rFonts w:hint="eastAsia" w:cs="宋体" w:asciiTheme="minorEastAsia" w:hAnsiTheme="minorEastAsia"/>
          <w:kern w:val="0"/>
          <w:sz w:val="24"/>
          <w:szCs w:val="24"/>
        </w:rPr>
        <w:t>本</w:t>
      </w:r>
      <w:r>
        <w:rPr>
          <w:rFonts w:cs="宋体" w:asciiTheme="minorEastAsia" w:hAnsiTheme="minorEastAsia"/>
          <w:kern w:val="0"/>
          <w:sz w:val="24"/>
          <w:szCs w:val="24"/>
        </w:rPr>
        <w:t>项目采购活动的供应商</w:t>
      </w:r>
      <w:r>
        <w:rPr>
          <w:rFonts w:hint="eastAsia" w:cs="宋体" w:asciiTheme="minorEastAsia" w:hAnsiTheme="minorEastAsia"/>
          <w:kern w:val="0"/>
          <w:sz w:val="24"/>
          <w:szCs w:val="24"/>
        </w:rPr>
        <w:t>，如未提出视为全面接受。</w:t>
      </w:r>
    </w:p>
    <w:p w14:paraId="248258F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33.1.1 对询价文件提出质疑的，潜在投标人应已依法获取采购文件，且应当在获取采购文件或者采购文件公告期限届满之日起</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潜在投标人应及时联系招标公告中集采机构联系人查看。</w:t>
      </w:r>
    </w:p>
    <w:p w14:paraId="2334EFB8">
      <w:pPr>
        <w:autoSpaceDE w:val="0"/>
        <w:autoSpaceDN w:val="0"/>
        <w:spacing w:line="360" w:lineRule="auto"/>
        <w:ind w:firstLine="480" w:firstLineChars="200"/>
        <w:contextualSpacing/>
        <w:rPr>
          <w:rFonts w:hint="eastAsia" w:cs="宋体" w:asciiTheme="minorEastAsia" w:hAnsiTheme="minorEastAsia" w:eastAsiaTheme="minorEastAsia"/>
          <w:kern w:val="0"/>
          <w:sz w:val="24"/>
          <w:szCs w:val="24"/>
          <w:lang w:eastAsia="zh-CN"/>
        </w:rPr>
      </w:pPr>
      <w:r>
        <w:rPr>
          <w:rFonts w:hint="eastAsia" w:cs="宋体" w:asciiTheme="minorEastAsia" w:hAnsiTheme="minorEastAsia"/>
          <w:kern w:val="0"/>
          <w:sz w:val="24"/>
          <w:szCs w:val="24"/>
        </w:rPr>
        <w:t>33.1.2 对采购过程提出质疑的，为各采购程序环节结束之日起七个工作日内，投标人使用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r>
        <w:rPr>
          <w:rFonts w:hint="eastAsia" w:cs="宋体" w:asciiTheme="minorEastAsia" w:hAnsiTheme="minorEastAsia"/>
          <w:kern w:val="0"/>
          <w:sz w:val="24"/>
          <w:szCs w:val="24"/>
          <w:lang w:eastAsia="zh-CN"/>
        </w:rPr>
        <w:t>。</w:t>
      </w:r>
    </w:p>
    <w:p w14:paraId="089A574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33.1.3 对中标结果提出质疑的，为中标结果公告期限届满之日起七个工作日内，投标人使用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47CC842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 采购人、采购代理机构认为供应商质疑不成立，或者成立但未对中标结果构成影响的，在收到质疑函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个工作日内通过《全国公共资源交易平台（河南省·许昌市）》交易系统作出答复，并继续开展采购活动；认为供应商质疑成立且影响或者可能影响中标结果的，在收到质疑函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个工作日内通过《全国公共资源交易平台（河南省·许昌市）》交易系统作出答复，并按照下列情况处理：</w:t>
      </w:r>
    </w:p>
    <w:p w14:paraId="2D7BC4F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33.2.1 对询价文件提出的质疑，依法通过澄清或者修改可以继续开展采购活动的，澄清或者修改采购文件后继续开展采购活动；否则应当修改采购文件后重新开展采购活动。</w:t>
      </w:r>
    </w:p>
    <w:p w14:paraId="4C1C5AA3">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33.2.2 对采购过程、中标结果提出的质疑，合格供应商符合法定数量时，可以从合格的中标候选人中另行确定中标供应商的，应当依法另行确定中标供应商；否则应当重新开展采购活动。</w:t>
      </w:r>
    </w:p>
    <w:p w14:paraId="779DDC53">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34.签订合同与备案</w:t>
      </w:r>
    </w:p>
    <w:p w14:paraId="2EA0C13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采购人应当自中标通知书发出之日起</w:t>
      </w:r>
      <w:r>
        <w:rPr>
          <w:rFonts w:hint="eastAsia" w:cs="宋体" w:asciiTheme="minorEastAsia" w:hAnsiTheme="minorEastAsia"/>
          <w:kern w:val="0"/>
          <w:sz w:val="24"/>
          <w:szCs w:val="24"/>
          <w:lang w:val="en-US" w:eastAsia="zh-CN"/>
        </w:rPr>
        <w:t>1</w:t>
      </w:r>
      <w:r>
        <w:rPr>
          <w:rFonts w:hint="eastAsia" w:cs="宋体" w:asciiTheme="minorEastAsia" w:hAnsiTheme="minorEastAsia"/>
          <w:kern w:val="0"/>
          <w:sz w:val="24"/>
          <w:szCs w:val="24"/>
        </w:rPr>
        <w:t>日内，按照招标文件和中标人投标文件的规定，与中标人签订书面合同。所签订的合同不得对招标文件确定的事项和中标人投标文件作实质性修改。</w:t>
      </w:r>
    </w:p>
    <w:p w14:paraId="2EC7E14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采购人自采购合同签订之日起，</w:t>
      </w:r>
      <w:r>
        <w:rPr>
          <w:rFonts w:cs="宋体" w:asciiTheme="minorEastAsia" w:hAnsiTheme="minorEastAsia"/>
          <w:kern w:val="0"/>
          <w:sz w:val="24"/>
          <w:szCs w:val="24"/>
        </w:rPr>
        <w:t>1</w:t>
      </w:r>
      <w:r>
        <w:rPr>
          <w:rFonts w:hint="eastAsia" w:cs="宋体" w:asciiTheme="minorEastAsia" w:hAnsiTheme="minorEastAsia"/>
          <w:kern w:val="0"/>
          <w:sz w:val="24"/>
          <w:szCs w:val="24"/>
        </w:rPr>
        <w:t>个工作日内到襄城县政府采购监督管理办公室进行合同备案，并登陆</w:t>
      </w:r>
      <w:r>
        <w:rPr>
          <w:rFonts w:cs="宋体" w:asciiTheme="minorEastAsia" w:hAnsiTheme="minorEastAsia"/>
          <w:kern w:val="0"/>
          <w:sz w:val="24"/>
          <w:szCs w:val="24"/>
        </w:rPr>
        <w:t>“</w:t>
      </w:r>
      <w:r>
        <w:rPr>
          <w:rFonts w:hint="eastAsia" w:cs="宋体" w:asciiTheme="minorEastAsia" w:hAnsiTheme="minorEastAsia"/>
          <w:kern w:val="0"/>
          <w:sz w:val="24"/>
          <w:szCs w:val="24"/>
        </w:rPr>
        <w:t>许昌市政府采购网</w:t>
      </w:r>
      <w:r>
        <w:rPr>
          <w:rFonts w:cs="宋体" w:asciiTheme="minorEastAsia" w:hAnsiTheme="minorEastAsia"/>
          <w:kern w:val="0"/>
          <w:sz w:val="24"/>
          <w:szCs w:val="24"/>
        </w:rPr>
        <w:t>”</w:t>
      </w:r>
      <w:r>
        <w:rPr>
          <w:rFonts w:hint="eastAsia" w:cs="宋体" w:asciiTheme="minorEastAsia" w:hAnsiTheme="minorEastAsia"/>
          <w:kern w:val="0"/>
          <w:sz w:val="24"/>
          <w:szCs w:val="24"/>
        </w:rPr>
        <w:t>进行网上备案。</w:t>
      </w:r>
    </w:p>
    <w:p w14:paraId="43F91081">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35.履约保证金</w:t>
      </w:r>
    </w:p>
    <w:p w14:paraId="1E1579B2">
      <w:pPr>
        <w:autoSpaceDE w:val="0"/>
        <w:autoSpaceDN w:val="0"/>
        <w:spacing w:line="360" w:lineRule="auto"/>
        <w:ind w:firstLine="480" w:firstLineChars="200"/>
        <w:contextualSpacing/>
        <w:rPr>
          <w:rFonts w:cs="宋体" w:asciiTheme="majorEastAsia" w:hAnsiTheme="majorEastAsia" w:eastAsiaTheme="majorEastAsia"/>
          <w:b/>
          <w:kern w:val="0"/>
          <w:sz w:val="36"/>
          <w:szCs w:val="36"/>
        </w:rPr>
      </w:pPr>
      <w:r>
        <w:rPr>
          <w:rFonts w:hint="eastAsia" w:cs="宋体" w:asciiTheme="minorEastAsia" w:hAnsiTheme="minorEastAsia"/>
          <w:kern w:val="0"/>
          <w:sz w:val="24"/>
          <w:szCs w:val="24"/>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5F74B071">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55509863">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ECA225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DA37537">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E9AA530">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725BF98">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0D726F7">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93ECD6A">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7337204C">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24CD843">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6EADC24E">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290C6CE">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67A1D779">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3A9A4AE">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0A63E8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76E30AE">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7F40A3AA">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D2DA2D1">
      <w:pPr>
        <w:spacing w:line="360" w:lineRule="auto"/>
        <w:rPr>
          <w:rFonts w:hint="eastAsia" w:cs="宋体" w:asciiTheme="majorEastAsia" w:hAnsiTheme="majorEastAsia" w:eastAsiaTheme="majorEastAsia"/>
          <w:b/>
          <w:kern w:val="0"/>
          <w:sz w:val="32"/>
          <w:szCs w:val="32"/>
        </w:rPr>
      </w:pPr>
    </w:p>
    <w:p w14:paraId="79CAF311">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583392A2">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根据《中华人民共和国政府采购法》、《中华人民共和国政府采购法实施条例》、《政府采购货物和服务招标投标管理办法》等规定，本项目落实促进中小企业发展、支持监狱企业发展、促进残疾人就业等政府采购政策。</w:t>
      </w:r>
    </w:p>
    <w:p w14:paraId="101E6AC5">
      <w:pPr>
        <w:pStyle w:val="16"/>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一、节能能源、保护环境</w:t>
      </w:r>
    </w:p>
    <w:p w14:paraId="56A7314D">
      <w:pPr>
        <w:pStyle w:val="16"/>
        <w:spacing w:line="360" w:lineRule="auto"/>
        <w:ind w:firstLine="480" w:firstLineChars="200"/>
        <w:contextualSpacing/>
        <w:rPr>
          <w:rFonts w:hAnsi="宋体" w:cs="仿宋_GB2312"/>
          <w:szCs w:val="24"/>
          <w:lang w:val="zh-CN"/>
        </w:rPr>
      </w:pPr>
      <w:r>
        <w:rPr>
          <w:rFonts w:hint="eastAsia" w:hAnsi="宋体" w:cs="仿宋_GB2312"/>
          <w:szCs w:val="24"/>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34F0E85">
      <w:pPr>
        <w:pStyle w:val="16"/>
        <w:spacing w:line="360" w:lineRule="auto"/>
        <w:ind w:firstLine="482" w:firstLineChars="200"/>
        <w:contextualSpacing/>
        <w:rPr>
          <w:rFonts w:cs="仿宋_GB2312" w:asciiTheme="minorEastAsia" w:hAnsiTheme="minorEastAsia"/>
          <w:b/>
          <w:szCs w:val="24"/>
          <w:lang w:val="zh-CN"/>
        </w:rPr>
      </w:pPr>
      <w:r>
        <w:rPr>
          <w:rFonts w:hint="eastAsia" w:hAnsi="宋体" w:cs="仿宋_GB2312"/>
          <w:b/>
          <w:szCs w:val="24"/>
          <w:lang w:val="zh-CN"/>
        </w:rPr>
        <w:t>二、</w:t>
      </w:r>
      <w:r>
        <w:rPr>
          <w:rFonts w:hint="eastAsia" w:cs="仿宋_GB2312" w:asciiTheme="minorEastAsia" w:hAnsiTheme="minorEastAsia"/>
          <w:b/>
          <w:szCs w:val="24"/>
          <w:lang w:val="zh-CN"/>
        </w:rPr>
        <w:t>促进中小企业发展（不含民办非企业）</w:t>
      </w:r>
    </w:p>
    <w:p w14:paraId="6113C816">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（一）专门面向中小企业预留采购份额</w:t>
      </w:r>
    </w:p>
    <w:p w14:paraId="7C5B9426">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（二）非专门面向中小企业预留采购份额</w:t>
      </w:r>
    </w:p>
    <w:p w14:paraId="1083F237">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、根据财政部、工业和信息化部《政府采购促进中小企业发展管理办法》（财库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号）规定，对符合该办法规定的小型和微型企业报价给予</w:t>
      </w:r>
      <w:r>
        <w:rPr>
          <w:rFonts w:cs="仿宋_GB2312" w:asciiTheme="minorEastAsia" w:hAnsiTheme="minorEastAsia"/>
          <w:sz w:val="24"/>
          <w:szCs w:val="24"/>
        </w:rPr>
        <w:t>10%-20%</w:t>
      </w:r>
      <w:r>
        <w:rPr>
          <w:rFonts w:hint="eastAsia" w:cs="仿宋_GB2312" w:asciiTheme="minorEastAsia" w:hAnsiTheme="minorEastAsia"/>
          <w:sz w:val="24"/>
          <w:szCs w:val="24"/>
        </w:rPr>
        <w:t>的扣除，用扣除后的价格参与评审。</w:t>
      </w:r>
    </w:p>
    <w:p w14:paraId="4B25CBC4">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、在货物采购项目中，供应商提供的货物既有中小企业制造货物，也有大型企业制造货物的，不享受《政府采购促进中小企业发展管理办法》（财库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号）规定的中小企业扶持政策。</w:t>
      </w:r>
    </w:p>
    <w:p w14:paraId="59190C9F">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、以联合体形式参加政府采购活动，联合体各方均为中小企业的，联合体视同中小企业。其中，联合体各方均为小微企业的，联合体视同小微企业。</w:t>
      </w:r>
    </w:p>
    <w:p w14:paraId="7DCC5CDF">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4</w:t>
      </w:r>
      <w:r>
        <w:rPr>
          <w:rFonts w:hint="eastAsia" w:cs="仿宋_GB2312"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w:t>
      </w:r>
      <w:r>
        <w:rPr>
          <w:rFonts w:cs="仿宋_GB2312" w:asciiTheme="minorEastAsia" w:hAnsiTheme="minorEastAsia"/>
          <w:sz w:val="24"/>
          <w:szCs w:val="24"/>
        </w:rPr>
        <w:t>4</w:t>
      </w:r>
      <w:r>
        <w:rPr>
          <w:rFonts w:hint="eastAsia" w:cs="仿宋_GB2312" w:asciiTheme="minorEastAsia" w:hAnsiTheme="minorEastAsia"/>
          <w:sz w:val="24"/>
          <w:szCs w:val="24"/>
        </w:rPr>
        <w:t>—</w:t>
      </w:r>
      <w:r>
        <w:rPr>
          <w:rFonts w:cs="仿宋_GB2312" w:asciiTheme="minorEastAsia" w:hAnsiTheme="minorEastAsia"/>
          <w:sz w:val="24"/>
          <w:szCs w:val="24"/>
        </w:rPr>
        <w:t>6%</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4505338B">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5</w:t>
      </w:r>
      <w:r>
        <w:rPr>
          <w:rFonts w:hint="eastAsia" w:cs="仿宋_GB2312" w:asciiTheme="minorEastAsia" w:hAnsiTheme="minorEastAsia"/>
          <w:sz w:val="24"/>
          <w:szCs w:val="24"/>
        </w:rPr>
        <w:t>、按照本次采购标的所属行业的划型标准，符合条件的中小企业应按照招标文件格式要求提供《中小企业声明函》，否则不得享受相关中小企业扶持政策。</w:t>
      </w:r>
    </w:p>
    <w:p w14:paraId="63277907">
      <w:pPr>
        <w:topLinePunct/>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三、支持监狱企业发展</w:t>
      </w:r>
    </w:p>
    <w:p w14:paraId="1BCBD5F0">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2EB4D25C">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四、促进残疾人就业</w:t>
      </w:r>
    </w:p>
    <w:p w14:paraId="62545BF6">
      <w:pPr>
        <w:pStyle w:val="16"/>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Cs w:val="24"/>
        </w:rPr>
        <w:t>残疾人福利性单位属于小型、微型企业的，不重复享受政策。</w:t>
      </w:r>
    </w:p>
    <w:p w14:paraId="20C9A0A6">
      <w:pPr>
        <w:pStyle w:val="16"/>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B383A1C">
      <w:pPr>
        <w:pStyle w:val="16"/>
        <w:spacing w:line="360" w:lineRule="auto"/>
        <w:ind w:firstLine="480" w:firstLineChars="200"/>
        <w:contextualSpacing/>
        <w:rPr>
          <w:rFonts w:hint="eastAsia"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3、成交人为残疾人福利性单位的，招标人应当随成交结果同时公告其《残疾人福利性单位声明函》，接受社会监督。</w:t>
      </w:r>
    </w:p>
    <w:p w14:paraId="7A1F60D4">
      <w:pPr>
        <w:spacing w:line="360" w:lineRule="auto"/>
        <w:ind w:firstLine="482" w:firstLineChars="200"/>
        <w:contextualSpacing/>
        <w:rPr>
          <w:rFonts w:hint="eastAsia" w:cs="仿宋_GB2312" w:asciiTheme="minorEastAsia" w:hAnsiTheme="minorEastAsia"/>
          <w:b/>
          <w:sz w:val="24"/>
          <w:szCs w:val="24"/>
          <w:lang w:val="zh-CN"/>
        </w:rPr>
      </w:pPr>
      <w:r>
        <w:rPr>
          <w:rFonts w:hint="eastAsia" w:cs="仿宋_GB2312" w:asciiTheme="minorEastAsia" w:hAnsiTheme="minorEastAsia"/>
          <w:b/>
          <w:sz w:val="24"/>
          <w:szCs w:val="24"/>
          <w:lang w:val="en-US" w:eastAsia="zh-CN"/>
        </w:rPr>
        <w:t>五、实施本国产品</w:t>
      </w:r>
    </w:p>
    <w:p w14:paraId="76D26A26">
      <w:pPr>
        <w:pStyle w:val="16"/>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1、对本国产品的支持政策</w:t>
      </w:r>
    </w:p>
    <w:p w14:paraId="0F506770">
      <w:pPr>
        <w:pStyle w:val="16"/>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08C49506">
      <w:pPr>
        <w:pStyle w:val="16"/>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w:t>
      </w:r>
    </w:p>
    <w:p w14:paraId="47C149EB">
      <w:pPr>
        <w:pStyle w:val="16"/>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2、政策执行要求</w:t>
      </w:r>
    </w:p>
    <w:p w14:paraId="6C11442F">
      <w:pPr>
        <w:pStyle w:val="16"/>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根据《国务院办公厅关于在政府采购中实施本国产品标准及相关政策的通知》（国办发〔2025〕34 号），供应商对其提供的产品应当按照招标文件格式要求出具《关于符合本国产品标准的声明函》或财政部会同有关部门规定的有关证明文件。出具符合要求的《声明函》或有关证明文件的，</w:t>
      </w:r>
    </w:p>
    <w:p w14:paraId="640B598E">
      <w:pPr>
        <w:pStyle w:val="16"/>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该产品视为本国产品。采购人、采购代理机构不得再要求供应商提供其他证明材料。</w:t>
      </w:r>
    </w:p>
    <w:p w14:paraId="3EC3DDE2">
      <w:pPr>
        <w:pStyle w:val="16"/>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国有企业、民营企业、外资企业等各类经营主体平等享受对本国产品的政府采购支持政策。</w:t>
      </w:r>
    </w:p>
    <w:p w14:paraId="23045EA0">
      <w:pPr>
        <w:pStyle w:val="16"/>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3、本国产品标准</w:t>
      </w:r>
    </w:p>
    <w:p w14:paraId="3019019A">
      <w:pPr>
        <w:pStyle w:val="16"/>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根据《国务院办公厅关于在政府采购中实施本国产品标准及相关政策的通知》（国办发〔2025〕34 号）、《关于贯彻落实&lt;国务院办公厅关于在政府采购中实施本国产品标准及相关政策的通知&gt;的意见》（财库〔2025〕30 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20822ADA">
      <w:pPr>
        <w:pStyle w:val="16"/>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4、本国产品标准的适用范围</w:t>
      </w:r>
    </w:p>
    <w:p w14:paraId="371B28BB">
      <w:pPr>
        <w:pStyle w:val="16"/>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w:t>
      </w:r>
    </w:p>
    <w:p w14:paraId="31BEA201">
      <w:pPr>
        <w:pStyle w:val="16"/>
        <w:spacing w:line="360" w:lineRule="auto"/>
        <w:ind w:firstLine="480" w:firstLineChars="200"/>
        <w:contextualSpacing/>
        <w:jc w:val="left"/>
        <w:rPr>
          <w:highlight w:val="none"/>
        </w:rPr>
      </w:pPr>
      <w:r>
        <w:rPr>
          <w:rFonts w:hint="eastAsia" w:cs="仿宋_GB2312" w:asciiTheme="minorEastAsia" w:hAnsiTheme="minorEastAsia" w:eastAsiaTheme="minorEastAsia"/>
          <w:szCs w:val="24"/>
          <w:highlight w:val="none"/>
          <w:lang w:val="en-US" w:eastAsia="zh-CN"/>
        </w:rPr>
        <w:t>文物和陈列品，图书和档案，特种动植物，农林牧渔业产品，矿与矿物，电力、城市燃气、蒸汽和热水、水，食品、饮料和烟草原料，无形资产。</w:t>
      </w:r>
    </w:p>
    <w:p w14:paraId="533D0C8E">
      <w:pPr>
        <w:pStyle w:val="16"/>
        <w:spacing w:line="360" w:lineRule="auto"/>
        <w:contextualSpacing/>
        <w:rPr>
          <w:rFonts w:hint="eastAsia" w:cs="仿宋_GB2312" w:asciiTheme="minorEastAsia" w:hAnsiTheme="minorEastAsia" w:eastAsiaTheme="minorEastAsia"/>
          <w:szCs w:val="24"/>
          <w:lang w:val="zh-CN"/>
        </w:rPr>
      </w:pPr>
    </w:p>
    <w:p w14:paraId="00CC8C07">
      <w:pPr>
        <w:spacing w:line="360" w:lineRule="auto"/>
        <w:jc w:val="center"/>
        <w:rPr>
          <w:rFonts w:hint="eastAsia" w:cs="宋体" w:asciiTheme="majorEastAsia" w:hAnsiTheme="majorEastAsia" w:eastAsiaTheme="majorEastAsia"/>
          <w:b/>
          <w:kern w:val="0"/>
          <w:sz w:val="32"/>
          <w:szCs w:val="32"/>
        </w:rPr>
      </w:pPr>
    </w:p>
    <w:p w14:paraId="5C6963D2">
      <w:pPr>
        <w:spacing w:line="360" w:lineRule="auto"/>
        <w:jc w:val="center"/>
        <w:rPr>
          <w:rFonts w:hint="eastAsia" w:cs="宋体" w:asciiTheme="majorEastAsia" w:hAnsiTheme="majorEastAsia" w:eastAsiaTheme="majorEastAsia"/>
          <w:b/>
          <w:kern w:val="0"/>
          <w:sz w:val="32"/>
          <w:szCs w:val="32"/>
        </w:rPr>
      </w:pPr>
    </w:p>
    <w:p w14:paraId="483F98A6">
      <w:pPr>
        <w:spacing w:line="360" w:lineRule="auto"/>
        <w:jc w:val="center"/>
        <w:rPr>
          <w:rFonts w:hint="eastAsia" w:cs="宋体" w:asciiTheme="majorEastAsia" w:hAnsiTheme="majorEastAsia" w:eastAsiaTheme="majorEastAsia"/>
          <w:b/>
          <w:kern w:val="0"/>
          <w:sz w:val="32"/>
          <w:szCs w:val="32"/>
        </w:rPr>
      </w:pPr>
    </w:p>
    <w:p w14:paraId="7B4BA7C2">
      <w:pPr>
        <w:spacing w:line="360" w:lineRule="auto"/>
        <w:jc w:val="center"/>
        <w:rPr>
          <w:rFonts w:hint="eastAsia" w:cs="宋体" w:asciiTheme="majorEastAsia" w:hAnsiTheme="majorEastAsia" w:eastAsiaTheme="majorEastAsia"/>
          <w:b/>
          <w:kern w:val="0"/>
          <w:sz w:val="32"/>
          <w:szCs w:val="32"/>
        </w:rPr>
      </w:pPr>
    </w:p>
    <w:p w14:paraId="763972C8">
      <w:pPr>
        <w:spacing w:line="360" w:lineRule="auto"/>
        <w:jc w:val="center"/>
        <w:rPr>
          <w:rFonts w:hint="eastAsia" w:cs="宋体" w:asciiTheme="majorEastAsia" w:hAnsiTheme="majorEastAsia" w:eastAsiaTheme="majorEastAsia"/>
          <w:b/>
          <w:kern w:val="0"/>
          <w:sz w:val="32"/>
          <w:szCs w:val="32"/>
        </w:rPr>
      </w:pPr>
    </w:p>
    <w:p w14:paraId="20C62092">
      <w:pPr>
        <w:spacing w:line="360" w:lineRule="auto"/>
        <w:jc w:val="center"/>
        <w:rPr>
          <w:rFonts w:hint="eastAsia" w:cs="宋体" w:asciiTheme="majorEastAsia" w:hAnsiTheme="majorEastAsia" w:eastAsiaTheme="majorEastAsia"/>
          <w:b/>
          <w:kern w:val="0"/>
          <w:sz w:val="32"/>
          <w:szCs w:val="32"/>
        </w:rPr>
      </w:pPr>
    </w:p>
    <w:p w14:paraId="367F6601">
      <w:pPr>
        <w:spacing w:line="360" w:lineRule="auto"/>
        <w:jc w:val="center"/>
        <w:rPr>
          <w:rFonts w:hint="eastAsia" w:cs="宋体" w:asciiTheme="majorEastAsia" w:hAnsiTheme="majorEastAsia" w:eastAsiaTheme="majorEastAsia"/>
          <w:b/>
          <w:kern w:val="0"/>
          <w:sz w:val="32"/>
          <w:szCs w:val="32"/>
        </w:rPr>
      </w:pPr>
    </w:p>
    <w:p w14:paraId="5987F064">
      <w:pPr>
        <w:spacing w:line="360" w:lineRule="auto"/>
        <w:jc w:val="cente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14:paraId="5D69949B">
      <w:pPr>
        <w:spacing w:line="360" w:lineRule="auto"/>
        <w:jc w:val="both"/>
        <w:rPr>
          <w:rFonts w:asciiTheme="minorEastAsia" w:hAnsiTheme="minorEastAsia" w:eastAsiaTheme="minorEastAsia"/>
          <w:b/>
          <w:bCs w:val="0"/>
          <w:szCs w:val="24"/>
        </w:rPr>
      </w:pPr>
      <w:r>
        <w:rPr>
          <w:rFonts w:hint="eastAsia" w:asciiTheme="minorEastAsia" w:hAnsiTheme="minorEastAsia"/>
          <w:b/>
          <w:bCs w:val="0"/>
          <w:sz w:val="24"/>
          <w:szCs w:val="24"/>
          <w:lang w:val="zh-CN"/>
        </w:rPr>
        <w:t>一、资格审查</w:t>
      </w:r>
    </w:p>
    <w:p w14:paraId="1D9A3CEB">
      <w:pPr>
        <w:spacing w:line="360" w:lineRule="auto"/>
        <w:ind w:right="420" w:rightChars="200" w:firstLine="480" w:firstLineChars="200"/>
        <w:contextualSpacing/>
        <w:rPr>
          <w:rFonts w:cs="仿宋_GB2312" w:asciiTheme="minorEastAsia" w:hAnsiTheme="minorEastAsia"/>
          <w:sz w:val="24"/>
          <w:szCs w:val="24"/>
          <w:lang w:val="zh-CN"/>
        </w:rPr>
      </w:pPr>
      <w:r>
        <w:rPr>
          <w:rFonts w:hint="eastAsia" w:asciiTheme="minorEastAsia" w:hAnsiTheme="minorEastAsia"/>
          <w:bCs/>
          <w:sz w:val="24"/>
          <w:szCs w:val="24"/>
        </w:rPr>
        <w:t>（一）询价小组依法对供应商资格进行审查</w:t>
      </w:r>
      <w:r>
        <w:rPr>
          <w:rFonts w:cs="仿宋_GB2312" w:asciiTheme="minorEastAsia" w:hAnsiTheme="minorEastAsia"/>
          <w:sz w:val="24"/>
          <w:szCs w:val="24"/>
          <w:lang w:val="zh-CN"/>
        </w:rPr>
        <w:t>。</w:t>
      </w:r>
      <w:r>
        <w:rPr>
          <w:rFonts w:hint="eastAsia" w:cs="仿宋_GB2312" w:asciiTheme="minorEastAsia" w:hAnsiTheme="minorEastAsia"/>
          <w:sz w:val="24"/>
          <w:szCs w:val="24"/>
          <w:lang w:val="zh-CN"/>
        </w:rPr>
        <w:t>确定符合资格的供应商不少于3家，将</w:t>
      </w:r>
      <w:r>
        <w:rPr>
          <w:rFonts w:ascii="ˎ̥" w:hAnsi="ˎ̥"/>
          <w:sz w:val="24"/>
          <w:szCs w:val="24"/>
        </w:rPr>
        <w:t>对响应文件的有效性、完整性和响应程度进行审查</w:t>
      </w:r>
      <w:r>
        <w:rPr>
          <w:rFonts w:hint="eastAsia" w:ascii="ˎ̥" w:hAnsi="ˎ̥"/>
          <w:sz w:val="24"/>
          <w:szCs w:val="24"/>
        </w:rPr>
        <w:t>并对响应文件进行评审</w:t>
      </w:r>
      <w:r>
        <w:rPr>
          <w:rFonts w:hint="eastAsia" w:cs="仿宋_GB2312" w:asciiTheme="minorEastAsia" w:hAnsiTheme="minorEastAsia"/>
          <w:sz w:val="24"/>
          <w:szCs w:val="24"/>
          <w:lang w:val="zh-CN"/>
        </w:rPr>
        <w:t>。</w:t>
      </w:r>
    </w:p>
    <w:p w14:paraId="5531E607">
      <w:pPr>
        <w:spacing w:line="360" w:lineRule="auto"/>
        <w:ind w:right="420" w:rightChars="200"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（二）资格证明材料（本栏所列内容为本项目的资格审查条件，如有一项不符合要求，则不能进入下一步评审）。</w:t>
      </w:r>
    </w:p>
    <w:p w14:paraId="00975C20">
      <w:pPr>
        <w:spacing w:line="360" w:lineRule="auto"/>
        <w:ind w:right="420" w:rightChars="200"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（三）资格审查中所涉及到的证书及材料，均须在电子投标文件中提供原件扫描件（或图片）。</w:t>
      </w:r>
    </w:p>
    <w:tbl>
      <w:tblPr>
        <w:tblStyle w:val="2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185"/>
        <w:gridCol w:w="6243"/>
      </w:tblGrid>
      <w:tr w14:paraId="3C5C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15594535">
            <w:pPr>
              <w:spacing w:line="360" w:lineRule="auto"/>
              <w:rPr>
                <w:rFonts w:hint="eastAsia" w:ascii="宋体" w:hAnsi="宋体" w:cs="微软雅黑"/>
                <w:bCs/>
                <w:sz w:val="24"/>
                <w:szCs w:val="24"/>
              </w:rPr>
            </w:pPr>
            <w:r>
              <w:rPr>
                <w:rFonts w:hint="eastAsia" w:ascii="宋体" w:hAnsi="宋体" w:cs="微软雅黑"/>
                <w:bCs/>
                <w:sz w:val="24"/>
                <w:szCs w:val="24"/>
              </w:rPr>
              <w:t>序号</w:t>
            </w:r>
          </w:p>
        </w:tc>
        <w:tc>
          <w:tcPr>
            <w:tcW w:w="2185" w:type="dxa"/>
            <w:vAlign w:val="center"/>
          </w:tcPr>
          <w:p w14:paraId="498C5BE9">
            <w:pPr>
              <w:spacing w:line="360" w:lineRule="auto"/>
              <w:rPr>
                <w:rFonts w:hint="eastAsia" w:ascii="宋体" w:hAnsi="宋体" w:cs="微软雅黑"/>
                <w:bCs/>
                <w:sz w:val="24"/>
                <w:szCs w:val="24"/>
              </w:rPr>
            </w:pPr>
            <w:r>
              <w:rPr>
                <w:rFonts w:hint="eastAsia" w:ascii="宋体" w:hAnsi="宋体" w:cs="微软雅黑"/>
                <w:bCs/>
                <w:sz w:val="24"/>
                <w:szCs w:val="24"/>
              </w:rPr>
              <w:t>资格审查因素</w:t>
            </w:r>
          </w:p>
        </w:tc>
        <w:tc>
          <w:tcPr>
            <w:tcW w:w="6243" w:type="dxa"/>
            <w:vAlign w:val="center"/>
          </w:tcPr>
          <w:p w14:paraId="1DCDCD92">
            <w:pPr>
              <w:spacing w:line="360" w:lineRule="auto"/>
              <w:rPr>
                <w:rFonts w:hint="eastAsia" w:ascii="宋体" w:hAnsi="宋体" w:cs="微软雅黑"/>
                <w:bCs/>
                <w:sz w:val="24"/>
                <w:szCs w:val="24"/>
              </w:rPr>
            </w:pPr>
            <w:r>
              <w:rPr>
                <w:rFonts w:hint="eastAsia" w:ascii="宋体" w:hAnsi="宋体" w:cs="微软雅黑"/>
                <w:bCs/>
                <w:sz w:val="24"/>
                <w:szCs w:val="24"/>
              </w:rPr>
              <w:t>说明与要求</w:t>
            </w:r>
          </w:p>
        </w:tc>
      </w:tr>
      <w:tr w14:paraId="1F7A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40E9CC00">
            <w:pPr>
              <w:spacing w:line="360" w:lineRule="auto"/>
              <w:rPr>
                <w:rFonts w:hint="eastAsia" w:ascii="宋体" w:hAnsi="宋体" w:cs="微软雅黑"/>
                <w:bCs/>
                <w:sz w:val="24"/>
                <w:szCs w:val="24"/>
              </w:rPr>
            </w:pPr>
            <w:r>
              <w:rPr>
                <w:rFonts w:hint="eastAsia" w:ascii="宋体" w:hAnsi="宋体" w:cs="微软雅黑"/>
                <w:bCs/>
                <w:sz w:val="24"/>
                <w:szCs w:val="24"/>
              </w:rPr>
              <w:t>1</w:t>
            </w:r>
          </w:p>
        </w:tc>
        <w:tc>
          <w:tcPr>
            <w:tcW w:w="2185" w:type="dxa"/>
            <w:vAlign w:val="center"/>
          </w:tcPr>
          <w:p w14:paraId="67F69E35">
            <w:pPr>
              <w:spacing w:line="360" w:lineRule="auto"/>
              <w:rPr>
                <w:rFonts w:hint="eastAsia" w:ascii="宋体" w:hAnsi="宋体" w:cs="微软雅黑"/>
                <w:bCs/>
                <w:sz w:val="24"/>
                <w:szCs w:val="24"/>
              </w:rPr>
            </w:pPr>
            <w:r>
              <w:rPr>
                <w:rFonts w:hint="eastAsia" w:ascii="宋体" w:hAnsi="宋体" w:cs="微软雅黑"/>
                <w:bCs/>
                <w:sz w:val="24"/>
                <w:szCs w:val="24"/>
              </w:rPr>
              <w:t>投标函</w:t>
            </w:r>
          </w:p>
        </w:tc>
        <w:tc>
          <w:tcPr>
            <w:tcW w:w="6243" w:type="dxa"/>
            <w:vAlign w:val="center"/>
          </w:tcPr>
          <w:p w14:paraId="492D129E">
            <w:pPr>
              <w:spacing w:line="360" w:lineRule="auto"/>
              <w:rPr>
                <w:rFonts w:hint="eastAsia" w:ascii="宋体" w:hAnsi="宋体" w:cs="微软雅黑"/>
                <w:bCs/>
                <w:sz w:val="24"/>
                <w:szCs w:val="24"/>
              </w:rPr>
            </w:pPr>
            <w:r>
              <w:rPr>
                <w:rFonts w:hint="eastAsia" w:ascii="宋体" w:hAnsi="宋体" w:cs="微软雅黑"/>
                <w:bCs/>
                <w:sz w:val="24"/>
                <w:szCs w:val="24"/>
              </w:rPr>
              <w:t>参考</w:t>
            </w:r>
            <w:r>
              <w:rPr>
                <w:rFonts w:hint="eastAsia" w:ascii="宋体" w:hAnsi="宋体" w:cs="微软雅黑"/>
                <w:bCs/>
                <w:sz w:val="24"/>
                <w:szCs w:val="24"/>
                <w:lang w:val="en-US" w:eastAsia="zh-CN"/>
              </w:rPr>
              <w:t>询价</w:t>
            </w:r>
            <w:r>
              <w:rPr>
                <w:rFonts w:hint="eastAsia" w:ascii="宋体" w:hAnsi="宋体" w:cs="微软雅黑"/>
                <w:bCs/>
                <w:sz w:val="24"/>
                <w:szCs w:val="24"/>
              </w:rPr>
              <w:t>文件格式填写</w:t>
            </w:r>
          </w:p>
        </w:tc>
      </w:tr>
      <w:tr w14:paraId="2DF8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10A29643">
            <w:pPr>
              <w:spacing w:line="360" w:lineRule="auto"/>
              <w:rPr>
                <w:rFonts w:hint="eastAsia" w:ascii="宋体" w:hAnsi="宋体" w:cs="微软雅黑" w:eastAsiaTheme="minorEastAsia"/>
                <w:bCs/>
                <w:sz w:val="24"/>
                <w:szCs w:val="24"/>
                <w:lang w:eastAsia="zh-CN"/>
              </w:rPr>
            </w:pPr>
            <w:r>
              <w:rPr>
                <w:rFonts w:hint="eastAsia" w:ascii="宋体" w:hAnsi="宋体" w:cs="微软雅黑"/>
                <w:bCs/>
                <w:sz w:val="24"/>
                <w:szCs w:val="24"/>
                <w:lang w:val="en-US" w:eastAsia="zh-CN"/>
              </w:rPr>
              <w:t>2</w:t>
            </w:r>
          </w:p>
        </w:tc>
        <w:tc>
          <w:tcPr>
            <w:tcW w:w="2185" w:type="dxa"/>
            <w:vAlign w:val="center"/>
          </w:tcPr>
          <w:p w14:paraId="1AD6C8E2">
            <w:pPr>
              <w:spacing w:line="360" w:lineRule="auto"/>
              <w:rPr>
                <w:rFonts w:hint="eastAsia" w:ascii="宋体" w:hAnsi="宋体" w:cs="微软雅黑"/>
                <w:bCs/>
                <w:sz w:val="24"/>
                <w:szCs w:val="24"/>
              </w:rPr>
            </w:pPr>
            <w:r>
              <w:rPr>
                <w:rFonts w:hint="eastAsia" w:ascii="宋体" w:hAnsi="宋体" w:cs="微软雅黑"/>
                <w:bCs/>
                <w:sz w:val="24"/>
                <w:szCs w:val="24"/>
              </w:rPr>
              <w:t>法人或者其他组</w:t>
            </w:r>
          </w:p>
          <w:p w14:paraId="107A5533">
            <w:pPr>
              <w:spacing w:line="360" w:lineRule="auto"/>
              <w:rPr>
                <w:rFonts w:hint="eastAsia" w:ascii="宋体" w:hAnsi="宋体" w:cs="微软雅黑"/>
                <w:bCs/>
                <w:sz w:val="24"/>
                <w:szCs w:val="24"/>
              </w:rPr>
            </w:pPr>
            <w:r>
              <w:rPr>
                <w:rFonts w:hint="eastAsia" w:ascii="宋体" w:hAnsi="宋体" w:cs="微软雅黑"/>
                <w:bCs/>
                <w:sz w:val="24"/>
                <w:szCs w:val="24"/>
              </w:rPr>
              <w:t>织的营业执照等证明文件，自然人的身份证明</w:t>
            </w:r>
          </w:p>
        </w:tc>
        <w:tc>
          <w:tcPr>
            <w:tcW w:w="6243" w:type="dxa"/>
            <w:vAlign w:val="center"/>
          </w:tcPr>
          <w:p w14:paraId="32CB9FB5">
            <w:pPr>
              <w:spacing w:line="360" w:lineRule="auto"/>
              <w:rPr>
                <w:rFonts w:hint="eastAsia" w:ascii="宋体" w:hAnsi="宋体" w:cs="微软雅黑"/>
                <w:bCs/>
                <w:sz w:val="24"/>
                <w:szCs w:val="24"/>
              </w:rPr>
            </w:pPr>
            <w:r>
              <w:rPr>
                <w:rFonts w:hint="eastAsia" w:ascii="宋体" w:hAnsi="宋体" w:cs="微软雅黑"/>
                <w:bCs/>
                <w:sz w:val="24"/>
                <w:szCs w:val="24"/>
              </w:rPr>
              <w:t>（1）企业法人营业执照或营业执照。（企业提供）</w:t>
            </w:r>
          </w:p>
          <w:p w14:paraId="0F119790">
            <w:pPr>
              <w:spacing w:line="360" w:lineRule="auto"/>
              <w:rPr>
                <w:rFonts w:hint="eastAsia" w:ascii="宋体" w:hAnsi="宋体" w:cs="微软雅黑"/>
                <w:bCs/>
                <w:sz w:val="24"/>
                <w:szCs w:val="24"/>
              </w:rPr>
            </w:pPr>
            <w:r>
              <w:rPr>
                <w:rFonts w:hint="eastAsia" w:ascii="宋体" w:hAnsi="宋体" w:cs="微软雅黑"/>
                <w:bCs/>
                <w:sz w:val="24"/>
                <w:szCs w:val="24"/>
              </w:rPr>
              <w:t>（2）事业单位法人证书。（事业单位提供）</w:t>
            </w:r>
          </w:p>
          <w:p w14:paraId="50E3300B">
            <w:pPr>
              <w:spacing w:line="360" w:lineRule="auto"/>
              <w:rPr>
                <w:rFonts w:hint="eastAsia" w:ascii="宋体" w:hAnsi="宋体" w:cs="微软雅黑"/>
                <w:bCs/>
                <w:sz w:val="24"/>
                <w:szCs w:val="24"/>
              </w:rPr>
            </w:pPr>
            <w:r>
              <w:rPr>
                <w:rFonts w:hint="eastAsia" w:ascii="宋体" w:hAnsi="宋体" w:cs="微软雅黑"/>
                <w:bCs/>
                <w:sz w:val="24"/>
                <w:szCs w:val="24"/>
              </w:rPr>
              <w:t>（3）执业许可证。（非企业专业服务机构提供）</w:t>
            </w:r>
          </w:p>
          <w:p w14:paraId="78A1B51D">
            <w:pPr>
              <w:spacing w:line="360" w:lineRule="auto"/>
              <w:rPr>
                <w:rFonts w:hint="eastAsia" w:ascii="宋体" w:hAnsi="宋体" w:cs="微软雅黑"/>
                <w:bCs/>
                <w:sz w:val="24"/>
                <w:szCs w:val="24"/>
              </w:rPr>
            </w:pPr>
            <w:r>
              <w:rPr>
                <w:rFonts w:hint="eastAsia" w:ascii="宋体" w:hAnsi="宋体" w:cs="微软雅黑"/>
                <w:bCs/>
                <w:sz w:val="24"/>
                <w:szCs w:val="24"/>
              </w:rPr>
              <w:t>（4）个体工商户营业执照。（个体工商户提供）</w:t>
            </w:r>
          </w:p>
          <w:p w14:paraId="0D27EFF0">
            <w:pPr>
              <w:spacing w:line="360" w:lineRule="auto"/>
              <w:rPr>
                <w:rFonts w:hint="eastAsia" w:ascii="宋体" w:hAnsi="宋体" w:cs="微软雅黑"/>
                <w:bCs/>
                <w:sz w:val="24"/>
                <w:szCs w:val="24"/>
              </w:rPr>
            </w:pPr>
            <w:r>
              <w:rPr>
                <w:rFonts w:hint="eastAsia" w:ascii="宋体" w:hAnsi="宋体" w:cs="微软雅黑"/>
                <w:bCs/>
                <w:sz w:val="24"/>
                <w:szCs w:val="24"/>
              </w:rPr>
              <w:t>（5）自然人身份证明。（自然人提供）</w:t>
            </w:r>
          </w:p>
          <w:p w14:paraId="7432F8A0">
            <w:pPr>
              <w:spacing w:line="360" w:lineRule="auto"/>
              <w:rPr>
                <w:rFonts w:hint="eastAsia" w:ascii="宋体" w:hAnsi="宋体" w:cs="微软雅黑"/>
                <w:bCs/>
                <w:sz w:val="24"/>
                <w:szCs w:val="24"/>
              </w:rPr>
            </w:pPr>
            <w:r>
              <w:rPr>
                <w:rFonts w:hint="eastAsia" w:ascii="宋体" w:hAnsi="宋体" w:cs="微软雅黑"/>
                <w:bCs/>
                <w:sz w:val="24"/>
                <w:szCs w:val="24"/>
              </w:rPr>
              <w:t>（6）民办非企业单位登记证书。（民办非企业单位提供）</w:t>
            </w:r>
          </w:p>
        </w:tc>
      </w:tr>
      <w:tr w14:paraId="5AE4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56904B68">
            <w:pPr>
              <w:spacing w:line="360" w:lineRule="auto"/>
              <w:rPr>
                <w:rFonts w:hint="eastAsia" w:ascii="宋体" w:hAnsi="宋体" w:cs="微软雅黑" w:eastAsiaTheme="minorEastAsia"/>
                <w:bCs/>
                <w:sz w:val="24"/>
                <w:szCs w:val="24"/>
                <w:lang w:eastAsia="zh-CN"/>
              </w:rPr>
            </w:pPr>
            <w:r>
              <w:rPr>
                <w:rFonts w:hint="eastAsia" w:ascii="宋体" w:hAnsi="宋体" w:cs="微软雅黑"/>
                <w:bCs/>
                <w:sz w:val="24"/>
                <w:szCs w:val="24"/>
                <w:lang w:val="en-US" w:eastAsia="zh-CN"/>
              </w:rPr>
              <w:t>3</w:t>
            </w:r>
          </w:p>
        </w:tc>
        <w:tc>
          <w:tcPr>
            <w:tcW w:w="2185" w:type="dxa"/>
            <w:vAlign w:val="center"/>
          </w:tcPr>
          <w:p w14:paraId="0B4E9DE3">
            <w:pPr>
              <w:spacing w:line="360" w:lineRule="auto"/>
              <w:rPr>
                <w:rFonts w:hint="eastAsia" w:ascii="宋体" w:hAnsi="宋体" w:cs="微软雅黑"/>
                <w:bCs/>
                <w:sz w:val="24"/>
                <w:szCs w:val="24"/>
              </w:rPr>
            </w:pPr>
            <w:r>
              <w:rPr>
                <w:rFonts w:hint="eastAsia" w:ascii="宋体" w:hAnsi="宋体" w:cs="微软雅黑"/>
                <w:bCs/>
                <w:sz w:val="24"/>
                <w:szCs w:val="24"/>
              </w:rPr>
              <w:t>襄城县政府采购</w:t>
            </w:r>
          </w:p>
          <w:p w14:paraId="2CE78B2F">
            <w:pPr>
              <w:spacing w:line="360" w:lineRule="auto"/>
              <w:rPr>
                <w:rFonts w:hint="eastAsia" w:ascii="宋体" w:hAnsi="宋体" w:cs="微软雅黑"/>
                <w:bCs/>
                <w:sz w:val="24"/>
                <w:szCs w:val="24"/>
              </w:rPr>
            </w:pPr>
            <w:r>
              <w:rPr>
                <w:rFonts w:hint="eastAsia" w:ascii="宋体" w:hAnsi="宋体" w:cs="微软雅黑"/>
                <w:bCs/>
                <w:sz w:val="24"/>
                <w:szCs w:val="24"/>
              </w:rPr>
              <w:t>供应商信用承诺函</w:t>
            </w:r>
          </w:p>
        </w:tc>
        <w:tc>
          <w:tcPr>
            <w:tcW w:w="6243" w:type="dxa"/>
            <w:vAlign w:val="center"/>
          </w:tcPr>
          <w:p w14:paraId="65DC4B94">
            <w:pPr>
              <w:spacing w:line="360" w:lineRule="auto"/>
              <w:rPr>
                <w:rFonts w:hint="eastAsia" w:ascii="宋体" w:hAnsi="宋体" w:cs="微软雅黑"/>
                <w:bCs/>
                <w:sz w:val="24"/>
                <w:szCs w:val="24"/>
              </w:rPr>
            </w:pPr>
            <w:r>
              <w:rPr>
                <w:rFonts w:hint="eastAsia" w:ascii="宋体" w:hAnsi="宋体" w:cs="微软雅黑"/>
                <w:bCs/>
                <w:sz w:val="24"/>
                <w:szCs w:val="24"/>
              </w:rPr>
              <w:t>按照招标文件第八章</w:t>
            </w:r>
            <w:r>
              <w:rPr>
                <w:rFonts w:hint="eastAsia" w:ascii="宋体" w:hAnsi="宋体" w:cs="微软雅黑"/>
                <w:bCs/>
                <w:sz w:val="24"/>
                <w:szCs w:val="24"/>
                <w:lang w:val="en-US" w:eastAsia="zh-CN"/>
              </w:rPr>
              <w:t>3</w:t>
            </w:r>
            <w:r>
              <w:rPr>
                <w:rFonts w:hint="eastAsia" w:ascii="宋体" w:hAnsi="宋体" w:cs="微软雅黑"/>
                <w:bCs/>
                <w:sz w:val="24"/>
                <w:szCs w:val="24"/>
              </w:rPr>
              <w:t>.5 格式填写</w:t>
            </w:r>
          </w:p>
        </w:tc>
      </w:tr>
      <w:tr w14:paraId="502A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5A27D52">
            <w:pPr>
              <w:spacing w:line="360" w:lineRule="auto"/>
              <w:rPr>
                <w:rFonts w:hint="eastAsia" w:ascii="宋体" w:hAnsi="宋体" w:cs="微软雅黑" w:eastAsiaTheme="minorEastAsia"/>
                <w:bCs/>
                <w:sz w:val="24"/>
                <w:szCs w:val="24"/>
                <w:lang w:eastAsia="zh-CN"/>
              </w:rPr>
            </w:pPr>
            <w:r>
              <w:rPr>
                <w:rFonts w:hint="eastAsia" w:ascii="宋体" w:hAnsi="宋体" w:cs="微软雅黑"/>
                <w:bCs/>
                <w:sz w:val="24"/>
                <w:szCs w:val="24"/>
                <w:lang w:val="en-US" w:eastAsia="zh-CN"/>
              </w:rPr>
              <w:t>4</w:t>
            </w:r>
          </w:p>
        </w:tc>
        <w:tc>
          <w:tcPr>
            <w:tcW w:w="2185" w:type="dxa"/>
            <w:vAlign w:val="center"/>
          </w:tcPr>
          <w:p w14:paraId="26FB7F67">
            <w:pPr>
              <w:spacing w:line="360" w:lineRule="auto"/>
              <w:rPr>
                <w:rFonts w:hint="eastAsia" w:ascii="宋体" w:hAnsi="宋体" w:cs="微软雅黑"/>
                <w:bCs/>
                <w:sz w:val="24"/>
                <w:szCs w:val="24"/>
              </w:rPr>
            </w:pPr>
            <w:r>
              <w:rPr>
                <w:rFonts w:hint="eastAsia" w:ascii="宋体" w:hAnsi="宋体" w:cs="微软雅黑"/>
                <w:bCs/>
                <w:sz w:val="24"/>
                <w:szCs w:val="24"/>
              </w:rPr>
              <w:t>投标报价</w:t>
            </w:r>
          </w:p>
        </w:tc>
        <w:tc>
          <w:tcPr>
            <w:tcW w:w="6243" w:type="dxa"/>
            <w:vAlign w:val="center"/>
          </w:tcPr>
          <w:p w14:paraId="4B110F5B">
            <w:pPr>
              <w:spacing w:line="360" w:lineRule="auto"/>
              <w:rPr>
                <w:rFonts w:hint="eastAsia" w:ascii="宋体" w:hAnsi="宋体" w:cs="微软雅黑"/>
                <w:bCs/>
                <w:sz w:val="24"/>
                <w:szCs w:val="24"/>
              </w:rPr>
            </w:pPr>
            <w:r>
              <w:rPr>
                <w:rFonts w:hint="eastAsia" w:ascii="宋体" w:hAnsi="宋体" w:cs="微软雅黑"/>
                <w:bCs/>
                <w:sz w:val="24"/>
                <w:szCs w:val="24"/>
              </w:rPr>
              <w:t>投标报价是否超出招标文件中规定的预算金额，超出预算金额的投标无效。如投标人须知前附表规定最高限价，则超出预算金额和最高限价的投标无效。</w:t>
            </w:r>
          </w:p>
        </w:tc>
      </w:tr>
      <w:tr w14:paraId="6CD9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6BE9C6B">
            <w:pPr>
              <w:spacing w:line="360" w:lineRule="auto"/>
              <w:rPr>
                <w:rFonts w:hint="eastAsia" w:ascii="宋体" w:hAnsi="宋体" w:cs="微软雅黑" w:eastAsiaTheme="minorEastAsia"/>
                <w:bCs/>
                <w:sz w:val="24"/>
                <w:szCs w:val="24"/>
                <w:lang w:eastAsia="zh-CN"/>
              </w:rPr>
            </w:pPr>
            <w:r>
              <w:rPr>
                <w:rFonts w:hint="eastAsia" w:ascii="宋体" w:hAnsi="宋体" w:cs="微软雅黑"/>
                <w:bCs/>
                <w:sz w:val="24"/>
                <w:szCs w:val="24"/>
                <w:lang w:val="en-US" w:eastAsia="zh-CN"/>
              </w:rPr>
              <w:t>5</w:t>
            </w:r>
          </w:p>
        </w:tc>
        <w:tc>
          <w:tcPr>
            <w:tcW w:w="2185" w:type="dxa"/>
            <w:vAlign w:val="center"/>
          </w:tcPr>
          <w:p w14:paraId="1611BBD2">
            <w:pPr>
              <w:spacing w:line="360" w:lineRule="auto"/>
              <w:rPr>
                <w:rFonts w:hint="eastAsia" w:ascii="宋体" w:hAnsi="宋体" w:cs="微软雅黑"/>
                <w:bCs/>
                <w:sz w:val="24"/>
                <w:szCs w:val="24"/>
              </w:rPr>
            </w:pPr>
            <w:r>
              <w:rPr>
                <w:rFonts w:hint="eastAsia" w:ascii="宋体" w:hAnsi="宋体" w:cs="微软雅黑"/>
                <w:bCs/>
                <w:sz w:val="24"/>
                <w:szCs w:val="24"/>
              </w:rPr>
              <w:t>投标承诺函</w:t>
            </w:r>
          </w:p>
        </w:tc>
        <w:tc>
          <w:tcPr>
            <w:tcW w:w="6243" w:type="dxa"/>
            <w:vAlign w:val="center"/>
          </w:tcPr>
          <w:p w14:paraId="620AD1C1">
            <w:pPr>
              <w:spacing w:line="360" w:lineRule="auto"/>
              <w:rPr>
                <w:rFonts w:hint="eastAsia" w:ascii="宋体" w:hAnsi="宋体" w:cs="微软雅黑"/>
                <w:bCs/>
                <w:sz w:val="24"/>
                <w:szCs w:val="24"/>
              </w:rPr>
            </w:pPr>
            <w:r>
              <w:rPr>
                <w:rFonts w:hint="eastAsia" w:ascii="宋体" w:hAnsi="宋体" w:cs="微软雅黑"/>
                <w:bCs/>
                <w:sz w:val="24"/>
                <w:szCs w:val="24"/>
              </w:rPr>
              <w:t>投标人以投标承诺函的形式替代投标保证金。</w:t>
            </w:r>
          </w:p>
        </w:tc>
      </w:tr>
      <w:tr w14:paraId="4A27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1B7D72E9">
            <w:pPr>
              <w:spacing w:line="360" w:lineRule="auto"/>
              <w:rPr>
                <w:rFonts w:hint="eastAsia" w:ascii="宋体" w:hAnsi="宋体" w:cs="微软雅黑" w:eastAsiaTheme="minorEastAsia"/>
                <w:bCs/>
                <w:sz w:val="24"/>
                <w:szCs w:val="24"/>
                <w:lang w:eastAsia="zh-CN"/>
              </w:rPr>
            </w:pPr>
            <w:r>
              <w:rPr>
                <w:rFonts w:hint="eastAsia" w:ascii="宋体" w:hAnsi="宋体" w:cs="微软雅黑"/>
                <w:bCs/>
                <w:sz w:val="24"/>
                <w:szCs w:val="24"/>
                <w:lang w:val="en-US" w:eastAsia="zh-CN"/>
              </w:rPr>
              <w:t>6</w:t>
            </w:r>
          </w:p>
        </w:tc>
        <w:tc>
          <w:tcPr>
            <w:tcW w:w="2185" w:type="dxa"/>
            <w:vAlign w:val="center"/>
          </w:tcPr>
          <w:p w14:paraId="60A901C1">
            <w:pPr>
              <w:spacing w:line="360" w:lineRule="auto"/>
              <w:rPr>
                <w:rFonts w:hint="eastAsia" w:ascii="宋体" w:hAnsi="宋体" w:cs="微软雅黑"/>
                <w:bCs/>
                <w:sz w:val="24"/>
                <w:szCs w:val="24"/>
              </w:rPr>
            </w:pPr>
            <w:r>
              <w:rPr>
                <w:rFonts w:hint="eastAsia" w:ascii="宋体" w:hAnsi="宋体" w:cs="微软雅黑"/>
                <w:bCs/>
                <w:sz w:val="24"/>
                <w:szCs w:val="24"/>
              </w:rPr>
              <w:t>联合体协议</w:t>
            </w:r>
          </w:p>
        </w:tc>
        <w:tc>
          <w:tcPr>
            <w:tcW w:w="6243" w:type="dxa"/>
            <w:vAlign w:val="center"/>
          </w:tcPr>
          <w:p w14:paraId="05A2C021">
            <w:pPr>
              <w:spacing w:line="360" w:lineRule="auto"/>
              <w:rPr>
                <w:rFonts w:hint="eastAsia" w:ascii="宋体" w:hAnsi="宋体" w:cs="微软雅黑"/>
                <w:bCs/>
                <w:sz w:val="24"/>
                <w:szCs w:val="24"/>
              </w:rPr>
            </w:pPr>
            <w:r>
              <w:rPr>
                <w:rFonts w:hint="eastAsia" w:ascii="宋体" w:hAnsi="宋体" w:cs="微软雅黑"/>
                <w:bCs/>
                <w:sz w:val="24"/>
                <w:szCs w:val="24"/>
              </w:rPr>
              <w:t>招标文件接受联合体投标且投标人为联合体的，投标人应提供本协议；否则无须提供。</w:t>
            </w:r>
          </w:p>
        </w:tc>
      </w:tr>
      <w:tr w14:paraId="18A2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A8A9184">
            <w:pPr>
              <w:spacing w:line="360" w:lineRule="auto"/>
              <w:rPr>
                <w:rFonts w:hint="eastAsia" w:ascii="宋体" w:hAnsi="宋体" w:cs="微软雅黑" w:eastAsiaTheme="minorEastAsia"/>
                <w:bCs/>
                <w:sz w:val="24"/>
                <w:szCs w:val="24"/>
                <w:lang w:eastAsia="zh-CN"/>
              </w:rPr>
            </w:pPr>
            <w:r>
              <w:rPr>
                <w:rFonts w:hint="eastAsia" w:ascii="宋体" w:hAnsi="宋体" w:cs="微软雅黑"/>
                <w:bCs/>
                <w:sz w:val="24"/>
                <w:szCs w:val="24"/>
                <w:lang w:val="en-US" w:eastAsia="zh-CN"/>
              </w:rPr>
              <w:t>7</w:t>
            </w:r>
          </w:p>
        </w:tc>
        <w:tc>
          <w:tcPr>
            <w:tcW w:w="2185" w:type="dxa"/>
            <w:vAlign w:val="center"/>
          </w:tcPr>
          <w:p w14:paraId="1674F0E1">
            <w:pPr>
              <w:spacing w:line="360" w:lineRule="auto"/>
              <w:rPr>
                <w:rFonts w:hint="eastAsia" w:ascii="宋体" w:hAnsi="宋体" w:cs="微软雅黑"/>
                <w:bCs/>
                <w:sz w:val="24"/>
                <w:szCs w:val="24"/>
              </w:rPr>
            </w:pPr>
            <w:r>
              <w:rPr>
                <w:rFonts w:hint="eastAsia" w:ascii="宋体" w:hAnsi="宋体" w:cs="微软雅黑"/>
                <w:bCs/>
                <w:sz w:val="24"/>
                <w:szCs w:val="24"/>
              </w:rPr>
              <w:t>投标人身份证明及授权</w:t>
            </w:r>
          </w:p>
        </w:tc>
        <w:tc>
          <w:tcPr>
            <w:tcW w:w="6243" w:type="dxa"/>
            <w:vAlign w:val="center"/>
          </w:tcPr>
          <w:p w14:paraId="6A5387AA">
            <w:pPr>
              <w:spacing w:line="360" w:lineRule="auto"/>
              <w:rPr>
                <w:rFonts w:hint="eastAsia" w:ascii="宋体" w:hAnsi="宋体" w:cs="微软雅黑"/>
                <w:bCs/>
                <w:sz w:val="24"/>
                <w:szCs w:val="24"/>
              </w:rPr>
            </w:pPr>
            <w:r>
              <w:rPr>
                <w:rFonts w:hint="eastAsia" w:ascii="宋体" w:hAnsi="宋体" w:cs="微软雅黑"/>
                <w:bCs/>
                <w:sz w:val="24"/>
                <w:szCs w:val="24"/>
              </w:rPr>
              <w:t>（1）法定代表人身份证明或提供法定代表人授权委托书及被授权人身份证明。（法人投标提供）</w:t>
            </w:r>
          </w:p>
          <w:p w14:paraId="54A30B4E">
            <w:pPr>
              <w:spacing w:line="360" w:lineRule="auto"/>
              <w:rPr>
                <w:rFonts w:hint="eastAsia" w:ascii="宋体" w:hAnsi="宋体" w:cs="微软雅黑"/>
                <w:bCs/>
                <w:sz w:val="24"/>
                <w:szCs w:val="24"/>
              </w:rPr>
            </w:pPr>
            <w:r>
              <w:rPr>
                <w:rFonts w:hint="eastAsia" w:ascii="宋体" w:hAnsi="宋体" w:cs="微软雅黑"/>
                <w:bCs/>
                <w:sz w:val="24"/>
                <w:szCs w:val="24"/>
              </w:rPr>
              <w:t>（2）单位负责人身份证明或提供单位负责人授权委托书及被授权人身份证明。（非法人投标提供）</w:t>
            </w:r>
          </w:p>
          <w:p w14:paraId="3CFACFEA">
            <w:pPr>
              <w:spacing w:line="360" w:lineRule="auto"/>
              <w:rPr>
                <w:rFonts w:hint="eastAsia" w:ascii="宋体" w:hAnsi="宋体" w:cs="微软雅黑"/>
                <w:bCs/>
                <w:sz w:val="24"/>
                <w:szCs w:val="24"/>
              </w:rPr>
            </w:pPr>
            <w:r>
              <w:rPr>
                <w:rFonts w:hint="eastAsia" w:ascii="宋体" w:hAnsi="宋体" w:cs="微软雅黑"/>
                <w:bCs/>
                <w:sz w:val="24"/>
                <w:szCs w:val="24"/>
              </w:rPr>
              <w:t>注：</w:t>
            </w:r>
          </w:p>
          <w:p w14:paraId="5BB6FDE7">
            <w:pPr>
              <w:spacing w:line="360" w:lineRule="auto"/>
              <w:rPr>
                <w:rFonts w:hint="eastAsia" w:ascii="宋体" w:hAnsi="宋体" w:cs="微软雅黑"/>
                <w:bCs/>
                <w:sz w:val="24"/>
                <w:szCs w:val="24"/>
              </w:rPr>
            </w:pPr>
            <w:r>
              <w:rPr>
                <w:rFonts w:hint="eastAsia" w:ascii="宋体" w:hAnsi="宋体" w:cs="微软雅黑"/>
                <w:bCs/>
                <w:sz w:val="24"/>
                <w:szCs w:val="24"/>
              </w:rPr>
              <w:t>①企业（银行、保险、石油石化、电力、电信等行业除</w:t>
            </w:r>
          </w:p>
          <w:p w14:paraId="7F7AF55F">
            <w:pPr>
              <w:spacing w:line="360" w:lineRule="auto"/>
              <w:rPr>
                <w:rFonts w:hint="eastAsia" w:ascii="宋体" w:hAnsi="宋体" w:cs="微软雅黑"/>
                <w:bCs/>
                <w:sz w:val="24"/>
                <w:szCs w:val="24"/>
              </w:rPr>
            </w:pPr>
            <w:r>
              <w:rPr>
                <w:rFonts w:hint="eastAsia" w:ascii="宋体" w:hAnsi="宋体" w:cs="微软雅黑"/>
                <w:bCs/>
                <w:sz w:val="24"/>
                <w:szCs w:val="24"/>
              </w:rPr>
              <w:t>外）、事业单位和社会团体投标人以法人身份参加投标</w:t>
            </w:r>
          </w:p>
          <w:p w14:paraId="0EC0DA5D">
            <w:pPr>
              <w:spacing w:line="360" w:lineRule="auto"/>
              <w:rPr>
                <w:rFonts w:hint="eastAsia" w:ascii="宋体" w:hAnsi="宋体" w:cs="微软雅黑"/>
                <w:bCs/>
                <w:sz w:val="24"/>
                <w:szCs w:val="24"/>
              </w:rPr>
            </w:pPr>
            <w:r>
              <w:rPr>
                <w:rFonts w:hint="eastAsia" w:ascii="宋体" w:hAnsi="宋体" w:cs="微软雅黑"/>
                <w:bCs/>
                <w:sz w:val="24"/>
                <w:szCs w:val="24"/>
              </w:rPr>
              <w:t>的，法定代表人应与实际提交的“营业执照等证明文件”</w:t>
            </w:r>
          </w:p>
          <w:p w14:paraId="5BF99213">
            <w:pPr>
              <w:spacing w:line="360" w:lineRule="auto"/>
              <w:rPr>
                <w:rFonts w:hint="eastAsia" w:ascii="宋体" w:hAnsi="宋体" w:cs="微软雅黑"/>
                <w:bCs/>
                <w:sz w:val="24"/>
                <w:szCs w:val="24"/>
              </w:rPr>
            </w:pPr>
            <w:r>
              <w:rPr>
                <w:rFonts w:hint="eastAsia" w:ascii="宋体" w:hAnsi="宋体" w:cs="微软雅黑"/>
                <w:bCs/>
                <w:sz w:val="24"/>
                <w:szCs w:val="24"/>
              </w:rPr>
              <w:t>载明的一致。</w:t>
            </w:r>
          </w:p>
          <w:p w14:paraId="4C8165E7">
            <w:pPr>
              <w:spacing w:line="360" w:lineRule="auto"/>
              <w:rPr>
                <w:rFonts w:hint="eastAsia" w:ascii="宋体" w:hAnsi="宋体" w:cs="微软雅黑"/>
                <w:bCs/>
                <w:sz w:val="24"/>
                <w:szCs w:val="24"/>
              </w:rPr>
            </w:pPr>
            <w:r>
              <w:rPr>
                <w:rFonts w:hint="eastAsia" w:ascii="宋体" w:hAnsi="宋体" w:cs="微软雅黑"/>
                <w:bCs/>
                <w:sz w:val="24"/>
                <w:szCs w:val="24"/>
              </w:rPr>
              <w:t>②银行、保险、石油石化、电力、电信等行业：以法人</w:t>
            </w:r>
          </w:p>
          <w:p w14:paraId="70F45B56">
            <w:pPr>
              <w:spacing w:line="360" w:lineRule="auto"/>
              <w:rPr>
                <w:rFonts w:hint="eastAsia" w:ascii="宋体" w:hAnsi="宋体" w:cs="微软雅黑"/>
                <w:bCs/>
                <w:sz w:val="24"/>
                <w:szCs w:val="24"/>
              </w:rPr>
            </w:pPr>
            <w:r>
              <w:rPr>
                <w:rFonts w:hint="eastAsia" w:ascii="宋体" w:hAnsi="宋体" w:cs="微软雅黑"/>
                <w:bCs/>
                <w:sz w:val="24"/>
                <w:szCs w:val="24"/>
              </w:rPr>
              <w:t>身份参加投标的，法定代表人应与实际提交的“营业执</w:t>
            </w:r>
          </w:p>
          <w:p w14:paraId="47F0172A">
            <w:pPr>
              <w:spacing w:line="360" w:lineRule="auto"/>
              <w:rPr>
                <w:rFonts w:hint="eastAsia" w:ascii="宋体" w:hAnsi="宋体" w:cs="微软雅黑"/>
                <w:bCs/>
                <w:sz w:val="24"/>
                <w:szCs w:val="24"/>
              </w:rPr>
            </w:pPr>
            <w:r>
              <w:rPr>
                <w:rFonts w:hint="eastAsia" w:ascii="宋体" w:hAnsi="宋体" w:cs="微软雅黑"/>
                <w:bCs/>
                <w:sz w:val="24"/>
                <w:szCs w:val="24"/>
              </w:rPr>
              <w:t>照等证明文件”载明的一致；以非法人身份参加投标的，</w:t>
            </w:r>
          </w:p>
          <w:p w14:paraId="3715FE7B">
            <w:pPr>
              <w:spacing w:line="360" w:lineRule="auto"/>
              <w:rPr>
                <w:rFonts w:hint="eastAsia" w:ascii="宋体" w:hAnsi="宋体" w:cs="微软雅黑"/>
                <w:bCs/>
                <w:sz w:val="24"/>
                <w:szCs w:val="24"/>
              </w:rPr>
            </w:pPr>
            <w:r>
              <w:rPr>
                <w:rFonts w:hint="eastAsia" w:ascii="宋体" w:hAnsi="宋体" w:cs="微软雅黑"/>
                <w:bCs/>
                <w:sz w:val="24"/>
                <w:szCs w:val="24"/>
              </w:rPr>
              <w:t>“单位负责人”指代表单位行使职权的主要负责人，应</w:t>
            </w:r>
          </w:p>
          <w:p w14:paraId="2D6315AE">
            <w:pPr>
              <w:spacing w:line="360" w:lineRule="auto"/>
              <w:rPr>
                <w:rFonts w:hint="eastAsia" w:ascii="宋体" w:hAnsi="宋体" w:cs="微软雅黑"/>
                <w:bCs/>
                <w:sz w:val="24"/>
                <w:szCs w:val="24"/>
              </w:rPr>
            </w:pPr>
            <w:r>
              <w:rPr>
                <w:rFonts w:hint="eastAsia" w:ascii="宋体" w:hAnsi="宋体" w:cs="微软雅黑"/>
                <w:bCs/>
                <w:sz w:val="24"/>
                <w:szCs w:val="24"/>
              </w:rPr>
              <w:t>与实际提交的“营业执照等证明文件”载明的一致。</w:t>
            </w:r>
          </w:p>
          <w:p w14:paraId="4D5D7843">
            <w:pPr>
              <w:spacing w:line="360" w:lineRule="auto"/>
              <w:rPr>
                <w:rFonts w:hint="eastAsia" w:ascii="宋体" w:hAnsi="宋体" w:cs="微软雅黑"/>
                <w:bCs/>
                <w:sz w:val="24"/>
                <w:szCs w:val="24"/>
              </w:rPr>
            </w:pPr>
            <w:r>
              <w:rPr>
                <w:rFonts w:hint="eastAsia" w:ascii="宋体" w:hAnsi="宋体" w:cs="微软雅黑"/>
                <w:bCs/>
                <w:sz w:val="24"/>
                <w:szCs w:val="24"/>
              </w:rPr>
              <w:t>③投标人为自然人的，无需填写法定代表人授权书。</w:t>
            </w:r>
          </w:p>
        </w:tc>
      </w:tr>
      <w:tr w14:paraId="1ED3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611" w:type="dxa"/>
            <w:vAlign w:val="center"/>
          </w:tcPr>
          <w:p w14:paraId="03E71436">
            <w:pPr>
              <w:spacing w:line="360" w:lineRule="auto"/>
              <w:rPr>
                <w:rFonts w:hint="eastAsia" w:ascii="宋体" w:hAnsi="宋体" w:cs="微软雅黑" w:eastAsiaTheme="minorEastAsia"/>
                <w:bCs/>
                <w:sz w:val="24"/>
                <w:szCs w:val="24"/>
                <w:lang w:eastAsia="zh-CN"/>
              </w:rPr>
            </w:pPr>
            <w:r>
              <w:rPr>
                <w:rFonts w:hint="eastAsia" w:ascii="宋体" w:hAnsi="宋体" w:cs="微软雅黑"/>
                <w:bCs/>
                <w:sz w:val="24"/>
                <w:szCs w:val="24"/>
                <w:lang w:val="en-US" w:eastAsia="zh-CN"/>
              </w:rPr>
              <w:t>8</w:t>
            </w:r>
          </w:p>
        </w:tc>
        <w:tc>
          <w:tcPr>
            <w:tcW w:w="2185" w:type="dxa"/>
            <w:vAlign w:val="center"/>
          </w:tcPr>
          <w:p w14:paraId="12AC4B14">
            <w:pPr>
              <w:spacing w:line="360" w:lineRule="auto"/>
              <w:rPr>
                <w:rFonts w:hint="eastAsia" w:ascii="宋体" w:hAnsi="宋体" w:cs="微软雅黑"/>
                <w:bCs/>
                <w:sz w:val="24"/>
                <w:szCs w:val="24"/>
              </w:rPr>
            </w:pPr>
            <w:r>
              <w:rPr>
                <w:rFonts w:hint="eastAsia" w:ascii="宋体" w:hAnsi="宋体" w:cs="微软雅黑"/>
                <w:bCs/>
                <w:sz w:val="24"/>
                <w:szCs w:val="24"/>
              </w:rPr>
              <w:t>单位负责人为同一人或者存在直接控股、管理关系的不同供应商，不得参加同一合同项下的政府采购活动</w:t>
            </w:r>
          </w:p>
        </w:tc>
        <w:tc>
          <w:tcPr>
            <w:tcW w:w="6243" w:type="dxa"/>
          </w:tcPr>
          <w:p w14:paraId="4FF75C6B">
            <w:pPr>
              <w:spacing w:line="360" w:lineRule="auto"/>
              <w:rPr>
                <w:rFonts w:hint="eastAsia" w:ascii="宋体" w:hAnsi="宋体" w:cs="微软雅黑"/>
                <w:bCs/>
                <w:sz w:val="24"/>
                <w:szCs w:val="24"/>
                <w:lang w:val="zh-CN"/>
              </w:rPr>
            </w:pPr>
            <w:r>
              <w:rPr>
                <w:rFonts w:hint="eastAsia" w:ascii="宋体" w:hAnsi="宋体" w:cs="微软雅黑"/>
                <w:bCs/>
                <w:sz w:val="24"/>
                <w:szCs w:val="24"/>
                <w:lang w:val="zh-CN"/>
              </w:rPr>
              <w:t>供应商提供与参加本项目响应的其他供应商之间，单位负责人不为同一人并且不存在直接控股、管理关系承诺函（承诺函格式自拟）。</w:t>
            </w:r>
          </w:p>
        </w:tc>
      </w:tr>
      <w:tr w14:paraId="1973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6A68CBF7">
            <w:pPr>
              <w:spacing w:line="360" w:lineRule="auto"/>
              <w:rPr>
                <w:rFonts w:hint="eastAsia" w:ascii="宋体" w:hAnsi="宋体" w:cs="微软雅黑" w:eastAsiaTheme="minorEastAsia"/>
                <w:bCs/>
                <w:sz w:val="24"/>
                <w:szCs w:val="24"/>
                <w:lang w:eastAsia="zh-CN"/>
              </w:rPr>
            </w:pPr>
            <w:r>
              <w:rPr>
                <w:rFonts w:hint="eastAsia" w:ascii="宋体" w:hAnsi="宋体" w:cs="微软雅黑"/>
                <w:bCs/>
                <w:sz w:val="24"/>
                <w:szCs w:val="24"/>
                <w:lang w:val="en-US" w:eastAsia="zh-CN"/>
              </w:rPr>
              <w:t>9</w:t>
            </w:r>
          </w:p>
        </w:tc>
        <w:tc>
          <w:tcPr>
            <w:tcW w:w="2185" w:type="dxa"/>
            <w:vAlign w:val="center"/>
          </w:tcPr>
          <w:p w14:paraId="4A0C41BA">
            <w:pPr>
              <w:spacing w:line="360" w:lineRule="auto"/>
              <w:rPr>
                <w:rFonts w:hint="eastAsia" w:ascii="宋体" w:hAnsi="宋体" w:cs="微软雅黑"/>
                <w:bCs/>
                <w:sz w:val="24"/>
                <w:szCs w:val="24"/>
              </w:rPr>
            </w:pPr>
            <w:r>
              <w:rPr>
                <w:rFonts w:hint="eastAsia" w:ascii="宋体" w:hAnsi="宋体" w:cs="微软雅黑"/>
                <w:bCs/>
                <w:sz w:val="24"/>
                <w:szCs w:val="24"/>
              </w:rPr>
              <w:t>为本项目提供整体设计、规范编制或者项目管理、监理、检测等服务的供应商不得参加本项目投标</w:t>
            </w:r>
          </w:p>
        </w:tc>
        <w:tc>
          <w:tcPr>
            <w:tcW w:w="6243" w:type="dxa"/>
          </w:tcPr>
          <w:p w14:paraId="31706393">
            <w:pPr>
              <w:spacing w:line="360" w:lineRule="auto"/>
              <w:rPr>
                <w:rFonts w:hint="eastAsia" w:ascii="宋体" w:hAnsi="宋体" w:cs="微软雅黑"/>
                <w:bCs/>
                <w:sz w:val="24"/>
                <w:szCs w:val="24"/>
                <w:lang w:val="zh-CN"/>
              </w:rPr>
            </w:pPr>
            <w:r>
              <w:rPr>
                <w:rFonts w:hint="eastAsia" w:ascii="宋体" w:hAnsi="宋体" w:cs="微软雅黑"/>
                <w:bCs/>
                <w:sz w:val="24"/>
                <w:szCs w:val="24"/>
                <w:lang w:val="zh-CN"/>
              </w:rPr>
              <w:t>供应商提供未为本项目提供整体设计、规范编制或者项目管理、监理、检测等服务承诺函（承诺函格式自拟）。</w:t>
            </w:r>
          </w:p>
          <w:p w14:paraId="3DBC0B81">
            <w:pPr>
              <w:spacing w:line="360" w:lineRule="auto"/>
              <w:rPr>
                <w:rFonts w:hint="eastAsia" w:ascii="宋体" w:hAnsi="宋体" w:cs="微软雅黑"/>
                <w:bCs/>
                <w:sz w:val="24"/>
                <w:szCs w:val="24"/>
              </w:rPr>
            </w:pPr>
          </w:p>
        </w:tc>
      </w:tr>
      <w:tr w14:paraId="14BD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611" w:type="dxa"/>
            <w:vAlign w:val="center"/>
          </w:tcPr>
          <w:p w14:paraId="14C82B11">
            <w:pPr>
              <w:spacing w:line="360" w:lineRule="auto"/>
              <w:rPr>
                <w:rFonts w:hint="eastAsia" w:ascii="宋体" w:hAnsi="宋体" w:cs="微软雅黑" w:eastAsiaTheme="minorEastAsia"/>
                <w:bCs/>
                <w:sz w:val="24"/>
                <w:szCs w:val="24"/>
                <w:lang w:eastAsia="zh-CN"/>
              </w:rPr>
            </w:pPr>
            <w:r>
              <w:rPr>
                <w:rFonts w:hint="eastAsia" w:ascii="宋体" w:hAnsi="宋体" w:cs="微软雅黑"/>
                <w:bCs/>
                <w:sz w:val="24"/>
                <w:szCs w:val="24"/>
              </w:rPr>
              <w:t>1</w:t>
            </w:r>
            <w:r>
              <w:rPr>
                <w:rFonts w:hint="eastAsia" w:ascii="宋体" w:hAnsi="宋体" w:cs="微软雅黑"/>
                <w:bCs/>
                <w:sz w:val="24"/>
                <w:szCs w:val="24"/>
                <w:lang w:val="en-US" w:eastAsia="zh-CN"/>
              </w:rPr>
              <w:t>0</w:t>
            </w:r>
          </w:p>
        </w:tc>
        <w:tc>
          <w:tcPr>
            <w:tcW w:w="2185" w:type="dxa"/>
            <w:vAlign w:val="center"/>
          </w:tcPr>
          <w:p w14:paraId="7F7BB2EB">
            <w:pPr>
              <w:spacing w:line="360" w:lineRule="auto"/>
              <w:rPr>
                <w:rFonts w:hint="eastAsia" w:ascii="宋体" w:hAnsi="宋体" w:cs="微软雅黑"/>
                <w:bCs/>
                <w:sz w:val="24"/>
                <w:szCs w:val="24"/>
              </w:rPr>
            </w:pPr>
            <w:r>
              <w:rPr>
                <w:rFonts w:hint="eastAsia" w:ascii="宋体" w:hAnsi="宋体" w:cs="微软雅黑"/>
                <w:bCs/>
                <w:sz w:val="24"/>
                <w:szCs w:val="24"/>
              </w:rPr>
              <w:t>供应商须具备的特殊资质证书</w:t>
            </w:r>
          </w:p>
        </w:tc>
        <w:tc>
          <w:tcPr>
            <w:tcW w:w="6243" w:type="dxa"/>
          </w:tcPr>
          <w:p w14:paraId="7E814D8B">
            <w:pPr>
              <w:spacing w:line="360" w:lineRule="auto"/>
              <w:rPr>
                <w:rFonts w:hint="eastAsia" w:ascii="宋体" w:hAnsi="宋体" w:cs="微软雅黑"/>
                <w:bCs/>
                <w:sz w:val="24"/>
                <w:szCs w:val="24"/>
                <w:lang w:val="en-US" w:eastAsia="zh-CN"/>
              </w:rPr>
            </w:pPr>
            <w:r>
              <w:rPr>
                <w:rFonts w:hint="eastAsia" w:ascii="宋体" w:hAnsi="宋体" w:cs="微软雅黑"/>
                <w:bCs/>
                <w:sz w:val="24"/>
                <w:szCs w:val="24"/>
                <w:lang w:val="en-US" w:eastAsia="zh-CN"/>
              </w:rPr>
              <w:t xml:space="preserve"> 无</w:t>
            </w:r>
          </w:p>
        </w:tc>
      </w:tr>
    </w:tbl>
    <w:p w14:paraId="49A4BFF8">
      <w:pPr>
        <w:pStyle w:val="16"/>
        <w:spacing w:line="360" w:lineRule="auto"/>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二、评审</w:t>
      </w:r>
    </w:p>
    <w:p w14:paraId="7642462C">
      <w:pPr>
        <w:pStyle w:val="16"/>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（一）评审方法</w:t>
      </w:r>
    </w:p>
    <w:p w14:paraId="7E1D53B1">
      <w:pPr>
        <w:pStyle w:val="16"/>
        <w:spacing w:line="360" w:lineRule="auto"/>
        <w:ind w:firstLine="480" w:firstLineChars="200"/>
        <w:contextualSpacing/>
        <w:jc w:val="left"/>
        <w:rPr>
          <w:rFonts w:hint="eastAsia"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从质量和服务均能满足采购文件实质性响应要求的供应商中，</w:t>
      </w:r>
      <w:r>
        <w:rPr>
          <w:rFonts w:ascii="ˎ̥" w:hAnsi="ˎ̥"/>
          <w:szCs w:val="24"/>
        </w:rPr>
        <w:t>按照</w:t>
      </w:r>
      <w:r>
        <w:rPr>
          <w:rFonts w:hint="eastAsia" w:ascii="ˎ̥" w:hAnsi="ˎ̥"/>
          <w:szCs w:val="24"/>
          <w:lang w:val="en-US" w:eastAsia="zh-CN"/>
        </w:rPr>
        <w:t>价格由低</w:t>
      </w:r>
      <w:r>
        <w:rPr>
          <w:rFonts w:hint="eastAsia" w:ascii="ˎ̥" w:hAnsi="ˎ̥"/>
          <w:szCs w:val="24"/>
        </w:rPr>
        <w:t>到</w:t>
      </w:r>
      <w:r>
        <w:rPr>
          <w:rFonts w:hint="eastAsia" w:ascii="ˎ̥" w:hAnsi="ˎ̥"/>
          <w:szCs w:val="24"/>
          <w:lang w:val="en-US" w:eastAsia="zh-CN"/>
        </w:rPr>
        <w:t>高</w:t>
      </w:r>
      <w:r>
        <w:rPr>
          <w:rFonts w:ascii="ˎ̥" w:hAnsi="ˎ̥"/>
          <w:szCs w:val="24"/>
        </w:rPr>
        <w:t>的顺序</w:t>
      </w:r>
      <w:r>
        <w:rPr>
          <w:rFonts w:hint="eastAsia" w:cs="仿宋_GB2312" w:asciiTheme="minorEastAsia" w:hAnsiTheme="minorEastAsia" w:eastAsiaTheme="minorEastAsia"/>
          <w:szCs w:val="24"/>
          <w:lang w:val="zh-CN"/>
        </w:rPr>
        <w:t>提出</w:t>
      </w:r>
      <w:r>
        <w:rPr>
          <w:rFonts w:cs="仿宋_GB2312" w:asciiTheme="minorEastAsia" w:hAnsiTheme="minorEastAsia" w:eastAsiaTheme="minorEastAsia"/>
          <w:szCs w:val="24"/>
          <w:lang w:val="zh-CN"/>
        </w:rPr>
        <w:t>3</w:t>
      </w:r>
      <w:r>
        <w:rPr>
          <w:rFonts w:hint="eastAsia" w:cs="仿宋_GB2312" w:asciiTheme="minorEastAsia" w:hAnsiTheme="minorEastAsia" w:eastAsiaTheme="minorEastAsia"/>
          <w:szCs w:val="24"/>
          <w:lang w:val="zh-CN"/>
        </w:rPr>
        <w:t>名成交候选人。根据规定</w:t>
      </w:r>
      <w:r>
        <w:rPr>
          <w:rFonts w:cs="仿宋_GB2312" w:asciiTheme="minorEastAsia" w:hAnsiTheme="minorEastAsia" w:eastAsiaTheme="minorEastAsia"/>
          <w:szCs w:val="24"/>
          <w:lang w:val="zh-CN"/>
        </w:rPr>
        <w:t>,</w:t>
      </w:r>
      <w:r>
        <w:rPr>
          <w:rFonts w:hint="eastAsia" w:cs="仿宋_GB2312" w:asciiTheme="minorEastAsia" w:hAnsiTheme="minorEastAsia" w:eastAsiaTheme="minorEastAsia"/>
          <w:szCs w:val="24"/>
          <w:lang w:val="zh-CN"/>
        </w:rPr>
        <w:t>采购人按照成交候选人排名顺序确定成交供应商。</w:t>
      </w:r>
    </w:p>
    <w:p w14:paraId="1B4EABD7">
      <w:pPr>
        <w:pStyle w:val="16"/>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（二）落实政府采购政策及强制性认证</w:t>
      </w:r>
    </w:p>
    <w:p w14:paraId="4A49B664">
      <w:pPr>
        <w:pStyle w:val="16"/>
        <w:spacing w:line="360" w:lineRule="auto"/>
        <w:ind w:firstLine="482" w:firstLineChars="200"/>
        <w:contextualSpacing/>
        <w:jc w:val="left"/>
        <w:rPr>
          <w:rFonts w:cs="仿宋_GB2312" w:asciiTheme="minorEastAsia" w:hAnsiTheme="minorEastAsia" w:eastAsiaTheme="minorEastAsia"/>
          <w:b/>
          <w:szCs w:val="24"/>
          <w:lang w:val="zh-CN"/>
        </w:rPr>
      </w:pPr>
      <w:r>
        <w:rPr>
          <w:rFonts w:cs="仿宋_GB2312" w:asciiTheme="minorEastAsia" w:hAnsiTheme="minorEastAsia" w:eastAsiaTheme="minorEastAsia"/>
          <w:b/>
          <w:szCs w:val="24"/>
        </w:rPr>
        <w:t>（1）价格分计算</w:t>
      </w:r>
    </w:p>
    <w:p w14:paraId="7BE875C5">
      <w:pPr>
        <w:pStyle w:val="16"/>
        <w:spacing w:line="360" w:lineRule="auto"/>
        <w:ind w:firstLine="480" w:firstLineChars="200"/>
        <w:contextualSpacing/>
        <w:jc w:val="left"/>
        <w:rPr>
          <w:rFonts w:cs="仿宋_GB2312" w:asciiTheme="minorEastAsia" w:hAnsiTheme="minorEastAsia"/>
          <w:szCs w:val="24"/>
        </w:rPr>
      </w:pPr>
      <w:r>
        <w:rPr>
          <w:rFonts w:cs="仿宋_GB2312" w:asciiTheme="minorEastAsia" w:hAnsiTheme="minorEastAsia"/>
          <w:szCs w:val="24"/>
        </w:rPr>
        <w:t>1</w:t>
      </w:r>
      <w:r>
        <w:rPr>
          <w:rFonts w:hint="eastAsia" w:cs="仿宋_GB2312" w:asciiTheme="minorEastAsia" w:hAnsiTheme="minorEastAsia"/>
          <w:szCs w:val="24"/>
        </w:rPr>
        <w:t>）如果本项目非专门面向中小企业采购，对符合《政府采购促进中小企业发展管理办法》</w:t>
      </w:r>
      <w:r>
        <w:rPr>
          <w:rFonts w:cs="仿宋_GB2312" w:asciiTheme="minorEastAsia" w:hAnsiTheme="minorEastAsia"/>
          <w:szCs w:val="24"/>
        </w:rPr>
        <w:t>(</w:t>
      </w:r>
      <w:r>
        <w:rPr>
          <w:rFonts w:hint="eastAsia" w:cs="仿宋_GB2312" w:asciiTheme="minorEastAsia" w:hAnsiTheme="minorEastAsia"/>
          <w:szCs w:val="24"/>
        </w:rPr>
        <w:t>财库〔</w:t>
      </w:r>
      <w:r>
        <w:rPr>
          <w:rFonts w:cs="仿宋_GB2312" w:asciiTheme="minorEastAsia" w:hAnsiTheme="minorEastAsia"/>
          <w:szCs w:val="24"/>
        </w:rPr>
        <w:t>2020</w:t>
      </w:r>
      <w:r>
        <w:rPr>
          <w:rFonts w:hint="eastAsia" w:cs="仿宋_GB2312" w:asciiTheme="minorEastAsia" w:hAnsiTheme="minorEastAsia"/>
          <w:szCs w:val="24"/>
        </w:rPr>
        <w:t>〕</w:t>
      </w:r>
      <w:r>
        <w:rPr>
          <w:rFonts w:cs="仿宋_GB2312" w:asciiTheme="minorEastAsia" w:hAnsiTheme="minorEastAsia"/>
          <w:szCs w:val="24"/>
        </w:rPr>
        <w:t xml:space="preserve">46 </w:t>
      </w:r>
      <w:r>
        <w:rPr>
          <w:rFonts w:hint="eastAsia" w:cs="仿宋_GB2312" w:asciiTheme="minorEastAsia" w:hAnsiTheme="minorEastAsia"/>
          <w:szCs w:val="24"/>
        </w:rPr>
        <w:t>号、《关于进一步加大政府采购支持中小企业力度的通知》（财库〔</w:t>
      </w:r>
      <w:r>
        <w:rPr>
          <w:rFonts w:cs="仿宋_GB2312" w:asciiTheme="minorEastAsia" w:hAnsiTheme="minorEastAsia"/>
          <w:szCs w:val="24"/>
        </w:rPr>
        <w:t>2022</w:t>
      </w:r>
      <w:r>
        <w:rPr>
          <w:rFonts w:hint="eastAsia" w:cs="仿宋_GB2312" w:asciiTheme="minorEastAsia" w:hAnsiTheme="minorEastAsia"/>
          <w:szCs w:val="24"/>
        </w:rPr>
        <w:t>〕</w:t>
      </w:r>
      <w:r>
        <w:rPr>
          <w:rFonts w:cs="仿宋_GB2312" w:asciiTheme="minorEastAsia" w:hAnsiTheme="minorEastAsia"/>
          <w:szCs w:val="24"/>
        </w:rPr>
        <w:t xml:space="preserve">19 </w:t>
      </w:r>
      <w:r>
        <w:rPr>
          <w:rFonts w:hint="eastAsia" w:cs="仿宋_GB2312" w:asciiTheme="minorEastAsia" w:hAnsiTheme="minorEastAsia"/>
          <w:szCs w:val="24"/>
        </w:rPr>
        <w:t>号）规定的小微企业报价给予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的扣除，用扣除后的价格参与评审。以联合体形式参加政府采购活动，</w:t>
      </w:r>
    </w:p>
    <w:p w14:paraId="464A0938">
      <w:pPr>
        <w:pStyle w:val="16"/>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Cs w:val="24"/>
        </w:rPr>
        <w:t>30%</w:t>
      </w:r>
      <w:r>
        <w:rPr>
          <w:rFonts w:hint="eastAsia" w:cs="仿宋_GB2312" w:asciiTheme="minorEastAsia" w:hAnsiTheme="minorEastAsia"/>
          <w:szCs w:val="24"/>
        </w:rPr>
        <w:t>以上的，对联合体或者大中型企业的报价给予</w:t>
      </w:r>
      <w:r>
        <w:rPr>
          <w:rFonts w:cs="仿宋_GB2312" w:asciiTheme="minorEastAsia" w:hAnsiTheme="minorEastAsia"/>
          <w:szCs w:val="24"/>
        </w:rPr>
        <w:t>4%-6%</w:t>
      </w:r>
      <w:r>
        <w:rPr>
          <w:rFonts w:hint="eastAsia" w:cs="仿宋_GB2312" w:asciiTheme="minorEastAsia" w:hAnsiTheme="minorEastAsia"/>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DCEFA5A">
      <w:pPr>
        <w:pStyle w:val="16"/>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小型和微型企业不包含民办非企业单位。</w:t>
      </w:r>
    </w:p>
    <w:p w14:paraId="37DF22AC">
      <w:pPr>
        <w:pStyle w:val="16"/>
        <w:spacing w:line="360" w:lineRule="auto"/>
        <w:ind w:firstLine="480" w:firstLineChars="200"/>
        <w:contextualSpacing/>
        <w:rPr>
          <w:rFonts w:cs="仿宋_GB2312" w:asciiTheme="minorEastAsia" w:hAnsiTheme="minorEastAsia" w:eastAsiaTheme="minorEastAsia"/>
          <w:szCs w:val="24"/>
        </w:rPr>
      </w:pPr>
      <w:r>
        <w:rPr>
          <w:rFonts w:cs="仿宋_GB2312" w:asciiTheme="minorEastAsia" w:hAnsiTheme="minorEastAsia"/>
          <w:szCs w:val="24"/>
        </w:rPr>
        <w:t>2</w:t>
      </w:r>
      <w:r>
        <w:rPr>
          <w:rFonts w:hint="eastAsia" w:cs="仿宋_GB2312" w:asciiTheme="minorEastAsia" w:hAnsiTheme="minorEastAsia"/>
          <w:szCs w:val="24"/>
        </w:rPr>
        <w:t>）对监狱企业价格给予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的扣除，用扣除后的价格参与评审。监狱企业应当提供由省级以</w:t>
      </w:r>
      <w:r>
        <w:rPr>
          <w:rFonts w:hint="eastAsia" w:cs="仿宋_GB2312" w:asciiTheme="minorEastAsia" w:hAnsiTheme="minorEastAsia" w:eastAsiaTheme="minorEastAsia"/>
          <w:szCs w:val="24"/>
        </w:rPr>
        <w:t>上监狱管理局、戒毒管理局</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含新疆生产建设兵团</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出具的属于监狱企业的证明文件。</w:t>
      </w:r>
    </w:p>
    <w:p w14:paraId="0CAAD0F4">
      <w:pPr>
        <w:pStyle w:val="16"/>
        <w:spacing w:line="360" w:lineRule="auto"/>
        <w:ind w:firstLine="480" w:firstLineChars="200"/>
        <w:contextualSpacing/>
        <w:rPr>
          <w:rFonts w:cs="仿宋_GB2312" w:asciiTheme="minorEastAsia" w:hAnsiTheme="minorEastAsia" w:eastAsiaTheme="minorEastAsia"/>
          <w:szCs w:val="24"/>
        </w:rPr>
      </w:pPr>
      <w:r>
        <w:rPr>
          <w:rFonts w:cs="仿宋_GB2312" w:asciiTheme="minorEastAsia" w:hAnsiTheme="minorEastAsia" w:eastAsiaTheme="minorEastAsia"/>
          <w:szCs w:val="24"/>
        </w:rPr>
        <w:t>3）对残疾人福利性单位提供本单位制造的货物、承担的工程或者服务，或者提供其他残疾人福利性单位制造的货物（不包括使用非残疾人福利性单位注册商标的货物）价格给予</w:t>
      </w:r>
      <w:r>
        <w:rPr>
          <w:rFonts w:hint="eastAsia" w:cs="仿宋_GB2312" w:asciiTheme="minorEastAsia" w:hAnsiTheme="minorEastAsia" w:eastAsiaTheme="minorEastAsia"/>
          <w:szCs w:val="24"/>
        </w:rPr>
        <w:t>20</w:t>
      </w:r>
      <w:r>
        <w:rPr>
          <w:rFonts w:cs="仿宋_GB2312" w:asciiTheme="minorEastAsia" w:hAnsiTheme="minorEastAsia" w:eastAsiaTheme="minorEastAsia"/>
          <w:szCs w:val="24"/>
        </w:rPr>
        <w:t>%的的扣除， 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3DB35B60">
      <w:pPr>
        <w:keepNext w:val="0"/>
        <w:keepLines w:val="0"/>
        <w:widowControl/>
        <w:suppressLineNumbers w:val="0"/>
        <w:spacing w:line="360" w:lineRule="auto"/>
        <w:ind w:firstLine="480" w:firstLineChars="200"/>
        <w:jc w:val="left"/>
        <w:rPr>
          <w:rFonts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 xml:space="preserve">4）政府采购活动中既有本国产品又有非本国产品参与竞争的，依法对本国产品给予价格评审优惠，对本国产品的报价给予 20%的价格扣除，用扣除后的价格参与评审。 </w:t>
      </w:r>
    </w:p>
    <w:p w14:paraId="1201EBC0">
      <w:pPr>
        <w:keepNext w:val="0"/>
        <w:keepLines w:val="0"/>
        <w:widowControl/>
        <w:suppressLineNumbers w:val="0"/>
        <w:spacing w:line="360" w:lineRule="auto"/>
        <w:ind w:firstLine="480" w:firstLineChars="200"/>
        <w:jc w:val="left"/>
        <w:rPr>
          <w:rFonts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 20%的价格扣除，用扣除后的价格参与评审。</w:t>
      </w:r>
    </w:p>
    <w:p w14:paraId="59C1FCBB">
      <w:pPr>
        <w:spacing w:line="360" w:lineRule="auto"/>
        <w:rPr>
          <w:rFonts w:hint="eastAsia" w:cs="仿宋_GB2312" w:asciiTheme="minorEastAsia" w:hAnsiTheme="minorEastAsia"/>
          <w:b/>
          <w:sz w:val="24"/>
          <w:szCs w:val="24"/>
          <w:lang w:val="zh-CN"/>
        </w:rPr>
      </w:pPr>
      <w:r>
        <w:rPr>
          <w:rFonts w:hint="eastAsia" w:cs="仿宋_GB2312" w:asciiTheme="minorEastAsia" w:hAnsiTheme="minorEastAsia"/>
          <w:b/>
          <w:sz w:val="24"/>
          <w:szCs w:val="24"/>
          <w:lang w:val="zh-CN"/>
        </w:rPr>
        <w:t>落实政府采购政策计算报价</w:t>
      </w:r>
    </w:p>
    <w:tbl>
      <w:tblPr>
        <w:tblStyle w:val="28"/>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449"/>
        <w:gridCol w:w="2805"/>
        <w:gridCol w:w="2205"/>
      </w:tblGrid>
      <w:tr w14:paraId="5697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129D78A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序号</w:t>
            </w:r>
          </w:p>
        </w:tc>
        <w:tc>
          <w:tcPr>
            <w:tcW w:w="3449" w:type="dxa"/>
            <w:noWrap w:val="0"/>
            <w:vAlign w:val="center"/>
          </w:tcPr>
          <w:p w14:paraId="2900297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情形</w:t>
            </w:r>
          </w:p>
        </w:tc>
        <w:tc>
          <w:tcPr>
            <w:tcW w:w="2805" w:type="dxa"/>
            <w:noWrap w:val="0"/>
            <w:vAlign w:val="center"/>
          </w:tcPr>
          <w:p w14:paraId="08F1617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rPr>
              <w:t>价格扣除</w:t>
            </w:r>
            <w:r>
              <w:rPr>
                <w:rFonts w:hint="eastAsia" w:ascii="宋体" w:hAnsi="宋体"/>
                <w:b/>
                <w:color w:val="auto"/>
                <w:sz w:val="24"/>
                <w:szCs w:val="24"/>
                <w:highlight w:val="none"/>
                <w:lang w:val="en-GB"/>
              </w:rPr>
              <w:t>比例</w:t>
            </w:r>
          </w:p>
        </w:tc>
        <w:tc>
          <w:tcPr>
            <w:tcW w:w="2205" w:type="dxa"/>
            <w:noWrap w:val="0"/>
            <w:vAlign w:val="center"/>
          </w:tcPr>
          <w:p w14:paraId="440F4B6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计算公式</w:t>
            </w:r>
          </w:p>
        </w:tc>
      </w:tr>
      <w:tr w14:paraId="3A5F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05DE130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1</w:t>
            </w:r>
          </w:p>
        </w:tc>
        <w:tc>
          <w:tcPr>
            <w:tcW w:w="3449" w:type="dxa"/>
            <w:noWrap w:val="0"/>
            <w:vAlign w:val="center"/>
          </w:tcPr>
          <w:p w14:paraId="4DBC028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lang w:val="en-GB"/>
              </w:rPr>
              <w:t>非联合体供应商</w:t>
            </w:r>
          </w:p>
        </w:tc>
        <w:tc>
          <w:tcPr>
            <w:tcW w:w="2805" w:type="dxa"/>
            <w:noWrap w:val="0"/>
            <w:vAlign w:val="center"/>
          </w:tcPr>
          <w:p w14:paraId="7965798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rPr>
              <w:t>对小型和微型企业产品的价格扣除</w:t>
            </w:r>
            <w:r>
              <w:rPr>
                <w:rFonts w:hint="eastAsia" w:ascii="宋体" w:hAnsi="宋体"/>
                <w:color w:val="auto"/>
                <w:sz w:val="24"/>
                <w:szCs w:val="24"/>
                <w:highlight w:val="none"/>
                <w:u w:val="none"/>
              </w:rPr>
              <w:t>20</w:t>
            </w:r>
            <w:r>
              <w:rPr>
                <w:rFonts w:hint="eastAsia" w:ascii="宋体" w:hAnsi="宋体"/>
                <w:color w:val="auto"/>
                <w:sz w:val="24"/>
                <w:szCs w:val="24"/>
                <w:highlight w:val="none"/>
              </w:rPr>
              <w:t>%</w:t>
            </w:r>
          </w:p>
        </w:tc>
        <w:tc>
          <w:tcPr>
            <w:tcW w:w="2205" w:type="dxa"/>
            <w:vMerge w:val="restart"/>
            <w:noWrap w:val="0"/>
            <w:vAlign w:val="center"/>
          </w:tcPr>
          <w:p w14:paraId="585FC3F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sz w:val="24"/>
                <w:szCs w:val="24"/>
                <w:highlight w:val="none"/>
                <w:lang w:val="en-GB"/>
              </w:rPr>
            </w:pPr>
            <w:r>
              <w:rPr>
                <w:rFonts w:hint="eastAsia"/>
                <w:color w:val="auto"/>
                <w:sz w:val="24"/>
                <w:szCs w:val="24"/>
                <w:highlight w:val="none"/>
                <w:lang w:val="en-GB"/>
              </w:rPr>
              <w:t>评审价格＝响应报价—</w:t>
            </w:r>
            <w:r>
              <w:rPr>
                <w:rFonts w:hint="eastAsia"/>
                <w:color w:val="auto"/>
                <w:sz w:val="24"/>
                <w:szCs w:val="24"/>
                <w:highlight w:val="none"/>
              </w:rPr>
              <w:t>小型和微型企业产品的价格</w:t>
            </w:r>
            <w:r>
              <w:rPr>
                <w:rFonts w:hint="eastAsia" w:ascii="宋体" w:hAnsi="宋体"/>
                <w:color w:val="auto"/>
                <w:sz w:val="24"/>
                <w:szCs w:val="24"/>
                <w:highlight w:val="none"/>
                <w:lang w:val="en-GB"/>
              </w:rPr>
              <w:t>×(1-20%)</w:t>
            </w:r>
          </w:p>
        </w:tc>
      </w:tr>
      <w:tr w14:paraId="48FE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54B9458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2</w:t>
            </w:r>
          </w:p>
        </w:tc>
        <w:tc>
          <w:tcPr>
            <w:tcW w:w="3449" w:type="dxa"/>
            <w:noWrap w:val="0"/>
            <w:vAlign w:val="center"/>
          </w:tcPr>
          <w:p w14:paraId="03E14F4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rPr>
            </w:pPr>
            <w:r>
              <w:rPr>
                <w:rFonts w:hint="eastAsia" w:ascii="宋体" w:hAnsi="宋体"/>
                <w:color w:val="auto"/>
                <w:sz w:val="24"/>
                <w:szCs w:val="24"/>
                <w:highlight w:val="none"/>
                <w:lang w:val="en-GB"/>
              </w:rPr>
              <w:t>联合体各方均为小型、微型企业</w:t>
            </w:r>
          </w:p>
        </w:tc>
        <w:tc>
          <w:tcPr>
            <w:tcW w:w="2805" w:type="dxa"/>
            <w:noWrap w:val="0"/>
            <w:vAlign w:val="center"/>
          </w:tcPr>
          <w:p w14:paraId="7A8F4BA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rPr>
              <w:t>对小型和微型企业产品的价格扣除</w:t>
            </w:r>
            <w:r>
              <w:rPr>
                <w:rFonts w:hint="eastAsia" w:ascii="宋体" w:hAnsi="宋体"/>
                <w:color w:val="auto"/>
                <w:sz w:val="24"/>
                <w:szCs w:val="24"/>
                <w:highlight w:val="none"/>
                <w:u w:val="none"/>
              </w:rPr>
              <w:t>20</w:t>
            </w:r>
            <w:r>
              <w:rPr>
                <w:rFonts w:hint="eastAsia" w:ascii="宋体" w:hAnsi="宋体"/>
                <w:color w:val="auto"/>
                <w:sz w:val="24"/>
                <w:szCs w:val="24"/>
                <w:highlight w:val="none"/>
              </w:rPr>
              <w:t>%（不再享受序号3的价格折扣）</w:t>
            </w:r>
          </w:p>
        </w:tc>
        <w:tc>
          <w:tcPr>
            <w:tcW w:w="2205" w:type="dxa"/>
            <w:vMerge w:val="continue"/>
            <w:noWrap w:val="0"/>
            <w:vAlign w:val="top"/>
          </w:tcPr>
          <w:p w14:paraId="6DE5417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olor w:val="auto"/>
                <w:sz w:val="24"/>
                <w:szCs w:val="24"/>
                <w:highlight w:val="none"/>
                <w:lang w:val="en-GB"/>
              </w:rPr>
            </w:pPr>
          </w:p>
        </w:tc>
      </w:tr>
      <w:tr w14:paraId="3675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425FD64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3</w:t>
            </w:r>
          </w:p>
        </w:tc>
        <w:tc>
          <w:tcPr>
            <w:tcW w:w="3449" w:type="dxa"/>
            <w:noWrap w:val="0"/>
            <w:vAlign w:val="center"/>
          </w:tcPr>
          <w:p w14:paraId="3BA10A0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ascii="宋体" w:hAnsi="宋体"/>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接受大中型企业与小微企业组成联合体或者允许大中型企业向一家或者多家小微企业分包的采购项目，对于联合协议或者分包意向协议约定小微企业的合同份额占到合同总金额30%上</w:t>
            </w:r>
          </w:p>
        </w:tc>
        <w:tc>
          <w:tcPr>
            <w:tcW w:w="2805" w:type="dxa"/>
            <w:noWrap w:val="0"/>
            <w:vAlign w:val="center"/>
          </w:tcPr>
          <w:p w14:paraId="6D6DA8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lang w:val="en-GB"/>
              </w:rPr>
              <w:t>对联合体总金额扣</w:t>
            </w:r>
            <w:r>
              <w:rPr>
                <w:rFonts w:hint="eastAsia" w:ascii="宋体" w:hAnsi="宋体"/>
                <w:color w:val="auto"/>
                <w:sz w:val="24"/>
                <w:szCs w:val="24"/>
                <w:highlight w:val="none"/>
              </w:rPr>
              <w:t>除</w:t>
            </w:r>
          </w:p>
          <w:p w14:paraId="245D35F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u w:val="none"/>
              </w:rPr>
              <w:t>5</w:t>
            </w:r>
            <w:r>
              <w:rPr>
                <w:rFonts w:ascii="宋体" w:hAnsi="宋体"/>
                <w:color w:val="auto"/>
                <w:sz w:val="24"/>
                <w:szCs w:val="24"/>
                <w:highlight w:val="none"/>
              </w:rPr>
              <w:t>%</w:t>
            </w:r>
          </w:p>
        </w:tc>
        <w:tc>
          <w:tcPr>
            <w:tcW w:w="2205" w:type="dxa"/>
            <w:noWrap w:val="0"/>
            <w:vAlign w:val="center"/>
          </w:tcPr>
          <w:p w14:paraId="79CEF8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lang w:val="en-GB"/>
              </w:rPr>
              <w:t>评审价格＝响应报价×</w:t>
            </w: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w:t>
            </w:r>
          </w:p>
        </w:tc>
      </w:tr>
      <w:tr w14:paraId="3C97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3664F16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4</w:t>
            </w:r>
          </w:p>
        </w:tc>
        <w:tc>
          <w:tcPr>
            <w:tcW w:w="3449" w:type="dxa"/>
            <w:noWrap w:val="0"/>
            <w:vAlign w:val="center"/>
          </w:tcPr>
          <w:p w14:paraId="43FE97C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监狱企业</w:t>
            </w:r>
          </w:p>
        </w:tc>
        <w:tc>
          <w:tcPr>
            <w:tcW w:w="2805" w:type="dxa"/>
            <w:noWrap w:val="0"/>
            <w:vAlign w:val="center"/>
          </w:tcPr>
          <w:p w14:paraId="4E49963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视同小型、微型企业</w:t>
            </w:r>
          </w:p>
          <w:p w14:paraId="7097483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对监狱企业产品价格扣除</w:t>
            </w:r>
            <w:r>
              <w:rPr>
                <w:rFonts w:hint="eastAsia" w:ascii="宋体" w:hAnsi="宋体"/>
                <w:color w:val="auto"/>
                <w:sz w:val="24"/>
                <w:szCs w:val="24"/>
                <w:highlight w:val="none"/>
                <w:u w:val="none"/>
              </w:rPr>
              <w:t>20</w:t>
            </w:r>
            <w:r>
              <w:rPr>
                <w:rFonts w:hint="eastAsia" w:ascii="宋体" w:hAnsi="宋体"/>
                <w:color w:val="auto"/>
                <w:sz w:val="24"/>
                <w:szCs w:val="24"/>
                <w:highlight w:val="none"/>
              </w:rPr>
              <w:t>%</w:t>
            </w:r>
          </w:p>
        </w:tc>
        <w:tc>
          <w:tcPr>
            <w:tcW w:w="2205" w:type="dxa"/>
            <w:noWrap w:val="0"/>
            <w:vAlign w:val="center"/>
          </w:tcPr>
          <w:p w14:paraId="04234D2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color w:val="auto"/>
                <w:sz w:val="24"/>
                <w:szCs w:val="24"/>
                <w:highlight w:val="none"/>
                <w:lang w:val="en-GB"/>
              </w:rPr>
              <w:t>评审价格＝响应报价—</w:t>
            </w:r>
            <w:r>
              <w:rPr>
                <w:rFonts w:hint="eastAsia"/>
                <w:color w:val="auto"/>
                <w:sz w:val="24"/>
                <w:szCs w:val="24"/>
                <w:highlight w:val="none"/>
              </w:rPr>
              <w:t>监狱企业产品的价格</w:t>
            </w:r>
            <w:r>
              <w:rPr>
                <w:rFonts w:hint="eastAsia" w:ascii="宋体" w:hAnsi="宋体"/>
                <w:color w:val="auto"/>
                <w:sz w:val="24"/>
                <w:szCs w:val="24"/>
                <w:highlight w:val="none"/>
                <w:lang w:val="en-GB"/>
              </w:rPr>
              <w:t>×20%</w:t>
            </w:r>
          </w:p>
        </w:tc>
      </w:tr>
      <w:tr w14:paraId="23A4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3DF1FFD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5</w:t>
            </w:r>
          </w:p>
        </w:tc>
        <w:tc>
          <w:tcPr>
            <w:tcW w:w="3449" w:type="dxa"/>
            <w:noWrap w:val="0"/>
            <w:vAlign w:val="center"/>
          </w:tcPr>
          <w:p w14:paraId="26182F4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残疾人福利性单位</w:t>
            </w:r>
          </w:p>
        </w:tc>
        <w:tc>
          <w:tcPr>
            <w:tcW w:w="2805" w:type="dxa"/>
            <w:noWrap w:val="0"/>
            <w:vAlign w:val="center"/>
          </w:tcPr>
          <w:p w14:paraId="3744DE1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视同小型、微型企业</w:t>
            </w:r>
          </w:p>
          <w:p w14:paraId="65C4480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对残疾人福利性单位产品价格扣除</w:t>
            </w:r>
            <w:r>
              <w:rPr>
                <w:rFonts w:hint="eastAsia" w:ascii="宋体" w:hAnsi="宋体"/>
                <w:color w:val="auto"/>
                <w:sz w:val="24"/>
                <w:szCs w:val="24"/>
                <w:highlight w:val="none"/>
                <w:u w:val="none"/>
              </w:rPr>
              <w:t>20</w:t>
            </w:r>
            <w:r>
              <w:rPr>
                <w:rFonts w:hint="eastAsia" w:ascii="宋体" w:hAnsi="宋体"/>
                <w:color w:val="auto"/>
                <w:sz w:val="24"/>
                <w:szCs w:val="24"/>
                <w:highlight w:val="none"/>
              </w:rPr>
              <w:t>%</w:t>
            </w:r>
          </w:p>
        </w:tc>
        <w:tc>
          <w:tcPr>
            <w:tcW w:w="2205" w:type="dxa"/>
            <w:noWrap w:val="0"/>
            <w:vAlign w:val="center"/>
          </w:tcPr>
          <w:p w14:paraId="74F658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sz w:val="24"/>
                <w:szCs w:val="24"/>
                <w:highlight w:val="none"/>
                <w:lang w:val="en-GB"/>
              </w:rPr>
            </w:pPr>
            <w:r>
              <w:rPr>
                <w:rFonts w:hint="eastAsia"/>
                <w:color w:val="auto"/>
                <w:sz w:val="24"/>
                <w:szCs w:val="24"/>
                <w:highlight w:val="none"/>
                <w:lang w:val="en-GB"/>
              </w:rPr>
              <w:t>评审价格＝响应报价—</w:t>
            </w:r>
            <w:r>
              <w:rPr>
                <w:rFonts w:hint="eastAsia"/>
                <w:color w:val="auto"/>
                <w:sz w:val="24"/>
                <w:szCs w:val="24"/>
                <w:highlight w:val="none"/>
              </w:rPr>
              <w:t>残疾人福利性单位产</w:t>
            </w:r>
            <w:r>
              <w:rPr>
                <w:rFonts w:hint="eastAsia" w:ascii="宋体" w:hAnsi="宋体" w:eastAsia="宋体" w:cs="Times New Roman"/>
                <w:color w:val="auto"/>
                <w:sz w:val="24"/>
                <w:szCs w:val="24"/>
                <w:highlight w:val="none"/>
                <w:lang w:val="en-GB"/>
              </w:rPr>
              <w:t>品的价格×20%</w:t>
            </w:r>
          </w:p>
        </w:tc>
      </w:tr>
      <w:tr w14:paraId="36D4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7101DE5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6</w:t>
            </w:r>
          </w:p>
        </w:tc>
        <w:tc>
          <w:tcPr>
            <w:tcW w:w="3449" w:type="dxa"/>
            <w:noWrap w:val="0"/>
            <w:vAlign w:val="center"/>
          </w:tcPr>
          <w:p w14:paraId="4AA739C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color w:val="auto"/>
                <w:sz w:val="24"/>
                <w:szCs w:val="24"/>
                <w:highlight w:val="none"/>
                <w:lang w:val="en-GB"/>
              </w:rPr>
            </w:pPr>
            <w:r>
              <w:rPr>
                <w:rFonts w:hint="eastAsia" w:ascii="宋体" w:hAnsi="宋体" w:eastAsia="宋体" w:cs="Times New Roman"/>
                <w:color w:val="auto"/>
                <w:sz w:val="24"/>
                <w:szCs w:val="24"/>
                <w:highlight w:val="none"/>
                <w:lang w:val="en-GB"/>
              </w:rPr>
              <w:t>政府采购活动中既有本国产品又有非本国产品参与竞争的</w:t>
            </w:r>
          </w:p>
        </w:tc>
        <w:tc>
          <w:tcPr>
            <w:tcW w:w="2805" w:type="dxa"/>
            <w:noWrap w:val="0"/>
            <w:vAlign w:val="center"/>
          </w:tcPr>
          <w:p w14:paraId="4CA9DD0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color w:val="auto"/>
                <w:sz w:val="24"/>
                <w:szCs w:val="24"/>
                <w:highlight w:val="none"/>
                <w:lang w:val="en-GB"/>
              </w:rPr>
            </w:pPr>
            <w:r>
              <w:rPr>
                <w:rFonts w:hint="eastAsia" w:ascii="宋体" w:hAnsi="宋体" w:eastAsia="宋体" w:cs="Times New Roman"/>
                <w:color w:val="auto"/>
                <w:sz w:val="24"/>
                <w:szCs w:val="24"/>
                <w:highlight w:val="none"/>
                <w:lang w:val="en-GB"/>
              </w:rPr>
              <w:t>对本国产品的报价给予20%的价格扣除</w:t>
            </w:r>
          </w:p>
        </w:tc>
        <w:tc>
          <w:tcPr>
            <w:tcW w:w="2205" w:type="dxa"/>
            <w:noWrap w:val="0"/>
            <w:vAlign w:val="center"/>
          </w:tcPr>
          <w:p w14:paraId="5E2BFFA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color w:val="auto"/>
                <w:sz w:val="24"/>
                <w:szCs w:val="24"/>
                <w:highlight w:val="none"/>
                <w:lang w:val="en-GB"/>
              </w:rPr>
            </w:pPr>
            <w:r>
              <w:rPr>
                <w:rFonts w:hint="eastAsia" w:ascii="宋体" w:hAnsi="宋体" w:eastAsia="宋体" w:cs="Times New Roman"/>
                <w:color w:val="auto"/>
                <w:sz w:val="24"/>
                <w:szCs w:val="24"/>
                <w:highlight w:val="none"/>
                <w:lang w:val="en-GB"/>
              </w:rPr>
              <w:t>评标价格=投标报价—本国产品的价格×20%</w:t>
            </w:r>
          </w:p>
        </w:tc>
      </w:tr>
      <w:tr w14:paraId="7EF0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7B687B7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7</w:t>
            </w:r>
          </w:p>
        </w:tc>
        <w:tc>
          <w:tcPr>
            <w:tcW w:w="3449" w:type="dxa"/>
            <w:noWrap w:val="0"/>
            <w:vAlign w:val="center"/>
          </w:tcPr>
          <w:p w14:paraId="3D5BBBE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sz w:val="24"/>
                <w:szCs w:val="24"/>
                <w:highlight w:val="none"/>
                <w:lang w:val="en-GB"/>
              </w:rPr>
            </w:pPr>
            <w:r>
              <w:rPr>
                <w:rFonts w:hint="eastAsia" w:ascii="宋体" w:hAnsi="宋体" w:eastAsia="宋体" w:cs="Times New Roman"/>
                <w:color w:val="auto"/>
                <w:sz w:val="24"/>
                <w:szCs w:val="24"/>
                <w:highlight w:val="none"/>
                <w:lang w:val="en-GB"/>
              </w:rPr>
              <w:t>当采购项目或者采购包中含有多种产品，供应商为该采购项目或者采购包提供的符合本国产品标准的产品成本之和占该供应商提供的全部产品成本之和的比例达到80%以上时</w:t>
            </w:r>
          </w:p>
        </w:tc>
        <w:tc>
          <w:tcPr>
            <w:tcW w:w="2805" w:type="dxa"/>
            <w:noWrap w:val="0"/>
            <w:vAlign w:val="center"/>
          </w:tcPr>
          <w:p w14:paraId="0B52203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sz w:val="24"/>
                <w:szCs w:val="24"/>
                <w:highlight w:val="none"/>
                <w:lang w:val="en-GB"/>
              </w:rPr>
            </w:pPr>
            <w:r>
              <w:rPr>
                <w:rFonts w:hint="eastAsia" w:ascii="宋体" w:hAnsi="宋体"/>
                <w:color w:val="auto"/>
                <w:sz w:val="24"/>
                <w:szCs w:val="24"/>
                <w:highlight w:val="none"/>
                <w:lang w:val="en-GB"/>
              </w:rPr>
              <w:t>对该供应商提供的全部产品的总报价给予20%的价格扣除</w:t>
            </w:r>
          </w:p>
          <w:p w14:paraId="5683D7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sz w:val="24"/>
                <w:szCs w:val="24"/>
                <w:highlight w:val="none"/>
                <w:lang w:val="en-GB"/>
              </w:rPr>
            </w:pPr>
            <w:r>
              <w:rPr>
                <w:rFonts w:hint="eastAsia" w:ascii="宋体" w:hAnsi="宋体"/>
                <w:color w:val="auto"/>
                <w:sz w:val="24"/>
                <w:szCs w:val="24"/>
                <w:highlight w:val="none"/>
                <w:lang w:val="en-GB"/>
              </w:rPr>
              <w:t>（全部产品的总报价指采购清单中货物类的小计）</w:t>
            </w:r>
          </w:p>
        </w:tc>
        <w:tc>
          <w:tcPr>
            <w:tcW w:w="2205" w:type="dxa"/>
            <w:noWrap w:val="0"/>
            <w:vAlign w:val="center"/>
          </w:tcPr>
          <w:p w14:paraId="7C37DAE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sz w:val="24"/>
                <w:szCs w:val="24"/>
                <w:highlight w:val="none"/>
                <w:lang w:val="en-GB"/>
              </w:rPr>
            </w:pPr>
            <w:r>
              <w:rPr>
                <w:rFonts w:hint="eastAsia"/>
                <w:color w:val="auto"/>
                <w:sz w:val="24"/>
                <w:szCs w:val="24"/>
                <w:highlight w:val="none"/>
                <w:lang w:val="en-GB"/>
              </w:rPr>
              <w:t>评标价格=投标报价—全部产品的总报价</w:t>
            </w:r>
            <w:r>
              <w:rPr>
                <w:rFonts w:hint="eastAsia" w:ascii="宋体" w:hAnsi="宋体"/>
                <w:color w:val="auto"/>
                <w:sz w:val="24"/>
                <w:szCs w:val="24"/>
                <w:highlight w:val="none"/>
                <w:lang w:val="en-GB"/>
              </w:rPr>
              <w:t>×20%</w:t>
            </w:r>
          </w:p>
        </w:tc>
      </w:tr>
      <w:tr w14:paraId="5A32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8" w:type="dxa"/>
            <w:gridSpan w:val="4"/>
            <w:noWrap w:val="0"/>
            <w:vAlign w:val="center"/>
          </w:tcPr>
          <w:p w14:paraId="2CEB82CA">
            <w:pPr>
              <w:keepNext w:val="0"/>
              <w:keepLines w:val="0"/>
              <w:pageBreakBefore w:val="0"/>
              <w:widowControl w:val="0"/>
              <w:kinsoku/>
              <w:wordWrap/>
              <w:overflowPunct/>
              <w:topLinePunct w:val="0"/>
              <w:autoSpaceDE/>
              <w:autoSpaceDN/>
              <w:bidi w:val="0"/>
              <w:adjustRightInd w:val="0"/>
              <w:snapToGrid w:val="0"/>
              <w:spacing w:line="360" w:lineRule="auto"/>
              <w:ind w:left="-2" w:leftChars="-1" w:firstLine="480" w:firstLineChars="200"/>
              <w:jc w:val="left"/>
              <w:textAlignment w:val="auto"/>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1、中小企业应在投标文件提供《中小企业声明函》。监狱企业应当在投标文件中提供由省级以上监狱管理局、戒毒管理局(含新疆生产建设兵团)出具的属于监狱企业的证明文件。残疾人福利性单位应当在投标文件中提供《残疾人福利性单位声明函》。供应商应当在投标文件中出具《关于符合本国产品标准的声明函》或财政部会同有关部门规定的有关证明文件，及《关于产品成本的声明函》。</w:t>
            </w:r>
          </w:p>
          <w:p w14:paraId="6896D48D">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513" w:firstLineChars="214"/>
              <w:jc w:val="left"/>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lang w:val="zh-CN"/>
              </w:rPr>
              <w:t>2、</w:t>
            </w:r>
            <w:r>
              <w:rPr>
                <w:rFonts w:ascii="宋体" w:hAnsi="宋体" w:cs="仿宋_GB2312"/>
                <w:color w:val="auto"/>
                <w:sz w:val="24"/>
                <w:szCs w:val="24"/>
                <w:highlight w:val="none"/>
                <w:lang w:val="zh-CN"/>
              </w:rPr>
              <w:t>经</w:t>
            </w:r>
            <w:r>
              <w:rPr>
                <w:rFonts w:hint="eastAsia" w:ascii="宋体" w:hAnsi="宋体" w:cs="仿宋_GB2312"/>
                <w:color w:val="auto"/>
                <w:sz w:val="24"/>
                <w:szCs w:val="24"/>
                <w:highlight w:val="none"/>
                <w:lang w:val="zh-CN"/>
              </w:rPr>
              <w:t>评标委员会审查、评价</w:t>
            </w:r>
            <w:r>
              <w:rPr>
                <w:rFonts w:ascii="宋体" w:hAnsi="宋体" w:cs="仿宋_GB2312"/>
                <w:color w:val="auto"/>
                <w:sz w:val="24"/>
                <w:szCs w:val="24"/>
                <w:highlight w:val="none"/>
                <w:lang w:val="zh-CN"/>
              </w:rPr>
              <w:t>，</w:t>
            </w:r>
            <w:r>
              <w:rPr>
                <w:rFonts w:hint="eastAsia" w:ascii="宋体" w:hAnsi="宋体" w:cs="仿宋_GB2312"/>
                <w:color w:val="auto"/>
                <w:sz w:val="24"/>
                <w:szCs w:val="24"/>
                <w:highlight w:val="none"/>
                <w:lang w:val="zh-CN"/>
              </w:rPr>
              <w:t>响应文件符合询价文件实质性</w:t>
            </w:r>
            <w:r>
              <w:rPr>
                <w:rFonts w:ascii="宋体" w:hAnsi="宋体" w:cs="仿宋_GB2312"/>
                <w:color w:val="auto"/>
                <w:sz w:val="24"/>
                <w:szCs w:val="24"/>
                <w:highlight w:val="none"/>
                <w:lang w:val="zh-CN"/>
              </w:rPr>
              <w:t>要求且</w:t>
            </w:r>
            <w:r>
              <w:rPr>
                <w:rFonts w:hint="eastAsia" w:ascii="宋体" w:hAnsi="宋体" w:cs="仿宋_GB2312"/>
                <w:color w:val="auto"/>
                <w:sz w:val="24"/>
                <w:szCs w:val="24"/>
                <w:highlight w:val="none"/>
                <w:lang w:val="zh-CN"/>
              </w:rPr>
              <w:t>进行了政策性价格扣除后，</w:t>
            </w:r>
            <w:r>
              <w:rPr>
                <w:rFonts w:hint="eastAsia" w:ascii="宋体" w:hAnsi="宋体" w:cs="仿宋_GB2312"/>
                <w:color w:val="auto"/>
                <w:sz w:val="24"/>
                <w:szCs w:val="24"/>
                <w:highlight w:val="none"/>
              </w:rPr>
              <w:t>以评标价格的最低价者</w:t>
            </w:r>
            <w:r>
              <w:rPr>
                <w:rFonts w:hint="eastAsia" w:ascii="宋体" w:hAnsi="宋体" w:cs="仿宋_GB2312"/>
                <w:color w:val="auto"/>
                <w:sz w:val="24"/>
                <w:szCs w:val="24"/>
                <w:highlight w:val="none"/>
                <w:lang w:eastAsia="zh-CN"/>
              </w:rPr>
              <w:t>（</w:t>
            </w:r>
            <w:r>
              <w:rPr>
                <w:rFonts w:hint="eastAsia" w:ascii="宋体" w:hAnsi="宋体" w:cs="宋体"/>
                <w:color w:val="auto"/>
                <w:sz w:val="24"/>
                <w:szCs w:val="24"/>
                <w:highlight w:val="none"/>
                <w:lang w:val="en-US" w:eastAsia="zh-CN"/>
              </w:rPr>
              <w:t>或者投报亩数最高者</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定为评标基准价，其价格分为满分。其他投标人的价格分统一按下列公式计算。即：</w:t>
            </w:r>
          </w:p>
          <w:p w14:paraId="7698B83F">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513" w:firstLineChars="214"/>
              <w:jc w:val="left"/>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评标基准价</w:t>
            </w:r>
            <w:r>
              <w:rPr>
                <w:rFonts w:ascii="宋体" w:hAnsi="宋体" w:cs="仿宋_GB2312"/>
                <w:color w:val="auto"/>
                <w:sz w:val="24"/>
                <w:szCs w:val="24"/>
                <w:highlight w:val="none"/>
              </w:rPr>
              <w:t>=</w:t>
            </w:r>
            <w:r>
              <w:rPr>
                <w:rFonts w:hint="eastAsia" w:ascii="宋体" w:hAnsi="宋体" w:cs="仿宋_GB2312"/>
                <w:color w:val="auto"/>
                <w:sz w:val="24"/>
                <w:szCs w:val="24"/>
                <w:highlight w:val="none"/>
              </w:rPr>
              <w:t>评标价格的最低价</w:t>
            </w:r>
            <w:r>
              <w:rPr>
                <w:rFonts w:hint="eastAsia" w:ascii="宋体" w:hAnsi="宋体" w:cs="仿宋_GB2312"/>
                <w:color w:val="auto"/>
                <w:sz w:val="24"/>
                <w:szCs w:val="24"/>
                <w:highlight w:val="none"/>
                <w:lang w:eastAsia="zh-CN"/>
              </w:rPr>
              <w:t>（</w:t>
            </w:r>
            <w:r>
              <w:rPr>
                <w:rFonts w:hint="eastAsia" w:ascii="宋体" w:hAnsi="宋体" w:cs="宋体"/>
                <w:color w:val="auto"/>
                <w:sz w:val="24"/>
                <w:szCs w:val="24"/>
                <w:highlight w:val="none"/>
                <w:lang w:val="en-US" w:eastAsia="zh-CN"/>
              </w:rPr>
              <w:t>或者投报亩数最高者</w:t>
            </w:r>
            <w:r>
              <w:rPr>
                <w:rFonts w:hint="eastAsia" w:ascii="宋体" w:hAnsi="宋体" w:cs="仿宋_GB2312"/>
                <w:color w:val="auto"/>
                <w:sz w:val="24"/>
                <w:szCs w:val="24"/>
                <w:highlight w:val="none"/>
                <w:lang w:eastAsia="zh-CN"/>
              </w:rPr>
              <w:t>）</w:t>
            </w:r>
          </w:p>
          <w:p w14:paraId="659CED41">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513" w:firstLineChars="214"/>
              <w:jc w:val="left"/>
              <w:textAlignment w:val="auto"/>
              <w:rPr>
                <w:rFonts w:ascii="宋体" w:hAnsi="宋体" w:cs="仿宋_GB2312"/>
                <w:color w:val="auto"/>
                <w:sz w:val="24"/>
                <w:szCs w:val="24"/>
                <w:highlight w:val="none"/>
                <w:lang w:val="zh-CN"/>
              </w:rPr>
            </w:pPr>
            <w:r>
              <w:rPr>
                <w:rFonts w:hint="eastAsia" w:ascii="宋体" w:hAnsi="宋体" w:cs="仿宋_GB2312"/>
                <w:color w:val="auto"/>
                <w:sz w:val="24"/>
                <w:szCs w:val="24"/>
                <w:highlight w:val="none"/>
              </w:rPr>
              <w:t>其他投标报价得分</w:t>
            </w:r>
            <w:r>
              <w:rPr>
                <w:rFonts w:ascii="宋体" w:hAnsi="宋体" w:cs="仿宋_GB2312"/>
                <w:color w:val="auto"/>
                <w:sz w:val="24"/>
                <w:szCs w:val="24"/>
                <w:highlight w:val="none"/>
              </w:rPr>
              <w:t>=</w:t>
            </w:r>
            <w:r>
              <w:rPr>
                <w:rFonts w:hint="eastAsia" w:ascii="宋体" w:hAnsi="宋体" w:cs="仿宋_GB2312"/>
                <w:color w:val="auto"/>
                <w:sz w:val="24"/>
                <w:szCs w:val="24"/>
                <w:highlight w:val="none"/>
              </w:rPr>
              <w:t>（评标价格</w:t>
            </w:r>
            <w:r>
              <w:rPr>
                <w:rFonts w:ascii="宋体" w:hAnsi="宋体" w:cs="仿宋_GB2312"/>
                <w:color w:val="auto"/>
                <w:sz w:val="24"/>
                <w:szCs w:val="24"/>
                <w:highlight w:val="none"/>
              </w:rPr>
              <w:t>/</w:t>
            </w:r>
            <w:r>
              <w:rPr>
                <w:rFonts w:hint="eastAsia" w:ascii="宋体" w:hAnsi="宋体" w:cs="仿宋_GB2312"/>
                <w:color w:val="auto"/>
                <w:sz w:val="24"/>
                <w:szCs w:val="24"/>
                <w:highlight w:val="none"/>
              </w:rPr>
              <w:t>评标基准价）×评标标准中价格分值</w:t>
            </w:r>
          </w:p>
        </w:tc>
      </w:tr>
    </w:tbl>
    <w:p w14:paraId="6FE285FA">
      <w:pPr>
        <w:keepNext w:val="0"/>
        <w:keepLines w:val="0"/>
        <w:pageBreakBefore w:val="0"/>
        <w:tabs>
          <w:tab w:val="left" w:pos="1260"/>
        </w:tabs>
        <w:kinsoku/>
        <w:overflowPunct/>
        <w:topLinePunct w:val="0"/>
        <w:autoSpaceDE w:val="0"/>
        <w:autoSpaceDN w:val="0"/>
        <w:bidi w:val="0"/>
        <w:adjustRightInd/>
        <w:snapToGrid/>
        <w:spacing w:line="360" w:lineRule="auto"/>
        <w:ind w:left="0"/>
        <w:contextualSpacing/>
        <w:textAlignment w:val="auto"/>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备注：</w:t>
      </w:r>
    </w:p>
    <w:p w14:paraId="0AC3F2AA">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a、不接受联合体响应的项目，本表中第2项、第3项情形不适用。</w:t>
      </w:r>
    </w:p>
    <w:p w14:paraId="521A193A">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b、小型和微型企业产品包括货物及其提供的服务与工程。</w:t>
      </w:r>
    </w:p>
    <w:p w14:paraId="6A959DCD">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c、中小企业、残疾人福利性单位提供其他企业制造的货物的，则该货物的制造商也必须为上述企业，否则不能享受价格优惠。</w:t>
      </w:r>
    </w:p>
    <w:p w14:paraId="07F20B39">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ascii="宋体" w:hAnsi="宋体"/>
          <w:bCs/>
          <w:color w:val="auto"/>
          <w:sz w:val="24"/>
          <w:szCs w:val="24"/>
          <w:lang w:val="en-GB"/>
        </w:rPr>
      </w:pPr>
      <w:r>
        <w:rPr>
          <w:rFonts w:hint="eastAsia" w:cs="仿宋_GB2312" w:asciiTheme="minorEastAsia" w:hAnsiTheme="minorEastAsia"/>
          <w:color w:val="auto"/>
          <w:sz w:val="24"/>
          <w:szCs w:val="24"/>
          <w:lang w:val="zh-CN"/>
        </w:rPr>
        <w:t>d、残疾人福利性单位属于小型、微型企业的，不重复享受政策</w:t>
      </w:r>
      <w:r>
        <w:rPr>
          <w:rFonts w:hint="eastAsia" w:ascii="宋体" w:hAnsi="宋体"/>
          <w:bCs/>
          <w:color w:val="auto"/>
          <w:sz w:val="24"/>
          <w:szCs w:val="24"/>
          <w:lang w:val="en-GB"/>
        </w:rPr>
        <w:t>。</w:t>
      </w:r>
    </w:p>
    <w:p w14:paraId="0996F7A9">
      <w:pPr>
        <w:keepNext w:val="0"/>
        <w:keepLines w:val="0"/>
        <w:pageBreakBefore w:val="0"/>
        <w:kinsoku/>
        <w:overflowPunct/>
        <w:topLinePunct w:val="0"/>
        <w:bidi w:val="0"/>
        <w:adjustRightInd/>
        <w:snapToGrid/>
        <w:spacing w:line="360" w:lineRule="auto"/>
        <w:ind w:left="0" w:firstLine="480" w:firstLineChars="200"/>
        <w:textAlignment w:val="auto"/>
        <w:rPr>
          <w:rFonts w:hint="eastAsia" w:cs="仿宋_GB2312" w:asciiTheme="minorEastAsia" w:hAnsiTheme="minorEastAsia"/>
          <w:color w:val="auto"/>
          <w:sz w:val="24"/>
          <w:szCs w:val="24"/>
          <w:lang w:val="zh-CN"/>
        </w:rPr>
      </w:pPr>
      <w:r>
        <w:rPr>
          <w:rFonts w:cs="仿宋_GB2312" w:asciiTheme="minorEastAsia" w:hAnsiTheme="minorEastAsia"/>
          <w:color w:val="auto"/>
          <w:sz w:val="24"/>
          <w:szCs w:val="24"/>
          <w:lang w:val="zh-CN"/>
        </w:rPr>
        <w:t>E</w:t>
      </w:r>
      <w:r>
        <w:rPr>
          <w:rFonts w:hint="eastAsia" w:cs="仿宋_GB2312" w:asciiTheme="minorEastAsia" w:hAnsiTheme="minorEastAsia"/>
          <w:color w:val="auto"/>
          <w:sz w:val="24"/>
          <w:szCs w:val="24"/>
          <w:lang w:val="zh-CN"/>
        </w:rPr>
        <w:t>、小型和微型企业不包括民办非企业单位。</w:t>
      </w:r>
    </w:p>
    <w:p w14:paraId="16A73053">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left="0" w:firstLine="480" w:firstLineChars="200"/>
        <w:contextualSpacing/>
        <w:textAlignment w:val="auto"/>
        <w:rPr>
          <w:rFonts w:hint="eastAsia"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en-US" w:eastAsia="zh-CN"/>
        </w:rPr>
        <w:t>F</w:t>
      </w:r>
      <w:r>
        <w:rPr>
          <w:rFonts w:hint="eastAsia" w:cs="仿宋_GB2312" w:asciiTheme="minorEastAsia" w:hAnsiTheme="minorEastAsia"/>
          <w:color w:val="auto"/>
          <w:sz w:val="24"/>
          <w:szCs w:val="24"/>
          <w:lang w:val="zh-CN"/>
        </w:rPr>
        <w:t>、</w:t>
      </w:r>
      <w:r>
        <w:rPr>
          <w:rFonts w:hint="eastAsia" w:cs="仿宋_GB2312" w:asciiTheme="minorEastAsia" w:hAnsiTheme="minorEastAsia"/>
          <w:color w:val="auto"/>
          <w:sz w:val="24"/>
          <w:szCs w:val="24"/>
          <w:lang w:val="en-US" w:eastAsia="zh-CN"/>
        </w:rPr>
        <w:t xml:space="preserve">同时适用多项政府采购政策的，各项扣除应在供应商的投标报价基础上进行叠加计算。 </w:t>
      </w:r>
    </w:p>
    <w:p w14:paraId="317E0E4C">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hint="eastAsia"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en-US" w:eastAsia="zh-CN"/>
        </w:rPr>
        <w:t>例如：投标人既享受中小企业扶持政策，又符合本国产品标准、享受价格评审优惠的评标价格=投标报价—投标报价×中小企业报价扣除比例 —本国产品价格（或全部产品总价）×20%</w:t>
      </w:r>
    </w:p>
    <w:p w14:paraId="4D802AD4">
      <w:pPr>
        <w:pStyle w:val="16"/>
        <w:keepNext w:val="0"/>
        <w:keepLines w:val="0"/>
        <w:pageBreakBefore w:val="0"/>
        <w:kinsoku/>
        <w:overflowPunct/>
        <w:topLinePunct w:val="0"/>
        <w:bidi w:val="0"/>
        <w:adjustRightInd/>
        <w:snapToGrid/>
        <w:spacing w:line="360" w:lineRule="auto"/>
        <w:ind w:left="0" w:firstLine="482" w:firstLineChars="200"/>
        <w:textAlignment w:val="auto"/>
        <w:rPr>
          <w:rFonts w:cs="仿宋_GB2312" w:asciiTheme="minorEastAsia" w:hAnsiTheme="minorEastAsia"/>
          <w:b/>
          <w:color w:val="auto"/>
          <w:szCs w:val="24"/>
        </w:rPr>
      </w:pPr>
      <w:r>
        <w:rPr>
          <w:rFonts w:hint="eastAsia" w:asciiTheme="minorEastAsia" w:hAnsiTheme="minorEastAsia" w:eastAsiaTheme="minorEastAsia"/>
          <w:b/>
          <w:color w:val="auto"/>
          <w:szCs w:val="24"/>
        </w:rPr>
        <w:t>（2）</w:t>
      </w:r>
      <w:r>
        <w:rPr>
          <w:rFonts w:cs="仿宋_GB2312" w:asciiTheme="minorEastAsia" w:hAnsiTheme="minorEastAsia"/>
          <w:b/>
          <w:color w:val="auto"/>
          <w:szCs w:val="24"/>
        </w:rPr>
        <w:t>信息产品要求</w:t>
      </w:r>
    </w:p>
    <w:p w14:paraId="018B3ACF">
      <w:pPr>
        <w:pStyle w:val="100"/>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szCs w:val="24"/>
          <w:lang w:eastAsia="zh-CN"/>
        </w:rPr>
      </w:pPr>
      <w:r>
        <w:rPr>
          <w:rFonts w:hint="eastAsia" w:cs="仿宋_GB2312" w:asciiTheme="minorEastAsia" w:hAnsiTheme="minorEastAsia" w:eastAsiaTheme="minorEastAsia"/>
          <w:kern w:val="2"/>
          <w:sz w:val="24"/>
          <w:szCs w:val="24"/>
          <w:lang w:val="en-US" w:eastAsia="zh-CN" w:bidi="ar-SA"/>
        </w:rPr>
        <w:t>1）</w:t>
      </w:r>
      <w:r>
        <w:rPr>
          <w:rFonts w:hint="eastAsia"/>
          <w:bCs/>
          <w:color w:val="auto"/>
          <w:sz w:val="24"/>
          <w:szCs w:val="24"/>
          <w:lang w:eastAsia="zh-CN"/>
        </w:rPr>
        <w:t>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color w:val="auto"/>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34DECFD2">
      <w:pPr>
        <w:pStyle w:val="100"/>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color w:val="auto"/>
          <w:spacing w:val="-6"/>
          <w:sz w:val="24"/>
          <w:szCs w:val="24"/>
          <w:lang w:eastAsia="zh-CN"/>
        </w:rPr>
      </w:pPr>
      <w:r>
        <w:rPr>
          <w:rFonts w:hint="eastAsia" w:cs="仿宋_GB2312" w:asciiTheme="minorEastAsia" w:hAnsiTheme="minorEastAsia" w:eastAsiaTheme="minorEastAsia"/>
          <w:kern w:val="2"/>
          <w:sz w:val="24"/>
          <w:szCs w:val="24"/>
          <w:lang w:val="en-US" w:eastAsia="zh-CN" w:bidi="ar-SA"/>
        </w:rPr>
        <w:t>2）</w:t>
      </w:r>
      <w:r>
        <w:rPr>
          <w:rFonts w:hint="eastAsia"/>
          <w:color w:val="auto"/>
          <w:spacing w:val="-6"/>
          <w:sz w:val="24"/>
          <w:szCs w:val="24"/>
          <w:lang w:eastAsia="zh-CN"/>
        </w:rPr>
        <w:t>提供资料（下列资料任意一项）</w:t>
      </w:r>
    </w:p>
    <w:p w14:paraId="0BD06480">
      <w:pPr>
        <w:pStyle w:val="100"/>
        <w:keepNext w:val="0"/>
        <w:keepLines w:val="0"/>
        <w:pageBreakBefore w:val="0"/>
        <w:widowControl w:val="0"/>
        <w:kinsoku/>
        <w:wordWrap/>
        <w:overflowPunct/>
        <w:topLinePunct w:val="0"/>
        <w:autoSpaceDE/>
        <w:autoSpaceDN/>
        <w:bidi w:val="0"/>
        <w:adjustRightInd/>
        <w:snapToGrid/>
        <w:spacing w:line="360" w:lineRule="auto"/>
        <w:ind w:left="0" w:firstLine="456" w:firstLineChars="200"/>
        <w:textAlignment w:val="auto"/>
        <w:rPr>
          <w:color w:val="auto"/>
          <w:spacing w:val="-6"/>
          <w:sz w:val="24"/>
          <w:szCs w:val="24"/>
          <w:lang w:eastAsia="zh-CN"/>
        </w:rPr>
      </w:pPr>
      <w:r>
        <w:rPr>
          <w:rFonts w:hint="eastAsia"/>
          <w:color w:val="auto"/>
          <w:spacing w:val="-6"/>
          <w:sz w:val="24"/>
          <w:szCs w:val="24"/>
          <w:lang w:eastAsia="zh-CN"/>
        </w:rPr>
        <w:t>①网络关键设备和网络安全专用产品安全认证证书；</w:t>
      </w:r>
    </w:p>
    <w:p w14:paraId="090A49B4">
      <w:pPr>
        <w:pStyle w:val="100"/>
        <w:keepNext w:val="0"/>
        <w:keepLines w:val="0"/>
        <w:pageBreakBefore w:val="0"/>
        <w:widowControl w:val="0"/>
        <w:kinsoku/>
        <w:wordWrap/>
        <w:overflowPunct/>
        <w:topLinePunct w:val="0"/>
        <w:autoSpaceDE/>
        <w:autoSpaceDN/>
        <w:bidi w:val="0"/>
        <w:adjustRightInd/>
        <w:snapToGrid/>
        <w:spacing w:line="360" w:lineRule="auto"/>
        <w:ind w:left="0" w:firstLine="456" w:firstLineChars="200"/>
        <w:textAlignment w:val="auto"/>
        <w:rPr>
          <w:color w:val="auto"/>
          <w:spacing w:val="-6"/>
          <w:sz w:val="24"/>
          <w:szCs w:val="24"/>
          <w:lang w:eastAsia="zh-CN"/>
        </w:rPr>
      </w:pPr>
      <w:r>
        <w:rPr>
          <w:rFonts w:hint="eastAsia"/>
          <w:color w:val="auto"/>
          <w:spacing w:val="-6"/>
          <w:sz w:val="24"/>
          <w:szCs w:val="24"/>
          <w:lang w:eastAsia="zh-CN"/>
        </w:rPr>
        <w:t>②网络关键设备安全检测证书、网络安全专用产品安全检测证书；</w:t>
      </w:r>
    </w:p>
    <w:p w14:paraId="1FC7115E">
      <w:pPr>
        <w:pStyle w:val="100"/>
        <w:keepNext w:val="0"/>
        <w:keepLines w:val="0"/>
        <w:pageBreakBefore w:val="0"/>
        <w:widowControl w:val="0"/>
        <w:kinsoku/>
        <w:wordWrap/>
        <w:overflowPunct/>
        <w:topLinePunct w:val="0"/>
        <w:autoSpaceDE/>
        <w:autoSpaceDN/>
        <w:bidi w:val="0"/>
        <w:adjustRightInd/>
        <w:snapToGrid/>
        <w:spacing w:line="360" w:lineRule="auto"/>
        <w:ind w:left="0" w:firstLine="456" w:firstLineChars="200"/>
        <w:textAlignment w:val="auto"/>
        <w:rPr>
          <w:color w:val="auto"/>
          <w:spacing w:val="-6"/>
          <w:sz w:val="24"/>
          <w:szCs w:val="24"/>
          <w:lang w:eastAsia="zh-CN"/>
        </w:rPr>
      </w:pPr>
      <w:r>
        <w:rPr>
          <w:rFonts w:hint="eastAsia"/>
          <w:color w:val="auto"/>
          <w:spacing w:val="-6"/>
          <w:sz w:val="24"/>
          <w:szCs w:val="24"/>
          <w:lang w:eastAsia="zh-CN"/>
        </w:rPr>
        <w:t>③计算机信息系统安全专用产品销售许可证；</w:t>
      </w:r>
    </w:p>
    <w:p w14:paraId="1512CC21">
      <w:pPr>
        <w:pStyle w:val="16"/>
        <w:keepNext w:val="0"/>
        <w:keepLines w:val="0"/>
        <w:pageBreakBefore w:val="0"/>
        <w:widowControl w:val="0"/>
        <w:kinsoku/>
        <w:wordWrap/>
        <w:overflowPunct/>
        <w:topLinePunct w:val="0"/>
        <w:autoSpaceDE/>
        <w:autoSpaceDN/>
        <w:bidi w:val="0"/>
        <w:adjustRightInd/>
        <w:snapToGrid/>
        <w:spacing w:line="360" w:lineRule="auto"/>
        <w:ind w:left="0" w:firstLine="456" w:firstLineChars="200"/>
        <w:contextualSpacing/>
        <w:textAlignment w:val="auto"/>
        <w:rPr>
          <w:rFonts w:hint="eastAsia"/>
          <w:color w:val="auto"/>
          <w:spacing w:val="-6"/>
          <w:szCs w:val="24"/>
        </w:rPr>
      </w:pPr>
      <w:r>
        <w:rPr>
          <w:rFonts w:hint="eastAsia"/>
          <w:color w:val="auto"/>
          <w:spacing w:val="-6"/>
          <w:szCs w:val="24"/>
        </w:rPr>
        <w:t>④中国网信网或工业和信息化部网站或公安部网站或国家认证认可监督 管理委员会网站公布的认证、检测结果（提供公布安全认证、安全检测结果页面网址和安全认证、检测结果截图）。</w:t>
      </w:r>
    </w:p>
    <w:p w14:paraId="289E0689">
      <w:pPr>
        <w:keepNext w:val="0"/>
        <w:keepLines w:val="0"/>
        <w:pageBreakBefore w:val="0"/>
        <w:widowControl/>
        <w:numPr>
          <w:ilvl w:val="0"/>
          <w:numId w:val="0"/>
        </w:numPr>
        <w:suppressLineNumbers w:val="0"/>
        <w:kinsoku/>
        <w:overflowPunct/>
        <w:topLinePunct w:val="0"/>
        <w:bidi w:val="0"/>
        <w:adjustRightInd/>
        <w:snapToGrid/>
        <w:spacing w:line="360" w:lineRule="auto"/>
        <w:ind w:left="0" w:firstLine="482" w:firstLineChars="200"/>
        <w:jc w:val="left"/>
        <w:textAlignment w:val="auto"/>
        <w:rPr>
          <w:rFonts w:hint="eastAsia" w:eastAsia="宋体" w:cs="仿宋_GB2312" w:asciiTheme="minorEastAsia" w:hAnsiTheme="minorEastAsia"/>
          <w:b/>
          <w:color w:val="auto"/>
          <w:kern w:val="2"/>
          <w:sz w:val="24"/>
          <w:szCs w:val="24"/>
          <w:lang w:val="en-US" w:eastAsia="zh-CN" w:bidi="ar-SA"/>
        </w:rPr>
      </w:pPr>
      <w:r>
        <w:rPr>
          <w:rFonts w:hint="eastAsia" w:eastAsia="宋体" w:cs="仿宋_GB2312" w:asciiTheme="minorEastAsia" w:hAnsiTheme="minorEastAsia"/>
          <w:b/>
          <w:color w:val="auto"/>
          <w:kern w:val="2"/>
          <w:sz w:val="24"/>
          <w:szCs w:val="24"/>
          <w:lang w:val="en-US" w:eastAsia="zh-CN" w:bidi="ar-SA"/>
        </w:rPr>
        <w:t>3）要求供应商对响应文件有关事项作出澄清或者说明；</w:t>
      </w:r>
    </w:p>
    <w:p w14:paraId="5B771B0F">
      <w:pPr>
        <w:keepNext w:val="0"/>
        <w:keepLines w:val="0"/>
        <w:pageBreakBefore w:val="0"/>
        <w:widowControl w:val="0"/>
        <w:suppressLineNumbers w:val="0"/>
        <w:kinsoku/>
        <w:wordWrap/>
        <w:overflowPunct/>
        <w:topLinePunct w:val="0"/>
        <w:autoSpaceDE/>
        <w:autoSpaceDN/>
        <w:bidi w:val="0"/>
        <w:adjustRightInd/>
        <w:snapToGrid/>
        <w:spacing w:line="360" w:lineRule="auto"/>
        <w:ind w:left="0" w:firstLine="456" w:firstLineChars="200"/>
        <w:jc w:val="left"/>
        <w:textAlignment w:val="auto"/>
        <w:rPr>
          <w:rFonts w:hint="eastAsia" w:eastAsia="宋体" w:asciiTheme="minorHAnsi" w:hAnsiTheme="minorHAnsi" w:cstheme="minorBidi"/>
          <w:color w:val="auto"/>
          <w:spacing w:val="-6"/>
          <w:kern w:val="2"/>
          <w:sz w:val="24"/>
          <w:szCs w:val="24"/>
          <w:lang w:val="en-US" w:eastAsia="zh-CN" w:bidi="ar-SA"/>
        </w:rPr>
      </w:pPr>
      <w:r>
        <w:rPr>
          <w:rFonts w:hint="eastAsia" w:eastAsia="宋体" w:asciiTheme="minorHAnsi" w:hAnsiTheme="minorHAnsi" w:cstheme="minorBidi"/>
          <w:color w:val="auto"/>
          <w:spacing w:val="-6"/>
          <w:kern w:val="2"/>
          <w:sz w:val="24"/>
          <w:szCs w:val="24"/>
          <w:lang w:val="en-US" w:eastAsia="zh-CN" w:bidi="ar-SA"/>
        </w:rPr>
        <w:t xml:space="preserve">（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20B37A29">
      <w:pPr>
        <w:keepNext w:val="0"/>
        <w:keepLines w:val="0"/>
        <w:pageBreakBefore w:val="0"/>
        <w:widowControl/>
        <w:suppressLineNumbers w:val="0"/>
        <w:kinsoku/>
        <w:overflowPunct/>
        <w:topLinePunct w:val="0"/>
        <w:bidi w:val="0"/>
        <w:adjustRightInd/>
        <w:snapToGrid/>
        <w:spacing w:line="360" w:lineRule="auto"/>
        <w:ind w:left="0" w:firstLine="456" w:firstLineChars="200"/>
        <w:jc w:val="left"/>
        <w:textAlignment w:val="auto"/>
        <w:rPr>
          <w:rFonts w:hint="eastAsia" w:eastAsia="宋体" w:asciiTheme="minorHAnsi" w:hAnsiTheme="minorHAnsi" w:cstheme="minorBidi"/>
          <w:spacing w:val="-6"/>
          <w:kern w:val="2"/>
          <w:sz w:val="24"/>
          <w:szCs w:val="24"/>
          <w:highlight w:val="none"/>
          <w:lang w:val="en-US" w:eastAsia="zh-CN" w:bidi="ar-SA"/>
        </w:rPr>
      </w:pPr>
      <w:r>
        <w:rPr>
          <w:rFonts w:hint="eastAsia" w:eastAsia="宋体" w:asciiTheme="minorHAnsi" w:hAnsiTheme="minorHAnsi" w:cstheme="minorBidi"/>
          <w:spacing w:val="-6"/>
          <w:kern w:val="2"/>
          <w:sz w:val="24"/>
          <w:szCs w:val="24"/>
          <w:highlight w:val="none"/>
          <w:lang w:val="en-US" w:eastAsia="zh-CN" w:bidi="ar-SA"/>
        </w:rPr>
        <w:t xml:space="preserve">（2）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 号）规定要求的，供应商提供的相关产品视为不符合本国产品标准。 </w:t>
      </w:r>
    </w:p>
    <w:p w14:paraId="011139B5">
      <w:pPr>
        <w:keepNext w:val="0"/>
        <w:keepLines w:val="0"/>
        <w:pageBreakBefore w:val="0"/>
        <w:widowControl/>
        <w:suppressLineNumbers w:val="0"/>
        <w:kinsoku/>
        <w:overflowPunct/>
        <w:topLinePunct w:val="0"/>
        <w:bidi w:val="0"/>
        <w:adjustRightInd/>
        <w:snapToGrid/>
        <w:spacing w:line="360" w:lineRule="auto"/>
        <w:ind w:left="0" w:firstLine="456" w:firstLineChars="200"/>
        <w:jc w:val="left"/>
        <w:textAlignment w:val="auto"/>
        <w:rPr>
          <w:rFonts w:hint="eastAsia" w:eastAsia="宋体" w:asciiTheme="minorHAnsi" w:hAnsiTheme="minorHAnsi" w:cstheme="minorBidi"/>
          <w:spacing w:val="-6"/>
          <w:kern w:val="2"/>
          <w:sz w:val="24"/>
          <w:szCs w:val="24"/>
          <w:highlight w:val="none"/>
          <w:lang w:val="en-US" w:eastAsia="zh-CN" w:bidi="ar-SA"/>
        </w:rPr>
      </w:pPr>
      <w:r>
        <w:rPr>
          <w:rFonts w:hint="eastAsia" w:eastAsia="宋体" w:asciiTheme="minorHAnsi" w:hAnsiTheme="minorHAnsi" w:cstheme="minorBidi"/>
          <w:spacing w:val="-6"/>
          <w:kern w:val="2"/>
          <w:sz w:val="24"/>
          <w:szCs w:val="24"/>
          <w:highlight w:val="none"/>
          <w:lang w:val="en-US" w:eastAsia="zh-CN" w:bidi="ar-SA"/>
        </w:rPr>
        <w:t>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85C142C">
      <w:pPr>
        <w:pStyle w:val="16"/>
        <w:keepNext w:val="0"/>
        <w:keepLines w:val="0"/>
        <w:pageBreakBefore w:val="0"/>
        <w:kinsoku/>
        <w:overflowPunct/>
        <w:topLinePunct w:val="0"/>
        <w:bidi w:val="0"/>
        <w:adjustRightInd/>
        <w:snapToGrid/>
        <w:spacing w:line="360" w:lineRule="auto"/>
        <w:ind w:left="0" w:firstLine="482" w:firstLineChars="200"/>
        <w:contextualSpacing/>
        <w:textAlignment w:val="auto"/>
        <w:rPr>
          <w:rFonts w:cs="仿宋_GB2312" w:asciiTheme="minorEastAsia" w:hAnsiTheme="minorEastAsia" w:eastAsiaTheme="minorEastAsia"/>
          <w:b/>
          <w:szCs w:val="24"/>
          <w:lang w:val="zh-CN"/>
        </w:rPr>
      </w:pPr>
      <w:r>
        <w:rPr>
          <w:rFonts w:hint="eastAsia" w:asciiTheme="minorEastAsia" w:hAnsiTheme="minorEastAsia" w:eastAsiaTheme="minorEastAsia"/>
          <w:b/>
          <w:szCs w:val="24"/>
          <w:lang w:val="en-US" w:eastAsia="zh-CN"/>
        </w:rPr>
        <w:t>4</w:t>
      </w:r>
      <w:r>
        <w:rPr>
          <w:rFonts w:hint="eastAsia" w:asciiTheme="minorEastAsia" w:hAnsiTheme="minorEastAsia" w:eastAsiaTheme="minorEastAsia"/>
          <w:b/>
          <w:szCs w:val="24"/>
        </w:rPr>
        <w:t>）强制采购节能产品和优先采购节能产品、优先采购环保产品</w:t>
      </w:r>
    </w:p>
    <w:p w14:paraId="791E6B50">
      <w:pPr>
        <w:pStyle w:val="16"/>
        <w:keepNext w:val="0"/>
        <w:keepLines w:val="0"/>
        <w:pageBreakBefore w:val="0"/>
        <w:kinsoku/>
        <w:overflowPunct/>
        <w:topLinePunct w:val="0"/>
        <w:bidi w:val="0"/>
        <w:adjustRightInd/>
        <w:snapToGrid/>
        <w:spacing w:line="360" w:lineRule="auto"/>
        <w:ind w:left="0" w:firstLine="465"/>
        <w:contextualSpacing/>
        <w:textAlignment w:val="auto"/>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（1）对《节能产品政府采购品目清单》所列的政府强制采购节能产品</w:t>
      </w:r>
      <w:r>
        <w:rPr>
          <w:rFonts w:hint="eastAsia" w:cs="仿宋_GB2312" w:asciiTheme="minorEastAsia" w:hAnsiTheme="minorEastAsia" w:eastAsiaTheme="minorEastAsia"/>
          <w:szCs w:val="24"/>
        </w:rPr>
        <w:t>，</w:t>
      </w:r>
      <w:r>
        <w:rPr>
          <w:rFonts w:hint="eastAsia" w:cs="仿宋_GB2312" w:asciiTheme="minorEastAsia" w:hAnsiTheme="minorEastAsia" w:eastAsiaTheme="minorEastAsia"/>
          <w:szCs w:val="24"/>
          <w:lang w:val="zh-CN"/>
        </w:rPr>
        <w:t>投标人投标文件中应提供具有国家确定的认证机构出具的、处于有效期之内的节能产品或环境标志产品认证证书，否则将承担其投标被视为非实质性响应投标的风险。</w:t>
      </w:r>
    </w:p>
    <w:p w14:paraId="0C15B51E">
      <w:pPr>
        <w:pStyle w:val="16"/>
        <w:keepNext w:val="0"/>
        <w:keepLines w:val="0"/>
        <w:pageBreakBefore w:val="0"/>
        <w:kinsoku/>
        <w:overflowPunct/>
        <w:topLinePunct w:val="0"/>
        <w:bidi w:val="0"/>
        <w:adjustRightInd/>
        <w:snapToGrid/>
        <w:spacing w:line="360" w:lineRule="auto"/>
        <w:ind w:left="0" w:firstLine="465"/>
        <w:contextualSpacing/>
        <w:textAlignment w:val="auto"/>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投标人所投其他产品若属于《节能产品政府采购品目清单》优先采购产品，</w:t>
      </w:r>
      <w:r>
        <w:rPr>
          <w:rFonts w:hint="eastAsia" w:cs="仿宋_GB2312" w:asciiTheme="minorEastAsia" w:hAnsiTheme="minorEastAsia"/>
          <w:szCs w:val="24"/>
          <w:lang w:val="zh-CN"/>
        </w:rPr>
        <w:t>投标文件中应提供</w:t>
      </w:r>
      <w:r>
        <w:rPr>
          <w:rFonts w:hint="eastAsia" w:cs="仿宋_GB2312" w:asciiTheme="minorEastAsia" w:hAnsiTheme="minorEastAsia" w:eastAsiaTheme="minorEastAsia"/>
          <w:szCs w:val="24"/>
          <w:lang w:val="zh-CN"/>
        </w:rPr>
        <w:t>具有国家确定的认证机构出具的、处于有效期之内的节能产品认证证书</w:t>
      </w:r>
      <w:r>
        <w:rPr>
          <w:rFonts w:hint="eastAsia" w:cs="仿宋_GB2312" w:asciiTheme="minorEastAsia" w:hAnsiTheme="minorEastAsia"/>
          <w:szCs w:val="24"/>
          <w:lang w:val="zh-CN"/>
        </w:rPr>
        <w:t>，评标委员会根据本项目评标标准予以判定并赋分。</w:t>
      </w:r>
    </w:p>
    <w:p w14:paraId="52203957">
      <w:pPr>
        <w:pStyle w:val="16"/>
        <w:keepNext w:val="0"/>
        <w:keepLines w:val="0"/>
        <w:pageBreakBefore w:val="0"/>
        <w:numPr>
          <w:ilvl w:val="0"/>
          <w:numId w:val="0"/>
        </w:numPr>
        <w:kinsoku/>
        <w:overflowPunct/>
        <w:topLinePunct w:val="0"/>
        <w:bidi w:val="0"/>
        <w:adjustRightInd/>
        <w:snapToGrid/>
        <w:spacing w:line="360" w:lineRule="auto"/>
        <w:ind w:firstLine="480" w:firstLineChars="200"/>
        <w:contextualSpacing/>
        <w:textAlignment w:val="auto"/>
        <w:rPr>
          <w:rFonts w:hint="eastAsia" w:cs="仿宋_GB2312" w:asciiTheme="minorEastAsia" w:hAnsiTheme="minorEastAsia" w:eastAsiaTheme="minorEastAsia"/>
          <w:szCs w:val="24"/>
          <w:lang w:val="zh-CN"/>
        </w:rPr>
      </w:pPr>
      <w:r>
        <w:rPr>
          <w:rFonts w:hint="eastAsia" w:cs="仿宋_GB2312" w:asciiTheme="minorEastAsia" w:hAnsiTheme="minorEastAsia"/>
          <w:szCs w:val="24"/>
          <w:lang w:val="zh-CN"/>
        </w:rPr>
        <w:t>（</w:t>
      </w:r>
      <w:r>
        <w:rPr>
          <w:rFonts w:hint="eastAsia" w:cs="仿宋_GB2312" w:asciiTheme="minorEastAsia" w:hAnsiTheme="minorEastAsia"/>
          <w:szCs w:val="24"/>
          <w:lang w:val="en-US" w:eastAsia="zh-CN"/>
        </w:rPr>
        <w:t>2</w:t>
      </w:r>
      <w:r>
        <w:rPr>
          <w:rFonts w:hint="eastAsia" w:cs="仿宋_GB2312" w:asciiTheme="minorEastAsia" w:hAnsiTheme="minorEastAsia"/>
          <w:szCs w:val="24"/>
          <w:lang w:val="zh-CN"/>
        </w:rPr>
        <w:t>）投标人所投产品若属于《环境标志产品政府采购品目清单》内产品，投标文件中应提供</w:t>
      </w:r>
      <w:r>
        <w:rPr>
          <w:rFonts w:hint="eastAsia" w:cs="仿宋_GB2312" w:asciiTheme="minorEastAsia" w:hAnsiTheme="minorEastAsia" w:eastAsiaTheme="minorEastAsia"/>
          <w:szCs w:val="24"/>
          <w:lang w:val="zh-CN"/>
        </w:rPr>
        <w:t>具有国家确定的认证机构出具的、处于有效期之内的环境标志产品认证证书</w:t>
      </w:r>
      <w:r>
        <w:rPr>
          <w:rFonts w:hint="eastAsia" w:cs="仿宋_GB2312" w:asciiTheme="minorEastAsia" w:hAnsiTheme="minorEastAsia"/>
          <w:szCs w:val="24"/>
          <w:lang w:val="zh-CN"/>
        </w:rPr>
        <w:t>，</w:t>
      </w:r>
      <w:r>
        <w:rPr>
          <w:rFonts w:hint="eastAsia" w:cs="仿宋_GB2312" w:asciiTheme="minorEastAsia" w:hAnsiTheme="minorEastAsia" w:eastAsiaTheme="minorEastAsia"/>
          <w:szCs w:val="24"/>
          <w:lang w:val="zh-CN"/>
        </w:rPr>
        <w:t>评标委员会根据本项目评标标准予以判定并赋分。</w:t>
      </w:r>
    </w:p>
    <w:p w14:paraId="34ED1F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Chars="0"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5）异常低价审查：</w:t>
      </w:r>
    </w:p>
    <w:p w14:paraId="29F2C3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s="仿宋_GB2312" w:asciiTheme="minorEastAsia" w:hAnsiTheme="minorEastAsia" w:eastAsiaTheme="minorEastAsia"/>
          <w:kern w:val="2"/>
          <w:sz w:val="24"/>
          <w:szCs w:val="24"/>
          <w:lang w:val="zh-CN" w:eastAsia="zh-CN" w:bidi="ar-SA"/>
        </w:rPr>
      </w:pPr>
      <w:r>
        <w:rPr>
          <w:rFonts w:hint="eastAsia" w:eastAsia="宋体" w:cs="仿宋_GB2312" w:asciiTheme="minorEastAsia" w:hAnsiTheme="minorEastAsia"/>
          <w:kern w:val="2"/>
          <w:sz w:val="24"/>
          <w:szCs w:val="24"/>
          <w:lang w:val="zh-CN" w:eastAsia="zh-CN" w:bidi="ar-SA"/>
        </w:rPr>
        <w:t>（1）</w:t>
      </w:r>
      <w:r>
        <w:rPr>
          <w:rFonts w:hint="eastAsia" w:ascii="宋体" w:hAnsi="宋体" w:cs="宋体"/>
          <w:kern w:val="0"/>
          <w:sz w:val="24"/>
          <w:szCs w:val="24"/>
          <w:lang w:val="en-US" w:eastAsia="zh-CN"/>
        </w:rPr>
        <w:t>异常低价审核依据《关于推动解决政府采购异常低价问题的通知》（财库〔2026〕2号）执行，详见“供应商须知前附表 第24异常低价审核”，当投标人</w:t>
      </w:r>
      <w:r>
        <w:rPr>
          <w:rFonts w:hint="eastAsia" w:ascii="宋体" w:hAnsi="宋体" w:cs="宋体"/>
          <w:color w:val="auto"/>
          <w:sz w:val="24"/>
          <w:szCs w:val="24"/>
          <w:lang w:val="zh-CN"/>
        </w:rPr>
        <w:t>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cs="仿宋_GB2312" w:asciiTheme="minorEastAsia" w:hAnsiTheme="minorEastAsia" w:eastAsiaTheme="minorEastAsia"/>
          <w:kern w:val="2"/>
          <w:sz w:val="24"/>
          <w:szCs w:val="24"/>
          <w:lang w:val="en-US" w:eastAsia="zh-CN" w:bidi="ar-SA"/>
        </w:rPr>
        <w:t xml:space="preserve">。 </w:t>
      </w:r>
    </w:p>
    <w:p w14:paraId="3039DB4C">
      <w:pPr>
        <w:keepNext w:val="0"/>
        <w:keepLines w:val="0"/>
        <w:pageBreakBefore w:val="0"/>
        <w:widowControl/>
        <w:suppressLineNumbers w:val="0"/>
        <w:kinsoku/>
        <w:overflowPunct/>
        <w:topLinePunct w:val="0"/>
        <w:bidi w:val="0"/>
        <w:adjustRightInd/>
        <w:snapToGrid/>
        <w:spacing w:line="360" w:lineRule="auto"/>
        <w:ind w:firstLine="480" w:firstLineChars="200"/>
        <w:jc w:val="left"/>
        <w:textAlignment w:val="auto"/>
        <w:rPr>
          <w:rFonts w:hint="eastAsia" w:cs="仿宋_GB2312" w:asciiTheme="minorEastAsia" w:hAnsiTheme="minorEastAsia" w:eastAsiaTheme="minorEastAsia"/>
          <w:kern w:val="2"/>
          <w:sz w:val="24"/>
          <w:szCs w:val="24"/>
          <w:lang w:val="zh-CN" w:eastAsia="zh-CN" w:bidi="ar-SA"/>
        </w:rPr>
      </w:pPr>
      <w:r>
        <w:rPr>
          <w:rFonts w:hint="eastAsia" w:eastAsia="宋体" w:cs="仿宋_GB2312" w:asciiTheme="minorEastAsia" w:hAnsiTheme="minorEastAsia"/>
          <w:kern w:val="2"/>
          <w:sz w:val="24"/>
          <w:szCs w:val="24"/>
          <w:lang w:val="zh-CN" w:eastAsia="zh-CN" w:bidi="ar-SA"/>
        </w:rPr>
        <w:t>（</w:t>
      </w:r>
      <w:r>
        <w:rPr>
          <w:rFonts w:hint="eastAsia" w:eastAsia="宋体" w:cs="仿宋_GB2312" w:asciiTheme="minorEastAsia" w:hAnsiTheme="minorEastAsia"/>
          <w:kern w:val="2"/>
          <w:sz w:val="24"/>
          <w:szCs w:val="24"/>
          <w:lang w:val="en-US" w:eastAsia="zh-CN" w:bidi="ar-SA"/>
        </w:rPr>
        <w:t>2</w:t>
      </w:r>
      <w:r>
        <w:rPr>
          <w:rFonts w:hint="eastAsia" w:eastAsia="宋体" w:cs="仿宋_GB2312" w:asciiTheme="minorEastAsia" w:hAnsiTheme="minorEastAsia"/>
          <w:kern w:val="2"/>
          <w:sz w:val="24"/>
          <w:szCs w:val="24"/>
          <w:lang w:val="zh-CN" w:eastAsia="zh-CN" w:bidi="ar-SA"/>
        </w:rPr>
        <w:t>）</w:t>
      </w:r>
      <w:r>
        <w:rPr>
          <w:rFonts w:hint="eastAsia" w:cs="仿宋_GB2312" w:asciiTheme="minorEastAsia" w:hAnsiTheme="minorEastAsia" w:eastAsiaTheme="minorEastAsia"/>
          <w:kern w:val="2"/>
          <w:sz w:val="24"/>
          <w:szCs w:val="24"/>
          <w:lang w:val="en-US" w:eastAsia="zh-CN" w:bidi="ar-SA"/>
        </w:rPr>
        <w:t xml:space="preserve">评标委员会启动异常低价投标（响应）审查后，属于前述第 1 项至第 4 项情形的，应当要求相关供应商在评审现场规定时间内（给予供应商的时间不少于 60 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w:t>
      </w:r>
    </w:p>
    <w:p w14:paraId="3A7DE311">
      <w:pPr>
        <w:keepNext w:val="0"/>
        <w:keepLines w:val="0"/>
        <w:pageBreakBefore w:val="0"/>
        <w:widowControl/>
        <w:suppressLineNumbers w:val="0"/>
        <w:kinsoku/>
        <w:overflowPunct/>
        <w:topLinePunct w:val="0"/>
        <w:bidi w:val="0"/>
        <w:adjustRightInd/>
        <w:snapToGrid/>
        <w:spacing w:line="360" w:lineRule="auto"/>
        <w:ind w:left="0" w:firstLine="480" w:firstLineChars="200"/>
        <w:jc w:val="left"/>
        <w:textAlignment w:val="auto"/>
        <w:rPr>
          <w:rFonts w:hint="eastAsia" w:cs="仿宋_GB2312" w:asciiTheme="minorEastAsia" w:hAnsiTheme="minorEastAsia" w:eastAsiaTheme="minorEastAsia"/>
          <w:kern w:val="2"/>
          <w:sz w:val="24"/>
          <w:szCs w:val="24"/>
          <w:lang w:val="zh-CN" w:eastAsia="zh-CN" w:bidi="ar-SA"/>
        </w:rPr>
      </w:pPr>
      <w:r>
        <w:rPr>
          <w:rFonts w:hint="eastAsia" w:eastAsia="宋体" w:cs="仿宋_GB2312" w:asciiTheme="minorEastAsia" w:hAnsiTheme="minorEastAsia"/>
          <w:kern w:val="2"/>
          <w:sz w:val="24"/>
          <w:szCs w:val="24"/>
          <w:lang w:val="zh-CN" w:eastAsia="zh-CN" w:bidi="ar-SA"/>
        </w:rPr>
        <w:t>（</w:t>
      </w:r>
      <w:r>
        <w:rPr>
          <w:rFonts w:hint="eastAsia" w:eastAsia="宋体" w:cs="仿宋_GB2312" w:asciiTheme="minorEastAsia" w:hAnsiTheme="minorEastAsia"/>
          <w:kern w:val="2"/>
          <w:sz w:val="24"/>
          <w:szCs w:val="24"/>
          <w:lang w:val="en-US" w:eastAsia="zh-CN" w:bidi="ar-SA"/>
        </w:rPr>
        <w:t>3</w:t>
      </w:r>
      <w:r>
        <w:rPr>
          <w:rFonts w:hint="eastAsia" w:eastAsia="宋体" w:cs="仿宋_GB2312" w:asciiTheme="minorEastAsia" w:hAnsiTheme="minorEastAsia"/>
          <w:kern w:val="2"/>
          <w:sz w:val="24"/>
          <w:szCs w:val="24"/>
          <w:lang w:val="zh-CN" w:eastAsia="zh-CN" w:bidi="ar-SA"/>
        </w:rPr>
        <w:t>）</w:t>
      </w:r>
      <w:r>
        <w:rPr>
          <w:rFonts w:hint="eastAsia" w:cs="仿宋_GB2312" w:asciiTheme="minorEastAsia" w:hAnsiTheme="minorEastAsia" w:eastAsiaTheme="minorEastAsia"/>
          <w:kern w:val="2"/>
          <w:sz w:val="24"/>
          <w:szCs w:val="24"/>
          <w:lang w:val="en-US" w:eastAsia="zh-CN" w:bidi="ar-SA"/>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21C2F98D">
      <w:pPr>
        <w:pStyle w:val="16"/>
        <w:keepNext w:val="0"/>
        <w:keepLines w:val="0"/>
        <w:pageBreakBefore w:val="0"/>
        <w:kinsoku/>
        <w:overflowPunct/>
        <w:topLinePunct w:val="0"/>
        <w:bidi w:val="0"/>
        <w:adjustRightInd/>
        <w:snapToGrid/>
        <w:spacing w:line="360" w:lineRule="auto"/>
        <w:ind w:left="0"/>
        <w:contextualSpacing/>
        <w:textAlignment w:val="auto"/>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三、询价小组编写评审报告</w:t>
      </w:r>
    </w:p>
    <w:p w14:paraId="65A86753">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cs="宋体" w:asciiTheme="minorEastAsia" w:hAnsiTheme="minorEastAsia"/>
          <w:kern w:val="0"/>
          <w:sz w:val="24"/>
          <w:szCs w:val="24"/>
        </w:rPr>
      </w:pPr>
      <w:r>
        <w:rPr>
          <w:rFonts w:hint="eastAsia" w:cs="宋体" w:asciiTheme="minorEastAsia" w:hAnsiTheme="minorEastAsia"/>
          <w:kern w:val="0"/>
          <w:sz w:val="24"/>
          <w:szCs w:val="24"/>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131562F5">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cs="宋体" w:asciiTheme="minorEastAsia" w:hAnsiTheme="minorEastAsia"/>
          <w:kern w:val="0"/>
          <w:sz w:val="24"/>
          <w:szCs w:val="24"/>
        </w:rPr>
      </w:pPr>
      <w:r>
        <w:rPr>
          <w:rFonts w:hint="eastAsia" w:cs="宋体" w:asciiTheme="minorEastAsia" w:hAnsiTheme="minorEastAsia"/>
          <w:kern w:val="0"/>
          <w:sz w:val="24"/>
          <w:szCs w:val="24"/>
          <w:lang w:val="zh-CN"/>
        </w:rPr>
        <w:t>注：评审专家应严格按照要求查看“硬件特征码” 相关信息并进行评审，在评审报告中显示“不同供应商电子响应文件制作硬件特征码”是否雷同的分析及判定结果。</w:t>
      </w:r>
    </w:p>
    <w:p w14:paraId="7A66432C">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5DB41BE9">
      <w:pP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072E3081">
      <w:pPr>
        <w:adjustRightInd w:val="0"/>
        <w:snapToGrid w:val="0"/>
        <w:spacing w:line="360"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w:t>
      </w:r>
    </w:p>
    <w:p w14:paraId="61AC3713">
      <w:pPr>
        <w:adjustRightInd w:val="0"/>
        <w:snapToGrid w:val="0"/>
        <w:spacing w:line="360" w:lineRule="auto"/>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sz w:val="21"/>
          <w:szCs w:val="21"/>
        </w:rPr>
        <w:t>编号：____________</w:t>
      </w:r>
    </w:p>
    <w:p w14:paraId="3E83402F">
      <w:pPr>
        <w:tabs>
          <w:tab w:val="left" w:pos="1260"/>
        </w:tabs>
        <w:autoSpaceDE w:val="0"/>
        <w:autoSpaceDN w:val="0"/>
        <w:adjustRightInd w:val="0"/>
        <w:spacing w:line="360" w:lineRule="auto"/>
        <w:ind w:firstLine="2088" w:firstLineChars="650"/>
        <w:contextualSpacing/>
        <w:rPr>
          <w:rFonts w:ascii="宋体" w:hAnsi="宋体" w:cs="宋体"/>
          <w:b/>
          <w:kern w:val="0"/>
          <w:sz w:val="32"/>
          <w:szCs w:val="32"/>
        </w:rPr>
      </w:pPr>
      <w:r>
        <w:rPr>
          <w:rFonts w:hint="eastAsia" w:ascii="宋体" w:hAnsi="宋体" w:cs="宋体"/>
          <w:b/>
          <w:kern w:val="0"/>
          <w:sz w:val="32"/>
          <w:szCs w:val="32"/>
        </w:rPr>
        <w:t>第七章 合同条款及格式</w:t>
      </w:r>
    </w:p>
    <w:p w14:paraId="55EF6B23">
      <w:pPr>
        <w:spacing w:line="360" w:lineRule="auto"/>
        <w:jc w:val="center"/>
        <w:rPr>
          <w:rFonts w:ascii="宋体" w:hAnsi="宋体" w:eastAsia="宋体" w:cs="宋体"/>
          <w:b/>
          <w:bCs/>
          <w:color w:val="auto"/>
          <w:sz w:val="28"/>
          <w:szCs w:val="28"/>
        </w:rPr>
      </w:pPr>
      <w:r>
        <w:rPr>
          <w:rFonts w:hint="eastAsia" w:ascii="宋体" w:hAnsi="宋体" w:eastAsia="宋体" w:cs="宋体"/>
          <w:b/>
          <w:bCs/>
          <w:color w:val="auto"/>
          <w:sz w:val="28"/>
          <w:szCs w:val="28"/>
        </w:rPr>
        <w:t>（此合同仅供参考。以最终采购人与成交供应商</w:t>
      </w:r>
      <w:r>
        <w:rPr>
          <w:rFonts w:hint="eastAsia" w:ascii="宋体" w:hAnsi="宋体" w:eastAsia="宋体" w:cs="宋体"/>
          <w:b/>
          <w:bCs/>
          <w:color w:val="auto"/>
          <w:sz w:val="28"/>
          <w:szCs w:val="28"/>
          <w:lang w:eastAsia="zh-CN"/>
        </w:rPr>
        <w:t>签订的</w:t>
      </w:r>
      <w:r>
        <w:rPr>
          <w:rFonts w:hint="eastAsia" w:ascii="宋体" w:hAnsi="宋体" w:eastAsia="宋体" w:cs="宋体"/>
          <w:b/>
          <w:bCs/>
          <w:color w:val="auto"/>
          <w:sz w:val="28"/>
          <w:szCs w:val="28"/>
        </w:rPr>
        <w:t>合同条款为准进行公示，最终</w:t>
      </w:r>
      <w:r>
        <w:rPr>
          <w:rFonts w:hint="eastAsia" w:ascii="宋体" w:hAnsi="宋体" w:eastAsia="宋体" w:cs="宋体"/>
          <w:b/>
          <w:bCs/>
          <w:color w:val="auto"/>
          <w:sz w:val="28"/>
          <w:szCs w:val="28"/>
          <w:lang w:eastAsia="zh-CN"/>
        </w:rPr>
        <w:t>签订合同的</w:t>
      </w:r>
      <w:r>
        <w:rPr>
          <w:rFonts w:hint="eastAsia" w:ascii="宋体" w:hAnsi="宋体" w:eastAsia="宋体" w:cs="宋体"/>
          <w:b/>
          <w:bCs/>
          <w:color w:val="auto"/>
          <w:sz w:val="28"/>
          <w:szCs w:val="28"/>
        </w:rPr>
        <w:t>主要条款不能与</w:t>
      </w:r>
      <w:r>
        <w:rPr>
          <w:rFonts w:hint="eastAsia" w:ascii="宋体" w:hAnsi="宋体" w:cs="宋体"/>
          <w:b/>
          <w:bCs/>
          <w:color w:val="auto"/>
          <w:sz w:val="28"/>
          <w:szCs w:val="28"/>
          <w:lang w:val="en-US" w:eastAsia="zh-CN"/>
        </w:rPr>
        <w:t>招标</w:t>
      </w:r>
      <w:r>
        <w:rPr>
          <w:rFonts w:hint="eastAsia" w:ascii="宋体" w:hAnsi="宋体" w:eastAsia="宋体" w:cs="宋体"/>
          <w:b/>
          <w:bCs/>
          <w:color w:val="auto"/>
          <w:sz w:val="28"/>
          <w:szCs w:val="28"/>
        </w:rPr>
        <w:t>文件有冲突）</w:t>
      </w:r>
    </w:p>
    <w:p w14:paraId="5C691AA3">
      <w:pPr>
        <w:spacing w:line="360" w:lineRule="auto"/>
        <w:rPr>
          <w:rFonts w:hint="eastAsia" w:ascii="宋体" w:hAnsi="宋体" w:eastAsia="宋体" w:cs="宋体"/>
          <w:sz w:val="24"/>
          <w:szCs w:val="28"/>
        </w:rPr>
      </w:pPr>
      <w:r>
        <w:rPr>
          <w:rFonts w:hint="eastAsia" w:ascii="宋体" w:hAnsi="宋体" w:eastAsia="宋体" w:cs="宋体"/>
          <w:sz w:val="24"/>
          <w:szCs w:val="28"/>
        </w:rPr>
        <w:t>合同编号：</w:t>
      </w:r>
    </w:p>
    <w:p w14:paraId="253B5499">
      <w:pPr>
        <w:spacing w:line="360" w:lineRule="auto"/>
        <w:rPr>
          <w:rFonts w:hint="eastAsia" w:ascii="宋体" w:hAnsi="宋体" w:eastAsia="宋体" w:cs="宋体"/>
          <w:sz w:val="24"/>
          <w:szCs w:val="28"/>
        </w:rPr>
      </w:pPr>
      <w:r>
        <w:rPr>
          <w:rFonts w:hint="eastAsia" w:ascii="宋体" w:hAnsi="宋体" w:eastAsia="宋体" w:cs="宋体"/>
          <w:sz w:val="24"/>
          <w:szCs w:val="28"/>
        </w:rPr>
        <w:t>供方：</w:t>
      </w:r>
    </w:p>
    <w:p w14:paraId="63435607">
      <w:pPr>
        <w:spacing w:line="360" w:lineRule="auto"/>
        <w:rPr>
          <w:rFonts w:hint="eastAsia" w:ascii="宋体" w:hAnsi="宋体" w:eastAsia="宋体" w:cs="宋体"/>
          <w:sz w:val="24"/>
          <w:szCs w:val="28"/>
        </w:rPr>
      </w:pPr>
      <w:r>
        <w:rPr>
          <w:rFonts w:hint="eastAsia" w:ascii="宋体" w:hAnsi="宋体" w:eastAsia="宋体" w:cs="宋体"/>
          <w:sz w:val="24"/>
          <w:szCs w:val="28"/>
        </w:rPr>
        <w:t>需方：</w:t>
      </w:r>
    </w:p>
    <w:p w14:paraId="046A1852">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供、需双方根据   年   月   日襄城县政府采购中心签发的中标确认书和招投标文件，并经双方协商一致，在平等互利的基础上，达成以下合同条款：</w:t>
      </w:r>
    </w:p>
    <w:p w14:paraId="466B8348">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一、招标文件、投标文件、澄清文件及材料（如果有的话）、中标确认书、合同条款、补充协议（如果有的话）均为合同不可分割的部分。</w:t>
      </w:r>
    </w:p>
    <w:p w14:paraId="6FCA45CC">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二、货物名称、数量、规格、型号、金额及交货期</w:t>
      </w:r>
    </w:p>
    <w:tbl>
      <w:tblPr>
        <w:tblStyle w:val="28"/>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144"/>
        <w:gridCol w:w="1144"/>
        <w:gridCol w:w="1483"/>
        <w:gridCol w:w="1087"/>
        <w:gridCol w:w="862"/>
        <w:gridCol w:w="1144"/>
        <w:gridCol w:w="1144"/>
        <w:gridCol w:w="1144"/>
      </w:tblGrid>
      <w:tr w14:paraId="5A95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86" w:type="dxa"/>
            <w:vAlign w:val="center"/>
          </w:tcPr>
          <w:p w14:paraId="04DFEE05">
            <w:pPr>
              <w:spacing w:line="360" w:lineRule="auto"/>
              <w:jc w:val="center"/>
              <w:rPr>
                <w:rFonts w:hint="eastAsia" w:ascii="宋体" w:hAnsi="宋体" w:eastAsia="宋体" w:cs="宋体"/>
                <w:sz w:val="24"/>
                <w:szCs w:val="28"/>
              </w:rPr>
            </w:pPr>
            <w:r>
              <w:rPr>
                <w:rFonts w:hint="eastAsia" w:ascii="宋体" w:hAnsi="宋体" w:eastAsia="宋体" w:cs="宋体"/>
                <w:sz w:val="24"/>
                <w:szCs w:val="28"/>
              </w:rPr>
              <w:t>序号</w:t>
            </w:r>
          </w:p>
        </w:tc>
        <w:tc>
          <w:tcPr>
            <w:tcW w:w="1144" w:type="dxa"/>
            <w:vAlign w:val="center"/>
          </w:tcPr>
          <w:p w14:paraId="422603B0">
            <w:pPr>
              <w:spacing w:line="360" w:lineRule="auto"/>
              <w:jc w:val="center"/>
              <w:rPr>
                <w:rFonts w:hint="eastAsia" w:ascii="宋体" w:hAnsi="宋体" w:eastAsia="宋体" w:cs="宋体"/>
                <w:sz w:val="24"/>
                <w:szCs w:val="28"/>
              </w:rPr>
            </w:pPr>
            <w:r>
              <w:rPr>
                <w:rFonts w:hint="eastAsia" w:ascii="宋体" w:hAnsi="宋体" w:eastAsia="宋体" w:cs="宋体"/>
                <w:sz w:val="24"/>
                <w:szCs w:val="28"/>
              </w:rPr>
              <w:t>名称</w:t>
            </w:r>
          </w:p>
        </w:tc>
        <w:tc>
          <w:tcPr>
            <w:tcW w:w="1144" w:type="dxa"/>
            <w:vAlign w:val="center"/>
          </w:tcPr>
          <w:p w14:paraId="1AC58EDD">
            <w:pPr>
              <w:spacing w:line="360" w:lineRule="auto"/>
              <w:jc w:val="center"/>
              <w:rPr>
                <w:rFonts w:hint="eastAsia" w:ascii="宋体" w:hAnsi="宋体" w:eastAsia="宋体" w:cs="宋体"/>
                <w:sz w:val="24"/>
                <w:szCs w:val="28"/>
              </w:rPr>
            </w:pPr>
            <w:r>
              <w:rPr>
                <w:rFonts w:hint="eastAsia" w:ascii="宋体" w:hAnsi="宋体" w:eastAsia="宋体" w:cs="宋体"/>
                <w:sz w:val="24"/>
                <w:szCs w:val="28"/>
              </w:rPr>
              <w:t>规格及型号</w:t>
            </w:r>
          </w:p>
        </w:tc>
        <w:tc>
          <w:tcPr>
            <w:tcW w:w="1483" w:type="dxa"/>
            <w:vAlign w:val="center"/>
          </w:tcPr>
          <w:p w14:paraId="7752A0E0">
            <w:pPr>
              <w:spacing w:line="360" w:lineRule="auto"/>
              <w:jc w:val="center"/>
              <w:rPr>
                <w:rFonts w:hint="eastAsia" w:ascii="宋体" w:hAnsi="宋体" w:eastAsia="宋体" w:cs="宋体"/>
                <w:sz w:val="24"/>
                <w:szCs w:val="28"/>
              </w:rPr>
            </w:pPr>
            <w:r>
              <w:rPr>
                <w:rFonts w:hint="eastAsia" w:ascii="宋体" w:hAnsi="宋体" w:eastAsia="宋体" w:cs="宋体"/>
                <w:sz w:val="24"/>
                <w:szCs w:val="28"/>
              </w:rPr>
              <w:t>技术参数</w:t>
            </w:r>
          </w:p>
        </w:tc>
        <w:tc>
          <w:tcPr>
            <w:tcW w:w="1087" w:type="dxa"/>
            <w:vAlign w:val="center"/>
          </w:tcPr>
          <w:p w14:paraId="18313BD0">
            <w:pPr>
              <w:spacing w:line="360" w:lineRule="auto"/>
              <w:jc w:val="center"/>
              <w:rPr>
                <w:rFonts w:hint="eastAsia" w:ascii="宋体" w:hAnsi="宋体" w:eastAsia="宋体" w:cs="宋体"/>
                <w:sz w:val="24"/>
                <w:szCs w:val="28"/>
              </w:rPr>
            </w:pPr>
            <w:r>
              <w:rPr>
                <w:rFonts w:hint="eastAsia" w:ascii="宋体" w:hAnsi="宋体" w:eastAsia="宋体" w:cs="宋体"/>
                <w:sz w:val="24"/>
                <w:szCs w:val="28"/>
              </w:rPr>
              <w:t>单位</w:t>
            </w:r>
          </w:p>
        </w:tc>
        <w:tc>
          <w:tcPr>
            <w:tcW w:w="862" w:type="dxa"/>
            <w:vAlign w:val="center"/>
          </w:tcPr>
          <w:p w14:paraId="1388F98C">
            <w:pPr>
              <w:spacing w:line="360" w:lineRule="auto"/>
              <w:jc w:val="center"/>
              <w:rPr>
                <w:rFonts w:hint="eastAsia" w:ascii="宋体" w:hAnsi="宋体" w:eastAsia="宋体" w:cs="宋体"/>
                <w:sz w:val="24"/>
                <w:szCs w:val="28"/>
              </w:rPr>
            </w:pPr>
            <w:r>
              <w:rPr>
                <w:rFonts w:hint="eastAsia" w:ascii="宋体" w:hAnsi="宋体" w:eastAsia="宋体" w:cs="宋体"/>
                <w:sz w:val="24"/>
                <w:szCs w:val="28"/>
              </w:rPr>
              <w:t>数量</w:t>
            </w:r>
          </w:p>
        </w:tc>
        <w:tc>
          <w:tcPr>
            <w:tcW w:w="1144" w:type="dxa"/>
            <w:vAlign w:val="center"/>
          </w:tcPr>
          <w:p w14:paraId="2AF14CB3">
            <w:pPr>
              <w:spacing w:line="360" w:lineRule="auto"/>
              <w:jc w:val="center"/>
              <w:rPr>
                <w:rFonts w:hint="eastAsia" w:ascii="宋体" w:hAnsi="宋体" w:eastAsia="宋体" w:cs="宋体"/>
                <w:sz w:val="24"/>
                <w:szCs w:val="28"/>
              </w:rPr>
            </w:pPr>
            <w:r>
              <w:rPr>
                <w:rFonts w:hint="eastAsia" w:ascii="宋体" w:hAnsi="宋体" w:eastAsia="宋体" w:cs="宋体"/>
                <w:sz w:val="24"/>
                <w:szCs w:val="28"/>
              </w:rPr>
              <w:t>单价</w:t>
            </w:r>
          </w:p>
        </w:tc>
        <w:tc>
          <w:tcPr>
            <w:tcW w:w="1144" w:type="dxa"/>
            <w:vAlign w:val="center"/>
          </w:tcPr>
          <w:p w14:paraId="7DABD926">
            <w:pPr>
              <w:spacing w:line="360" w:lineRule="auto"/>
              <w:jc w:val="center"/>
              <w:rPr>
                <w:rFonts w:hint="eastAsia" w:ascii="宋体" w:hAnsi="宋体" w:eastAsia="宋体" w:cs="宋体"/>
                <w:sz w:val="24"/>
                <w:szCs w:val="28"/>
              </w:rPr>
            </w:pPr>
            <w:r>
              <w:rPr>
                <w:rFonts w:hint="eastAsia" w:ascii="宋体" w:hAnsi="宋体" w:eastAsia="宋体" w:cs="宋体"/>
                <w:sz w:val="24"/>
                <w:szCs w:val="28"/>
              </w:rPr>
              <w:t>总价</w:t>
            </w:r>
          </w:p>
        </w:tc>
        <w:tc>
          <w:tcPr>
            <w:tcW w:w="1144" w:type="dxa"/>
            <w:vAlign w:val="center"/>
          </w:tcPr>
          <w:p w14:paraId="7A296026">
            <w:pPr>
              <w:spacing w:line="360" w:lineRule="auto"/>
              <w:jc w:val="center"/>
              <w:rPr>
                <w:rFonts w:hint="eastAsia" w:ascii="宋体" w:hAnsi="宋体" w:eastAsia="宋体" w:cs="宋体"/>
                <w:sz w:val="24"/>
                <w:szCs w:val="28"/>
              </w:rPr>
            </w:pPr>
            <w:r>
              <w:rPr>
                <w:rFonts w:hint="eastAsia" w:ascii="宋体" w:hAnsi="宋体" w:eastAsia="宋体" w:cs="宋体"/>
                <w:sz w:val="24"/>
                <w:szCs w:val="28"/>
              </w:rPr>
              <w:t>供货期</w:t>
            </w:r>
          </w:p>
        </w:tc>
      </w:tr>
      <w:tr w14:paraId="1947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6" w:type="dxa"/>
            <w:vAlign w:val="center"/>
          </w:tcPr>
          <w:p w14:paraId="754C4B70">
            <w:pPr>
              <w:spacing w:line="360" w:lineRule="auto"/>
              <w:jc w:val="center"/>
              <w:rPr>
                <w:rFonts w:hint="eastAsia" w:ascii="宋体" w:hAnsi="宋体" w:eastAsia="宋体" w:cs="宋体"/>
                <w:sz w:val="24"/>
                <w:szCs w:val="28"/>
              </w:rPr>
            </w:pPr>
          </w:p>
        </w:tc>
        <w:tc>
          <w:tcPr>
            <w:tcW w:w="1144" w:type="dxa"/>
            <w:vAlign w:val="center"/>
          </w:tcPr>
          <w:p w14:paraId="07E5C522">
            <w:pPr>
              <w:spacing w:line="360" w:lineRule="auto"/>
              <w:jc w:val="center"/>
              <w:rPr>
                <w:rFonts w:hint="eastAsia" w:ascii="宋体" w:hAnsi="宋体" w:eastAsia="宋体" w:cs="宋体"/>
                <w:sz w:val="24"/>
                <w:szCs w:val="28"/>
              </w:rPr>
            </w:pPr>
          </w:p>
        </w:tc>
        <w:tc>
          <w:tcPr>
            <w:tcW w:w="1144" w:type="dxa"/>
            <w:vAlign w:val="center"/>
          </w:tcPr>
          <w:p w14:paraId="4516392B">
            <w:pPr>
              <w:spacing w:line="360" w:lineRule="auto"/>
              <w:jc w:val="center"/>
              <w:rPr>
                <w:rFonts w:hint="eastAsia" w:ascii="宋体" w:hAnsi="宋体" w:eastAsia="宋体" w:cs="宋体"/>
                <w:sz w:val="24"/>
                <w:szCs w:val="28"/>
              </w:rPr>
            </w:pPr>
          </w:p>
        </w:tc>
        <w:tc>
          <w:tcPr>
            <w:tcW w:w="1483" w:type="dxa"/>
            <w:vAlign w:val="center"/>
          </w:tcPr>
          <w:p w14:paraId="21F4E090">
            <w:pPr>
              <w:spacing w:line="360" w:lineRule="auto"/>
              <w:jc w:val="center"/>
              <w:rPr>
                <w:rFonts w:hint="eastAsia" w:ascii="宋体" w:hAnsi="宋体" w:eastAsia="宋体" w:cs="宋体"/>
                <w:sz w:val="24"/>
                <w:szCs w:val="28"/>
              </w:rPr>
            </w:pPr>
          </w:p>
        </w:tc>
        <w:tc>
          <w:tcPr>
            <w:tcW w:w="1087" w:type="dxa"/>
            <w:vAlign w:val="center"/>
          </w:tcPr>
          <w:p w14:paraId="4EC04CB2">
            <w:pPr>
              <w:spacing w:line="360" w:lineRule="auto"/>
              <w:jc w:val="center"/>
              <w:rPr>
                <w:rFonts w:hint="eastAsia" w:ascii="宋体" w:hAnsi="宋体" w:eastAsia="宋体" w:cs="宋体"/>
                <w:sz w:val="24"/>
                <w:szCs w:val="28"/>
              </w:rPr>
            </w:pPr>
          </w:p>
        </w:tc>
        <w:tc>
          <w:tcPr>
            <w:tcW w:w="862" w:type="dxa"/>
            <w:vAlign w:val="center"/>
          </w:tcPr>
          <w:p w14:paraId="0CDA0F9B">
            <w:pPr>
              <w:spacing w:line="360" w:lineRule="auto"/>
              <w:jc w:val="center"/>
              <w:rPr>
                <w:rFonts w:hint="eastAsia" w:ascii="宋体" w:hAnsi="宋体" w:eastAsia="宋体" w:cs="宋体"/>
                <w:sz w:val="24"/>
                <w:szCs w:val="28"/>
              </w:rPr>
            </w:pPr>
          </w:p>
        </w:tc>
        <w:tc>
          <w:tcPr>
            <w:tcW w:w="1144" w:type="dxa"/>
            <w:vAlign w:val="center"/>
          </w:tcPr>
          <w:p w14:paraId="70FD3954">
            <w:pPr>
              <w:spacing w:line="360" w:lineRule="auto"/>
              <w:jc w:val="center"/>
              <w:rPr>
                <w:rFonts w:hint="eastAsia" w:ascii="宋体" w:hAnsi="宋体" w:eastAsia="宋体" w:cs="宋体"/>
                <w:sz w:val="24"/>
                <w:szCs w:val="28"/>
              </w:rPr>
            </w:pPr>
          </w:p>
        </w:tc>
        <w:tc>
          <w:tcPr>
            <w:tcW w:w="1144" w:type="dxa"/>
            <w:vAlign w:val="center"/>
          </w:tcPr>
          <w:p w14:paraId="3A641C6D">
            <w:pPr>
              <w:spacing w:line="360" w:lineRule="auto"/>
              <w:jc w:val="center"/>
              <w:rPr>
                <w:rFonts w:hint="eastAsia" w:ascii="宋体" w:hAnsi="宋体" w:eastAsia="宋体" w:cs="宋体"/>
                <w:sz w:val="24"/>
                <w:szCs w:val="28"/>
              </w:rPr>
            </w:pPr>
          </w:p>
        </w:tc>
        <w:tc>
          <w:tcPr>
            <w:tcW w:w="1144" w:type="dxa"/>
            <w:vAlign w:val="center"/>
          </w:tcPr>
          <w:p w14:paraId="3B1D609E">
            <w:pPr>
              <w:spacing w:line="360" w:lineRule="auto"/>
              <w:jc w:val="center"/>
              <w:rPr>
                <w:rFonts w:hint="eastAsia" w:ascii="宋体" w:hAnsi="宋体" w:eastAsia="宋体" w:cs="宋体"/>
                <w:sz w:val="24"/>
                <w:szCs w:val="28"/>
              </w:rPr>
            </w:pPr>
          </w:p>
        </w:tc>
      </w:tr>
      <w:tr w14:paraId="40A0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86" w:type="dxa"/>
          </w:tcPr>
          <w:p w14:paraId="43782E45">
            <w:pPr>
              <w:spacing w:line="360" w:lineRule="auto"/>
              <w:rPr>
                <w:rFonts w:hint="eastAsia" w:ascii="宋体" w:hAnsi="宋体" w:eastAsia="宋体" w:cs="宋体"/>
                <w:sz w:val="24"/>
                <w:szCs w:val="28"/>
              </w:rPr>
            </w:pPr>
          </w:p>
        </w:tc>
        <w:tc>
          <w:tcPr>
            <w:tcW w:w="1144" w:type="dxa"/>
          </w:tcPr>
          <w:p w14:paraId="3C802A15">
            <w:pPr>
              <w:spacing w:line="360" w:lineRule="auto"/>
              <w:rPr>
                <w:rFonts w:hint="eastAsia" w:ascii="宋体" w:hAnsi="宋体" w:eastAsia="宋体" w:cs="宋体"/>
                <w:sz w:val="24"/>
                <w:szCs w:val="28"/>
              </w:rPr>
            </w:pPr>
          </w:p>
        </w:tc>
        <w:tc>
          <w:tcPr>
            <w:tcW w:w="1144" w:type="dxa"/>
          </w:tcPr>
          <w:p w14:paraId="1E84370B">
            <w:pPr>
              <w:spacing w:line="360" w:lineRule="auto"/>
              <w:rPr>
                <w:rFonts w:hint="eastAsia" w:ascii="宋体" w:hAnsi="宋体" w:eastAsia="宋体" w:cs="宋体"/>
                <w:sz w:val="24"/>
                <w:szCs w:val="28"/>
              </w:rPr>
            </w:pPr>
          </w:p>
        </w:tc>
        <w:tc>
          <w:tcPr>
            <w:tcW w:w="1483" w:type="dxa"/>
          </w:tcPr>
          <w:p w14:paraId="6B69B736">
            <w:pPr>
              <w:spacing w:line="360" w:lineRule="auto"/>
              <w:rPr>
                <w:rFonts w:hint="eastAsia" w:ascii="宋体" w:hAnsi="宋体" w:eastAsia="宋体" w:cs="宋体"/>
                <w:sz w:val="24"/>
                <w:szCs w:val="28"/>
              </w:rPr>
            </w:pPr>
          </w:p>
        </w:tc>
        <w:tc>
          <w:tcPr>
            <w:tcW w:w="1087" w:type="dxa"/>
          </w:tcPr>
          <w:p w14:paraId="57AEBB8D">
            <w:pPr>
              <w:spacing w:line="360" w:lineRule="auto"/>
              <w:rPr>
                <w:rFonts w:hint="eastAsia" w:ascii="宋体" w:hAnsi="宋体" w:eastAsia="宋体" w:cs="宋体"/>
                <w:sz w:val="24"/>
                <w:szCs w:val="28"/>
              </w:rPr>
            </w:pPr>
          </w:p>
        </w:tc>
        <w:tc>
          <w:tcPr>
            <w:tcW w:w="862" w:type="dxa"/>
          </w:tcPr>
          <w:p w14:paraId="38E1FB19">
            <w:pPr>
              <w:spacing w:line="360" w:lineRule="auto"/>
              <w:rPr>
                <w:rFonts w:hint="eastAsia" w:ascii="宋体" w:hAnsi="宋体" w:eastAsia="宋体" w:cs="宋体"/>
                <w:sz w:val="24"/>
                <w:szCs w:val="28"/>
              </w:rPr>
            </w:pPr>
          </w:p>
        </w:tc>
        <w:tc>
          <w:tcPr>
            <w:tcW w:w="1144" w:type="dxa"/>
          </w:tcPr>
          <w:p w14:paraId="2BEC6FAD">
            <w:pPr>
              <w:spacing w:line="360" w:lineRule="auto"/>
              <w:rPr>
                <w:rFonts w:hint="eastAsia" w:ascii="宋体" w:hAnsi="宋体" w:eastAsia="宋体" w:cs="宋体"/>
                <w:sz w:val="24"/>
                <w:szCs w:val="28"/>
              </w:rPr>
            </w:pPr>
          </w:p>
        </w:tc>
        <w:tc>
          <w:tcPr>
            <w:tcW w:w="1144" w:type="dxa"/>
          </w:tcPr>
          <w:p w14:paraId="4B9737AF">
            <w:pPr>
              <w:spacing w:line="360" w:lineRule="auto"/>
              <w:rPr>
                <w:rFonts w:hint="eastAsia" w:ascii="宋体" w:hAnsi="宋体" w:eastAsia="宋体" w:cs="宋体"/>
                <w:sz w:val="24"/>
                <w:szCs w:val="28"/>
              </w:rPr>
            </w:pPr>
          </w:p>
        </w:tc>
        <w:tc>
          <w:tcPr>
            <w:tcW w:w="1144" w:type="dxa"/>
          </w:tcPr>
          <w:p w14:paraId="0C2C1BD8">
            <w:pPr>
              <w:spacing w:line="360" w:lineRule="auto"/>
              <w:rPr>
                <w:rFonts w:hint="eastAsia" w:ascii="宋体" w:hAnsi="宋体" w:eastAsia="宋体" w:cs="宋体"/>
                <w:sz w:val="24"/>
                <w:szCs w:val="28"/>
              </w:rPr>
            </w:pPr>
          </w:p>
        </w:tc>
      </w:tr>
      <w:tr w14:paraId="343A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30" w:type="dxa"/>
            <w:gridSpan w:val="2"/>
          </w:tcPr>
          <w:p w14:paraId="6CB41711">
            <w:pPr>
              <w:spacing w:line="360" w:lineRule="auto"/>
              <w:rPr>
                <w:rFonts w:hint="eastAsia" w:ascii="宋体" w:hAnsi="宋体" w:eastAsia="宋体" w:cs="宋体"/>
                <w:sz w:val="24"/>
                <w:szCs w:val="28"/>
              </w:rPr>
            </w:pPr>
            <w:r>
              <w:rPr>
                <w:rFonts w:hint="eastAsia" w:ascii="宋体" w:hAnsi="宋体" w:eastAsia="宋体" w:cs="宋体"/>
                <w:sz w:val="24"/>
                <w:szCs w:val="28"/>
              </w:rPr>
              <w:t>合计</w:t>
            </w:r>
          </w:p>
        </w:tc>
        <w:tc>
          <w:tcPr>
            <w:tcW w:w="8007" w:type="dxa"/>
            <w:gridSpan w:val="7"/>
          </w:tcPr>
          <w:p w14:paraId="79625A13">
            <w:pPr>
              <w:spacing w:line="360" w:lineRule="auto"/>
              <w:rPr>
                <w:rFonts w:hint="eastAsia" w:ascii="宋体" w:hAnsi="宋体" w:eastAsia="宋体" w:cs="宋体"/>
                <w:sz w:val="24"/>
                <w:szCs w:val="28"/>
              </w:rPr>
            </w:pPr>
            <w:r>
              <w:rPr>
                <w:rFonts w:hint="eastAsia" w:ascii="宋体" w:hAnsi="宋体" w:eastAsia="宋体" w:cs="宋体"/>
                <w:sz w:val="24"/>
                <w:szCs w:val="28"/>
              </w:rPr>
              <w:t>大写：                              小写：</w:t>
            </w:r>
          </w:p>
        </w:tc>
      </w:tr>
    </w:tbl>
    <w:p w14:paraId="2AC69890">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三、设备质量要求及供方对质量负责的条件和期限</w:t>
      </w:r>
    </w:p>
    <w:p w14:paraId="5827B05C">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1、供方提供的货物须是全新的且保证不是库存或积压品（包括零部件），符合国家、部委或地方相关标准以及该产品的出厂标准。</w:t>
      </w:r>
    </w:p>
    <w:p w14:paraId="573A1863">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2、供方应在产品使用期限内，承担所提供的货物因自身质量原因产生的责任。</w:t>
      </w:r>
    </w:p>
    <w:p w14:paraId="6B8EF298">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四、交货时间、地点、方式：     年  月  日前，供方负责将货物按需方规定的地点交货、安装、调试完毕，并具备验收条件。</w:t>
      </w:r>
    </w:p>
    <w:p w14:paraId="34D147B9">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五、货物标志、包装、运输：按招标文件办理。供方将货物直接运至规定的地点，运费自理。</w:t>
      </w:r>
    </w:p>
    <w:p w14:paraId="751CBD39">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六、技术资料及技术服务：供方在交货时应执行招标文件中有关技术资料、技术服务的规定，向需方交付技术资料并进行技术培训。</w:t>
      </w:r>
    </w:p>
    <w:p w14:paraId="0C69456B">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七、货物验收：验收标准按招标文件规定执行。需方有权对供方所交货物抽样做试运行实验、实验室检查。</w:t>
      </w:r>
    </w:p>
    <w:p w14:paraId="781476E9">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八、售后服务：按招标文件及投标文件相应条款执行。</w:t>
      </w:r>
    </w:p>
    <w:p w14:paraId="13BA2527">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九、结算方式：设备到货、安装调试经验收合格后   年  月  日前付总价的    %，一年后无质量问题无息支付剩余3%。</w:t>
      </w:r>
    </w:p>
    <w:p w14:paraId="7A4872CD">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十、法律责任</w:t>
      </w:r>
    </w:p>
    <w:p w14:paraId="012572CE">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供方所交的货物品种、品牌、型号、规格、质量不符合招、投标文件及本合同规定，需方有权拒收，供方应在本合同规定的交货期内负责更换并承担因更换而支付的费用。因更换而造成的逾期交货，则按逾期交货处理。</w:t>
      </w:r>
    </w:p>
    <w:p w14:paraId="08DAAF7B">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2、供方逾期交付货物，应向需方每日支付逾期交货部分货款总值5‰的违约金；在合同规定的交货期满15日仍未全部交货，按不能交货处理。仅支付已验收货物的货款，供方应承担由此发生的全部费用。</w:t>
      </w:r>
    </w:p>
    <w:p w14:paraId="61E98A54">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3、供方在本合同规定的交货期内不能交货，应向需方支付全部合同金额5‰的违约金，需方有权终止合同。</w:t>
      </w:r>
    </w:p>
    <w:p w14:paraId="49A2EC31">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4、需方无正当理由拒收设备，应向供方支付无正当理由拒收设备金额5‰的违约金。</w:t>
      </w:r>
    </w:p>
    <w:p w14:paraId="44FE02FF">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5、因供方原因造成逾期付款，需方不承担责任。</w:t>
      </w:r>
    </w:p>
    <w:p w14:paraId="7A74A86E">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十一、质量鉴定：因质量问题发生争议，由襄城县技术监督局或其指定的机构进行质量鉴定，该鉴定结论是终局的，供需双方均应当接受鉴定结论。</w:t>
      </w:r>
    </w:p>
    <w:p w14:paraId="2055CD19">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十二、合同生效及其它：本合同经双方法定代表人或委托代理人签字并加盖公章后生效。本合同一式五份，供需双方各一份、招标人三份。</w:t>
      </w:r>
    </w:p>
    <w:p w14:paraId="32C032AA">
      <w:pPr>
        <w:spacing w:line="48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供方：（公章）</w:t>
      </w:r>
      <w:r>
        <w:rPr>
          <w:rFonts w:hint="eastAsia" w:ascii="宋体" w:hAnsi="宋体" w:eastAsia="宋体" w:cs="宋体"/>
          <w:sz w:val="24"/>
          <w:szCs w:val="28"/>
        </w:rPr>
        <w:tab/>
      </w:r>
      <w:r>
        <w:rPr>
          <w:rFonts w:hint="eastAsia" w:ascii="宋体" w:hAnsi="宋体" w:eastAsia="宋体" w:cs="宋体"/>
          <w:sz w:val="24"/>
          <w:szCs w:val="28"/>
        </w:rPr>
        <w:tab/>
      </w:r>
      <w:r>
        <w:rPr>
          <w:rFonts w:hint="eastAsia" w:ascii="宋体" w:hAnsi="宋体" w:eastAsia="宋体" w:cs="宋体"/>
          <w:sz w:val="24"/>
          <w:szCs w:val="28"/>
        </w:rPr>
        <w:tab/>
      </w:r>
      <w:r>
        <w:rPr>
          <w:rFonts w:hint="eastAsia" w:ascii="宋体" w:hAnsi="宋体" w:eastAsia="宋体" w:cs="宋体"/>
          <w:sz w:val="24"/>
          <w:szCs w:val="28"/>
        </w:rPr>
        <w:t xml:space="preserve">                  需方：（公章）</w:t>
      </w:r>
    </w:p>
    <w:p w14:paraId="67E4621A">
      <w:pPr>
        <w:spacing w:line="48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法定代表人（授权代表）：               法定代表人（授权代表）：</w:t>
      </w:r>
    </w:p>
    <w:p w14:paraId="26EE554F">
      <w:pPr>
        <w:spacing w:line="48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地址：</w:t>
      </w:r>
      <w:r>
        <w:rPr>
          <w:rFonts w:hint="eastAsia" w:ascii="宋体" w:hAnsi="宋体" w:eastAsia="宋体" w:cs="宋体"/>
          <w:sz w:val="24"/>
          <w:szCs w:val="28"/>
        </w:rPr>
        <w:tab/>
      </w:r>
      <w:r>
        <w:rPr>
          <w:rFonts w:hint="eastAsia" w:ascii="宋体" w:hAnsi="宋体" w:eastAsia="宋体" w:cs="宋体"/>
          <w:sz w:val="24"/>
          <w:szCs w:val="28"/>
        </w:rPr>
        <w:tab/>
      </w:r>
      <w:r>
        <w:rPr>
          <w:rFonts w:hint="eastAsia" w:ascii="宋体" w:hAnsi="宋体" w:eastAsia="宋体" w:cs="宋体"/>
          <w:sz w:val="24"/>
          <w:szCs w:val="28"/>
        </w:rPr>
        <w:t xml:space="preserve">                            地址：</w:t>
      </w:r>
    </w:p>
    <w:p w14:paraId="52C17747">
      <w:pPr>
        <w:spacing w:line="48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电话：                                电话：</w:t>
      </w:r>
    </w:p>
    <w:p w14:paraId="176EF705">
      <w:pPr>
        <w:spacing w:line="48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签订时间：                            签定时间：</w:t>
      </w:r>
    </w:p>
    <w:p w14:paraId="71AE962B">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p>
    <w:p w14:paraId="6D17746A">
      <w:pPr>
        <w:spacing w:line="360" w:lineRule="auto"/>
        <w:rPr>
          <w:rFonts w:hint="eastAsia" w:cs="宋体" w:asciiTheme="majorEastAsia" w:hAnsiTheme="majorEastAsia" w:eastAsiaTheme="majorEastAsia"/>
          <w:b/>
          <w:kern w:val="0"/>
          <w:sz w:val="32"/>
          <w:szCs w:val="32"/>
        </w:rPr>
      </w:pPr>
    </w:p>
    <w:p w14:paraId="1DDAFEF2">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338486AC">
      <w:pPr>
        <w:autoSpaceDE w:val="0"/>
        <w:autoSpaceDN w:val="0"/>
        <w:adjustRightInd w:val="0"/>
        <w:spacing w:line="360" w:lineRule="auto"/>
        <w:ind w:firstLine="2349" w:firstLineChars="650"/>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6"/>
          <w:szCs w:val="36"/>
        </w:rPr>
        <w:t>（如涉及本项目的提供）</w:t>
      </w:r>
    </w:p>
    <w:p w14:paraId="7FA0E65E">
      <w:pPr>
        <w:autoSpaceDE w:val="0"/>
        <w:autoSpaceDN w:val="0"/>
        <w:adjustRightInd w:val="0"/>
        <w:spacing w:line="360" w:lineRule="auto"/>
        <w:rPr>
          <w:rFonts w:cs="宋体" w:asciiTheme="majorEastAsia" w:hAnsiTheme="majorEastAsia" w:eastAsiaTheme="majorEastAsia"/>
          <w:b/>
          <w:kern w:val="0"/>
          <w:sz w:val="36"/>
          <w:szCs w:val="36"/>
        </w:rPr>
      </w:pPr>
    </w:p>
    <w:p w14:paraId="47AE410D">
      <w:pPr>
        <w:autoSpaceDE w:val="0"/>
        <w:autoSpaceDN w:val="0"/>
        <w:adjustRightInd w:val="0"/>
        <w:spacing w:line="360" w:lineRule="auto"/>
        <w:rPr>
          <w:rStyle w:val="37"/>
          <w:rFonts w:cs="宋体" w:asciiTheme="majorEastAsia" w:hAnsiTheme="majorEastAsia" w:eastAsiaTheme="majorEastAsia"/>
          <w:sz w:val="36"/>
          <w:szCs w:val="36"/>
        </w:rPr>
      </w:pPr>
      <w:r>
        <w:rPr>
          <w:rFonts w:hint="eastAsia" w:cs="宋体" w:asciiTheme="majorEastAsia" w:hAnsiTheme="majorEastAsia" w:eastAsiaTheme="majorEastAsia"/>
          <w:b/>
          <w:kern w:val="0"/>
          <w:sz w:val="36"/>
          <w:szCs w:val="36"/>
        </w:rPr>
        <w:t xml:space="preserve">一、封面                         </w:t>
      </w:r>
    </w:p>
    <w:p w14:paraId="7C4696A9">
      <w:pPr>
        <w:spacing w:line="360" w:lineRule="auto"/>
        <w:jc w:val="left"/>
        <w:rPr>
          <w:rStyle w:val="37"/>
          <w:rFonts w:ascii="宋体" w:hAnsi="宋体"/>
        </w:rPr>
      </w:pPr>
    </w:p>
    <w:p w14:paraId="09424753">
      <w:pPr>
        <w:spacing w:line="360" w:lineRule="auto"/>
        <w:rPr>
          <w:rFonts w:ascii="宋体" w:hAnsi="宋体" w:cs="微软雅黑"/>
          <w:sz w:val="28"/>
          <w:szCs w:val="28"/>
          <w:u w:val="single"/>
        </w:rPr>
      </w:pPr>
    </w:p>
    <w:p w14:paraId="46C90F8B">
      <w:pPr>
        <w:spacing w:line="360"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4AD77BC8">
      <w:pPr>
        <w:spacing w:line="360" w:lineRule="auto"/>
        <w:jc w:val="center"/>
        <w:rPr>
          <w:rFonts w:ascii="宋体" w:hAnsi="宋体" w:cs="微软雅黑"/>
          <w:sz w:val="28"/>
          <w:szCs w:val="28"/>
          <w:u w:val="single"/>
        </w:rPr>
      </w:pPr>
    </w:p>
    <w:p w14:paraId="24CED37F">
      <w:pPr>
        <w:spacing w:line="360" w:lineRule="auto"/>
        <w:rPr>
          <w:rFonts w:ascii="宋体" w:hAnsi="宋体" w:cs="微软雅黑"/>
          <w:sz w:val="20"/>
          <w:szCs w:val="20"/>
        </w:rPr>
      </w:pPr>
    </w:p>
    <w:p w14:paraId="4F25B845">
      <w:pPr>
        <w:spacing w:line="360" w:lineRule="auto"/>
        <w:rPr>
          <w:rFonts w:ascii="宋体" w:hAnsi="宋体" w:cs="微软雅黑"/>
          <w:sz w:val="20"/>
          <w:szCs w:val="20"/>
        </w:rPr>
      </w:pPr>
    </w:p>
    <w:p w14:paraId="72B9E864">
      <w:pPr>
        <w:spacing w:line="360" w:lineRule="auto"/>
        <w:jc w:val="center"/>
        <w:rPr>
          <w:rFonts w:ascii="宋体" w:hAnsi="宋体" w:cs="微软雅黑"/>
          <w:sz w:val="72"/>
          <w:szCs w:val="72"/>
        </w:rPr>
      </w:pPr>
      <w:r>
        <w:rPr>
          <w:rFonts w:hint="eastAsia" w:ascii="宋体" w:hAnsi="宋体" w:cs="微软雅黑"/>
          <w:sz w:val="72"/>
          <w:szCs w:val="72"/>
        </w:rPr>
        <w:t>询价响应文件</w:t>
      </w:r>
    </w:p>
    <w:p w14:paraId="3D7D6876">
      <w:pPr>
        <w:spacing w:line="360" w:lineRule="auto"/>
        <w:jc w:val="center"/>
        <w:rPr>
          <w:rFonts w:ascii="宋体" w:hAnsi="宋体" w:cs="微软雅黑"/>
          <w:sz w:val="28"/>
          <w:szCs w:val="28"/>
        </w:rPr>
      </w:pPr>
    </w:p>
    <w:p w14:paraId="729834D5">
      <w:pPr>
        <w:spacing w:line="360" w:lineRule="auto"/>
        <w:jc w:val="center"/>
        <w:rPr>
          <w:rFonts w:ascii="宋体" w:hAnsi="宋体" w:cs="微软雅黑"/>
          <w:sz w:val="28"/>
          <w:szCs w:val="28"/>
        </w:rPr>
      </w:pPr>
      <w:r>
        <w:rPr>
          <w:rFonts w:hint="eastAsia" w:ascii="宋体" w:hAnsi="宋体" w:cs="微软雅黑"/>
          <w:sz w:val="28"/>
          <w:szCs w:val="28"/>
        </w:rPr>
        <w:t>项目编号：</w:t>
      </w:r>
    </w:p>
    <w:p w14:paraId="7B07F3A9">
      <w:pPr>
        <w:spacing w:line="360" w:lineRule="auto"/>
        <w:rPr>
          <w:rFonts w:ascii="宋体" w:hAnsi="宋体" w:cs="微软雅黑"/>
          <w:sz w:val="28"/>
          <w:szCs w:val="28"/>
        </w:rPr>
      </w:pPr>
    </w:p>
    <w:p w14:paraId="2B4DAC69">
      <w:pPr>
        <w:pStyle w:val="26"/>
        <w:spacing w:line="360" w:lineRule="auto"/>
      </w:pPr>
    </w:p>
    <w:p w14:paraId="44F15CF9">
      <w:pPr>
        <w:pStyle w:val="26"/>
        <w:spacing w:line="360" w:lineRule="auto"/>
        <w:ind w:firstLine="340"/>
        <w:rPr>
          <w:rFonts w:hAnsi="宋体" w:cs="微软雅黑"/>
          <w:szCs w:val="28"/>
        </w:rPr>
      </w:pPr>
    </w:p>
    <w:p w14:paraId="2DCEB4AE">
      <w:pPr>
        <w:spacing w:line="360" w:lineRule="auto"/>
        <w:jc w:val="center"/>
        <w:rPr>
          <w:rFonts w:ascii="宋体" w:hAnsi="宋体" w:cs="微软雅黑"/>
          <w:sz w:val="28"/>
          <w:szCs w:val="28"/>
          <w:u w:val="single"/>
        </w:rPr>
      </w:pPr>
      <w:r>
        <w:rPr>
          <w:rFonts w:hint="eastAsia" w:ascii="宋体" w:hAnsi="宋体" w:cs="微软雅黑"/>
          <w:sz w:val="28"/>
          <w:szCs w:val="28"/>
        </w:rPr>
        <w:t>响应人：（盖单位章）</w:t>
      </w:r>
    </w:p>
    <w:p w14:paraId="2CC13B79">
      <w:pPr>
        <w:spacing w:line="360" w:lineRule="auto"/>
        <w:jc w:val="center"/>
        <w:rPr>
          <w:rFonts w:hint="eastAsia"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14:paraId="373A7E17">
      <w:pPr>
        <w:spacing w:line="360" w:lineRule="auto"/>
        <w:jc w:val="center"/>
        <w:rPr>
          <w:rFonts w:ascii="宋体" w:hAnsi="宋体" w:cs="微软雅黑"/>
          <w:sz w:val="28"/>
          <w:szCs w:val="28"/>
        </w:rPr>
      </w:pPr>
      <w:r>
        <w:rPr>
          <w:rFonts w:hint="eastAsia" w:ascii="宋体" w:hAnsi="宋体" w:cs="微软雅黑"/>
          <w:sz w:val="28"/>
          <w:szCs w:val="28"/>
        </w:rPr>
        <w:t>年   月   日</w:t>
      </w:r>
    </w:p>
    <w:p w14:paraId="3FD478EF">
      <w:pPr>
        <w:spacing w:line="360" w:lineRule="auto"/>
        <w:rPr>
          <w:rFonts w:hint="eastAsia" w:cs="黑体" w:asciiTheme="minorEastAsia" w:hAnsiTheme="minorEastAsia" w:eastAsiaTheme="minorEastAsia"/>
          <w:color w:val="auto"/>
          <w:kern w:val="2"/>
          <w:sz w:val="28"/>
          <w:szCs w:val="28"/>
          <w:lang w:val="zh-CN"/>
        </w:rPr>
      </w:pPr>
    </w:p>
    <w:p w14:paraId="5EC91258">
      <w:pPr>
        <w:pStyle w:val="60"/>
        <w:numPr>
          <w:ilvl w:val="0"/>
          <w:numId w:val="0"/>
        </w:numPr>
        <w:tabs>
          <w:tab w:val="left" w:pos="660"/>
        </w:tabs>
        <w:snapToGrid w:val="0"/>
        <w:spacing w:before="0" w:line="360" w:lineRule="auto"/>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en-US" w:eastAsia="zh-CN"/>
        </w:rPr>
        <w:t>一</w:t>
      </w:r>
      <w:r>
        <w:rPr>
          <w:rFonts w:hint="eastAsia" w:cs="黑体" w:asciiTheme="minorEastAsia" w:hAnsiTheme="minorEastAsia" w:eastAsiaTheme="minorEastAsia"/>
          <w:color w:val="auto"/>
          <w:kern w:val="2"/>
          <w:sz w:val="28"/>
          <w:szCs w:val="28"/>
          <w:lang w:val="zh-CN"/>
        </w:rPr>
        <w:t>、投标人应答索引表</w:t>
      </w:r>
    </w:p>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4318"/>
        <w:gridCol w:w="1559"/>
        <w:gridCol w:w="1701"/>
        <w:gridCol w:w="1310"/>
      </w:tblGrid>
      <w:tr w14:paraId="173EA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22" w:hRule="atLeast"/>
        </w:trPr>
        <w:tc>
          <w:tcPr>
            <w:tcW w:w="468" w:type="dxa"/>
            <w:noWrap/>
            <w:vAlign w:val="center"/>
          </w:tcPr>
          <w:p w14:paraId="1A4A2C70">
            <w:pPr>
              <w:jc w:val="center"/>
              <w:rPr>
                <w:rFonts w:ascii="宋体" w:hAnsi="宋体" w:cs="宋体"/>
                <w:b/>
                <w:bCs/>
                <w:sz w:val="24"/>
                <w:szCs w:val="24"/>
              </w:rPr>
            </w:pPr>
            <w:r>
              <w:rPr>
                <w:rFonts w:hint="eastAsia" w:ascii="宋体" w:hAnsi="宋体" w:cs="宋体"/>
                <w:b/>
                <w:bCs/>
                <w:sz w:val="24"/>
                <w:szCs w:val="24"/>
              </w:rPr>
              <w:t>序号</w:t>
            </w:r>
          </w:p>
        </w:tc>
        <w:tc>
          <w:tcPr>
            <w:tcW w:w="4318" w:type="dxa"/>
            <w:noWrap/>
            <w:vAlign w:val="center"/>
          </w:tcPr>
          <w:p w14:paraId="064EC0C5">
            <w:pPr>
              <w:jc w:val="center"/>
              <w:rPr>
                <w:rFonts w:ascii="宋体" w:hAnsi="宋体" w:cs="宋体"/>
                <w:b/>
                <w:bCs/>
                <w:sz w:val="24"/>
                <w:szCs w:val="24"/>
              </w:rPr>
            </w:pPr>
            <w:r>
              <w:rPr>
                <w:rFonts w:hint="eastAsia" w:ascii="宋体" w:hAnsi="宋体" w:cs="宋体"/>
                <w:b/>
                <w:bCs/>
                <w:sz w:val="24"/>
                <w:szCs w:val="24"/>
              </w:rPr>
              <w:t>项  目</w:t>
            </w:r>
          </w:p>
        </w:tc>
        <w:tc>
          <w:tcPr>
            <w:tcW w:w="1559" w:type="dxa"/>
            <w:noWrap/>
            <w:vAlign w:val="center"/>
          </w:tcPr>
          <w:p w14:paraId="7DAACA82">
            <w:pPr>
              <w:jc w:val="center"/>
              <w:rPr>
                <w:rFonts w:ascii="宋体" w:hAnsi="宋体" w:cs="宋体"/>
                <w:b/>
                <w:bCs/>
                <w:sz w:val="24"/>
                <w:szCs w:val="24"/>
              </w:rPr>
            </w:pPr>
            <w:r>
              <w:rPr>
                <w:rFonts w:hint="eastAsia" w:ascii="宋体" w:hAnsi="宋体" w:cs="宋体"/>
                <w:b/>
                <w:bCs/>
                <w:sz w:val="24"/>
                <w:szCs w:val="24"/>
              </w:rPr>
              <w:t>投标人答</w:t>
            </w:r>
          </w:p>
          <w:p w14:paraId="43C34E07">
            <w:pPr>
              <w:jc w:val="center"/>
              <w:rPr>
                <w:rFonts w:ascii="宋体" w:hAnsi="宋体" w:cs="宋体"/>
                <w:b/>
                <w:bCs/>
                <w:sz w:val="24"/>
                <w:szCs w:val="24"/>
              </w:rPr>
            </w:pPr>
            <w:r>
              <w:rPr>
                <w:rFonts w:hint="eastAsia" w:ascii="宋体" w:hAnsi="宋体" w:cs="宋体"/>
                <w:b/>
                <w:bCs/>
                <w:sz w:val="24"/>
                <w:szCs w:val="24"/>
              </w:rPr>
              <w:t>（有/没有）</w:t>
            </w:r>
          </w:p>
        </w:tc>
        <w:tc>
          <w:tcPr>
            <w:tcW w:w="1701" w:type="dxa"/>
            <w:noWrap/>
            <w:vAlign w:val="center"/>
          </w:tcPr>
          <w:p w14:paraId="4E2EAC99">
            <w:pPr>
              <w:jc w:val="center"/>
              <w:rPr>
                <w:rFonts w:ascii="宋体" w:hAnsi="宋体" w:cs="宋体"/>
                <w:b/>
                <w:bCs/>
                <w:sz w:val="24"/>
                <w:szCs w:val="24"/>
              </w:rPr>
            </w:pPr>
            <w:r>
              <w:rPr>
                <w:rFonts w:hint="eastAsia" w:ascii="宋体" w:hAnsi="宋体" w:cs="宋体"/>
                <w:b/>
                <w:bCs/>
                <w:sz w:val="24"/>
                <w:szCs w:val="24"/>
              </w:rPr>
              <w:t>投标文件中所在页码</w:t>
            </w:r>
          </w:p>
        </w:tc>
        <w:tc>
          <w:tcPr>
            <w:tcW w:w="1310" w:type="dxa"/>
            <w:noWrap/>
            <w:vAlign w:val="center"/>
          </w:tcPr>
          <w:p w14:paraId="4A537C07">
            <w:pPr>
              <w:jc w:val="center"/>
              <w:rPr>
                <w:rFonts w:ascii="宋体" w:hAnsi="宋体" w:cs="宋体"/>
                <w:b/>
                <w:bCs/>
                <w:sz w:val="24"/>
                <w:szCs w:val="24"/>
              </w:rPr>
            </w:pPr>
            <w:r>
              <w:rPr>
                <w:rFonts w:hint="eastAsia" w:ascii="宋体" w:hAnsi="宋体" w:cs="宋体"/>
                <w:b/>
                <w:bCs/>
                <w:sz w:val="24"/>
                <w:szCs w:val="24"/>
              </w:rPr>
              <w:t>备注说明</w:t>
            </w:r>
          </w:p>
        </w:tc>
      </w:tr>
      <w:tr w14:paraId="27CAD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2F7538F3">
            <w:pPr>
              <w:rPr>
                <w:rFonts w:ascii="宋体" w:hAnsi="宋体" w:cs="宋体"/>
                <w:sz w:val="24"/>
                <w:szCs w:val="24"/>
              </w:rPr>
            </w:pPr>
            <w:r>
              <w:rPr>
                <w:rFonts w:hint="eastAsia" w:ascii="宋体" w:hAnsi="宋体" w:cs="宋体"/>
                <w:sz w:val="24"/>
                <w:szCs w:val="24"/>
              </w:rPr>
              <w:t>1</w:t>
            </w:r>
          </w:p>
        </w:tc>
        <w:tc>
          <w:tcPr>
            <w:tcW w:w="4318" w:type="dxa"/>
            <w:noWrap/>
            <w:vAlign w:val="center"/>
          </w:tcPr>
          <w:p w14:paraId="0906212F">
            <w:pPr>
              <w:rPr>
                <w:rFonts w:ascii="宋体" w:hAnsi="宋体" w:cs="宋体"/>
                <w:sz w:val="24"/>
                <w:szCs w:val="24"/>
              </w:rPr>
            </w:pPr>
            <w:r>
              <w:rPr>
                <w:rFonts w:hint="eastAsia" w:ascii="宋体" w:hAnsi="宋体" w:cs="宋体"/>
                <w:sz w:val="24"/>
                <w:szCs w:val="24"/>
              </w:rPr>
              <w:t>投标人应答索引表</w:t>
            </w:r>
          </w:p>
        </w:tc>
        <w:tc>
          <w:tcPr>
            <w:tcW w:w="1559" w:type="dxa"/>
            <w:noWrap/>
            <w:vAlign w:val="center"/>
          </w:tcPr>
          <w:p w14:paraId="57A84F10">
            <w:pPr>
              <w:rPr>
                <w:rFonts w:ascii="宋体" w:hAnsi="宋体" w:cs="宋体"/>
                <w:sz w:val="24"/>
                <w:szCs w:val="24"/>
              </w:rPr>
            </w:pPr>
          </w:p>
        </w:tc>
        <w:tc>
          <w:tcPr>
            <w:tcW w:w="1701" w:type="dxa"/>
            <w:noWrap/>
            <w:vAlign w:val="center"/>
          </w:tcPr>
          <w:p w14:paraId="26817E56">
            <w:pPr>
              <w:rPr>
                <w:rFonts w:ascii="宋体" w:hAnsi="宋体" w:cs="宋体"/>
                <w:sz w:val="24"/>
                <w:szCs w:val="24"/>
              </w:rPr>
            </w:pPr>
          </w:p>
        </w:tc>
        <w:tc>
          <w:tcPr>
            <w:tcW w:w="1310" w:type="dxa"/>
            <w:noWrap/>
            <w:vAlign w:val="center"/>
          </w:tcPr>
          <w:p w14:paraId="451AF961">
            <w:pPr>
              <w:rPr>
                <w:rFonts w:ascii="宋体" w:hAnsi="宋体" w:cs="宋体"/>
                <w:sz w:val="24"/>
                <w:szCs w:val="24"/>
              </w:rPr>
            </w:pPr>
          </w:p>
        </w:tc>
      </w:tr>
      <w:tr w14:paraId="520BD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3A8F3704">
            <w:pPr>
              <w:rPr>
                <w:rFonts w:ascii="宋体" w:hAnsi="宋体" w:cs="宋体"/>
                <w:sz w:val="24"/>
                <w:szCs w:val="24"/>
              </w:rPr>
            </w:pPr>
            <w:r>
              <w:rPr>
                <w:rFonts w:hint="eastAsia" w:ascii="宋体" w:hAnsi="宋体" w:cs="宋体"/>
                <w:sz w:val="24"/>
                <w:szCs w:val="24"/>
              </w:rPr>
              <w:t>2</w:t>
            </w:r>
          </w:p>
        </w:tc>
        <w:tc>
          <w:tcPr>
            <w:tcW w:w="4318" w:type="dxa"/>
            <w:noWrap/>
            <w:vAlign w:val="center"/>
          </w:tcPr>
          <w:p w14:paraId="674637A9">
            <w:pPr>
              <w:rPr>
                <w:rFonts w:ascii="宋体" w:hAnsi="宋体" w:cs="宋体"/>
                <w:sz w:val="24"/>
                <w:szCs w:val="24"/>
              </w:rPr>
            </w:pPr>
            <w:r>
              <w:rPr>
                <w:rFonts w:hint="eastAsia" w:ascii="宋体" w:hAnsi="宋体" w:cs="宋体"/>
                <w:sz w:val="24"/>
                <w:szCs w:val="24"/>
              </w:rPr>
              <w:t>开标一览表</w:t>
            </w:r>
          </w:p>
        </w:tc>
        <w:tc>
          <w:tcPr>
            <w:tcW w:w="1559" w:type="dxa"/>
            <w:noWrap/>
            <w:vAlign w:val="center"/>
          </w:tcPr>
          <w:p w14:paraId="62372797">
            <w:pPr>
              <w:rPr>
                <w:rFonts w:ascii="宋体" w:hAnsi="宋体" w:cs="宋体"/>
                <w:sz w:val="24"/>
                <w:szCs w:val="24"/>
              </w:rPr>
            </w:pPr>
          </w:p>
        </w:tc>
        <w:tc>
          <w:tcPr>
            <w:tcW w:w="1701" w:type="dxa"/>
            <w:noWrap/>
            <w:vAlign w:val="center"/>
          </w:tcPr>
          <w:p w14:paraId="188EB44A">
            <w:pPr>
              <w:rPr>
                <w:rFonts w:ascii="宋体" w:hAnsi="宋体" w:cs="宋体"/>
                <w:sz w:val="24"/>
                <w:szCs w:val="24"/>
              </w:rPr>
            </w:pPr>
          </w:p>
        </w:tc>
        <w:tc>
          <w:tcPr>
            <w:tcW w:w="1310" w:type="dxa"/>
            <w:noWrap/>
            <w:vAlign w:val="center"/>
          </w:tcPr>
          <w:p w14:paraId="166E4F99">
            <w:pPr>
              <w:rPr>
                <w:rFonts w:ascii="宋体" w:hAnsi="宋体" w:cs="宋体"/>
                <w:sz w:val="24"/>
                <w:szCs w:val="24"/>
              </w:rPr>
            </w:pPr>
          </w:p>
        </w:tc>
      </w:tr>
      <w:tr w14:paraId="23798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20ED79CF">
            <w:pPr>
              <w:rPr>
                <w:rFonts w:ascii="宋体" w:hAnsi="宋体" w:cs="宋体"/>
                <w:sz w:val="24"/>
                <w:szCs w:val="24"/>
              </w:rPr>
            </w:pPr>
            <w:r>
              <w:rPr>
                <w:rFonts w:hint="eastAsia" w:ascii="宋体" w:hAnsi="宋体" w:cs="宋体"/>
                <w:sz w:val="24"/>
                <w:szCs w:val="24"/>
              </w:rPr>
              <w:t>3</w:t>
            </w:r>
          </w:p>
        </w:tc>
        <w:tc>
          <w:tcPr>
            <w:tcW w:w="4318" w:type="dxa"/>
            <w:noWrap/>
            <w:vAlign w:val="center"/>
          </w:tcPr>
          <w:p w14:paraId="08C97926">
            <w:pPr>
              <w:rPr>
                <w:rFonts w:ascii="宋体" w:hAnsi="宋体" w:cs="宋体"/>
                <w:sz w:val="24"/>
                <w:szCs w:val="24"/>
              </w:rPr>
            </w:pPr>
            <w:r>
              <w:rPr>
                <w:rFonts w:hint="eastAsia" w:ascii="宋体" w:hAnsi="宋体" w:cs="宋体"/>
                <w:sz w:val="24"/>
                <w:szCs w:val="24"/>
              </w:rPr>
              <w:t>投标函</w:t>
            </w:r>
          </w:p>
        </w:tc>
        <w:tc>
          <w:tcPr>
            <w:tcW w:w="1559" w:type="dxa"/>
            <w:noWrap/>
            <w:vAlign w:val="center"/>
          </w:tcPr>
          <w:p w14:paraId="51075DA7">
            <w:pPr>
              <w:rPr>
                <w:rFonts w:ascii="宋体" w:hAnsi="宋体" w:cs="宋体"/>
                <w:sz w:val="24"/>
                <w:szCs w:val="24"/>
              </w:rPr>
            </w:pPr>
          </w:p>
        </w:tc>
        <w:tc>
          <w:tcPr>
            <w:tcW w:w="1701" w:type="dxa"/>
            <w:noWrap/>
            <w:vAlign w:val="center"/>
          </w:tcPr>
          <w:p w14:paraId="625A2F7D">
            <w:pPr>
              <w:rPr>
                <w:rFonts w:ascii="宋体" w:hAnsi="宋体" w:cs="宋体"/>
                <w:sz w:val="24"/>
                <w:szCs w:val="24"/>
              </w:rPr>
            </w:pPr>
          </w:p>
        </w:tc>
        <w:tc>
          <w:tcPr>
            <w:tcW w:w="1310" w:type="dxa"/>
            <w:noWrap/>
            <w:vAlign w:val="center"/>
          </w:tcPr>
          <w:p w14:paraId="0CD849E1">
            <w:pPr>
              <w:rPr>
                <w:rFonts w:ascii="宋体" w:hAnsi="宋体" w:cs="宋体"/>
                <w:sz w:val="24"/>
                <w:szCs w:val="24"/>
              </w:rPr>
            </w:pPr>
          </w:p>
        </w:tc>
      </w:tr>
      <w:tr w14:paraId="6BD7D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2C23E2AC">
            <w:pPr>
              <w:rPr>
                <w:rFonts w:ascii="宋体" w:hAnsi="宋体" w:cs="宋体"/>
                <w:sz w:val="24"/>
                <w:szCs w:val="24"/>
              </w:rPr>
            </w:pPr>
            <w:r>
              <w:rPr>
                <w:rFonts w:hint="eastAsia" w:ascii="宋体" w:hAnsi="宋体" w:cs="宋体"/>
                <w:sz w:val="24"/>
                <w:szCs w:val="24"/>
              </w:rPr>
              <w:t>4</w:t>
            </w:r>
          </w:p>
        </w:tc>
        <w:tc>
          <w:tcPr>
            <w:tcW w:w="4318" w:type="dxa"/>
            <w:noWrap/>
            <w:vAlign w:val="center"/>
          </w:tcPr>
          <w:p w14:paraId="5CDF2286">
            <w:pPr>
              <w:rPr>
                <w:rFonts w:ascii="宋体" w:hAnsi="宋体" w:cs="宋体"/>
                <w:sz w:val="24"/>
                <w:szCs w:val="24"/>
              </w:rPr>
            </w:pPr>
            <w:r>
              <w:rPr>
                <w:rFonts w:hint="eastAsia" w:ascii="宋体" w:hAnsi="宋体" w:cs="宋体"/>
                <w:sz w:val="24"/>
                <w:szCs w:val="24"/>
                <w:lang w:val="zh-CN"/>
              </w:rPr>
              <w:t>法定代表人（单位负责人）资格证明书</w:t>
            </w:r>
          </w:p>
        </w:tc>
        <w:tc>
          <w:tcPr>
            <w:tcW w:w="1559" w:type="dxa"/>
            <w:noWrap/>
            <w:vAlign w:val="center"/>
          </w:tcPr>
          <w:p w14:paraId="36D284FE">
            <w:pPr>
              <w:rPr>
                <w:rFonts w:ascii="宋体" w:hAnsi="宋体" w:cs="宋体"/>
                <w:sz w:val="24"/>
                <w:szCs w:val="24"/>
              </w:rPr>
            </w:pPr>
          </w:p>
        </w:tc>
        <w:tc>
          <w:tcPr>
            <w:tcW w:w="1701" w:type="dxa"/>
            <w:noWrap/>
            <w:vAlign w:val="center"/>
          </w:tcPr>
          <w:p w14:paraId="75B9563E">
            <w:pPr>
              <w:rPr>
                <w:rFonts w:ascii="宋体" w:hAnsi="宋体" w:cs="宋体"/>
                <w:sz w:val="24"/>
                <w:szCs w:val="24"/>
              </w:rPr>
            </w:pPr>
          </w:p>
        </w:tc>
        <w:tc>
          <w:tcPr>
            <w:tcW w:w="1310" w:type="dxa"/>
            <w:noWrap/>
            <w:vAlign w:val="center"/>
          </w:tcPr>
          <w:p w14:paraId="3F76A560">
            <w:pPr>
              <w:rPr>
                <w:rFonts w:ascii="宋体" w:hAnsi="宋体" w:cs="宋体"/>
                <w:sz w:val="24"/>
                <w:szCs w:val="24"/>
              </w:rPr>
            </w:pPr>
          </w:p>
        </w:tc>
      </w:tr>
      <w:tr w14:paraId="37448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7CE555F5">
            <w:pPr>
              <w:rPr>
                <w:rFonts w:ascii="宋体" w:hAnsi="宋体" w:cs="宋体"/>
                <w:sz w:val="24"/>
                <w:szCs w:val="24"/>
              </w:rPr>
            </w:pPr>
            <w:r>
              <w:rPr>
                <w:rFonts w:hint="eastAsia" w:ascii="宋体" w:hAnsi="宋体" w:cs="宋体"/>
                <w:sz w:val="24"/>
                <w:szCs w:val="24"/>
              </w:rPr>
              <w:t>5</w:t>
            </w:r>
          </w:p>
        </w:tc>
        <w:tc>
          <w:tcPr>
            <w:tcW w:w="4318" w:type="dxa"/>
            <w:noWrap/>
            <w:vAlign w:val="center"/>
          </w:tcPr>
          <w:p w14:paraId="1A7709F0">
            <w:pPr>
              <w:rPr>
                <w:rFonts w:ascii="宋体" w:hAnsi="宋体" w:cs="宋体"/>
                <w:sz w:val="24"/>
                <w:szCs w:val="24"/>
              </w:rPr>
            </w:pPr>
            <w:r>
              <w:rPr>
                <w:rFonts w:hint="eastAsia" w:ascii="宋体" w:hAnsi="宋体" w:cs="宋体"/>
                <w:sz w:val="24"/>
                <w:szCs w:val="24"/>
              </w:rPr>
              <w:t>法定代表人（单位负责人）授权书</w:t>
            </w:r>
          </w:p>
        </w:tc>
        <w:tc>
          <w:tcPr>
            <w:tcW w:w="1559" w:type="dxa"/>
            <w:noWrap/>
            <w:vAlign w:val="center"/>
          </w:tcPr>
          <w:p w14:paraId="235973A3">
            <w:pPr>
              <w:rPr>
                <w:rFonts w:ascii="宋体" w:hAnsi="宋体" w:cs="宋体"/>
                <w:sz w:val="24"/>
                <w:szCs w:val="24"/>
              </w:rPr>
            </w:pPr>
          </w:p>
        </w:tc>
        <w:tc>
          <w:tcPr>
            <w:tcW w:w="1701" w:type="dxa"/>
            <w:noWrap/>
            <w:vAlign w:val="center"/>
          </w:tcPr>
          <w:p w14:paraId="45EBF544">
            <w:pPr>
              <w:rPr>
                <w:rFonts w:ascii="宋体" w:hAnsi="宋体" w:cs="宋体"/>
                <w:sz w:val="24"/>
                <w:szCs w:val="24"/>
              </w:rPr>
            </w:pPr>
          </w:p>
        </w:tc>
        <w:tc>
          <w:tcPr>
            <w:tcW w:w="1310" w:type="dxa"/>
            <w:noWrap/>
            <w:vAlign w:val="center"/>
          </w:tcPr>
          <w:p w14:paraId="107899EA">
            <w:pPr>
              <w:rPr>
                <w:rFonts w:ascii="宋体" w:hAnsi="宋体" w:cs="宋体"/>
                <w:sz w:val="24"/>
                <w:szCs w:val="24"/>
              </w:rPr>
            </w:pPr>
          </w:p>
        </w:tc>
      </w:tr>
      <w:tr w14:paraId="185A3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518DAB80">
            <w:pPr>
              <w:rPr>
                <w:rFonts w:ascii="宋体" w:hAnsi="宋体" w:cs="宋体"/>
                <w:sz w:val="24"/>
                <w:szCs w:val="24"/>
              </w:rPr>
            </w:pPr>
            <w:r>
              <w:rPr>
                <w:rFonts w:hint="eastAsia" w:ascii="宋体" w:hAnsi="宋体" w:cs="宋体"/>
                <w:sz w:val="24"/>
                <w:szCs w:val="24"/>
              </w:rPr>
              <w:t>6</w:t>
            </w:r>
          </w:p>
        </w:tc>
        <w:tc>
          <w:tcPr>
            <w:tcW w:w="4318" w:type="dxa"/>
            <w:noWrap/>
            <w:vAlign w:val="center"/>
          </w:tcPr>
          <w:p w14:paraId="468DAAD0">
            <w:pPr>
              <w:rPr>
                <w:rFonts w:ascii="宋体" w:hAnsi="宋体" w:cs="宋体"/>
                <w:sz w:val="24"/>
                <w:szCs w:val="24"/>
              </w:rPr>
            </w:pPr>
            <w:r>
              <w:rPr>
                <w:rFonts w:hint="eastAsia" w:ascii="宋体" w:hAnsi="宋体" w:cs="宋体"/>
                <w:sz w:val="24"/>
                <w:szCs w:val="24"/>
              </w:rPr>
              <w:t>投标承诺函</w:t>
            </w:r>
          </w:p>
        </w:tc>
        <w:tc>
          <w:tcPr>
            <w:tcW w:w="1559" w:type="dxa"/>
            <w:noWrap/>
            <w:vAlign w:val="center"/>
          </w:tcPr>
          <w:p w14:paraId="541366EF">
            <w:pPr>
              <w:rPr>
                <w:rFonts w:ascii="宋体" w:hAnsi="宋体" w:cs="宋体"/>
                <w:sz w:val="24"/>
                <w:szCs w:val="24"/>
              </w:rPr>
            </w:pPr>
          </w:p>
        </w:tc>
        <w:tc>
          <w:tcPr>
            <w:tcW w:w="1701" w:type="dxa"/>
            <w:noWrap/>
            <w:vAlign w:val="center"/>
          </w:tcPr>
          <w:p w14:paraId="1F3791A6">
            <w:pPr>
              <w:rPr>
                <w:rFonts w:ascii="宋体" w:hAnsi="宋体" w:cs="宋体"/>
                <w:sz w:val="24"/>
                <w:szCs w:val="24"/>
              </w:rPr>
            </w:pPr>
          </w:p>
        </w:tc>
        <w:tc>
          <w:tcPr>
            <w:tcW w:w="1310" w:type="dxa"/>
            <w:noWrap/>
            <w:vAlign w:val="center"/>
          </w:tcPr>
          <w:p w14:paraId="37412B1E">
            <w:pPr>
              <w:rPr>
                <w:rFonts w:ascii="宋体" w:hAnsi="宋体" w:cs="宋体"/>
                <w:sz w:val="24"/>
                <w:szCs w:val="24"/>
              </w:rPr>
            </w:pPr>
          </w:p>
        </w:tc>
      </w:tr>
      <w:tr w14:paraId="04D2B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722C4FEA">
            <w:pPr>
              <w:rPr>
                <w:rFonts w:ascii="宋体" w:hAnsi="宋体" w:cs="宋体"/>
                <w:sz w:val="24"/>
                <w:szCs w:val="24"/>
              </w:rPr>
            </w:pPr>
            <w:r>
              <w:rPr>
                <w:rFonts w:hint="eastAsia" w:ascii="宋体" w:hAnsi="宋体" w:cs="宋体"/>
                <w:sz w:val="24"/>
                <w:szCs w:val="24"/>
              </w:rPr>
              <w:t>7</w:t>
            </w:r>
          </w:p>
        </w:tc>
        <w:tc>
          <w:tcPr>
            <w:tcW w:w="4318" w:type="dxa"/>
            <w:noWrap/>
            <w:vAlign w:val="center"/>
          </w:tcPr>
          <w:p w14:paraId="4CFC2FCF">
            <w:pPr>
              <w:rPr>
                <w:rFonts w:ascii="宋体" w:hAnsi="宋体" w:cs="宋体"/>
                <w:sz w:val="24"/>
                <w:szCs w:val="24"/>
              </w:rPr>
            </w:pPr>
            <w:r>
              <w:rPr>
                <w:rFonts w:hint="eastAsia" w:ascii="宋体" w:hAnsi="宋体" w:cs="宋体"/>
                <w:sz w:val="24"/>
                <w:szCs w:val="24"/>
              </w:rPr>
              <w:t>襄城县政府采购供应商信用承诺函</w:t>
            </w:r>
          </w:p>
        </w:tc>
        <w:tc>
          <w:tcPr>
            <w:tcW w:w="1559" w:type="dxa"/>
            <w:noWrap/>
            <w:vAlign w:val="center"/>
          </w:tcPr>
          <w:p w14:paraId="620FF5AC">
            <w:pPr>
              <w:rPr>
                <w:rFonts w:ascii="宋体" w:hAnsi="宋体" w:cs="宋体"/>
                <w:sz w:val="24"/>
                <w:szCs w:val="24"/>
              </w:rPr>
            </w:pPr>
          </w:p>
        </w:tc>
        <w:tc>
          <w:tcPr>
            <w:tcW w:w="1701" w:type="dxa"/>
            <w:noWrap/>
            <w:vAlign w:val="center"/>
          </w:tcPr>
          <w:p w14:paraId="6844DFF8">
            <w:pPr>
              <w:rPr>
                <w:rFonts w:ascii="宋体" w:hAnsi="宋体" w:cs="宋体"/>
                <w:sz w:val="24"/>
                <w:szCs w:val="24"/>
              </w:rPr>
            </w:pPr>
          </w:p>
        </w:tc>
        <w:tc>
          <w:tcPr>
            <w:tcW w:w="1310" w:type="dxa"/>
            <w:noWrap/>
            <w:vAlign w:val="center"/>
          </w:tcPr>
          <w:p w14:paraId="20B359EB">
            <w:pPr>
              <w:rPr>
                <w:rFonts w:ascii="宋体" w:hAnsi="宋体" w:cs="宋体"/>
                <w:sz w:val="24"/>
                <w:szCs w:val="24"/>
              </w:rPr>
            </w:pPr>
          </w:p>
        </w:tc>
      </w:tr>
      <w:tr w14:paraId="44BDB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47458353">
            <w:pPr>
              <w:rPr>
                <w:rFonts w:ascii="宋体" w:hAnsi="宋体" w:cs="宋体"/>
                <w:sz w:val="24"/>
                <w:szCs w:val="24"/>
              </w:rPr>
            </w:pPr>
            <w:r>
              <w:rPr>
                <w:rFonts w:hint="eastAsia" w:ascii="宋体" w:hAnsi="宋体" w:cs="宋体"/>
                <w:sz w:val="24"/>
                <w:szCs w:val="24"/>
              </w:rPr>
              <w:t>8</w:t>
            </w:r>
          </w:p>
        </w:tc>
        <w:tc>
          <w:tcPr>
            <w:tcW w:w="4318" w:type="dxa"/>
            <w:noWrap/>
            <w:vAlign w:val="center"/>
          </w:tcPr>
          <w:p w14:paraId="5BE8A380">
            <w:pPr>
              <w:rPr>
                <w:rFonts w:ascii="宋体" w:hAnsi="宋体" w:cs="宋体"/>
                <w:sz w:val="24"/>
                <w:szCs w:val="24"/>
              </w:rPr>
            </w:pPr>
            <w:r>
              <w:rPr>
                <w:rFonts w:hint="eastAsia" w:ascii="宋体" w:hAnsi="宋体" w:cs="宋体"/>
                <w:sz w:val="24"/>
                <w:szCs w:val="24"/>
                <w:lang w:val="zh-CN"/>
              </w:rPr>
              <w:t>供应商须具备的</w:t>
            </w:r>
            <w:r>
              <w:rPr>
                <w:rFonts w:hint="eastAsia" w:ascii="宋体" w:hAnsi="宋体" w:cs="宋体"/>
                <w:sz w:val="24"/>
                <w:szCs w:val="24"/>
              </w:rPr>
              <w:t>其他资格条件</w:t>
            </w:r>
          </w:p>
        </w:tc>
        <w:tc>
          <w:tcPr>
            <w:tcW w:w="1559" w:type="dxa"/>
            <w:noWrap/>
            <w:vAlign w:val="center"/>
          </w:tcPr>
          <w:p w14:paraId="22B6E91C">
            <w:pPr>
              <w:rPr>
                <w:rFonts w:ascii="宋体" w:hAnsi="宋体" w:cs="宋体"/>
                <w:sz w:val="24"/>
                <w:szCs w:val="24"/>
              </w:rPr>
            </w:pPr>
          </w:p>
        </w:tc>
        <w:tc>
          <w:tcPr>
            <w:tcW w:w="1701" w:type="dxa"/>
            <w:noWrap/>
            <w:vAlign w:val="center"/>
          </w:tcPr>
          <w:p w14:paraId="3B9B59BC">
            <w:pPr>
              <w:rPr>
                <w:rFonts w:ascii="宋体" w:hAnsi="宋体" w:cs="宋体"/>
                <w:sz w:val="24"/>
                <w:szCs w:val="24"/>
              </w:rPr>
            </w:pPr>
          </w:p>
        </w:tc>
        <w:tc>
          <w:tcPr>
            <w:tcW w:w="1310" w:type="dxa"/>
            <w:noWrap/>
            <w:vAlign w:val="center"/>
          </w:tcPr>
          <w:p w14:paraId="48F37627">
            <w:pPr>
              <w:rPr>
                <w:rFonts w:ascii="宋体" w:hAnsi="宋体" w:cs="宋体"/>
                <w:sz w:val="24"/>
                <w:szCs w:val="24"/>
              </w:rPr>
            </w:pPr>
          </w:p>
        </w:tc>
      </w:tr>
      <w:tr w14:paraId="5FA87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0ECD1390">
            <w:pPr>
              <w:rPr>
                <w:rFonts w:ascii="宋体" w:hAnsi="宋体" w:cs="宋体"/>
                <w:sz w:val="24"/>
                <w:szCs w:val="24"/>
                <w:lang w:val="zh-CN"/>
              </w:rPr>
            </w:pPr>
            <w:r>
              <w:rPr>
                <w:rFonts w:hint="eastAsia" w:ascii="宋体" w:hAnsi="宋体" w:cs="宋体"/>
                <w:sz w:val="24"/>
                <w:szCs w:val="24"/>
                <w:lang w:val="zh-CN"/>
              </w:rPr>
              <w:t>9</w:t>
            </w:r>
          </w:p>
        </w:tc>
        <w:tc>
          <w:tcPr>
            <w:tcW w:w="4318" w:type="dxa"/>
            <w:noWrap/>
            <w:vAlign w:val="center"/>
          </w:tcPr>
          <w:p w14:paraId="12799EBB">
            <w:pPr>
              <w:rPr>
                <w:rFonts w:ascii="宋体" w:hAnsi="宋体" w:cs="宋体"/>
                <w:sz w:val="24"/>
                <w:szCs w:val="24"/>
                <w:lang w:val="zh-CN"/>
              </w:rPr>
            </w:pPr>
            <w:r>
              <w:rPr>
                <w:rFonts w:hint="eastAsia" w:ascii="宋体" w:hAnsi="宋体" w:cs="宋体"/>
                <w:sz w:val="24"/>
                <w:szCs w:val="24"/>
                <w:lang w:val="zh-CN"/>
              </w:rPr>
              <w:t>投标人与参加本项目投标的其他供应商之间，单位负责人不为同一人并且不存在直接控股、管理关系承诺函</w:t>
            </w:r>
          </w:p>
        </w:tc>
        <w:tc>
          <w:tcPr>
            <w:tcW w:w="1559" w:type="dxa"/>
            <w:noWrap/>
            <w:vAlign w:val="center"/>
          </w:tcPr>
          <w:p w14:paraId="2E74A7D9">
            <w:pPr>
              <w:rPr>
                <w:rFonts w:ascii="宋体" w:hAnsi="宋体" w:cs="宋体"/>
                <w:sz w:val="24"/>
                <w:szCs w:val="24"/>
              </w:rPr>
            </w:pPr>
          </w:p>
        </w:tc>
        <w:tc>
          <w:tcPr>
            <w:tcW w:w="1701" w:type="dxa"/>
            <w:noWrap/>
            <w:vAlign w:val="center"/>
          </w:tcPr>
          <w:p w14:paraId="66929A15">
            <w:pPr>
              <w:rPr>
                <w:rFonts w:ascii="宋体" w:hAnsi="宋体" w:cs="宋体"/>
                <w:sz w:val="24"/>
                <w:szCs w:val="24"/>
              </w:rPr>
            </w:pPr>
          </w:p>
        </w:tc>
        <w:tc>
          <w:tcPr>
            <w:tcW w:w="1310" w:type="dxa"/>
            <w:noWrap/>
            <w:vAlign w:val="center"/>
          </w:tcPr>
          <w:p w14:paraId="508A6DF2">
            <w:pPr>
              <w:rPr>
                <w:rFonts w:ascii="宋体" w:hAnsi="宋体" w:cs="宋体"/>
                <w:sz w:val="24"/>
                <w:szCs w:val="24"/>
              </w:rPr>
            </w:pPr>
          </w:p>
        </w:tc>
      </w:tr>
      <w:tr w14:paraId="77768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6CC04BB3">
            <w:pPr>
              <w:rPr>
                <w:rFonts w:ascii="宋体" w:hAnsi="宋体" w:cs="宋体"/>
                <w:sz w:val="24"/>
                <w:szCs w:val="24"/>
                <w:lang w:val="zh-CN"/>
              </w:rPr>
            </w:pPr>
            <w:r>
              <w:rPr>
                <w:rFonts w:hint="eastAsia" w:ascii="宋体" w:hAnsi="宋体" w:cs="宋体"/>
                <w:sz w:val="24"/>
                <w:szCs w:val="24"/>
                <w:lang w:val="zh-CN"/>
              </w:rPr>
              <w:t>10</w:t>
            </w:r>
          </w:p>
        </w:tc>
        <w:tc>
          <w:tcPr>
            <w:tcW w:w="4318" w:type="dxa"/>
            <w:noWrap/>
            <w:vAlign w:val="center"/>
          </w:tcPr>
          <w:p w14:paraId="53FED7E6">
            <w:pPr>
              <w:rPr>
                <w:rFonts w:ascii="宋体" w:hAnsi="宋体" w:cs="宋体"/>
                <w:sz w:val="24"/>
                <w:szCs w:val="24"/>
                <w:lang w:val="zh-CN"/>
              </w:rPr>
            </w:pPr>
            <w:r>
              <w:rPr>
                <w:rFonts w:hint="eastAsia" w:ascii="宋体" w:hAnsi="宋体" w:cs="宋体"/>
                <w:sz w:val="24"/>
                <w:szCs w:val="24"/>
                <w:lang w:val="zh-CN"/>
              </w:rPr>
              <w:t>投标人未为本项目提供整体设计、规范编制或者项目管理、监理、检测等服务承诺函</w:t>
            </w:r>
          </w:p>
        </w:tc>
        <w:tc>
          <w:tcPr>
            <w:tcW w:w="1559" w:type="dxa"/>
            <w:noWrap/>
            <w:vAlign w:val="center"/>
          </w:tcPr>
          <w:p w14:paraId="7E26D917">
            <w:pPr>
              <w:rPr>
                <w:rFonts w:ascii="宋体" w:hAnsi="宋体" w:cs="宋体"/>
                <w:sz w:val="24"/>
                <w:szCs w:val="24"/>
              </w:rPr>
            </w:pPr>
          </w:p>
        </w:tc>
        <w:tc>
          <w:tcPr>
            <w:tcW w:w="1701" w:type="dxa"/>
            <w:noWrap/>
            <w:vAlign w:val="center"/>
          </w:tcPr>
          <w:p w14:paraId="23B6ACB3">
            <w:pPr>
              <w:rPr>
                <w:rFonts w:ascii="宋体" w:hAnsi="宋体" w:cs="宋体"/>
                <w:sz w:val="24"/>
                <w:szCs w:val="24"/>
              </w:rPr>
            </w:pPr>
          </w:p>
        </w:tc>
        <w:tc>
          <w:tcPr>
            <w:tcW w:w="1310" w:type="dxa"/>
            <w:noWrap/>
            <w:vAlign w:val="center"/>
          </w:tcPr>
          <w:p w14:paraId="7A10B7CC">
            <w:pPr>
              <w:rPr>
                <w:rFonts w:ascii="宋体" w:hAnsi="宋体" w:cs="宋体"/>
                <w:sz w:val="24"/>
                <w:szCs w:val="24"/>
              </w:rPr>
            </w:pPr>
          </w:p>
        </w:tc>
      </w:tr>
      <w:tr w14:paraId="56075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noWrap/>
            <w:vAlign w:val="center"/>
          </w:tcPr>
          <w:p w14:paraId="1F557DE0">
            <w:pPr>
              <w:rPr>
                <w:rFonts w:ascii="宋体" w:hAnsi="宋体" w:cs="宋体"/>
                <w:sz w:val="24"/>
                <w:szCs w:val="24"/>
              </w:rPr>
            </w:pPr>
            <w:r>
              <w:rPr>
                <w:rFonts w:hint="eastAsia" w:ascii="宋体" w:hAnsi="宋体" w:cs="宋体"/>
                <w:sz w:val="24"/>
                <w:szCs w:val="24"/>
              </w:rPr>
              <w:t>11</w:t>
            </w:r>
          </w:p>
        </w:tc>
        <w:tc>
          <w:tcPr>
            <w:tcW w:w="4318" w:type="dxa"/>
            <w:tcBorders>
              <w:top w:val="double" w:color="auto" w:sz="4" w:space="0"/>
            </w:tcBorders>
            <w:noWrap/>
            <w:vAlign w:val="center"/>
          </w:tcPr>
          <w:p w14:paraId="066473B2">
            <w:pPr>
              <w:rPr>
                <w:rFonts w:ascii="宋体" w:hAnsi="宋体" w:cs="宋体"/>
                <w:sz w:val="24"/>
                <w:szCs w:val="24"/>
              </w:rPr>
            </w:pPr>
            <w:r>
              <w:rPr>
                <w:rFonts w:hint="eastAsia" w:ascii="宋体" w:hAnsi="宋体" w:cs="宋体"/>
                <w:sz w:val="24"/>
                <w:szCs w:val="24"/>
              </w:rPr>
              <w:t>投标分项报价表</w:t>
            </w:r>
          </w:p>
        </w:tc>
        <w:tc>
          <w:tcPr>
            <w:tcW w:w="1559" w:type="dxa"/>
            <w:tcBorders>
              <w:top w:val="double" w:color="auto" w:sz="4" w:space="0"/>
            </w:tcBorders>
            <w:noWrap/>
            <w:vAlign w:val="center"/>
          </w:tcPr>
          <w:p w14:paraId="65707D49">
            <w:pPr>
              <w:rPr>
                <w:rFonts w:ascii="宋体" w:hAnsi="宋体" w:cs="宋体"/>
                <w:sz w:val="24"/>
                <w:szCs w:val="24"/>
              </w:rPr>
            </w:pPr>
          </w:p>
        </w:tc>
        <w:tc>
          <w:tcPr>
            <w:tcW w:w="1701" w:type="dxa"/>
            <w:tcBorders>
              <w:top w:val="double" w:color="auto" w:sz="4" w:space="0"/>
            </w:tcBorders>
            <w:noWrap/>
            <w:vAlign w:val="center"/>
          </w:tcPr>
          <w:p w14:paraId="79F297B2">
            <w:pPr>
              <w:rPr>
                <w:rFonts w:ascii="宋体" w:hAnsi="宋体" w:cs="宋体"/>
                <w:sz w:val="24"/>
                <w:szCs w:val="24"/>
              </w:rPr>
            </w:pPr>
          </w:p>
        </w:tc>
        <w:tc>
          <w:tcPr>
            <w:tcW w:w="1310" w:type="dxa"/>
            <w:tcBorders>
              <w:top w:val="double" w:color="auto" w:sz="4" w:space="0"/>
            </w:tcBorders>
            <w:noWrap/>
            <w:vAlign w:val="center"/>
          </w:tcPr>
          <w:p w14:paraId="459C26A5">
            <w:pPr>
              <w:rPr>
                <w:rFonts w:ascii="宋体" w:hAnsi="宋体" w:cs="宋体"/>
                <w:sz w:val="24"/>
                <w:szCs w:val="24"/>
              </w:rPr>
            </w:pPr>
          </w:p>
        </w:tc>
      </w:tr>
      <w:tr w14:paraId="2B703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20AA4FF4">
            <w:pPr>
              <w:rPr>
                <w:rFonts w:ascii="宋体" w:hAnsi="宋体" w:cs="宋体"/>
                <w:sz w:val="24"/>
                <w:szCs w:val="24"/>
              </w:rPr>
            </w:pPr>
            <w:r>
              <w:rPr>
                <w:rFonts w:hint="eastAsia" w:ascii="宋体" w:hAnsi="宋体" w:cs="宋体"/>
                <w:sz w:val="24"/>
                <w:szCs w:val="24"/>
              </w:rPr>
              <w:t>12</w:t>
            </w:r>
          </w:p>
        </w:tc>
        <w:tc>
          <w:tcPr>
            <w:tcW w:w="4318" w:type="dxa"/>
            <w:noWrap/>
            <w:vAlign w:val="center"/>
          </w:tcPr>
          <w:p w14:paraId="4EFE87C0">
            <w:pPr>
              <w:rPr>
                <w:rFonts w:ascii="宋体" w:hAnsi="宋体" w:cs="宋体"/>
                <w:sz w:val="24"/>
                <w:szCs w:val="24"/>
              </w:rPr>
            </w:pPr>
            <w:r>
              <w:rPr>
                <w:rFonts w:hint="eastAsia" w:ascii="宋体" w:hAnsi="宋体" w:cs="宋体"/>
                <w:sz w:val="24"/>
                <w:szCs w:val="24"/>
              </w:rPr>
              <w:t>技术规格偏离表</w:t>
            </w:r>
          </w:p>
        </w:tc>
        <w:tc>
          <w:tcPr>
            <w:tcW w:w="1559" w:type="dxa"/>
            <w:noWrap/>
            <w:vAlign w:val="center"/>
          </w:tcPr>
          <w:p w14:paraId="7FB1AAD9">
            <w:pPr>
              <w:rPr>
                <w:rFonts w:ascii="宋体" w:hAnsi="宋体" w:cs="宋体"/>
                <w:sz w:val="24"/>
                <w:szCs w:val="24"/>
              </w:rPr>
            </w:pPr>
          </w:p>
        </w:tc>
        <w:tc>
          <w:tcPr>
            <w:tcW w:w="1701" w:type="dxa"/>
            <w:noWrap/>
            <w:vAlign w:val="center"/>
          </w:tcPr>
          <w:p w14:paraId="7384A8A3">
            <w:pPr>
              <w:rPr>
                <w:rFonts w:ascii="宋体" w:hAnsi="宋体" w:cs="宋体"/>
                <w:sz w:val="24"/>
                <w:szCs w:val="24"/>
              </w:rPr>
            </w:pPr>
          </w:p>
        </w:tc>
        <w:tc>
          <w:tcPr>
            <w:tcW w:w="1310" w:type="dxa"/>
            <w:noWrap/>
            <w:vAlign w:val="center"/>
          </w:tcPr>
          <w:p w14:paraId="501AE666">
            <w:pPr>
              <w:rPr>
                <w:rFonts w:ascii="宋体" w:hAnsi="宋体" w:cs="宋体"/>
                <w:sz w:val="24"/>
                <w:szCs w:val="24"/>
              </w:rPr>
            </w:pPr>
          </w:p>
        </w:tc>
      </w:tr>
      <w:tr w14:paraId="7932E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7E596B9">
            <w:pPr>
              <w:rPr>
                <w:rFonts w:ascii="宋体" w:hAnsi="宋体" w:cs="宋体"/>
                <w:sz w:val="24"/>
                <w:szCs w:val="24"/>
              </w:rPr>
            </w:pPr>
            <w:r>
              <w:rPr>
                <w:rFonts w:hint="eastAsia" w:ascii="宋体" w:hAnsi="宋体" w:cs="宋体"/>
                <w:sz w:val="24"/>
                <w:szCs w:val="24"/>
              </w:rPr>
              <w:t>13</w:t>
            </w:r>
          </w:p>
        </w:tc>
        <w:tc>
          <w:tcPr>
            <w:tcW w:w="4318" w:type="dxa"/>
            <w:noWrap/>
            <w:vAlign w:val="center"/>
          </w:tcPr>
          <w:p w14:paraId="15399044">
            <w:pPr>
              <w:rPr>
                <w:rFonts w:ascii="宋体" w:hAnsi="宋体" w:cs="宋体"/>
                <w:sz w:val="24"/>
                <w:szCs w:val="24"/>
              </w:rPr>
            </w:pPr>
            <w:r>
              <w:rPr>
                <w:rFonts w:hint="eastAsia" w:ascii="宋体" w:hAnsi="宋体" w:cs="宋体"/>
                <w:sz w:val="24"/>
                <w:szCs w:val="24"/>
              </w:rPr>
              <w:t>技术方案（实施方案）</w:t>
            </w:r>
          </w:p>
        </w:tc>
        <w:tc>
          <w:tcPr>
            <w:tcW w:w="1559" w:type="dxa"/>
            <w:noWrap/>
            <w:vAlign w:val="center"/>
          </w:tcPr>
          <w:p w14:paraId="371E34E7">
            <w:pPr>
              <w:rPr>
                <w:rFonts w:ascii="宋体" w:hAnsi="宋体" w:cs="宋体"/>
                <w:sz w:val="24"/>
                <w:szCs w:val="24"/>
              </w:rPr>
            </w:pPr>
          </w:p>
        </w:tc>
        <w:tc>
          <w:tcPr>
            <w:tcW w:w="1701" w:type="dxa"/>
            <w:tcBorders>
              <w:top w:val="single" w:color="auto" w:sz="4" w:space="0"/>
            </w:tcBorders>
            <w:noWrap/>
            <w:vAlign w:val="center"/>
          </w:tcPr>
          <w:p w14:paraId="6D88F26C">
            <w:pPr>
              <w:rPr>
                <w:rFonts w:ascii="宋体" w:hAnsi="宋体" w:cs="宋体"/>
                <w:sz w:val="24"/>
                <w:szCs w:val="24"/>
              </w:rPr>
            </w:pPr>
          </w:p>
        </w:tc>
        <w:tc>
          <w:tcPr>
            <w:tcW w:w="1310" w:type="dxa"/>
            <w:tcBorders>
              <w:top w:val="single" w:color="auto" w:sz="4" w:space="0"/>
            </w:tcBorders>
            <w:noWrap/>
            <w:vAlign w:val="center"/>
          </w:tcPr>
          <w:p w14:paraId="59AD1797">
            <w:pPr>
              <w:rPr>
                <w:rFonts w:ascii="宋体" w:hAnsi="宋体" w:cs="宋体"/>
                <w:sz w:val="24"/>
                <w:szCs w:val="24"/>
              </w:rPr>
            </w:pPr>
          </w:p>
        </w:tc>
      </w:tr>
      <w:tr w14:paraId="1CE0D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6C5F0BE2">
            <w:pPr>
              <w:rPr>
                <w:rFonts w:ascii="宋体" w:hAnsi="宋体" w:cs="宋体"/>
                <w:sz w:val="24"/>
                <w:szCs w:val="24"/>
              </w:rPr>
            </w:pPr>
            <w:r>
              <w:rPr>
                <w:rFonts w:hint="eastAsia" w:ascii="宋体" w:hAnsi="宋体" w:cs="宋体"/>
                <w:sz w:val="24"/>
                <w:szCs w:val="24"/>
              </w:rPr>
              <w:t>14</w:t>
            </w:r>
          </w:p>
        </w:tc>
        <w:tc>
          <w:tcPr>
            <w:tcW w:w="4318" w:type="dxa"/>
            <w:noWrap/>
            <w:vAlign w:val="center"/>
          </w:tcPr>
          <w:p w14:paraId="7F343493">
            <w:pPr>
              <w:rPr>
                <w:rFonts w:ascii="宋体" w:hAnsi="宋体" w:cs="宋体"/>
                <w:sz w:val="24"/>
                <w:szCs w:val="24"/>
              </w:rPr>
            </w:pPr>
            <w:r>
              <w:rPr>
                <w:rFonts w:hint="eastAsia" w:ascii="宋体" w:hAnsi="宋体" w:cs="宋体"/>
                <w:sz w:val="24"/>
                <w:szCs w:val="24"/>
              </w:rPr>
              <w:t>售后服务方案</w:t>
            </w:r>
          </w:p>
        </w:tc>
        <w:tc>
          <w:tcPr>
            <w:tcW w:w="1559" w:type="dxa"/>
            <w:noWrap/>
            <w:vAlign w:val="center"/>
          </w:tcPr>
          <w:p w14:paraId="6FBA5166">
            <w:pPr>
              <w:rPr>
                <w:rFonts w:ascii="宋体" w:hAnsi="宋体" w:cs="宋体"/>
                <w:sz w:val="24"/>
                <w:szCs w:val="24"/>
              </w:rPr>
            </w:pPr>
          </w:p>
        </w:tc>
        <w:tc>
          <w:tcPr>
            <w:tcW w:w="1701" w:type="dxa"/>
            <w:noWrap/>
            <w:vAlign w:val="center"/>
          </w:tcPr>
          <w:p w14:paraId="6F60B61A">
            <w:pPr>
              <w:rPr>
                <w:rFonts w:ascii="宋体" w:hAnsi="宋体" w:cs="宋体"/>
                <w:sz w:val="24"/>
                <w:szCs w:val="24"/>
              </w:rPr>
            </w:pPr>
          </w:p>
        </w:tc>
        <w:tc>
          <w:tcPr>
            <w:tcW w:w="1310" w:type="dxa"/>
            <w:noWrap/>
            <w:vAlign w:val="center"/>
          </w:tcPr>
          <w:p w14:paraId="3702FC54">
            <w:pPr>
              <w:rPr>
                <w:rFonts w:ascii="宋体" w:hAnsi="宋体" w:cs="宋体"/>
                <w:sz w:val="24"/>
                <w:szCs w:val="24"/>
              </w:rPr>
            </w:pPr>
          </w:p>
        </w:tc>
      </w:tr>
      <w:tr w14:paraId="7DA13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7DFE74C">
            <w:pPr>
              <w:rPr>
                <w:rFonts w:ascii="宋体" w:hAnsi="宋体" w:cs="宋体"/>
                <w:sz w:val="24"/>
                <w:szCs w:val="24"/>
              </w:rPr>
            </w:pPr>
            <w:r>
              <w:rPr>
                <w:rFonts w:hint="eastAsia" w:ascii="宋体" w:hAnsi="宋体" w:cs="宋体"/>
                <w:sz w:val="24"/>
                <w:szCs w:val="24"/>
              </w:rPr>
              <w:t>15</w:t>
            </w:r>
          </w:p>
        </w:tc>
        <w:tc>
          <w:tcPr>
            <w:tcW w:w="4318" w:type="dxa"/>
            <w:noWrap/>
            <w:vAlign w:val="center"/>
          </w:tcPr>
          <w:p w14:paraId="53D481A9">
            <w:pPr>
              <w:rPr>
                <w:rFonts w:ascii="宋体" w:hAnsi="宋体" w:cs="宋体"/>
                <w:sz w:val="24"/>
                <w:szCs w:val="24"/>
              </w:rPr>
            </w:pPr>
            <w:r>
              <w:rPr>
                <w:rFonts w:hint="eastAsia" w:ascii="宋体" w:hAnsi="宋体" w:cs="宋体"/>
                <w:sz w:val="24"/>
                <w:szCs w:val="24"/>
              </w:rPr>
              <w:t>业绩情况表</w:t>
            </w:r>
          </w:p>
        </w:tc>
        <w:tc>
          <w:tcPr>
            <w:tcW w:w="1559" w:type="dxa"/>
            <w:noWrap/>
            <w:vAlign w:val="center"/>
          </w:tcPr>
          <w:p w14:paraId="65285813">
            <w:pPr>
              <w:rPr>
                <w:rFonts w:ascii="宋体" w:hAnsi="宋体" w:cs="宋体"/>
                <w:sz w:val="24"/>
                <w:szCs w:val="24"/>
              </w:rPr>
            </w:pPr>
          </w:p>
        </w:tc>
        <w:tc>
          <w:tcPr>
            <w:tcW w:w="1701" w:type="dxa"/>
            <w:noWrap/>
            <w:vAlign w:val="center"/>
          </w:tcPr>
          <w:p w14:paraId="3B3BC28F">
            <w:pPr>
              <w:rPr>
                <w:rFonts w:ascii="宋体" w:hAnsi="宋体" w:cs="宋体"/>
                <w:sz w:val="24"/>
                <w:szCs w:val="24"/>
              </w:rPr>
            </w:pPr>
          </w:p>
        </w:tc>
        <w:tc>
          <w:tcPr>
            <w:tcW w:w="1310" w:type="dxa"/>
            <w:noWrap/>
            <w:vAlign w:val="center"/>
          </w:tcPr>
          <w:p w14:paraId="596D111B">
            <w:pPr>
              <w:rPr>
                <w:rFonts w:ascii="宋体" w:hAnsi="宋体" w:cs="宋体"/>
                <w:sz w:val="24"/>
                <w:szCs w:val="24"/>
              </w:rPr>
            </w:pPr>
          </w:p>
        </w:tc>
      </w:tr>
      <w:tr w14:paraId="777BE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DBE1F06">
            <w:pPr>
              <w:rPr>
                <w:rFonts w:ascii="宋体" w:hAnsi="宋体" w:cs="宋体"/>
                <w:sz w:val="24"/>
                <w:szCs w:val="24"/>
              </w:rPr>
            </w:pPr>
            <w:r>
              <w:rPr>
                <w:rFonts w:hint="eastAsia" w:ascii="宋体" w:hAnsi="宋体" w:cs="宋体"/>
                <w:sz w:val="24"/>
                <w:szCs w:val="24"/>
              </w:rPr>
              <w:t>16</w:t>
            </w:r>
          </w:p>
        </w:tc>
        <w:tc>
          <w:tcPr>
            <w:tcW w:w="4318" w:type="dxa"/>
            <w:noWrap/>
            <w:vAlign w:val="center"/>
          </w:tcPr>
          <w:p w14:paraId="1F52A4E9">
            <w:pPr>
              <w:rPr>
                <w:rFonts w:ascii="宋体" w:hAnsi="宋体" w:cs="宋体"/>
                <w:sz w:val="24"/>
                <w:szCs w:val="24"/>
              </w:rPr>
            </w:pPr>
            <w:r>
              <w:rPr>
                <w:rFonts w:hint="eastAsia" w:ascii="宋体" w:hAnsi="宋体" w:cs="宋体"/>
                <w:sz w:val="24"/>
                <w:szCs w:val="24"/>
              </w:rPr>
              <w:t>政府强制采购节能产品品目清单情况</w:t>
            </w:r>
          </w:p>
        </w:tc>
        <w:tc>
          <w:tcPr>
            <w:tcW w:w="1559" w:type="dxa"/>
            <w:noWrap/>
            <w:vAlign w:val="center"/>
          </w:tcPr>
          <w:p w14:paraId="692825D3">
            <w:pPr>
              <w:rPr>
                <w:rFonts w:ascii="宋体" w:hAnsi="宋体" w:cs="宋体"/>
                <w:sz w:val="24"/>
                <w:szCs w:val="24"/>
              </w:rPr>
            </w:pPr>
          </w:p>
        </w:tc>
        <w:tc>
          <w:tcPr>
            <w:tcW w:w="1701" w:type="dxa"/>
            <w:noWrap/>
            <w:vAlign w:val="center"/>
          </w:tcPr>
          <w:p w14:paraId="420589DC">
            <w:pPr>
              <w:rPr>
                <w:rFonts w:ascii="宋体" w:hAnsi="宋体" w:cs="宋体"/>
                <w:sz w:val="24"/>
                <w:szCs w:val="24"/>
              </w:rPr>
            </w:pPr>
          </w:p>
        </w:tc>
        <w:tc>
          <w:tcPr>
            <w:tcW w:w="1310" w:type="dxa"/>
            <w:noWrap/>
            <w:vAlign w:val="center"/>
          </w:tcPr>
          <w:p w14:paraId="2EB08A37">
            <w:pPr>
              <w:rPr>
                <w:rFonts w:ascii="宋体" w:hAnsi="宋体" w:cs="宋体"/>
                <w:sz w:val="24"/>
                <w:szCs w:val="24"/>
              </w:rPr>
            </w:pPr>
          </w:p>
        </w:tc>
      </w:tr>
      <w:tr w14:paraId="14DC7C21">
        <w:tblPrEx>
          <w:tblCellMar>
            <w:top w:w="0" w:type="dxa"/>
            <w:left w:w="108" w:type="dxa"/>
            <w:bottom w:w="0" w:type="dxa"/>
            <w:right w:w="108" w:type="dxa"/>
          </w:tblCellMar>
        </w:tblPrEx>
        <w:trPr>
          <w:trHeight w:val="510" w:hRule="atLeast"/>
        </w:trPr>
        <w:tc>
          <w:tcPr>
            <w:tcW w:w="468" w:type="dxa"/>
            <w:noWrap/>
            <w:vAlign w:val="center"/>
          </w:tcPr>
          <w:p w14:paraId="123DC348">
            <w:pPr>
              <w:rPr>
                <w:rFonts w:ascii="宋体" w:hAnsi="宋体" w:cs="宋体"/>
                <w:sz w:val="24"/>
                <w:szCs w:val="24"/>
              </w:rPr>
            </w:pPr>
            <w:r>
              <w:rPr>
                <w:rFonts w:hint="eastAsia" w:ascii="宋体" w:hAnsi="宋体" w:cs="宋体"/>
                <w:sz w:val="24"/>
                <w:szCs w:val="24"/>
              </w:rPr>
              <w:t>17</w:t>
            </w:r>
          </w:p>
        </w:tc>
        <w:tc>
          <w:tcPr>
            <w:tcW w:w="4318" w:type="dxa"/>
            <w:noWrap/>
            <w:vAlign w:val="center"/>
          </w:tcPr>
          <w:p w14:paraId="6F00858F">
            <w:pPr>
              <w:rPr>
                <w:rFonts w:ascii="宋体" w:hAnsi="宋体" w:cs="宋体"/>
                <w:sz w:val="24"/>
                <w:szCs w:val="24"/>
              </w:rPr>
            </w:pPr>
            <w:r>
              <w:rPr>
                <w:rFonts w:hint="eastAsia" w:ascii="宋体" w:hAnsi="宋体" w:cs="宋体"/>
                <w:sz w:val="24"/>
                <w:szCs w:val="24"/>
              </w:rPr>
              <w:t>优先采购节能产品政府采购品目清单情况</w:t>
            </w:r>
          </w:p>
        </w:tc>
        <w:tc>
          <w:tcPr>
            <w:tcW w:w="1559" w:type="dxa"/>
            <w:noWrap/>
            <w:vAlign w:val="center"/>
          </w:tcPr>
          <w:p w14:paraId="752B7957">
            <w:pPr>
              <w:rPr>
                <w:rFonts w:ascii="宋体" w:hAnsi="宋体" w:cs="宋体"/>
                <w:sz w:val="24"/>
                <w:szCs w:val="24"/>
              </w:rPr>
            </w:pPr>
          </w:p>
        </w:tc>
        <w:tc>
          <w:tcPr>
            <w:tcW w:w="1701" w:type="dxa"/>
            <w:noWrap/>
            <w:vAlign w:val="center"/>
          </w:tcPr>
          <w:p w14:paraId="77D1E6DB">
            <w:pPr>
              <w:rPr>
                <w:rFonts w:ascii="宋体" w:hAnsi="宋体" w:cs="宋体"/>
                <w:sz w:val="24"/>
                <w:szCs w:val="24"/>
              </w:rPr>
            </w:pPr>
          </w:p>
        </w:tc>
        <w:tc>
          <w:tcPr>
            <w:tcW w:w="1310" w:type="dxa"/>
            <w:noWrap/>
            <w:vAlign w:val="center"/>
          </w:tcPr>
          <w:p w14:paraId="41C4B59B">
            <w:pPr>
              <w:rPr>
                <w:rFonts w:ascii="宋体" w:hAnsi="宋体" w:cs="宋体"/>
                <w:sz w:val="24"/>
                <w:szCs w:val="24"/>
              </w:rPr>
            </w:pPr>
          </w:p>
        </w:tc>
      </w:tr>
      <w:tr w14:paraId="391FA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4872D61">
            <w:pPr>
              <w:rPr>
                <w:rFonts w:ascii="宋体" w:hAnsi="宋体" w:cs="宋体"/>
                <w:sz w:val="24"/>
                <w:szCs w:val="24"/>
              </w:rPr>
            </w:pPr>
            <w:r>
              <w:rPr>
                <w:rFonts w:hint="eastAsia" w:ascii="宋体" w:hAnsi="宋体" w:cs="宋体"/>
                <w:sz w:val="24"/>
                <w:szCs w:val="24"/>
              </w:rPr>
              <w:t>18</w:t>
            </w:r>
          </w:p>
        </w:tc>
        <w:tc>
          <w:tcPr>
            <w:tcW w:w="4318" w:type="dxa"/>
            <w:noWrap/>
            <w:vAlign w:val="center"/>
          </w:tcPr>
          <w:p w14:paraId="3CC2CD98">
            <w:pPr>
              <w:rPr>
                <w:rFonts w:ascii="宋体" w:hAnsi="宋体" w:cs="宋体"/>
                <w:sz w:val="24"/>
                <w:szCs w:val="24"/>
              </w:rPr>
            </w:pPr>
            <w:r>
              <w:rPr>
                <w:rFonts w:hint="eastAsia" w:ascii="宋体" w:hAnsi="宋体" w:cs="宋体"/>
                <w:sz w:val="24"/>
                <w:szCs w:val="24"/>
                <w:lang w:val="en-GB"/>
              </w:rPr>
              <w:t>优先采购环境标志产品政府采购品目清单情况</w:t>
            </w:r>
          </w:p>
        </w:tc>
        <w:tc>
          <w:tcPr>
            <w:tcW w:w="1559" w:type="dxa"/>
            <w:noWrap/>
            <w:vAlign w:val="center"/>
          </w:tcPr>
          <w:p w14:paraId="68D4EE2F">
            <w:pPr>
              <w:rPr>
                <w:rFonts w:ascii="宋体" w:hAnsi="宋体" w:cs="宋体"/>
                <w:sz w:val="24"/>
                <w:szCs w:val="24"/>
              </w:rPr>
            </w:pPr>
          </w:p>
        </w:tc>
        <w:tc>
          <w:tcPr>
            <w:tcW w:w="1701" w:type="dxa"/>
            <w:noWrap/>
            <w:vAlign w:val="center"/>
          </w:tcPr>
          <w:p w14:paraId="279D1F50">
            <w:pPr>
              <w:rPr>
                <w:rFonts w:ascii="宋体" w:hAnsi="宋体" w:cs="宋体"/>
                <w:sz w:val="24"/>
                <w:szCs w:val="24"/>
              </w:rPr>
            </w:pPr>
          </w:p>
        </w:tc>
        <w:tc>
          <w:tcPr>
            <w:tcW w:w="1310" w:type="dxa"/>
            <w:noWrap/>
            <w:vAlign w:val="center"/>
          </w:tcPr>
          <w:p w14:paraId="4A1D32E9">
            <w:pPr>
              <w:rPr>
                <w:rFonts w:ascii="宋体" w:hAnsi="宋体" w:cs="宋体"/>
                <w:sz w:val="24"/>
                <w:szCs w:val="24"/>
              </w:rPr>
            </w:pPr>
          </w:p>
        </w:tc>
      </w:tr>
      <w:tr w14:paraId="51600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6416241">
            <w:pPr>
              <w:rPr>
                <w:rFonts w:ascii="宋体" w:hAnsi="宋体" w:cs="宋体"/>
                <w:sz w:val="24"/>
                <w:szCs w:val="24"/>
              </w:rPr>
            </w:pPr>
            <w:r>
              <w:rPr>
                <w:rFonts w:hint="eastAsia" w:ascii="宋体" w:hAnsi="宋体" w:cs="宋体"/>
                <w:sz w:val="24"/>
                <w:szCs w:val="24"/>
              </w:rPr>
              <w:t>19</w:t>
            </w:r>
          </w:p>
        </w:tc>
        <w:tc>
          <w:tcPr>
            <w:tcW w:w="4318" w:type="dxa"/>
            <w:noWrap/>
            <w:vAlign w:val="center"/>
          </w:tcPr>
          <w:p w14:paraId="589B718A">
            <w:pPr>
              <w:rPr>
                <w:rFonts w:ascii="宋体" w:hAnsi="宋体" w:cs="宋体"/>
                <w:sz w:val="24"/>
                <w:szCs w:val="24"/>
              </w:rPr>
            </w:pPr>
            <w:r>
              <w:rPr>
                <w:rFonts w:hint="eastAsia" w:ascii="宋体" w:hAnsi="宋体" w:cs="宋体"/>
                <w:sz w:val="24"/>
                <w:szCs w:val="24"/>
              </w:rPr>
              <w:t>中小企业声明函</w:t>
            </w:r>
          </w:p>
        </w:tc>
        <w:tc>
          <w:tcPr>
            <w:tcW w:w="1559" w:type="dxa"/>
            <w:noWrap/>
            <w:vAlign w:val="center"/>
          </w:tcPr>
          <w:p w14:paraId="0D6EC3ED">
            <w:pPr>
              <w:rPr>
                <w:rFonts w:ascii="宋体" w:hAnsi="宋体" w:cs="宋体"/>
                <w:sz w:val="24"/>
                <w:szCs w:val="24"/>
              </w:rPr>
            </w:pPr>
          </w:p>
        </w:tc>
        <w:tc>
          <w:tcPr>
            <w:tcW w:w="1701" w:type="dxa"/>
            <w:noWrap/>
            <w:vAlign w:val="center"/>
          </w:tcPr>
          <w:p w14:paraId="662FA3BC">
            <w:pPr>
              <w:rPr>
                <w:rFonts w:ascii="宋体" w:hAnsi="宋体" w:cs="宋体"/>
                <w:sz w:val="24"/>
                <w:szCs w:val="24"/>
              </w:rPr>
            </w:pPr>
          </w:p>
        </w:tc>
        <w:tc>
          <w:tcPr>
            <w:tcW w:w="1310" w:type="dxa"/>
            <w:noWrap/>
            <w:vAlign w:val="center"/>
          </w:tcPr>
          <w:p w14:paraId="5B0EB450">
            <w:pPr>
              <w:rPr>
                <w:rFonts w:ascii="宋体" w:hAnsi="宋体" w:cs="宋体"/>
                <w:sz w:val="24"/>
                <w:szCs w:val="24"/>
              </w:rPr>
            </w:pPr>
          </w:p>
        </w:tc>
      </w:tr>
      <w:tr w14:paraId="699E2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1574078">
            <w:pPr>
              <w:rPr>
                <w:rFonts w:ascii="宋体" w:hAnsi="宋体" w:cs="宋体"/>
                <w:sz w:val="24"/>
                <w:szCs w:val="24"/>
              </w:rPr>
            </w:pPr>
            <w:r>
              <w:rPr>
                <w:rFonts w:hint="eastAsia" w:ascii="宋体" w:hAnsi="宋体" w:cs="宋体"/>
                <w:sz w:val="24"/>
                <w:szCs w:val="24"/>
              </w:rPr>
              <w:t>20</w:t>
            </w:r>
          </w:p>
        </w:tc>
        <w:tc>
          <w:tcPr>
            <w:tcW w:w="4318" w:type="dxa"/>
            <w:noWrap/>
            <w:vAlign w:val="center"/>
          </w:tcPr>
          <w:p w14:paraId="18E48C34">
            <w:pPr>
              <w:rPr>
                <w:rFonts w:ascii="宋体" w:hAnsi="宋体" w:cs="宋体"/>
                <w:sz w:val="24"/>
                <w:szCs w:val="24"/>
              </w:rPr>
            </w:pPr>
            <w:r>
              <w:rPr>
                <w:rFonts w:hint="eastAsia" w:ascii="宋体" w:hAnsi="宋体" w:cs="宋体"/>
                <w:sz w:val="24"/>
                <w:szCs w:val="24"/>
                <w:lang w:val="zh-CN"/>
              </w:rPr>
              <w:t>残疾人福利性单位声明函</w:t>
            </w:r>
          </w:p>
        </w:tc>
        <w:tc>
          <w:tcPr>
            <w:tcW w:w="1559" w:type="dxa"/>
            <w:noWrap/>
            <w:vAlign w:val="center"/>
          </w:tcPr>
          <w:p w14:paraId="79694D6B">
            <w:pPr>
              <w:rPr>
                <w:rFonts w:ascii="宋体" w:hAnsi="宋体" w:cs="宋体"/>
                <w:sz w:val="24"/>
                <w:szCs w:val="24"/>
              </w:rPr>
            </w:pPr>
          </w:p>
        </w:tc>
        <w:tc>
          <w:tcPr>
            <w:tcW w:w="1701" w:type="dxa"/>
            <w:noWrap/>
            <w:vAlign w:val="center"/>
          </w:tcPr>
          <w:p w14:paraId="4CC4E082">
            <w:pPr>
              <w:rPr>
                <w:rFonts w:ascii="宋体" w:hAnsi="宋体" w:cs="宋体"/>
                <w:sz w:val="24"/>
                <w:szCs w:val="24"/>
              </w:rPr>
            </w:pPr>
          </w:p>
        </w:tc>
        <w:tc>
          <w:tcPr>
            <w:tcW w:w="1310" w:type="dxa"/>
            <w:noWrap/>
            <w:vAlign w:val="center"/>
          </w:tcPr>
          <w:p w14:paraId="62A6C657">
            <w:pPr>
              <w:rPr>
                <w:rFonts w:ascii="宋体" w:hAnsi="宋体" w:cs="宋体"/>
                <w:sz w:val="24"/>
                <w:szCs w:val="24"/>
              </w:rPr>
            </w:pPr>
          </w:p>
        </w:tc>
      </w:tr>
      <w:tr w14:paraId="1274E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20415F1">
            <w:pPr>
              <w:rPr>
                <w:rFonts w:ascii="宋体" w:hAnsi="宋体" w:cs="宋体"/>
                <w:sz w:val="24"/>
                <w:szCs w:val="24"/>
              </w:rPr>
            </w:pPr>
            <w:r>
              <w:rPr>
                <w:rFonts w:hint="eastAsia" w:ascii="宋体" w:hAnsi="宋体" w:cs="宋体"/>
                <w:sz w:val="24"/>
                <w:szCs w:val="24"/>
              </w:rPr>
              <w:t>21</w:t>
            </w:r>
          </w:p>
        </w:tc>
        <w:tc>
          <w:tcPr>
            <w:tcW w:w="4318" w:type="dxa"/>
            <w:noWrap/>
            <w:vAlign w:val="center"/>
          </w:tcPr>
          <w:p w14:paraId="03C47BB8">
            <w:pPr>
              <w:rPr>
                <w:rFonts w:ascii="宋体" w:hAnsi="宋体" w:cs="宋体"/>
                <w:sz w:val="24"/>
                <w:szCs w:val="24"/>
              </w:rPr>
            </w:pPr>
            <w:r>
              <w:rPr>
                <w:rFonts w:hint="eastAsia" w:ascii="宋体" w:hAnsi="宋体" w:cs="宋体"/>
                <w:sz w:val="24"/>
                <w:szCs w:val="24"/>
              </w:rPr>
              <w:t>监狱企业证明文件</w:t>
            </w:r>
          </w:p>
        </w:tc>
        <w:tc>
          <w:tcPr>
            <w:tcW w:w="1559" w:type="dxa"/>
            <w:noWrap/>
            <w:vAlign w:val="center"/>
          </w:tcPr>
          <w:p w14:paraId="25D48961">
            <w:pPr>
              <w:rPr>
                <w:rFonts w:ascii="宋体" w:hAnsi="宋体" w:cs="宋体"/>
                <w:sz w:val="24"/>
                <w:szCs w:val="24"/>
              </w:rPr>
            </w:pPr>
          </w:p>
        </w:tc>
        <w:tc>
          <w:tcPr>
            <w:tcW w:w="1701" w:type="dxa"/>
            <w:noWrap/>
            <w:vAlign w:val="center"/>
          </w:tcPr>
          <w:p w14:paraId="38199CEF">
            <w:pPr>
              <w:rPr>
                <w:rFonts w:ascii="宋体" w:hAnsi="宋体" w:cs="宋体"/>
                <w:sz w:val="24"/>
                <w:szCs w:val="24"/>
              </w:rPr>
            </w:pPr>
          </w:p>
        </w:tc>
        <w:tc>
          <w:tcPr>
            <w:tcW w:w="1310" w:type="dxa"/>
            <w:noWrap/>
            <w:vAlign w:val="center"/>
          </w:tcPr>
          <w:p w14:paraId="7D0E3997">
            <w:pPr>
              <w:rPr>
                <w:rFonts w:ascii="宋体" w:hAnsi="宋体" w:cs="宋体"/>
                <w:sz w:val="24"/>
                <w:szCs w:val="24"/>
              </w:rPr>
            </w:pPr>
          </w:p>
        </w:tc>
      </w:tr>
      <w:tr w14:paraId="71556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noWrap/>
            <w:vAlign w:val="center"/>
          </w:tcPr>
          <w:p w14:paraId="717DF1BC">
            <w:pPr>
              <w:rPr>
                <w:rFonts w:ascii="宋体" w:hAnsi="宋体" w:cs="宋体"/>
                <w:sz w:val="24"/>
                <w:szCs w:val="24"/>
              </w:rPr>
            </w:pPr>
            <w:r>
              <w:rPr>
                <w:rFonts w:hint="eastAsia" w:ascii="宋体" w:hAnsi="宋体" w:cs="宋体"/>
                <w:sz w:val="24"/>
                <w:szCs w:val="24"/>
              </w:rPr>
              <w:t>22</w:t>
            </w:r>
          </w:p>
        </w:tc>
        <w:tc>
          <w:tcPr>
            <w:tcW w:w="4318" w:type="dxa"/>
            <w:noWrap/>
            <w:vAlign w:val="center"/>
          </w:tcPr>
          <w:p w14:paraId="2D7BDD98">
            <w:pPr>
              <w:rPr>
                <w:rFonts w:ascii="宋体" w:hAnsi="宋体" w:cs="宋体"/>
                <w:sz w:val="24"/>
                <w:szCs w:val="24"/>
              </w:rPr>
            </w:pPr>
            <w:r>
              <w:rPr>
                <w:rFonts w:hint="eastAsia" w:ascii="宋体" w:hAnsi="宋体" w:cs="宋体"/>
                <w:sz w:val="24"/>
                <w:szCs w:val="24"/>
                <w:lang w:val="en-US" w:eastAsia="zh-CN"/>
              </w:rPr>
              <w:t>关于符合本国产品标准的声明函</w:t>
            </w:r>
          </w:p>
        </w:tc>
        <w:tc>
          <w:tcPr>
            <w:tcW w:w="1559" w:type="dxa"/>
            <w:noWrap/>
            <w:vAlign w:val="center"/>
          </w:tcPr>
          <w:p w14:paraId="3AB0C942">
            <w:pPr>
              <w:rPr>
                <w:rFonts w:ascii="宋体" w:hAnsi="宋体" w:cs="宋体"/>
                <w:sz w:val="24"/>
                <w:szCs w:val="24"/>
              </w:rPr>
            </w:pPr>
          </w:p>
        </w:tc>
        <w:tc>
          <w:tcPr>
            <w:tcW w:w="1701" w:type="dxa"/>
            <w:noWrap/>
            <w:vAlign w:val="center"/>
          </w:tcPr>
          <w:p w14:paraId="276F4F83">
            <w:pPr>
              <w:rPr>
                <w:rFonts w:ascii="宋体" w:hAnsi="宋体" w:cs="宋体"/>
                <w:sz w:val="24"/>
                <w:szCs w:val="24"/>
              </w:rPr>
            </w:pPr>
          </w:p>
        </w:tc>
        <w:tc>
          <w:tcPr>
            <w:tcW w:w="1310" w:type="dxa"/>
            <w:noWrap/>
            <w:vAlign w:val="center"/>
          </w:tcPr>
          <w:p w14:paraId="5E95FBFC">
            <w:pPr>
              <w:rPr>
                <w:rFonts w:ascii="宋体" w:hAnsi="宋体" w:cs="宋体"/>
                <w:sz w:val="24"/>
                <w:szCs w:val="24"/>
              </w:rPr>
            </w:pPr>
          </w:p>
        </w:tc>
      </w:tr>
      <w:tr w14:paraId="29469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6" w:hRule="atLeast"/>
        </w:trPr>
        <w:tc>
          <w:tcPr>
            <w:tcW w:w="468" w:type="dxa"/>
            <w:noWrap/>
            <w:vAlign w:val="center"/>
          </w:tcPr>
          <w:p w14:paraId="74D00ADF">
            <w:pPr>
              <w:rPr>
                <w:rFonts w:ascii="宋体" w:hAnsi="宋体" w:cs="宋体"/>
                <w:sz w:val="24"/>
                <w:szCs w:val="24"/>
              </w:rPr>
            </w:pPr>
            <w:r>
              <w:rPr>
                <w:rFonts w:hint="eastAsia" w:ascii="宋体" w:hAnsi="宋体" w:cs="宋体"/>
                <w:sz w:val="24"/>
                <w:szCs w:val="24"/>
              </w:rPr>
              <w:t>23</w:t>
            </w:r>
          </w:p>
        </w:tc>
        <w:tc>
          <w:tcPr>
            <w:tcW w:w="4318" w:type="dxa"/>
            <w:noWrap/>
            <w:vAlign w:val="center"/>
          </w:tcPr>
          <w:p w14:paraId="5286FE4C">
            <w:pPr>
              <w:rPr>
                <w:rFonts w:ascii="宋体" w:hAnsi="宋体" w:cs="宋体"/>
                <w:sz w:val="24"/>
                <w:szCs w:val="24"/>
              </w:rPr>
            </w:pPr>
            <w:r>
              <w:rPr>
                <w:rFonts w:hint="eastAsia" w:ascii="宋体" w:hAnsi="宋体" w:cs="宋体"/>
                <w:sz w:val="24"/>
                <w:szCs w:val="24"/>
              </w:rPr>
              <w:t>网络关键设备和网络安全专用产品（下列资料任意一项）：</w:t>
            </w:r>
          </w:p>
          <w:p w14:paraId="4ECE1934">
            <w:pPr>
              <w:rPr>
                <w:rFonts w:ascii="宋体" w:hAnsi="宋体" w:cs="宋体"/>
                <w:sz w:val="24"/>
                <w:szCs w:val="24"/>
                <w:lang w:val="zh-CN"/>
              </w:rPr>
            </w:pPr>
            <w:r>
              <w:rPr>
                <w:rFonts w:hint="eastAsia" w:ascii="宋体" w:hAnsi="宋体" w:cs="宋体"/>
                <w:sz w:val="24"/>
                <w:szCs w:val="24"/>
              </w:rPr>
              <w:t>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c>
          <w:tcPr>
            <w:tcW w:w="1559" w:type="dxa"/>
            <w:noWrap/>
            <w:vAlign w:val="center"/>
          </w:tcPr>
          <w:p w14:paraId="1D70C351">
            <w:pPr>
              <w:rPr>
                <w:rFonts w:ascii="宋体" w:hAnsi="宋体" w:cs="宋体"/>
                <w:sz w:val="24"/>
                <w:szCs w:val="24"/>
              </w:rPr>
            </w:pPr>
          </w:p>
        </w:tc>
        <w:tc>
          <w:tcPr>
            <w:tcW w:w="1701" w:type="dxa"/>
            <w:noWrap/>
            <w:vAlign w:val="center"/>
          </w:tcPr>
          <w:p w14:paraId="24DF2C7F">
            <w:pPr>
              <w:rPr>
                <w:rFonts w:ascii="宋体" w:hAnsi="宋体" w:cs="宋体"/>
                <w:sz w:val="24"/>
                <w:szCs w:val="24"/>
              </w:rPr>
            </w:pPr>
          </w:p>
        </w:tc>
        <w:tc>
          <w:tcPr>
            <w:tcW w:w="1310" w:type="dxa"/>
            <w:noWrap/>
            <w:vAlign w:val="center"/>
          </w:tcPr>
          <w:p w14:paraId="09B7632E">
            <w:pPr>
              <w:rPr>
                <w:rFonts w:ascii="宋体" w:hAnsi="宋体" w:cs="宋体"/>
                <w:sz w:val="24"/>
                <w:szCs w:val="24"/>
              </w:rPr>
            </w:pPr>
          </w:p>
        </w:tc>
      </w:tr>
      <w:tr w14:paraId="0AF10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2EFA22BB">
            <w:pPr>
              <w:rPr>
                <w:rFonts w:hint="eastAsia" w:ascii="宋体" w:hAnsi="宋体" w:eastAsia="宋体" w:cs="宋体"/>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4</w:t>
            </w:r>
          </w:p>
        </w:tc>
        <w:tc>
          <w:tcPr>
            <w:tcW w:w="4318" w:type="dxa"/>
            <w:noWrap/>
            <w:vAlign w:val="center"/>
          </w:tcPr>
          <w:p w14:paraId="6A954C25">
            <w:pPr>
              <w:rPr>
                <w:rFonts w:ascii="宋体" w:hAnsi="宋体" w:cs="宋体"/>
                <w:sz w:val="24"/>
                <w:szCs w:val="24"/>
              </w:rPr>
            </w:pPr>
            <w:r>
              <w:rPr>
                <w:rFonts w:hint="eastAsia" w:ascii="宋体" w:hAnsi="宋体" w:cs="宋体"/>
                <w:sz w:val="24"/>
                <w:szCs w:val="24"/>
              </w:rPr>
              <w:t>其它资料</w:t>
            </w:r>
          </w:p>
        </w:tc>
        <w:tc>
          <w:tcPr>
            <w:tcW w:w="1559" w:type="dxa"/>
            <w:noWrap/>
            <w:vAlign w:val="center"/>
          </w:tcPr>
          <w:p w14:paraId="3F11F7AB">
            <w:pPr>
              <w:rPr>
                <w:rFonts w:ascii="宋体" w:hAnsi="宋体" w:cs="宋体"/>
                <w:sz w:val="24"/>
                <w:szCs w:val="24"/>
              </w:rPr>
            </w:pPr>
          </w:p>
        </w:tc>
        <w:tc>
          <w:tcPr>
            <w:tcW w:w="1701" w:type="dxa"/>
            <w:noWrap/>
            <w:vAlign w:val="center"/>
          </w:tcPr>
          <w:p w14:paraId="3992B51A">
            <w:pPr>
              <w:rPr>
                <w:rFonts w:ascii="宋体" w:hAnsi="宋体" w:cs="宋体"/>
                <w:sz w:val="24"/>
                <w:szCs w:val="24"/>
              </w:rPr>
            </w:pPr>
          </w:p>
        </w:tc>
        <w:tc>
          <w:tcPr>
            <w:tcW w:w="1310" w:type="dxa"/>
            <w:noWrap/>
            <w:vAlign w:val="center"/>
          </w:tcPr>
          <w:p w14:paraId="6EB924C2">
            <w:pPr>
              <w:rPr>
                <w:rFonts w:ascii="宋体" w:hAnsi="宋体" w:cs="宋体"/>
                <w:sz w:val="24"/>
                <w:szCs w:val="24"/>
              </w:rPr>
            </w:pPr>
          </w:p>
        </w:tc>
      </w:tr>
    </w:tbl>
    <w:p w14:paraId="762D771C">
      <w:pPr>
        <w:pStyle w:val="16"/>
        <w:spacing w:line="360" w:lineRule="auto"/>
        <w:rPr>
          <w:rFonts w:asciiTheme="majorEastAsia" w:hAnsiTheme="majorEastAsia" w:eastAsiaTheme="majorEastAsia"/>
          <w:b/>
          <w:snapToGrid w:val="0"/>
          <w:kern w:val="0"/>
          <w:sz w:val="28"/>
          <w:szCs w:val="28"/>
        </w:rPr>
      </w:pPr>
    </w:p>
    <w:p w14:paraId="5836172A">
      <w:pPr>
        <w:spacing w:line="360" w:lineRule="auto"/>
        <w:rPr>
          <w:rFonts w:hint="eastAsia"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br w:type="page"/>
      </w:r>
    </w:p>
    <w:p w14:paraId="301B981D">
      <w:pPr>
        <w:pStyle w:val="16"/>
        <w:numPr>
          <w:ilvl w:val="0"/>
          <w:numId w:val="0"/>
        </w:numPr>
        <w:spacing w:line="360" w:lineRule="auto"/>
        <w:ind w:leftChars="0"/>
        <w:jc w:val="center"/>
        <w:rPr>
          <w:rFonts w:hint="eastAsia"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lang w:val="en-US" w:eastAsia="zh-CN"/>
        </w:rPr>
        <w:t>二、</w:t>
      </w:r>
      <w:r>
        <w:rPr>
          <w:rFonts w:hint="eastAsia" w:asciiTheme="majorEastAsia" w:hAnsiTheme="majorEastAsia" w:eastAsiaTheme="majorEastAsia"/>
          <w:b/>
          <w:snapToGrid w:val="0"/>
          <w:kern w:val="0"/>
          <w:sz w:val="28"/>
          <w:szCs w:val="28"/>
        </w:rPr>
        <w:t>报价一览表</w:t>
      </w:r>
    </w:p>
    <w:p w14:paraId="3A570C3E">
      <w:pPr>
        <w:spacing w:before="50" w:afterLines="50" w:line="360" w:lineRule="auto"/>
        <w:contextualSpacing/>
        <w:jc w:val="left"/>
        <w:rPr>
          <w:rFonts w:asciiTheme="minorEastAsia" w:hAnsiTheme="minorEastAsia"/>
          <w:sz w:val="24"/>
          <w:szCs w:val="24"/>
        </w:rPr>
      </w:pPr>
      <w:r>
        <w:rPr>
          <w:rFonts w:hint="eastAsia" w:asciiTheme="minorEastAsia" w:hAnsiTheme="minorEastAsia"/>
          <w:sz w:val="24"/>
          <w:szCs w:val="24"/>
        </w:rPr>
        <w:t>项目编号：</w:t>
      </w:r>
    </w:p>
    <w:p w14:paraId="04FCE293">
      <w:pPr>
        <w:spacing w:line="360" w:lineRule="auto"/>
        <w:contextualSpacing/>
        <w:rPr>
          <w:rFonts w:hint="eastAsia" w:asciiTheme="minorEastAsia" w:hAnsiTheme="minorEastAsia"/>
          <w:sz w:val="24"/>
          <w:szCs w:val="24"/>
        </w:rPr>
      </w:pPr>
      <w:r>
        <w:rPr>
          <w:rFonts w:hint="eastAsia" w:asciiTheme="minorEastAsia" w:hAnsiTheme="minorEastAsia"/>
          <w:sz w:val="24"/>
          <w:szCs w:val="24"/>
        </w:rPr>
        <w:t xml:space="preserve">项目名称：  </w:t>
      </w:r>
    </w:p>
    <w:p w14:paraId="380B23A1">
      <w:pPr>
        <w:spacing w:line="360" w:lineRule="auto"/>
        <w:contextualSpacing/>
        <w:rPr>
          <w:rFonts w:hint="eastAsia" w:cs="Arial" w:asciiTheme="minorEastAsia" w:hAnsiTheme="minorEastAsia"/>
          <w:sz w:val="24"/>
          <w:szCs w:val="24"/>
        </w:rPr>
      </w:pPr>
      <w:r>
        <w:rPr>
          <w:rFonts w:hint="eastAsia" w:asciiTheme="minorEastAsia" w:hAnsiTheme="minorEastAsia"/>
          <w:sz w:val="24"/>
          <w:szCs w:val="24"/>
        </w:rPr>
        <w:t xml:space="preserve">                                              </w:t>
      </w:r>
      <w:r>
        <w:rPr>
          <w:rFonts w:hint="eastAsia" w:cs="Arial" w:asciiTheme="minorEastAsia" w:hAnsiTheme="minorEastAsia"/>
          <w:sz w:val="24"/>
          <w:szCs w:val="24"/>
        </w:rPr>
        <w:t>单位：元（人民币）</w:t>
      </w:r>
    </w:p>
    <w:p w14:paraId="2F336095">
      <w:pPr>
        <w:spacing w:line="360" w:lineRule="auto"/>
        <w:contextualSpacing/>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lang w:val="en-US" w:eastAsia="zh-CN"/>
        </w:rPr>
        <w:t xml:space="preserve">      </w:t>
      </w:r>
    </w:p>
    <w:tbl>
      <w:tblPr>
        <w:tblStyle w:val="28"/>
        <w:tblW w:w="9617" w:type="dxa"/>
        <w:tblInd w:w="0" w:type="dxa"/>
        <w:tblLayout w:type="fixed"/>
        <w:tblCellMar>
          <w:top w:w="0" w:type="dxa"/>
          <w:left w:w="108" w:type="dxa"/>
          <w:bottom w:w="0" w:type="dxa"/>
          <w:right w:w="108" w:type="dxa"/>
        </w:tblCellMar>
      </w:tblPr>
      <w:tblGrid>
        <w:gridCol w:w="1122"/>
        <w:gridCol w:w="2516"/>
        <w:gridCol w:w="3216"/>
        <w:gridCol w:w="1528"/>
        <w:gridCol w:w="1235"/>
      </w:tblGrid>
      <w:tr w14:paraId="626FE477">
        <w:tblPrEx>
          <w:tblCellMar>
            <w:top w:w="0" w:type="dxa"/>
            <w:left w:w="108" w:type="dxa"/>
            <w:bottom w:w="0" w:type="dxa"/>
            <w:right w:w="108" w:type="dxa"/>
          </w:tblCellMar>
        </w:tblPrEx>
        <w:trPr>
          <w:trHeight w:val="1059" w:hRule="atLeast"/>
        </w:trPr>
        <w:tc>
          <w:tcPr>
            <w:tcW w:w="1122" w:type="dxa"/>
            <w:tcBorders>
              <w:top w:val="single" w:color="auto" w:sz="6" w:space="0"/>
              <w:left w:val="single" w:color="auto" w:sz="6" w:space="0"/>
              <w:bottom w:val="single" w:color="auto" w:sz="6" w:space="0"/>
              <w:right w:val="single" w:color="auto" w:sz="6" w:space="0"/>
            </w:tcBorders>
            <w:noWrap/>
            <w:vAlign w:val="center"/>
          </w:tcPr>
          <w:p w14:paraId="288ECFED">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标段</w:t>
            </w:r>
          </w:p>
        </w:tc>
        <w:tc>
          <w:tcPr>
            <w:tcW w:w="2516" w:type="dxa"/>
            <w:tcBorders>
              <w:top w:val="single" w:color="auto" w:sz="6" w:space="0"/>
              <w:left w:val="single" w:color="auto" w:sz="6" w:space="0"/>
              <w:bottom w:val="single" w:color="auto" w:sz="6" w:space="0"/>
              <w:right w:val="single" w:color="auto" w:sz="6" w:space="0"/>
            </w:tcBorders>
            <w:noWrap/>
            <w:vAlign w:val="center"/>
          </w:tcPr>
          <w:p w14:paraId="694EF26F">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项目名称</w:t>
            </w:r>
          </w:p>
        </w:tc>
        <w:tc>
          <w:tcPr>
            <w:tcW w:w="3216" w:type="dxa"/>
            <w:tcBorders>
              <w:top w:val="single" w:color="auto" w:sz="6" w:space="0"/>
              <w:left w:val="single" w:color="auto" w:sz="6" w:space="0"/>
              <w:bottom w:val="single" w:color="auto" w:sz="6" w:space="0"/>
              <w:right w:val="single" w:color="auto" w:sz="6" w:space="0"/>
            </w:tcBorders>
            <w:noWrap/>
            <w:vAlign w:val="center"/>
          </w:tcPr>
          <w:p w14:paraId="3C8EDE18">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投标总报价（元）</w:t>
            </w:r>
          </w:p>
        </w:tc>
        <w:tc>
          <w:tcPr>
            <w:tcW w:w="1528" w:type="dxa"/>
            <w:tcBorders>
              <w:top w:val="single" w:color="auto" w:sz="6" w:space="0"/>
              <w:left w:val="single" w:color="auto" w:sz="6" w:space="0"/>
              <w:bottom w:val="single" w:color="auto" w:sz="6" w:space="0"/>
              <w:right w:val="single" w:color="auto" w:sz="6" w:space="0"/>
            </w:tcBorders>
            <w:noWrap/>
            <w:vAlign w:val="center"/>
          </w:tcPr>
          <w:p w14:paraId="6FB14FB4">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合同履行期限(天)</w:t>
            </w:r>
          </w:p>
        </w:tc>
        <w:tc>
          <w:tcPr>
            <w:tcW w:w="1235" w:type="dxa"/>
            <w:tcBorders>
              <w:top w:val="single" w:color="auto" w:sz="6" w:space="0"/>
              <w:left w:val="single" w:color="auto" w:sz="6" w:space="0"/>
              <w:bottom w:val="single" w:color="auto" w:sz="6" w:space="0"/>
              <w:right w:val="single" w:color="auto" w:sz="6" w:space="0"/>
            </w:tcBorders>
            <w:noWrap/>
            <w:vAlign w:val="center"/>
          </w:tcPr>
          <w:p w14:paraId="364C94DE">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备注</w:t>
            </w:r>
          </w:p>
        </w:tc>
      </w:tr>
      <w:tr w14:paraId="1AB57B2B">
        <w:tblPrEx>
          <w:tblCellMar>
            <w:top w:w="0" w:type="dxa"/>
            <w:left w:w="108" w:type="dxa"/>
            <w:bottom w:w="0" w:type="dxa"/>
            <w:right w:w="108" w:type="dxa"/>
          </w:tblCellMar>
        </w:tblPrEx>
        <w:trPr>
          <w:trHeight w:val="1059" w:hRule="atLeast"/>
        </w:trPr>
        <w:tc>
          <w:tcPr>
            <w:tcW w:w="1122" w:type="dxa"/>
            <w:tcBorders>
              <w:top w:val="single" w:color="auto" w:sz="6" w:space="0"/>
              <w:left w:val="single" w:color="auto" w:sz="6" w:space="0"/>
              <w:bottom w:val="single" w:color="auto" w:sz="6" w:space="0"/>
              <w:right w:val="single" w:color="auto" w:sz="6" w:space="0"/>
            </w:tcBorders>
            <w:noWrap/>
            <w:vAlign w:val="center"/>
          </w:tcPr>
          <w:p w14:paraId="277E9F48">
            <w:pPr>
              <w:autoSpaceDE w:val="0"/>
              <w:autoSpaceDN w:val="0"/>
              <w:adjustRightInd w:val="0"/>
              <w:spacing w:line="360" w:lineRule="auto"/>
              <w:ind w:firstLine="240"/>
              <w:rPr>
                <w:rFonts w:ascii="宋体" w:hAnsi="宋体"/>
                <w:szCs w:val="21"/>
              </w:rPr>
            </w:pPr>
          </w:p>
        </w:tc>
        <w:tc>
          <w:tcPr>
            <w:tcW w:w="2516" w:type="dxa"/>
            <w:tcBorders>
              <w:top w:val="single" w:color="auto" w:sz="6" w:space="0"/>
              <w:left w:val="single" w:color="auto" w:sz="6" w:space="0"/>
              <w:bottom w:val="single" w:color="auto" w:sz="6" w:space="0"/>
              <w:right w:val="single" w:color="auto" w:sz="6" w:space="0"/>
            </w:tcBorders>
            <w:noWrap/>
            <w:vAlign w:val="center"/>
          </w:tcPr>
          <w:p w14:paraId="163E5C3F">
            <w:pPr>
              <w:autoSpaceDE w:val="0"/>
              <w:autoSpaceDN w:val="0"/>
              <w:adjustRightInd w:val="0"/>
              <w:spacing w:line="360" w:lineRule="auto"/>
              <w:ind w:firstLine="240"/>
              <w:jc w:val="left"/>
              <w:rPr>
                <w:rFonts w:ascii="宋体" w:hAnsi="宋体"/>
                <w:szCs w:val="21"/>
              </w:rPr>
            </w:pPr>
          </w:p>
        </w:tc>
        <w:tc>
          <w:tcPr>
            <w:tcW w:w="3216" w:type="dxa"/>
            <w:tcBorders>
              <w:top w:val="single" w:color="auto" w:sz="6" w:space="0"/>
              <w:left w:val="single" w:color="auto" w:sz="6" w:space="0"/>
              <w:bottom w:val="single" w:color="auto" w:sz="6" w:space="0"/>
              <w:right w:val="single" w:color="auto" w:sz="6" w:space="0"/>
            </w:tcBorders>
            <w:noWrap/>
            <w:vAlign w:val="center"/>
          </w:tcPr>
          <w:p w14:paraId="2D6098C4">
            <w:pPr>
              <w:autoSpaceDE w:val="0"/>
              <w:autoSpaceDN w:val="0"/>
              <w:adjustRightInd w:val="0"/>
              <w:spacing w:line="360" w:lineRule="auto"/>
              <w:jc w:val="left"/>
              <w:rPr>
                <w:rFonts w:hint="eastAsia" w:ascii="宋体" w:hAnsi="宋体" w:cs="宋体"/>
                <w:szCs w:val="21"/>
                <w:lang w:val="zh-CN"/>
              </w:rPr>
            </w:pPr>
            <w:r>
              <w:rPr>
                <w:rFonts w:hint="eastAsia" w:ascii="宋体" w:hAnsi="宋体" w:cs="宋体"/>
                <w:szCs w:val="21"/>
                <w:lang w:val="zh-CN"/>
              </w:rPr>
              <w:t>大写：　　　　　</w:t>
            </w:r>
          </w:p>
          <w:p w14:paraId="5C901452">
            <w:pPr>
              <w:autoSpaceDE w:val="0"/>
              <w:autoSpaceDN w:val="0"/>
              <w:adjustRightInd w:val="0"/>
              <w:spacing w:line="360" w:lineRule="auto"/>
              <w:jc w:val="left"/>
              <w:rPr>
                <w:rFonts w:ascii="宋体" w:hAnsi="宋体" w:cs="宋体"/>
                <w:szCs w:val="21"/>
                <w:lang w:val="zh-CN"/>
              </w:rPr>
            </w:pPr>
            <w:r>
              <w:rPr>
                <w:rFonts w:hint="eastAsia" w:ascii="宋体" w:hAnsi="宋体" w:cs="宋体"/>
                <w:szCs w:val="21"/>
                <w:lang w:val="zh-CN"/>
              </w:rPr>
              <w:t>小写：</w:t>
            </w:r>
          </w:p>
        </w:tc>
        <w:tc>
          <w:tcPr>
            <w:tcW w:w="1528" w:type="dxa"/>
            <w:tcBorders>
              <w:top w:val="single" w:color="auto" w:sz="6" w:space="0"/>
              <w:left w:val="single" w:color="auto" w:sz="6" w:space="0"/>
              <w:bottom w:val="single" w:color="auto" w:sz="6" w:space="0"/>
              <w:right w:val="single" w:color="auto" w:sz="6" w:space="0"/>
            </w:tcBorders>
            <w:noWrap/>
            <w:vAlign w:val="center"/>
          </w:tcPr>
          <w:p w14:paraId="71B4355B">
            <w:pPr>
              <w:autoSpaceDE w:val="0"/>
              <w:autoSpaceDN w:val="0"/>
              <w:adjustRightInd w:val="0"/>
              <w:spacing w:line="360" w:lineRule="auto"/>
              <w:ind w:firstLine="240"/>
              <w:jc w:val="left"/>
              <w:rPr>
                <w:rFonts w:ascii="宋体" w:hAnsi="宋体" w:cs="宋体"/>
                <w:szCs w:val="21"/>
                <w:lang w:val="zh-CN"/>
              </w:rPr>
            </w:pPr>
          </w:p>
        </w:tc>
        <w:tc>
          <w:tcPr>
            <w:tcW w:w="1235" w:type="dxa"/>
            <w:tcBorders>
              <w:top w:val="single" w:color="auto" w:sz="6" w:space="0"/>
              <w:left w:val="single" w:color="auto" w:sz="6" w:space="0"/>
              <w:bottom w:val="single" w:color="auto" w:sz="6" w:space="0"/>
              <w:right w:val="single" w:color="auto" w:sz="6" w:space="0"/>
            </w:tcBorders>
            <w:noWrap/>
            <w:vAlign w:val="center"/>
          </w:tcPr>
          <w:p w14:paraId="45F3E212">
            <w:pPr>
              <w:autoSpaceDE w:val="0"/>
              <w:autoSpaceDN w:val="0"/>
              <w:adjustRightInd w:val="0"/>
              <w:spacing w:line="360" w:lineRule="auto"/>
              <w:ind w:firstLine="240"/>
              <w:jc w:val="left"/>
              <w:rPr>
                <w:rFonts w:ascii="宋体" w:hAnsi="宋体" w:cs="宋体"/>
                <w:szCs w:val="21"/>
                <w:lang w:val="zh-CN"/>
              </w:rPr>
            </w:pPr>
          </w:p>
        </w:tc>
      </w:tr>
      <w:tr w14:paraId="04D60E8F">
        <w:tblPrEx>
          <w:tblCellMar>
            <w:top w:w="0" w:type="dxa"/>
            <w:left w:w="108" w:type="dxa"/>
            <w:bottom w:w="0" w:type="dxa"/>
            <w:right w:w="108" w:type="dxa"/>
          </w:tblCellMar>
        </w:tblPrEx>
        <w:trPr>
          <w:trHeight w:val="997" w:hRule="atLeast"/>
        </w:trPr>
        <w:tc>
          <w:tcPr>
            <w:tcW w:w="1122" w:type="dxa"/>
            <w:tcBorders>
              <w:top w:val="single" w:color="auto" w:sz="6" w:space="0"/>
              <w:left w:val="single" w:color="auto" w:sz="6" w:space="0"/>
              <w:bottom w:val="single" w:color="auto" w:sz="6" w:space="0"/>
              <w:right w:val="single" w:color="auto" w:sz="6" w:space="0"/>
            </w:tcBorders>
            <w:noWrap/>
            <w:vAlign w:val="center"/>
          </w:tcPr>
          <w:p w14:paraId="2EA941F0">
            <w:pPr>
              <w:autoSpaceDE w:val="0"/>
              <w:autoSpaceDN w:val="0"/>
              <w:adjustRightInd w:val="0"/>
              <w:spacing w:line="360" w:lineRule="auto"/>
              <w:ind w:firstLine="240"/>
              <w:rPr>
                <w:rFonts w:ascii="宋体" w:hAnsi="宋体"/>
                <w:szCs w:val="21"/>
              </w:rPr>
            </w:pPr>
            <w:r>
              <w:rPr>
                <w:rFonts w:ascii="宋体" w:hAnsi="宋体" w:cs="Arial"/>
                <w:szCs w:val="21"/>
              </w:rPr>
              <w:t>…</w:t>
            </w:r>
          </w:p>
        </w:tc>
        <w:tc>
          <w:tcPr>
            <w:tcW w:w="2516" w:type="dxa"/>
            <w:tcBorders>
              <w:top w:val="single" w:color="auto" w:sz="6" w:space="0"/>
              <w:left w:val="single" w:color="auto" w:sz="6" w:space="0"/>
              <w:bottom w:val="single" w:color="auto" w:sz="6" w:space="0"/>
              <w:right w:val="single" w:color="auto" w:sz="6" w:space="0"/>
            </w:tcBorders>
            <w:noWrap/>
            <w:vAlign w:val="center"/>
          </w:tcPr>
          <w:p w14:paraId="6C93352C">
            <w:pPr>
              <w:autoSpaceDE w:val="0"/>
              <w:autoSpaceDN w:val="0"/>
              <w:adjustRightInd w:val="0"/>
              <w:spacing w:line="360" w:lineRule="auto"/>
              <w:ind w:firstLine="240"/>
              <w:jc w:val="left"/>
              <w:rPr>
                <w:rFonts w:ascii="宋体" w:hAnsi="宋体"/>
                <w:color w:val="FF0000"/>
                <w:szCs w:val="21"/>
              </w:rPr>
            </w:pPr>
          </w:p>
        </w:tc>
        <w:tc>
          <w:tcPr>
            <w:tcW w:w="3216" w:type="dxa"/>
            <w:tcBorders>
              <w:top w:val="single" w:color="auto" w:sz="6" w:space="0"/>
              <w:left w:val="single" w:color="auto" w:sz="6" w:space="0"/>
              <w:bottom w:val="single" w:color="auto" w:sz="6" w:space="0"/>
              <w:right w:val="single" w:color="auto" w:sz="6" w:space="0"/>
            </w:tcBorders>
            <w:noWrap/>
            <w:vAlign w:val="center"/>
          </w:tcPr>
          <w:p w14:paraId="2A778F9A">
            <w:pPr>
              <w:autoSpaceDE w:val="0"/>
              <w:autoSpaceDN w:val="0"/>
              <w:adjustRightInd w:val="0"/>
              <w:spacing w:line="360" w:lineRule="auto"/>
              <w:jc w:val="left"/>
              <w:rPr>
                <w:rFonts w:ascii="宋体" w:hAnsi="宋体" w:cs="宋体"/>
                <w:color w:val="FF0000"/>
                <w:szCs w:val="21"/>
                <w:lang w:val="zh-CN"/>
              </w:rPr>
            </w:pPr>
          </w:p>
        </w:tc>
        <w:tc>
          <w:tcPr>
            <w:tcW w:w="1528" w:type="dxa"/>
            <w:tcBorders>
              <w:top w:val="single" w:color="auto" w:sz="6" w:space="0"/>
              <w:left w:val="single" w:color="auto" w:sz="6" w:space="0"/>
              <w:bottom w:val="single" w:color="auto" w:sz="6" w:space="0"/>
              <w:right w:val="single" w:color="auto" w:sz="6" w:space="0"/>
            </w:tcBorders>
            <w:noWrap/>
            <w:vAlign w:val="center"/>
          </w:tcPr>
          <w:p w14:paraId="7D5FF561">
            <w:pPr>
              <w:autoSpaceDE w:val="0"/>
              <w:autoSpaceDN w:val="0"/>
              <w:adjustRightInd w:val="0"/>
              <w:spacing w:line="360" w:lineRule="auto"/>
              <w:ind w:firstLine="240"/>
              <w:jc w:val="left"/>
              <w:rPr>
                <w:rFonts w:ascii="宋体" w:hAnsi="宋体" w:cs="宋体"/>
                <w:color w:val="FF0000"/>
                <w:szCs w:val="21"/>
                <w:lang w:val="zh-CN"/>
              </w:rPr>
            </w:pPr>
          </w:p>
        </w:tc>
        <w:tc>
          <w:tcPr>
            <w:tcW w:w="1235" w:type="dxa"/>
            <w:tcBorders>
              <w:top w:val="single" w:color="auto" w:sz="6" w:space="0"/>
              <w:left w:val="single" w:color="auto" w:sz="6" w:space="0"/>
              <w:bottom w:val="single" w:color="auto" w:sz="6" w:space="0"/>
              <w:right w:val="single" w:color="auto" w:sz="6" w:space="0"/>
            </w:tcBorders>
            <w:noWrap/>
            <w:vAlign w:val="center"/>
          </w:tcPr>
          <w:p w14:paraId="2433CC24">
            <w:pPr>
              <w:autoSpaceDE w:val="0"/>
              <w:autoSpaceDN w:val="0"/>
              <w:adjustRightInd w:val="0"/>
              <w:spacing w:line="360" w:lineRule="auto"/>
              <w:ind w:firstLine="240"/>
              <w:jc w:val="left"/>
              <w:rPr>
                <w:rFonts w:ascii="宋体" w:hAnsi="宋体" w:cs="宋体"/>
                <w:szCs w:val="21"/>
                <w:lang w:val="zh-CN"/>
              </w:rPr>
            </w:pPr>
          </w:p>
        </w:tc>
      </w:tr>
    </w:tbl>
    <w:p w14:paraId="40AB64A9">
      <w:pPr>
        <w:spacing w:line="360" w:lineRule="auto"/>
        <w:contextualSpacing/>
        <w:rPr>
          <w:rFonts w:hint="default" w:cs="Arial" w:asciiTheme="minorEastAsia" w:hAnsiTheme="minorEastAsia" w:eastAsiaTheme="minorEastAsia"/>
          <w:sz w:val="24"/>
          <w:szCs w:val="24"/>
          <w:lang w:val="en-US" w:eastAsia="zh-CN"/>
        </w:rPr>
      </w:pPr>
    </w:p>
    <w:p w14:paraId="42AACFAB">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供应商名称：</w:t>
      </w:r>
      <w:r>
        <w:rPr>
          <w:rFonts w:hint="eastAsia" w:cs="宋体" w:asciiTheme="minorEastAsia" w:hAnsiTheme="minorEastAsia"/>
          <w:sz w:val="24"/>
          <w:szCs w:val="24"/>
          <w:u w:val="single"/>
          <w:lang w:val="zh-CN"/>
        </w:rPr>
        <w:t xml:space="preserve">     （全称）   </w:t>
      </w:r>
      <w:r>
        <w:rPr>
          <w:rFonts w:hint="eastAsia" w:cs="宋体" w:asciiTheme="minorEastAsia" w:hAnsiTheme="minorEastAsia"/>
          <w:sz w:val="24"/>
          <w:szCs w:val="24"/>
          <w:lang w:val="zh-CN"/>
        </w:rPr>
        <w:t>（公章）：</w:t>
      </w:r>
    </w:p>
    <w:p w14:paraId="5873F81E">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w:t>
      </w:r>
    </w:p>
    <w:p w14:paraId="72E6E79E">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日期：</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lang w:val="zh-CN"/>
        </w:rPr>
        <w:t>年</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lang w:val="zh-CN"/>
        </w:rPr>
        <w:t>月</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lang w:val="zh-CN"/>
        </w:rPr>
        <w:t>日</w:t>
      </w:r>
    </w:p>
    <w:p w14:paraId="454B4B45">
      <w:pPr>
        <w:autoSpaceDE w:val="0"/>
        <w:autoSpaceDN w:val="0"/>
        <w:adjustRightInd w:val="0"/>
        <w:spacing w:line="360" w:lineRule="auto"/>
        <w:rPr>
          <w:rFonts w:hint="eastAsia" w:ascii="宋体" w:cs="宋体"/>
          <w:sz w:val="24"/>
          <w:lang w:val="zh-CN"/>
        </w:rPr>
      </w:pPr>
    </w:p>
    <w:p w14:paraId="7FE1EDD7">
      <w:pPr>
        <w:autoSpaceDE w:val="0"/>
        <w:autoSpaceDN w:val="0"/>
        <w:adjustRightInd w:val="0"/>
        <w:spacing w:line="360" w:lineRule="auto"/>
        <w:rPr>
          <w:rFonts w:hint="eastAsia" w:ascii="宋体" w:cs="宋体"/>
          <w:sz w:val="24"/>
          <w:lang w:val="zh-CN"/>
        </w:rPr>
      </w:pPr>
    </w:p>
    <w:p w14:paraId="79CB9D81">
      <w:pPr>
        <w:autoSpaceDE w:val="0"/>
        <w:autoSpaceDN w:val="0"/>
        <w:adjustRightInd w:val="0"/>
        <w:spacing w:line="360" w:lineRule="auto"/>
        <w:rPr>
          <w:rFonts w:cs="黑体" w:asciiTheme="minorEastAsia" w:hAnsiTheme="minorEastAsia"/>
          <w:b/>
          <w:bCs/>
          <w:sz w:val="28"/>
          <w:szCs w:val="28"/>
          <w:lang w:val="zh-CN"/>
        </w:rPr>
      </w:pPr>
    </w:p>
    <w:p w14:paraId="5AB2DBE3">
      <w:pPr>
        <w:autoSpaceDE w:val="0"/>
        <w:autoSpaceDN w:val="0"/>
        <w:adjustRightInd w:val="0"/>
        <w:spacing w:line="360" w:lineRule="auto"/>
        <w:rPr>
          <w:rFonts w:cs="黑体" w:asciiTheme="minorEastAsia" w:hAnsiTheme="minorEastAsia"/>
          <w:b/>
          <w:bCs/>
          <w:sz w:val="28"/>
          <w:szCs w:val="28"/>
          <w:lang w:val="zh-CN"/>
        </w:rPr>
      </w:pPr>
    </w:p>
    <w:p w14:paraId="6E96769D">
      <w:pPr>
        <w:autoSpaceDE w:val="0"/>
        <w:autoSpaceDN w:val="0"/>
        <w:adjustRightInd w:val="0"/>
        <w:spacing w:line="360" w:lineRule="auto"/>
        <w:rPr>
          <w:rFonts w:cs="黑体" w:asciiTheme="minorEastAsia" w:hAnsiTheme="minorEastAsia"/>
          <w:b/>
          <w:bCs/>
          <w:sz w:val="28"/>
          <w:szCs w:val="28"/>
          <w:lang w:val="zh-CN"/>
        </w:rPr>
      </w:pPr>
    </w:p>
    <w:p w14:paraId="30F509B5">
      <w:pPr>
        <w:autoSpaceDE w:val="0"/>
        <w:autoSpaceDN w:val="0"/>
        <w:adjustRightInd w:val="0"/>
        <w:spacing w:line="360" w:lineRule="auto"/>
        <w:rPr>
          <w:rFonts w:cs="黑体" w:asciiTheme="minorEastAsia" w:hAnsiTheme="minorEastAsia"/>
          <w:b/>
          <w:bCs/>
          <w:sz w:val="28"/>
          <w:szCs w:val="28"/>
          <w:lang w:val="zh-CN"/>
        </w:rPr>
      </w:pPr>
    </w:p>
    <w:p w14:paraId="30CAE6B4">
      <w:pPr>
        <w:autoSpaceDE w:val="0"/>
        <w:autoSpaceDN w:val="0"/>
        <w:adjustRightInd w:val="0"/>
        <w:spacing w:line="360" w:lineRule="auto"/>
        <w:rPr>
          <w:rFonts w:cs="黑体" w:asciiTheme="minorEastAsia" w:hAnsiTheme="minorEastAsia"/>
          <w:b/>
          <w:bCs/>
          <w:sz w:val="28"/>
          <w:szCs w:val="28"/>
          <w:lang w:val="zh-CN"/>
        </w:rPr>
      </w:pPr>
    </w:p>
    <w:p w14:paraId="3012A126">
      <w:pPr>
        <w:autoSpaceDE w:val="0"/>
        <w:autoSpaceDN w:val="0"/>
        <w:adjustRightInd w:val="0"/>
        <w:spacing w:line="360" w:lineRule="auto"/>
        <w:rPr>
          <w:rFonts w:cs="黑体" w:asciiTheme="minorEastAsia" w:hAnsiTheme="minorEastAsia"/>
          <w:b/>
          <w:bCs/>
          <w:sz w:val="28"/>
          <w:szCs w:val="28"/>
          <w:lang w:val="zh-CN"/>
        </w:rPr>
      </w:pPr>
    </w:p>
    <w:p w14:paraId="08D8A40A">
      <w:pPr>
        <w:autoSpaceDE w:val="0"/>
        <w:autoSpaceDN w:val="0"/>
        <w:adjustRightInd w:val="0"/>
        <w:spacing w:line="360" w:lineRule="auto"/>
        <w:rPr>
          <w:rFonts w:cs="黑体" w:asciiTheme="minorEastAsia" w:hAnsiTheme="minorEastAsia"/>
          <w:b/>
          <w:bCs/>
          <w:sz w:val="28"/>
          <w:szCs w:val="28"/>
          <w:lang w:val="zh-CN"/>
        </w:rPr>
      </w:pPr>
    </w:p>
    <w:p w14:paraId="452579A3">
      <w:pPr>
        <w:rPr>
          <w:rFonts w:hint="eastAsia" w:cs="黑体" w:asciiTheme="minorEastAsia" w:hAnsiTheme="minorEastAsia"/>
          <w:b/>
          <w:bCs/>
          <w:sz w:val="28"/>
          <w:szCs w:val="28"/>
          <w:lang w:val="zh-CN"/>
        </w:rPr>
      </w:pPr>
      <w:r>
        <w:rPr>
          <w:rFonts w:hint="eastAsia" w:cs="黑体" w:asciiTheme="minorEastAsia" w:hAnsiTheme="minorEastAsia"/>
          <w:b/>
          <w:bCs/>
          <w:sz w:val="28"/>
          <w:szCs w:val="28"/>
          <w:lang w:val="zh-CN"/>
        </w:rPr>
        <w:br w:type="page"/>
      </w:r>
    </w:p>
    <w:p w14:paraId="2E5EB678">
      <w:pPr>
        <w:autoSpaceDE w:val="0"/>
        <w:autoSpaceDN w:val="0"/>
        <w:adjustRightInd w:val="0"/>
        <w:spacing w:line="360" w:lineRule="auto"/>
        <w:ind w:firstLine="3092" w:firstLineChars="1100"/>
        <w:rPr>
          <w:rFonts w:cs="黑体" w:asciiTheme="minorEastAsia" w:hAnsiTheme="minorEastAsia"/>
          <w:b/>
          <w:bCs/>
          <w:sz w:val="28"/>
          <w:szCs w:val="28"/>
          <w:lang w:val="zh-CN"/>
        </w:rPr>
      </w:pPr>
      <w:r>
        <w:rPr>
          <w:rFonts w:hint="eastAsia" w:cs="黑体" w:asciiTheme="minorEastAsia" w:hAnsiTheme="minorEastAsia"/>
          <w:b/>
          <w:bCs/>
          <w:sz w:val="28"/>
          <w:szCs w:val="28"/>
          <w:lang w:val="en-US" w:eastAsia="zh-CN"/>
        </w:rPr>
        <w:t>三</w:t>
      </w:r>
      <w:r>
        <w:rPr>
          <w:rFonts w:hint="eastAsia" w:cs="黑体" w:asciiTheme="minorEastAsia" w:hAnsiTheme="minorEastAsia"/>
          <w:b/>
          <w:bCs/>
          <w:sz w:val="28"/>
          <w:szCs w:val="28"/>
          <w:lang w:val="zh-CN"/>
        </w:rPr>
        <w:t>、资格审查证明材料</w:t>
      </w:r>
    </w:p>
    <w:p w14:paraId="492C3B5C">
      <w:pPr>
        <w:pStyle w:val="16"/>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lang w:val="en-US" w:eastAsia="zh-CN"/>
        </w:rPr>
        <w:t>3</w:t>
      </w:r>
      <w:r>
        <w:rPr>
          <w:rFonts w:hint="eastAsia" w:asciiTheme="majorEastAsia" w:hAnsiTheme="majorEastAsia" w:eastAsiaTheme="majorEastAsia"/>
          <w:b/>
          <w:snapToGrid w:val="0"/>
          <w:kern w:val="0"/>
          <w:szCs w:val="24"/>
        </w:rPr>
        <w:t>.1 投 标 函</w:t>
      </w:r>
    </w:p>
    <w:p w14:paraId="19C627F2">
      <w:pPr>
        <w:adjustRightInd w:val="0"/>
        <w:spacing w:line="360" w:lineRule="auto"/>
        <w:contextualSpacing/>
        <w:rPr>
          <w:rFonts w:asciiTheme="minorEastAsia" w:hAnsiTheme="minorEastAsia"/>
          <w:b/>
          <w:snapToGrid w:val="0"/>
          <w:kern w:val="0"/>
          <w:sz w:val="24"/>
          <w:szCs w:val="24"/>
        </w:rPr>
      </w:pPr>
      <w:r>
        <w:rPr>
          <w:rFonts w:hint="eastAsia" w:asciiTheme="minorEastAsia" w:hAnsiTheme="minorEastAsia"/>
          <w:snapToGrid w:val="0"/>
          <w:kern w:val="0"/>
          <w:sz w:val="24"/>
          <w:szCs w:val="24"/>
        </w:rPr>
        <w:t>致：</w:t>
      </w:r>
      <w:r>
        <w:rPr>
          <w:rFonts w:hint="eastAsia" w:asciiTheme="minorEastAsia" w:hAnsiTheme="minorEastAsia"/>
          <w:snapToGrid w:val="0"/>
          <w:kern w:val="0"/>
          <w:sz w:val="24"/>
          <w:szCs w:val="24"/>
          <w:u w:val="single"/>
          <w:lang w:val="en-US" w:eastAsia="zh-CN"/>
        </w:rPr>
        <w:t xml:space="preserve">      </w:t>
      </w:r>
      <w:r>
        <w:rPr>
          <w:rFonts w:hint="eastAsia" w:asciiTheme="minorEastAsia" w:hAnsiTheme="minorEastAsia"/>
          <w:snapToGrid w:val="0"/>
          <w:kern w:val="0"/>
          <w:sz w:val="24"/>
          <w:szCs w:val="24"/>
        </w:rPr>
        <w:t>（采购人）</w:t>
      </w:r>
    </w:p>
    <w:p w14:paraId="646AE23A">
      <w:pPr>
        <w:adjustRightInd w:val="0"/>
        <w:spacing w:line="360" w:lineRule="auto"/>
        <w:ind w:firstLine="480" w:firstLineChars="200"/>
        <w:contextualSpacing/>
        <w:outlineLvl w:val="0"/>
        <w:rPr>
          <w:rFonts w:asciiTheme="minorEastAsia" w:hAnsiTheme="minorEastAsia"/>
          <w:snapToGrid w:val="0"/>
          <w:kern w:val="0"/>
          <w:sz w:val="24"/>
          <w:szCs w:val="24"/>
        </w:rPr>
      </w:pPr>
      <w:r>
        <w:rPr>
          <w:rFonts w:hint="eastAsia" w:asciiTheme="minorEastAsia" w:hAnsiTheme="minorEastAsia"/>
          <w:snapToGrid w:val="0"/>
          <w:kern w:val="0"/>
          <w:sz w:val="24"/>
          <w:szCs w:val="24"/>
        </w:rPr>
        <w:t>根据贵方</w:t>
      </w:r>
      <w:r>
        <w:rPr>
          <w:rFonts w:hint="eastAsia" w:asciiTheme="minorEastAsia" w:hAnsiTheme="minorEastAsia"/>
          <w:snapToGrid w:val="0"/>
          <w:kern w:val="0"/>
          <w:sz w:val="24"/>
          <w:szCs w:val="24"/>
          <w:u w:val="single"/>
          <w:lang w:val="en-US" w:eastAsia="zh-CN"/>
        </w:rPr>
        <w:t xml:space="preserve">      </w:t>
      </w:r>
      <w:r>
        <w:rPr>
          <w:rFonts w:hint="eastAsia" w:asciiTheme="minorEastAsia" w:hAnsiTheme="minorEastAsia"/>
          <w:snapToGrid w:val="0"/>
          <w:kern w:val="0"/>
          <w:sz w:val="24"/>
          <w:szCs w:val="24"/>
        </w:rPr>
        <w:t>（项目名称、招标编号）采购的采购公告及采购邀请，_______（姓名和职务）被正式授权并代表供应商（供应商名称、地址）_______提交。</w:t>
      </w:r>
    </w:p>
    <w:p w14:paraId="4565ABCF">
      <w:pPr>
        <w:pStyle w:val="16"/>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我方确认收到贵方提供的（项目名称、招标编号）询价文件的全部内容。</w:t>
      </w:r>
    </w:p>
    <w:p w14:paraId="70FD4978">
      <w:pPr>
        <w:pStyle w:val="16"/>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在参与投标前已详细研究了询价文件的所有内容，包括澄清、修改文件（如果有）和所有已提供的参考资料以及有关附件，我方完全明白并认为此询价文件没有倾向性，也不存在排斥潜在投标供应商的内容，我方同意询价文件的相关条款和</w:t>
      </w:r>
      <w:r>
        <w:rPr>
          <w:rFonts w:hint="eastAsia" w:asciiTheme="minorEastAsia" w:hAnsiTheme="minorEastAsia" w:eastAsiaTheme="minorEastAsia"/>
          <w:szCs w:val="24"/>
        </w:rPr>
        <w:t>已完全理解并接受询价文件的各项规定和要求及资金支付规定，对询价文件的合理性、合法性不再有异议。</w:t>
      </w:r>
    </w:p>
    <w:p w14:paraId="15BDFDF0">
      <w:pPr>
        <w:adjustRightInd w:val="0"/>
        <w:spacing w:line="360" w:lineRule="auto"/>
        <w:ind w:firstLine="480" w:firstLineChars="200"/>
        <w:contextualSpacing/>
        <w:rPr>
          <w:rFonts w:asciiTheme="minorEastAsia" w:hAnsiTheme="minorEastAsia"/>
          <w:snapToGrid w:val="0"/>
          <w:kern w:val="0"/>
          <w:sz w:val="24"/>
          <w:szCs w:val="24"/>
        </w:rPr>
      </w:pPr>
      <w:r>
        <w:rPr>
          <w:rFonts w:hint="eastAsia" w:asciiTheme="minorEastAsia" w:hAnsiTheme="minorEastAsia"/>
          <w:i/>
          <w:snapToGrid w:val="0"/>
          <w:kern w:val="0"/>
          <w:sz w:val="24"/>
          <w:szCs w:val="24"/>
          <w:u w:val="single"/>
        </w:rPr>
        <w:t xml:space="preserve">(供应商名称)     </w:t>
      </w:r>
      <w:r>
        <w:rPr>
          <w:rFonts w:hint="eastAsia" w:asciiTheme="minorEastAsia" w:hAnsiTheme="minorEastAsia"/>
          <w:snapToGrid w:val="0"/>
          <w:kern w:val="0"/>
          <w:sz w:val="24"/>
          <w:szCs w:val="24"/>
        </w:rPr>
        <w:t>正式授权</w:t>
      </w:r>
      <w:r>
        <w:rPr>
          <w:rFonts w:hint="eastAsia" w:asciiTheme="minorEastAsia" w:hAnsiTheme="minorEastAsia"/>
          <w:i/>
          <w:snapToGrid w:val="0"/>
          <w:kern w:val="0"/>
          <w:sz w:val="24"/>
          <w:szCs w:val="24"/>
          <w:u w:val="single"/>
        </w:rPr>
        <w:t xml:space="preserve">(授权代表全名, 职务)       </w:t>
      </w:r>
      <w:r>
        <w:rPr>
          <w:rFonts w:hint="eastAsia" w:asciiTheme="minorEastAsia" w:hAnsiTheme="minorEastAsia"/>
          <w:snapToGrid w:val="0"/>
          <w:kern w:val="0"/>
          <w:sz w:val="24"/>
          <w:szCs w:val="24"/>
        </w:rPr>
        <w:t>代表我方全权处理有关本项目询价响应的一切事宜。</w:t>
      </w:r>
    </w:p>
    <w:p w14:paraId="671B779E">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我方已完全明白询价文件的所有条款要求，并申明如下：</w:t>
      </w:r>
    </w:p>
    <w:p w14:paraId="522C8B46">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一、按询价文件提供的全部货物与相关服务的响应总价</w:t>
      </w:r>
      <w:r>
        <w:rPr>
          <w:rFonts w:hint="eastAsia" w:cs="Arial"/>
          <w:sz w:val="26"/>
          <w:szCs w:val="26"/>
        </w:rPr>
        <w:t>大写</w:t>
      </w:r>
      <w:r>
        <w:rPr>
          <w:rFonts w:hint="eastAsia" w:ascii="宋体" w:hAnsi="宋体" w:cs="Courier New"/>
          <w:sz w:val="24"/>
          <w:szCs w:val="24"/>
        </w:rPr>
        <w:t>,小写。</w:t>
      </w:r>
    </w:p>
    <w:p w14:paraId="3AA0DFC2">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二、本询价文件的有效期为询价响应截止时间起</w:t>
      </w:r>
      <w:r>
        <w:rPr>
          <w:rFonts w:hint="eastAsia" w:asciiTheme="minorEastAsia" w:hAnsiTheme="minorEastAsia"/>
          <w:i/>
          <w:snapToGrid w:val="0"/>
          <w:kern w:val="0"/>
          <w:sz w:val="24"/>
          <w:szCs w:val="24"/>
          <w:u w:val="single"/>
        </w:rPr>
        <w:t>90</w:t>
      </w:r>
      <w:r>
        <w:rPr>
          <w:rFonts w:hint="eastAsia" w:cs="Courier New" w:asciiTheme="minorEastAsia" w:hAnsiTheme="minorEastAsia"/>
          <w:sz w:val="24"/>
          <w:szCs w:val="24"/>
        </w:rPr>
        <w:t>天。如成交，有效期将延至供货终止日为止。在此提交的资格证明文件均至询价响应文件有效期截止日有效，如有在有效期内失效的，我方承诺在成交后补齐一切手续，保证所有资格证明文件能在签订采购合同时直至采购合同终止日有效。</w:t>
      </w:r>
    </w:p>
    <w:p w14:paraId="169CE12D">
      <w:pPr>
        <w:pStyle w:val="25"/>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三、我方明白并同意，在规定的询价响应时间截止之后，响应有效期之内撤销询价响应的，</w:t>
      </w:r>
      <w:r>
        <w:rPr>
          <w:rFonts w:hint="eastAsia" w:cs="Courier New"/>
        </w:rPr>
        <w:t>则我方承担违背投标承诺的责任追究。</w:t>
      </w:r>
    </w:p>
    <w:p w14:paraId="7BB03BE8">
      <w:pPr>
        <w:pStyle w:val="25"/>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四、我方同意按照贵方可能提出的要求而提供与询价响应有关的任何其它数据、信息或资料。</w:t>
      </w:r>
    </w:p>
    <w:p w14:paraId="52A60C9B">
      <w:pPr>
        <w:pStyle w:val="25"/>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五、我方理解贵方不一定接受最低响应价或任何贵方可能收到的询价响应。</w:t>
      </w:r>
    </w:p>
    <w:p w14:paraId="341065D4">
      <w:pPr>
        <w:pStyle w:val="25"/>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六、我方如果成交，将保证履行询价文件及其澄清、修改文件（如果有）中的全部责任和义务，按质、按量、按期完成《采购需求》及《合同书》中的全部任务。</w:t>
      </w:r>
    </w:p>
    <w:p w14:paraId="62AF02BB">
      <w:pPr>
        <w:pStyle w:val="25"/>
        <w:adjustRightInd w:val="0"/>
        <w:spacing w:line="360" w:lineRule="auto"/>
        <w:ind w:firstLine="480" w:firstLineChars="200"/>
        <w:contextualSpacing/>
        <w:rPr>
          <w:rFonts w:cs="宋体" w:asciiTheme="minorEastAsia" w:hAnsiTheme="minorEastAsia" w:eastAsiaTheme="minorEastAsia"/>
        </w:rPr>
      </w:pPr>
      <w:r>
        <w:rPr>
          <w:rFonts w:hint="eastAsia" w:cs="Courier New" w:asciiTheme="minorEastAsia" w:hAnsiTheme="minorEastAsia" w:eastAsiaTheme="minorEastAsia"/>
        </w:rPr>
        <w:t>七、我方在此保证所提交的所有文件和全部说明是真实的和正确的。</w:t>
      </w:r>
    </w:p>
    <w:p w14:paraId="20267073">
      <w:pPr>
        <w:pStyle w:val="16"/>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 xml:space="preserve">八、我方响应报价已包含应向知识产权所有权人支付的所有相关税费，并保证采购人在中国使用我方提供的货物时，如有第三方提出侵犯其知识产权主张的，责任由我方承担。 </w:t>
      </w:r>
    </w:p>
    <w:p w14:paraId="26AE6BAC">
      <w:pPr>
        <w:pStyle w:val="16"/>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九、我方具备《政府采购法》第二十二条规定的条件；承诺如下：</w:t>
      </w:r>
    </w:p>
    <w:p w14:paraId="228E8B45">
      <w:pPr>
        <w:pStyle w:val="16"/>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1. 具有独立承担民事责任能力的在中华人民共和国境内注册的法人或其他组织或自然人，有效的营业执照（或事业法人登记证或身份证等相关证明）。</w:t>
      </w:r>
    </w:p>
    <w:p w14:paraId="623D3A20">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2. 我方已依法缴纳了各项税费及社会保险费用，如有需要，可随时向采购人提供近三个月内的相关缴费证明，以便核查。</w:t>
      </w:r>
    </w:p>
    <w:p w14:paraId="0BB7121D">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3. 我方已依法建立健全的财务会计制度，如有需要，可随时向采购人提供相关证明材料，以便核查。</w:t>
      </w:r>
    </w:p>
    <w:p w14:paraId="7218A4B8">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4. 参加政府采购活动前三年内，在经营活动中没有重大违法记录。</w:t>
      </w:r>
    </w:p>
    <w:p w14:paraId="23762FD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5. 符合法律、行政法规规定的其他条件。</w:t>
      </w:r>
    </w:p>
    <w:p w14:paraId="5C364838">
      <w:pPr>
        <w:adjustRightInd w:val="0"/>
        <w:spacing w:line="360" w:lineRule="auto"/>
        <w:ind w:firstLine="504" w:firstLineChars="210"/>
        <w:contextualSpacing/>
        <w:rPr>
          <w:rFonts w:cs="Arial" w:asciiTheme="minorEastAsia" w:hAnsiTheme="minorEastAsia"/>
          <w:sz w:val="24"/>
          <w:szCs w:val="24"/>
        </w:rPr>
      </w:pPr>
      <w:r>
        <w:rPr>
          <w:rFonts w:hint="eastAsia" w:cs="宋体" w:asciiTheme="minorEastAsia" w:hAnsiTheme="minorEastAsia"/>
          <w:sz w:val="24"/>
          <w:szCs w:val="24"/>
        </w:rPr>
        <w:t>以上内容如有虚假或与事实不符的，询价小组可将</w:t>
      </w:r>
      <w:r>
        <w:rPr>
          <w:rFonts w:hint="eastAsia" w:cs="Arial" w:asciiTheme="minorEastAsia" w:hAnsiTheme="minorEastAsia"/>
          <w:sz w:val="24"/>
          <w:szCs w:val="24"/>
        </w:rPr>
        <w:t>我方做无效投标处理，我方愿意承担相应的法律责任。</w:t>
      </w:r>
    </w:p>
    <w:p w14:paraId="54C015E0">
      <w:pPr>
        <w:pStyle w:val="16"/>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十、我方具备履行合同所必需的设备和专业技术能力。</w:t>
      </w:r>
    </w:p>
    <w:p w14:paraId="0A1B4458">
      <w:pPr>
        <w:pStyle w:val="16"/>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napToGrid w:val="0"/>
          <w:kern w:val="0"/>
          <w:szCs w:val="24"/>
        </w:rPr>
        <w:t>十一、</w:t>
      </w:r>
      <w:r>
        <w:rPr>
          <w:rFonts w:hint="eastAsia" w:asciiTheme="minorEastAsia" w:hAnsiTheme="minorEastAsia" w:eastAsiaTheme="minorEastAsia"/>
          <w:szCs w:val="24"/>
        </w:rPr>
        <w:t>我方对在本函及响应文件中所作的所有承诺承担法律责任。</w:t>
      </w:r>
    </w:p>
    <w:p w14:paraId="5E6B039C">
      <w:pPr>
        <w:pStyle w:val="16"/>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所有与本项目招标有关的一切正式往来请寄：</w:t>
      </w:r>
    </w:p>
    <w:p w14:paraId="1D9BDCE6">
      <w:pPr>
        <w:adjustRightInd w:val="0"/>
        <w:snapToGrid w:val="0"/>
        <w:spacing w:line="360" w:lineRule="auto"/>
        <w:rPr>
          <w:rFonts w:ascii="宋体" w:hAnsi="宋体" w:cs="宋体"/>
          <w:sz w:val="24"/>
          <w:szCs w:val="24"/>
        </w:rPr>
      </w:pPr>
      <w:r>
        <w:rPr>
          <w:rFonts w:hint="eastAsia" w:ascii="宋体" w:hAnsi="宋体" w:cs="宋体"/>
          <w:sz w:val="24"/>
          <w:szCs w:val="24"/>
        </w:rPr>
        <w:t>地    址：.  邮政编码：.</w:t>
      </w:r>
    </w:p>
    <w:p w14:paraId="5620BD3B">
      <w:pPr>
        <w:adjustRightInd w:val="0"/>
        <w:snapToGrid w:val="0"/>
        <w:spacing w:line="360" w:lineRule="auto"/>
        <w:rPr>
          <w:rFonts w:ascii="宋体" w:hAnsi="宋体" w:cs="宋体"/>
          <w:sz w:val="24"/>
          <w:szCs w:val="24"/>
        </w:rPr>
      </w:pPr>
      <w:r>
        <w:rPr>
          <w:rFonts w:hint="eastAsia" w:ascii="宋体" w:hAnsi="宋体" w:cs="宋体"/>
          <w:sz w:val="24"/>
          <w:szCs w:val="24"/>
        </w:rPr>
        <w:t>电    话：.  传    真：.</w:t>
      </w:r>
    </w:p>
    <w:p w14:paraId="39D9FEA9">
      <w:pPr>
        <w:adjustRightInd w:val="0"/>
        <w:snapToGrid w:val="0"/>
        <w:spacing w:line="360" w:lineRule="auto"/>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供应商代表姓名：.  职    务：.</w:t>
      </w:r>
    </w:p>
    <w:p w14:paraId="59A1C64D">
      <w:pPr>
        <w:adjustRightInd w:val="0"/>
        <w:snapToGrid w:val="0"/>
        <w:spacing w:line="360" w:lineRule="auto"/>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投标人法定代表人（单位负责人）或授权代表（签字或加盖姓名章）：</w:t>
      </w:r>
    </w:p>
    <w:p w14:paraId="5B8E1BFC">
      <w:pPr>
        <w:pStyle w:val="35"/>
        <w:spacing w:line="360" w:lineRule="auto"/>
        <w:rPr>
          <w:rFonts w:hint="eastAsia" w:asciiTheme="minorEastAsia" w:hAnsiTheme="minorEastAsia" w:eastAsiaTheme="minorEastAsia" w:cstheme="minorBidi"/>
          <w:kern w:val="2"/>
          <w:sz w:val="24"/>
          <w:szCs w:val="24"/>
          <w:lang w:val="en-US" w:eastAsia="zh-CN" w:bidi="ar-SA"/>
        </w:rPr>
      </w:pPr>
    </w:p>
    <w:p w14:paraId="36E5A280">
      <w:pPr>
        <w:pStyle w:val="35"/>
        <w:spacing w:line="360" w:lineRule="auto"/>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法定代表人（单位负责人）或授权代表手机号码：</w:t>
      </w:r>
    </w:p>
    <w:p w14:paraId="6489CB0A">
      <w:pPr>
        <w:adjustRightInd w:val="0"/>
        <w:snapToGrid w:val="0"/>
        <w:spacing w:line="360" w:lineRule="auto"/>
        <w:rPr>
          <w:rFonts w:hint="eastAsia" w:asciiTheme="minorEastAsia" w:hAnsiTheme="minorEastAsia" w:eastAsiaTheme="minorEastAsia" w:cstheme="minorBidi"/>
          <w:kern w:val="2"/>
          <w:sz w:val="24"/>
          <w:szCs w:val="24"/>
          <w:lang w:val="en-US" w:eastAsia="zh-CN" w:bidi="ar-SA"/>
        </w:rPr>
      </w:pPr>
    </w:p>
    <w:p w14:paraId="679D9E01">
      <w:pPr>
        <w:adjustRightInd w:val="0"/>
        <w:snapToGrid w:val="0"/>
        <w:spacing w:line="360" w:lineRule="auto"/>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投标人名称（盖章）：统一社会信用代码：</w:t>
      </w:r>
    </w:p>
    <w:p w14:paraId="582E5CD5">
      <w:pPr>
        <w:adjustRightInd w:val="0"/>
        <w:snapToGrid w:val="0"/>
        <w:spacing w:line="360" w:lineRule="auto"/>
        <w:ind w:firstLine="4305" w:firstLineChars="2050"/>
        <w:rPr>
          <w:rFonts w:cs="宋体" w:asciiTheme="minorEastAsia" w:hAnsiTheme="minorEastAsia"/>
          <w:szCs w:val="21"/>
        </w:rPr>
      </w:pPr>
    </w:p>
    <w:p w14:paraId="36ACC5DA">
      <w:pPr>
        <w:adjustRightInd w:val="0"/>
        <w:snapToGrid w:val="0"/>
        <w:spacing w:line="360" w:lineRule="auto"/>
        <w:ind w:firstLine="5460" w:firstLineChars="2600"/>
        <w:rPr>
          <w:rFonts w:hint="eastAsia" w:cs="宋体" w:asciiTheme="minorEastAsia" w:hAnsiTheme="minorEastAsia"/>
          <w:szCs w:val="21"/>
        </w:rPr>
      </w:pPr>
    </w:p>
    <w:p w14:paraId="2A9EC2C1">
      <w:pPr>
        <w:adjustRightInd w:val="0"/>
        <w:snapToGrid w:val="0"/>
        <w:spacing w:line="360" w:lineRule="auto"/>
        <w:ind w:firstLine="5280" w:firstLineChars="2200"/>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日期：    年    月    日</w:t>
      </w:r>
    </w:p>
    <w:p w14:paraId="5836FA63">
      <w:pPr>
        <w:adjustRightInd w:val="0"/>
        <w:snapToGrid w:val="0"/>
        <w:spacing w:line="360" w:lineRule="auto"/>
        <w:ind w:firstLine="2168" w:firstLineChars="900"/>
        <w:rPr>
          <w:rFonts w:hint="eastAsia" w:asciiTheme="majorEastAsia" w:hAnsiTheme="majorEastAsia" w:eastAsiaTheme="majorEastAsia"/>
          <w:b/>
          <w:bCs/>
          <w:sz w:val="24"/>
          <w:szCs w:val="24"/>
        </w:rPr>
      </w:pPr>
    </w:p>
    <w:p w14:paraId="2C739195">
      <w:pPr>
        <w:spacing w:line="360" w:lineRule="auto"/>
        <w:rPr>
          <w:rFonts w:hint="eastAsia" w:asciiTheme="majorEastAsia" w:hAnsiTheme="majorEastAsia" w:eastAsiaTheme="majorEastAsia"/>
          <w:b/>
          <w:bCs/>
          <w:sz w:val="24"/>
          <w:szCs w:val="24"/>
        </w:rPr>
      </w:pPr>
      <w:r>
        <w:rPr>
          <w:rFonts w:hint="eastAsia" w:asciiTheme="majorEastAsia" w:hAnsiTheme="majorEastAsia" w:eastAsiaTheme="majorEastAsia"/>
          <w:b/>
          <w:bCs/>
          <w:sz w:val="24"/>
          <w:szCs w:val="24"/>
        </w:rPr>
        <w:br w:type="page"/>
      </w:r>
    </w:p>
    <w:p w14:paraId="2824CA47">
      <w:pPr>
        <w:adjustRightInd w:val="0"/>
        <w:snapToGrid w:val="0"/>
        <w:spacing w:line="360" w:lineRule="auto"/>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lang w:val="en-US" w:eastAsia="zh-CN"/>
        </w:rPr>
        <w:t>3</w:t>
      </w:r>
      <w:r>
        <w:rPr>
          <w:rFonts w:hint="eastAsia" w:asciiTheme="majorEastAsia" w:hAnsiTheme="majorEastAsia" w:eastAsiaTheme="majorEastAsia"/>
          <w:b/>
          <w:bCs/>
          <w:sz w:val="24"/>
          <w:szCs w:val="24"/>
        </w:rPr>
        <w:t>.2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5A4C31FF">
      <w:pPr>
        <w:pStyle w:val="52"/>
        <w:spacing w:line="360" w:lineRule="auto"/>
        <w:ind w:firstLine="540" w:firstLineChars="225"/>
        <w:jc w:val="left"/>
        <w:rPr>
          <w:rFonts w:asciiTheme="minorEastAsia" w:hAnsiTheme="minorEastAsia"/>
          <w:szCs w:val="24"/>
        </w:rPr>
      </w:pPr>
      <w:r>
        <w:rPr>
          <w:rFonts w:asciiTheme="minorEastAsia" w:hAnsiTheme="minorEastAsia"/>
          <w:szCs w:val="24"/>
        </w:rPr>
        <w:t>单</w:t>
      </w:r>
      <w:r>
        <w:rPr>
          <w:rFonts w:hint="eastAsia" w:asciiTheme="minorEastAsia" w:hAnsiTheme="minorEastAsia"/>
          <w:szCs w:val="24"/>
        </w:rPr>
        <w:t>位名</w:t>
      </w:r>
      <w:r>
        <w:rPr>
          <w:rFonts w:asciiTheme="minorEastAsia" w:hAnsiTheme="minorEastAsia"/>
          <w:szCs w:val="24"/>
        </w:rPr>
        <w:t>称</w:t>
      </w:r>
      <w:r>
        <w:rPr>
          <w:rFonts w:hint="eastAsia" w:asciiTheme="minorEastAsia" w:hAnsiTheme="minorEastAsia"/>
          <w:szCs w:val="24"/>
        </w:rPr>
        <w:t>：</w:t>
      </w:r>
    </w:p>
    <w:p w14:paraId="32E2DC16">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地址：</w:t>
      </w:r>
    </w:p>
    <w:p w14:paraId="5C8751DF">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姓名：       性</w:t>
      </w:r>
      <w:r>
        <w:rPr>
          <w:rFonts w:asciiTheme="minorEastAsia" w:hAnsiTheme="minorEastAsia"/>
          <w:szCs w:val="24"/>
        </w:rPr>
        <w:t>别</w:t>
      </w:r>
      <w:r>
        <w:rPr>
          <w:rFonts w:hint="eastAsia" w:asciiTheme="minorEastAsia" w:hAnsiTheme="minorEastAsia"/>
          <w:szCs w:val="24"/>
        </w:rPr>
        <w:t>：     年</w:t>
      </w:r>
      <w:r>
        <w:rPr>
          <w:rFonts w:asciiTheme="minorEastAsia" w:hAnsiTheme="minorEastAsia"/>
          <w:szCs w:val="24"/>
        </w:rPr>
        <w:t>龄</w:t>
      </w:r>
      <w:r>
        <w:rPr>
          <w:rFonts w:hint="eastAsia" w:asciiTheme="minorEastAsia" w:hAnsiTheme="minorEastAsia"/>
          <w:szCs w:val="24"/>
        </w:rPr>
        <w:t>：</w:t>
      </w:r>
      <w:r>
        <w:rPr>
          <w:rFonts w:asciiTheme="minorEastAsia" w:hAnsiTheme="minorEastAsia"/>
          <w:szCs w:val="24"/>
        </w:rPr>
        <w:t xml:space="preserve">     职务</w:t>
      </w:r>
      <w:r>
        <w:rPr>
          <w:rFonts w:hint="eastAsia" w:asciiTheme="minorEastAsia" w:hAnsiTheme="minorEastAsia"/>
          <w:szCs w:val="24"/>
        </w:rPr>
        <w:t xml:space="preserve">：        </w:t>
      </w:r>
    </w:p>
    <w:p w14:paraId="7EFE1E37">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本人系</w:t>
      </w:r>
      <w:r>
        <w:rPr>
          <w:rFonts w:hint="eastAsia" w:asciiTheme="minorEastAsia" w:hAnsiTheme="minorEastAsia"/>
          <w:i/>
          <w:snapToGrid w:val="0"/>
          <w:szCs w:val="24"/>
          <w:u w:val="single"/>
        </w:rPr>
        <w:t>供应商名</w:t>
      </w:r>
      <w:r>
        <w:rPr>
          <w:rFonts w:asciiTheme="minorEastAsia" w:hAnsiTheme="minorEastAsia"/>
          <w:i/>
          <w:snapToGrid w:val="0"/>
          <w:szCs w:val="24"/>
          <w:u w:val="single"/>
        </w:rPr>
        <w:t>称</w:t>
      </w:r>
      <w:r>
        <w:rPr>
          <w:rFonts w:hint="eastAsia" w:asciiTheme="minorEastAsia" w:hAnsiTheme="minorEastAsia"/>
          <w:szCs w:val="24"/>
        </w:rPr>
        <w:t>的法定代表人（单位负责人）。就</w:t>
      </w:r>
      <w:r>
        <w:rPr>
          <w:rFonts w:asciiTheme="minorEastAsia" w:hAnsiTheme="minorEastAsia"/>
          <w:szCs w:val="24"/>
        </w:rPr>
        <w:t>参</w:t>
      </w:r>
      <w:r>
        <w:rPr>
          <w:rFonts w:hint="eastAsia" w:asciiTheme="minorEastAsia" w:hAnsiTheme="minorEastAsia"/>
          <w:szCs w:val="24"/>
        </w:rPr>
        <w:t>加贵方招</w:t>
      </w:r>
      <w:r>
        <w:rPr>
          <w:rFonts w:asciiTheme="minorEastAsia" w:hAnsiTheme="minorEastAsia"/>
          <w:szCs w:val="24"/>
        </w:rPr>
        <w:t>标编号为</w:t>
      </w:r>
      <w:r>
        <w:rPr>
          <w:rFonts w:asciiTheme="minorEastAsia" w:hAnsiTheme="minorEastAsia"/>
          <w:i/>
          <w:szCs w:val="24"/>
          <w:u w:val="single"/>
        </w:rPr>
        <w:t>项目编号</w:t>
      </w:r>
      <w:r>
        <w:rPr>
          <w:rFonts w:hint="eastAsia" w:asciiTheme="minorEastAsia" w:hAnsiTheme="minorEastAsia"/>
          <w:szCs w:val="24"/>
        </w:rPr>
        <w:t>的</w:t>
      </w:r>
      <w:r>
        <w:rPr>
          <w:rFonts w:asciiTheme="minorEastAsia" w:hAnsiTheme="minorEastAsia"/>
          <w:i/>
          <w:szCs w:val="24"/>
          <w:u w:val="single"/>
        </w:rPr>
        <w:t>项目</w:t>
      </w:r>
      <w:r>
        <w:rPr>
          <w:rFonts w:hint="eastAsia" w:asciiTheme="minorEastAsia" w:hAnsiTheme="minorEastAsia"/>
          <w:i/>
          <w:szCs w:val="24"/>
          <w:u w:val="single"/>
        </w:rPr>
        <w:t>名</w:t>
      </w:r>
      <w:r>
        <w:rPr>
          <w:rFonts w:asciiTheme="minorEastAsia" w:hAnsiTheme="minorEastAsia"/>
          <w:i/>
          <w:szCs w:val="24"/>
          <w:u w:val="single"/>
        </w:rPr>
        <w:t>称</w:t>
      </w:r>
      <w:r>
        <w:rPr>
          <w:rFonts w:hint="eastAsia" w:asciiTheme="minorEastAsia" w:hAnsiTheme="minorEastAsia"/>
          <w:szCs w:val="24"/>
        </w:rPr>
        <w:t>询价</w:t>
      </w:r>
      <w:r>
        <w:rPr>
          <w:rFonts w:asciiTheme="minorEastAsia" w:hAnsiTheme="minorEastAsia"/>
          <w:szCs w:val="24"/>
        </w:rPr>
        <w:t>项目</w:t>
      </w:r>
      <w:r>
        <w:rPr>
          <w:rFonts w:hint="eastAsia" w:asciiTheme="minorEastAsia" w:hAnsiTheme="minorEastAsia"/>
          <w:szCs w:val="24"/>
        </w:rPr>
        <w:t>的响应</w:t>
      </w:r>
      <w:r>
        <w:rPr>
          <w:rFonts w:asciiTheme="minorEastAsia" w:hAnsiTheme="minorEastAsia"/>
          <w:szCs w:val="24"/>
        </w:rPr>
        <w:t>报价</w:t>
      </w:r>
      <w:r>
        <w:rPr>
          <w:rFonts w:hint="eastAsia" w:asciiTheme="minorEastAsia" w:hAnsiTheme="minorEastAsia"/>
          <w:szCs w:val="24"/>
        </w:rPr>
        <w:t>，</w:t>
      </w:r>
      <w:r>
        <w:rPr>
          <w:rFonts w:asciiTheme="minorEastAsia" w:hAnsiTheme="minorEastAsia"/>
          <w:szCs w:val="24"/>
        </w:rPr>
        <w:t>签</w:t>
      </w:r>
      <w:r>
        <w:rPr>
          <w:rFonts w:hint="eastAsia" w:asciiTheme="minorEastAsia" w:hAnsiTheme="minorEastAsia"/>
          <w:szCs w:val="24"/>
        </w:rPr>
        <w:t>署上</w:t>
      </w:r>
      <w:r>
        <w:rPr>
          <w:rFonts w:asciiTheme="minorEastAsia" w:hAnsiTheme="minorEastAsia"/>
          <w:szCs w:val="24"/>
        </w:rPr>
        <w:t>述项目</w:t>
      </w:r>
      <w:r>
        <w:rPr>
          <w:rFonts w:hint="eastAsia" w:asciiTheme="minorEastAsia" w:hAnsiTheme="minorEastAsia"/>
          <w:szCs w:val="24"/>
        </w:rPr>
        <w:t>的响应文件及合同的</w:t>
      </w:r>
      <w:r>
        <w:rPr>
          <w:rFonts w:asciiTheme="minorEastAsia" w:hAnsiTheme="minorEastAsia"/>
          <w:szCs w:val="24"/>
        </w:rPr>
        <w:t>执</w:t>
      </w:r>
      <w:r>
        <w:rPr>
          <w:rFonts w:hint="eastAsia" w:asciiTheme="minorEastAsia" w:hAnsiTheme="minorEastAsia"/>
          <w:szCs w:val="24"/>
        </w:rPr>
        <w:t>行、完成、服</w:t>
      </w:r>
      <w:r>
        <w:rPr>
          <w:rFonts w:asciiTheme="minorEastAsia" w:hAnsiTheme="minorEastAsia"/>
          <w:szCs w:val="24"/>
        </w:rPr>
        <w:t>务</w:t>
      </w:r>
      <w:r>
        <w:rPr>
          <w:rFonts w:hint="eastAsia" w:asciiTheme="minorEastAsia" w:hAnsiTheme="minorEastAsia"/>
          <w:szCs w:val="24"/>
        </w:rPr>
        <w:t>和保修，</w:t>
      </w:r>
      <w:r>
        <w:rPr>
          <w:rFonts w:asciiTheme="minorEastAsia" w:hAnsiTheme="minorEastAsia"/>
          <w:szCs w:val="24"/>
        </w:rPr>
        <w:t>签</w:t>
      </w:r>
      <w:r>
        <w:rPr>
          <w:rFonts w:hint="eastAsia" w:asciiTheme="minorEastAsia" w:hAnsiTheme="minorEastAsia"/>
          <w:szCs w:val="24"/>
        </w:rPr>
        <w:t>署合同和</w:t>
      </w:r>
      <w:r>
        <w:rPr>
          <w:rFonts w:asciiTheme="minorEastAsia" w:hAnsiTheme="minorEastAsia"/>
          <w:szCs w:val="24"/>
        </w:rPr>
        <w:t>处</w:t>
      </w:r>
      <w:r>
        <w:rPr>
          <w:rFonts w:hint="eastAsia" w:asciiTheme="minorEastAsia" w:hAnsiTheme="minorEastAsia"/>
          <w:szCs w:val="24"/>
        </w:rPr>
        <w:t>理与之有</w:t>
      </w:r>
      <w:r>
        <w:rPr>
          <w:rFonts w:asciiTheme="minorEastAsia" w:hAnsiTheme="minorEastAsia"/>
          <w:szCs w:val="24"/>
        </w:rPr>
        <w:t>关的</w:t>
      </w:r>
      <w:r>
        <w:rPr>
          <w:rFonts w:hint="eastAsia" w:asciiTheme="minorEastAsia" w:hAnsiTheme="minorEastAsia"/>
          <w:szCs w:val="24"/>
        </w:rPr>
        <w:t>一切事</w:t>
      </w:r>
      <w:r>
        <w:rPr>
          <w:rFonts w:asciiTheme="minorEastAsia" w:hAnsiTheme="minorEastAsia"/>
          <w:szCs w:val="24"/>
        </w:rPr>
        <w:t>务</w:t>
      </w:r>
      <w:r>
        <w:rPr>
          <w:rFonts w:hint="eastAsia" w:asciiTheme="minorEastAsia" w:hAnsiTheme="minorEastAsia"/>
          <w:szCs w:val="24"/>
        </w:rPr>
        <w:t>。</w:t>
      </w:r>
    </w:p>
    <w:p w14:paraId="2E71CD0E">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特此</w:t>
      </w:r>
      <w:r>
        <w:rPr>
          <w:rFonts w:asciiTheme="minorEastAsia" w:hAnsiTheme="minorEastAsia"/>
          <w:szCs w:val="24"/>
        </w:rPr>
        <w:t>证</w:t>
      </w:r>
      <w:r>
        <w:rPr>
          <w:rFonts w:hint="eastAsia" w:asciiTheme="minorEastAsia" w:hAnsiTheme="minorEastAsia"/>
          <w:szCs w:val="24"/>
        </w:rPr>
        <w:t>明。</w:t>
      </w:r>
    </w:p>
    <w:p w14:paraId="3226DFD0">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法定代表人（单位负责人）联系电话（手机）：</w:t>
      </w:r>
    </w:p>
    <w:p w14:paraId="1E63100D">
      <w:pPr>
        <w:pStyle w:val="52"/>
        <w:spacing w:line="360" w:lineRule="auto"/>
        <w:ind w:firstLine="540" w:firstLineChars="225"/>
        <w:jc w:val="left"/>
        <w:rPr>
          <w:rFonts w:asciiTheme="minorEastAsia" w:hAnsiTheme="minorEastAsia"/>
          <w:szCs w:val="24"/>
        </w:rPr>
      </w:pPr>
    </w:p>
    <w:p w14:paraId="08039A96">
      <w:pPr>
        <w:pStyle w:val="52"/>
        <w:spacing w:line="360" w:lineRule="auto"/>
        <w:ind w:left="-538" w:leftChars="-256" w:firstLine="616" w:firstLineChars="257"/>
        <w:jc w:val="center"/>
        <w:rPr>
          <w:rFonts w:asciiTheme="minorEastAsia" w:hAnsiTheme="minorEastAsia"/>
          <w:bCs/>
          <w:szCs w:val="24"/>
        </w:rPr>
      </w:pPr>
      <w:r>
        <w:rPr>
          <w:rFonts w:hint="eastAsia" w:asciiTheme="minorEastAsia" w:hAnsiTheme="minorEastAsia"/>
          <w:bCs/>
          <w:szCs w:val="24"/>
        </w:rPr>
        <w:t>【此</w:t>
      </w:r>
      <w:r>
        <w:rPr>
          <w:rFonts w:asciiTheme="minorEastAsia" w:hAnsiTheme="minorEastAsia"/>
          <w:bCs/>
          <w:szCs w:val="24"/>
        </w:rPr>
        <w:t>处请</w:t>
      </w:r>
      <w:r>
        <w:rPr>
          <w:rFonts w:hint="eastAsia" w:asciiTheme="minorEastAsia" w:hAnsiTheme="minorEastAsia"/>
          <w:bCs/>
          <w:szCs w:val="24"/>
        </w:rPr>
        <w:t>粘</w:t>
      </w:r>
      <w:r>
        <w:rPr>
          <w:rFonts w:asciiTheme="minorEastAsia" w:hAnsiTheme="minorEastAsia"/>
          <w:bCs/>
          <w:szCs w:val="24"/>
        </w:rPr>
        <w:t>贴</w:t>
      </w:r>
      <w:r>
        <w:rPr>
          <w:rFonts w:hint="eastAsia" w:asciiTheme="minorEastAsia" w:hAnsiTheme="minorEastAsia"/>
          <w:bCs/>
          <w:szCs w:val="24"/>
        </w:rPr>
        <w:t>法定代表人（单位负责人）身份</w:t>
      </w:r>
      <w:r>
        <w:rPr>
          <w:rFonts w:asciiTheme="minorEastAsia" w:hAnsiTheme="minorEastAsia"/>
          <w:bCs/>
          <w:szCs w:val="24"/>
        </w:rPr>
        <w:t>证</w:t>
      </w:r>
      <w:r>
        <w:rPr>
          <w:rFonts w:hint="eastAsia" w:asciiTheme="minorEastAsia" w:hAnsiTheme="minorEastAsia"/>
          <w:bCs/>
          <w:szCs w:val="24"/>
        </w:rPr>
        <w:t>扫描件或图片，需清晰反映身份证有效期限】</w:t>
      </w:r>
    </w:p>
    <w:p w14:paraId="33912CEC">
      <w:pPr>
        <w:pStyle w:val="52"/>
        <w:spacing w:line="360" w:lineRule="auto"/>
        <w:ind w:left="-538" w:leftChars="-256" w:firstLine="616" w:firstLineChars="257"/>
        <w:jc w:val="center"/>
        <w:rPr>
          <w:rFonts w:asciiTheme="minorEastAsia" w:hAnsiTheme="minorEastAsia"/>
          <w:bCs/>
          <w:szCs w:val="24"/>
        </w:rPr>
      </w:pPr>
    </w:p>
    <w:p w14:paraId="54C24309">
      <w:pPr>
        <w:autoSpaceDE w:val="0"/>
        <w:autoSpaceDN w:val="0"/>
        <w:adjustRightInd w:val="0"/>
        <w:spacing w:line="360" w:lineRule="auto"/>
        <w:ind w:right="-11"/>
        <w:rPr>
          <w:rFonts w:cs="宋体" w:asciiTheme="minorEastAsia" w:hAnsiTheme="minorEastAsia"/>
          <w:sz w:val="24"/>
          <w:szCs w:val="24"/>
          <w:lang w:val="zh-CN"/>
        </w:rPr>
      </w:pPr>
    </w:p>
    <w:p w14:paraId="3E8802E1">
      <w:pPr>
        <w:autoSpaceDE w:val="0"/>
        <w:autoSpaceDN w:val="0"/>
        <w:adjustRightInd w:val="0"/>
        <w:spacing w:line="360" w:lineRule="auto"/>
        <w:ind w:right="-11"/>
        <w:rPr>
          <w:rFonts w:cs="宋体" w:asciiTheme="minorEastAsia" w:hAnsiTheme="minorEastAsia"/>
          <w:sz w:val="24"/>
          <w:szCs w:val="24"/>
          <w:lang w:val="zh-CN"/>
        </w:rPr>
      </w:pPr>
    </w:p>
    <w:p w14:paraId="7C136600">
      <w:pPr>
        <w:autoSpaceDE w:val="0"/>
        <w:autoSpaceDN w:val="0"/>
        <w:adjustRightInd w:val="0"/>
        <w:spacing w:line="360" w:lineRule="auto"/>
        <w:ind w:right="-11"/>
        <w:rPr>
          <w:rFonts w:cs="宋体" w:asciiTheme="minorEastAsia" w:hAnsiTheme="minorEastAsia"/>
          <w:sz w:val="24"/>
          <w:szCs w:val="24"/>
          <w:lang w:val="zh-CN"/>
        </w:rPr>
      </w:pPr>
    </w:p>
    <w:p w14:paraId="7047972D">
      <w:pPr>
        <w:spacing w:line="360" w:lineRule="auto"/>
        <w:ind w:firstLine="4500" w:firstLineChars="1875"/>
        <w:rPr>
          <w:rFonts w:cs="Arial" w:asciiTheme="minorEastAsia" w:hAnsiTheme="minorEastAsia"/>
          <w:sz w:val="24"/>
          <w:szCs w:val="24"/>
          <w:u w:val="single"/>
        </w:rPr>
      </w:pPr>
      <w:r>
        <w:rPr>
          <w:rFonts w:hint="eastAsia" w:cs="Arial" w:asciiTheme="minorEastAsia" w:hAnsiTheme="minorEastAsia"/>
          <w:sz w:val="24"/>
          <w:szCs w:val="24"/>
        </w:rPr>
        <w:t>供应商名称（并加盖公章）：</w:t>
      </w:r>
    </w:p>
    <w:p w14:paraId="691E53EB">
      <w:pPr>
        <w:pStyle w:val="55"/>
        <w:spacing w:before="60" w:line="36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14:paraId="70D00DCB">
      <w:pPr>
        <w:pStyle w:val="54"/>
        <w:spacing w:line="360" w:lineRule="auto"/>
        <w:rPr>
          <w:rFonts w:cs="Arial" w:asciiTheme="minorEastAsia" w:hAnsiTheme="minorEastAsia"/>
          <w:sz w:val="21"/>
          <w:szCs w:val="21"/>
        </w:rPr>
      </w:pPr>
    </w:p>
    <w:p w14:paraId="142A4B92">
      <w:pPr>
        <w:spacing w:line="360" w:lineRule="auto"/>
        <w:ind w:firstLine="2289" w:firstLineChars="950"/>
        <w:rPr>
          <w:rFonts w:ascii="宋体" w:hAnsi="宋体"/>
          <w:b/>
          <w:bCs/>
          <w:sz w:val="24"/>
          <w:szCs w:val="24"/>
        </w:rPr>
      </w:pPr>
    </w:p>
    <w:p w14:paraId="179D849A">
      <w:pPr>
        <w:spacing w:line="360" w:lineRule="auto"/>
        <w:ind w:firstLine="2289" w:firstLineChars="950"/>
        <w:rPr>
          <w:rFonts w:ascii="宋体" w:hAnsi="宋体"/>
          <w:b/>
          <w:bCs/>
          <w:sz w:val="24"/>
          <w:szCs w:val="24"/>
        </w:rPr>
      </w:pPr>
    </w:p>
    <w:p w14:paraId="756AFC50">
      <w:pPr>
        <w:spacing w:line="360" w:lineRule="auto"/>
        <w:ind w:firstLine="2289" w:firstLineChars="950"/>
        <w:rPr>
          <w:rFonts w:ascii="宋体" w:hAnsi="宋体"/>
          <w:b/>
          <w:bCs/>
          <w:sz w:val="24"/>
          <w:szCs w:val="24"/>
        </w:rPr>
      </w:pPr>
    </w:p>
    <w:p w14:paraId="1B4F7A1D">
      <w:pPr>
        <w:spacing w:line="360" w:lineRule="auto"/>
        <w:ind w:firstLine="2289" w:firstLineChars="950"/>
        <w:rPr>
          <w:rFonts w:ascii="宋体" w:hAnsi="宋体"/>
          <w:b/>
          <w:bCs/>
          <w:sz w:val="24"/>
          <w:szCs w:val="24"/>
        </w:rPr>
      </w:pPr>
    </w:p>
    <w:p w14:paraId="04316A15">
      <w:pPr>
        <w:spacing w:line="360" w:lineRule="auto"/>
        <w:ind w:firstLine="2289" w:firstLineChars="950"/>
        <w:rPr>
          <w:rFonts w:ascii="宋体" w:hAnsi="宋体"/>
          <w:b/>
          <w:bCs/>
          <w:sz w:val="24"/>
          <w:szCs w:val="24"/>
        </w:rPr>
      </w:pPr>
    </w:p>
    <w:p w14:paraId="56E2FBDC">
      <w:pPr>
        <w:spacing w:line="360" w:lineRule="auto"/>
        <w:rPr>
          <w:rFonts w:hint="eastAsia" w:ascii="宋体" w:hAnsi="宋体"/>
          <w:b/>
          <w:bCs/>
          <w:sz w:val="24"/>
          <w:szCs w:val="24"/>
        </w:rPr>
      </w:pPr>
      <w:r>
        <w:rPr>
          <w:rFonts w:hint="eastAsia" w:ascii="宋体" w:hAnsi="宋体"/>
          <w:b/>
          <w:bCs/>
          <w:sz w:val="24"/>
          <w:szCs w:val="24"/>
        </w:rPr>
        <w:br w:type="page"/>
      </w:r>
    </w:p>
    <w:p w14:paraId="09109AF5">
      <w:pPr>
        <w:spacing w:line="360" w:lineRule="auto"/>
        <w:ind w:firstLine="2289" w:firstLineChars="950"/>
        <w:rPr>
          <w:rFonts w:ascii="宋体" w:hAnsi="宋体"/>
          <w:b/>
          <w:bCs/>
          <w:sz w:val="24"/>
          <w:szCs w:val="24"/>
        </w:rPr>
      </w:pPr>
      <w:r>
        <w:rPr>
          <w:rFonts w:hint="eastAsia" w:ascii="宋体" w:hAnsi="宋体"/>
          <w:b/>
          <w:bCs/>
          <w:sz w:val="24"/>
          <w:szCs w:val="24"/>
          <w:lang w:val="en-US" w:eastAsia="zh-CN"/>
        </w:rPr>
        <w:t>3</w:t>
      </w:r>
      <w:r>
        <w:rPr>
          <w:rFonts w:hint="eastAsia" w:ascii="宋体" w:hAnsi="宋体"/>
          <w:b/>
          <w:bCs/>
          <w:sz w:val="24"/>
          <w:szCs w:val="24"/>
        </w:rPr>
        <w:t>.3 法定代表人（单位负责人）授权书</w:t>
      </w:r>
    </w:p>
    <w:p w14:paraId="0A895D71">
      <w:pPr>
        <w:adjustRightInd w:val="0"/>
        <w:spacing w:line="360" w:lineRule="auto"/>
        <w:ind w:firstLine="240" w:firstLineChars="100"/>
        <w:contextualSpacing/>
        <w:rPr>
          <w:rFonts w:cs="Arial" w:asciiTheme="minorEastAsia" w:hAnsiTheme="minorEastAsia"/>
          <w:sz w:val="24"/>
          <w:szCs w:val="24"/>
        </w:rPr>
      </w:pPr>
      <w:r>
        <w:rPr>
          <w:rFonts w:hint="eastAsia" w:cs="Arial" w:asciiTheme="minorEastAsia" w:hAnsiTheme="minorEastAsia"/>
          <w:sz w:val="24"/>
          <w:szCs w:val="24"/>
        </w:rPr>
        <w:t>本人</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法人姓名</w:t>
      </w:r>
      <w:r>
        <w:rPr>
          <w:rFonts w:hint="eastAsia" w:cs="Arial" w:asciiTheme="minorEastAsia" w:hAnsiTheme="minorEastAsia"/>
          <w:sz w:val="24"/>
          <w:szCs w:val="24"/>
        </w:rPr>
        <w:t>系</w:t>
      </w:r>
      <w:r>
        <w:rPr>
          <w:rFonts w:hint="eastAsia" w:cs="Arial" w:asciiTheme="minorEastAsia" w:hAnsiTheme="minorEastAsia"/>
          <w:sz w:val="24"/>
          <w:szCs w:val="24"/>
          <w:u w:val="single"/>
        </w:rPr>
        <w:t>　</w:t>
      </w:r>
      <w:r>
        <w:rPr>
          <w:rFonts w:hint="eastAsia" w:asciiTheme="minorEastAsia" w:hAnsiTheme="minorEastAsia"/>
          <w:i/>
          <w:snapToGrid w:val="0"/>
          <w:sz w:val="24"/>
          <w:szCs w:val="24"/>
          <w:u w:val="single"/>
        </w:rPr>
        <w:t xml:space="preserve">供应商名称  </w:t>
      </w:r>
      <w:r>
        <w:rPr>
          <w:rFonts w:hint="eastAsia" w:cs="Arial" w:asciiTheme="minorEastAsia" w:hAnsiTheme="minorEastAsia"/>
          <w:sz w:val="24"/>
          <w:szCs w:val="24"/>
        </w:rPr>
        <w:t>的法定代表人（单位负责人），现委托</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姓名，职务</w:t>
      </w:r>
      <w:r>
        <w:rPr>
          <w:rFonts w:hint="eastAsia" w:cs="Arial" w:asciiTheme="minorEastAsia" w:hAnsiTheme="minorEastAsia"/>
          <w:sz w:val="24"/>
          <w:szCs w:val="24"/>
        </w:rPr>
        <w:t>以我方的名义参加贵方______________________项目的询价响应活动，并代表我方全权办理针对上述项目的投标、开标、响应文件澄清、签约等一切具体事务和签署相关文件。</w:t>
      </w:r>
    </w:p>
    <w:p w14:paraId="6FEA4E7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我方对被授权人的签名事项负全部责任。</w:t>
      </w:r>
    </w:p>
    <w:p w14:paraId="6CAD6945">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03413C4B">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被授权人无转委托权，特此委托。</w:t>
      </w:r>
    </w:p>
    <w:p w14:paraId="0128F8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投标人名称：        （全称）        （盖单位公章）</w:t>
      </w:r>
    </w:p>
    <w:p w14:paraId="4D7361E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法定代表人（单位负责人）：（签字或加盖姓名章）</w:t>
      </w:r>
    </w:p>
    <w:p w14:paraId="0E1EFD21">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法定代表人（单位负责人）授权代表：（签字或加盖姓名章）</w:t>
      </w:r>
    </w:p>
    <w:p w14:paraId="27946A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法定代表人（单位负责人）授权代表联系电话（手机）：</w:t>
      </w:r>
    </w:p>
    <w:tbl>
      <w:tblPr>
        <w:tblStyle w:val="2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6F1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trHeight w:val="2302" w:hRule="atLeast"/>
        </w:trPr>
        <w:tc>
          <w:tcPr>
            <w:tcW w:w="4484" w:type="dxa"/>
            <w:vAlign w:val="center"/>
          </w:tcPr>
          <w:p w14:paraId="243A0767">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法定代表人（单位负责人）身份证（正面）</w:t>
            </w:r>
          </w:p>
        </w:tc>
        <w:tc>
          <w:tcPr>
            <w:tcW w:w="4485" w:type="dxa"/>
            <w:gridSpan w:val="2"/>
            <w:vAlign w:val="center"/>
          </w:tcPr>
          <w:p w14:paraId="6A9245BD">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法定代表人（单位负责人）身份证（反面）</w:t>
            </w:r>
          </w:p>
        </w:tc>
      </w:tr>
      <w:tr w14:paraId="4DD6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43C3E0D1">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法定代表人（单位负责人）授权代表身份证（正面）</w:t>
            </w:r>
          </w:p>
        </w:tc>
        <w:tc>
          <w:tcPr>
            <w:tcW w:w="4492" w:type="dxa"/>
            <w:gridSpan w:val="2"/>
            <w:vAlign w:val="center"/>
          </w:tcPr>
          <w:p w14:paraId="144C5BDE">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法定代表人（单位负责人）授权代表身份证（反面）</w:t>
            </w:r>
          </w:p>
        </w:tc>
      </w:tr>
    </w:tbl>
    <w:p w14:paraId="16C15ABD">
      <w:pPr>
        <w:spacing w:line="360" w:lineRule="auto"/>
        <w:ind w:left="2" w:firstLine="357" w:firstLineChars="149"/>
        <w:rPr>
          <w:rFonts w:cs="Courier New" w:asciiTheme="minorEastAsia" w:hAnsiTheme="minorEastAsia"/>
          <w:sz w:val="24"/>
          <w:szCs w:val="24"/>
        </w:rPr>
      </w:pPr>
    </w:p>
    <w:p w14:paraId="2D6B9977">
      <w:pPr>
        <w:widowControl/>
        <w:spacing w:before="100" w:beforeAutospacing="1" w:after="100" w:afterAutospacing="1" w:line="360" w:lineRule="auto"/>
        <w:rPr>
          <w:rFonts w:ascii="宋体" w:hAnsi="宋体"/>
          <w:b/>
          <w:bCs/>
          <w:sz w:val="24"/>
          <w:szCs w:val="24"/>
        </w:rPr>
      </w:pPr>
    </w:p>
    <w:p w14:paraId="05B3D157">
      <w:pPr>
        <w:widowControl/>
        <w:spacing w:before="100" w:beforeAutospacing="1" w:after="100" w:afterAutospacing="1" w:line="360" w:lineRule="auto"/>
        <w:rPr>
          <w:rFonts w:ascii="宋体" w:hAnsi="宋体"/>
          <w:b/>
          <w:bCs/>
          <w:sz w:val="24"/>
          <w:szCs w:val="24"/>
        </w:rPr>
      </w:pPr>
    </w:p>
    <w:p w14:paraId="69DF0405">
      <w:pPr>
        <w:widowControl/>
        <w:spacing w:before="100" w:beforeAutospacing="1" w:after="100" w:afterAutospacing="1" w:line="360" w:lineRule="auto"/>
        <w:rPr>
          <w:rFonts w:ascii="宋体" w:hAnsi="宋体"/>
          <w:b/>
          <w:bCs/>
          <w:sz w:val="24"/>
          <w:szCs w:val="24"/>
        </w:rPr>
      </w:pPr>
    </w:p>
    <w:p w14:paraId="79A459DB">
      <w:pPr>
        <w:widowControl/>
        <w:spacing w:before="100" w:beforeAutospacing="1" w:after="100" w:afterAutospacing="1" w:line="360" w:lineRule="auto"/>
        <w:ind w:firstLine="3373" w:firstLineChars="1200"/>
        <w:rPr>
          <w:rFonts w:ascii="宋体" w:hAnsi="宋体"/>
          <w:b/>
          <w:bCs/>
          <w:sz w:val="24"/>
        </w:rPr>
      </w:pPr>
      <w:r>
        <w:rPr>
          <w:rFonts w:hint="eastAsia" w:ascii="宋体" w:hAnsi="宋体"/>
          <w:b/>
          <w:bCs/>
          <w:sz w:val="28"/>
          <w:szCs w:val="24"/>
          <w:lang w:val="en-US" w:eastAsia="zh-CN"/>
        </w:rPr>
        <w:t>3</w:t>
      </w:r>
      <w:r>
        <w:rPr>
          <w:rFonts w:hint="eastAsia" w:ascii="宋体" w:hAnsi="宋体"/>
          <w:b/>
          <w:bCs/>
          <w:sz w:val="28"/>
          <w:szCs w:val="24"/>
        </w:rPr>
        <w:t>.4 投标承诺函</w:t>
      </w:r>
    </w:p>
    <w:p w14:paraId="0126B649">
      <w:pPr>
        <w:spacing w:beforeLines="50" w:afterLines="50" w:line="360" w:lineRule="auto"/>
        <w:contextualSpacing/>
        <w:rPr>
          <w:rFonts w:cs="宋体" w:asciiTheme="minorEastAsia" w:hAnsiTheme="minorEastAsia"/>
          <w:sz w:val="24"/>
          <w:szCs w:val="24"/>
          <w:lang w:val="zh-CN"/>
        </w:rPr>
      </w:pPr>
      <w:r>
        <w:rPr>
          <w:rFonts w:cs="宋体" w:asciiTheme="minorEastAsia" w:hAnsiTheme="minorEastAsia"/>
          <w:sz w:val="24"/>
          <w:szCs w:val="24"/>
          <w:lang w:val="zh-CN"/>
        </w:rPr>
        <w:t>________</w:t>
      </w:r>
      <w:r>
        <w:rPr>
          <w:rFonts w:hint="eastAsia" w:cs="宋体" w:asciiTheme="minorEastAsia" w:hAnsiTheme="minorEastAsia"/>
          <w:sz w:val="24"/>
          <w:szCs w:val="24"/>
          <w:lang w:val="zh-CN"/>
        </w:rPr>
        <w:t>（采购人名称）</w:t>
      </w:r>
      <w:r>
        <w:rPr>
          <w:rFonts w:cs="宋体" w:asciiTheme="minorEastAsia" w:hAnsiTheme="minorEastAsia"/>
          <w:sz w:val="24"/>
          <w:szCs w:val="24"/>
          <w:lang w:val="zh-CN"/>
        </w:rPr>
        <w:t>：</w:t>
      </w:r>
    </w:p>
    <w:p w14:paraId="3D8C9E70">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经研究，我</w:t>
      </w:r>
      <w:r>
        <w:rPr>
          <w:rFonts w:hint="eastAsia" w:cs="宋体" w:asciiTheme="minorEastAsia" w:hAnsiTheme="minorEastAsia"/>
          <w:sz w:val="24"/>
          <w:szCs w:val="24"/>
          <w:lang w:val="zh-CN"/>
        </w:rPr>
        <w:t>方自愿参与贵方</w:t>
      </w:r>
      <w:r>
        <w:rPr>
          <w:rFonts w:hint="eastAsia" w:cs="宋体" w:asciiTheme="minorEastAsia" w:hAnsiTheme="minorEastAsia"/>
          <w:sz w:val="24"/>
          <w:szCs w:val="24"/>
          <w:u w:val="single"/>
          <w:lang w:val="en-US" w:eastAsia="zh-CN"/>
        </w:rPr>
        <w:t xml:space="preserve">    </w:t>
      </w:r>
      <w:r>
        <w:rPr>
          <w:rFonts w:cs="宋体" w:asciiTheme="minorEastAsia" w:hAnsiTheme="minorEastAsia"/>
          <w:sz w:val="24"/>
          <w:szCs w:val="24"/>
          <w:lang w:val="zh-CN"/>
        </w:rPr>
        <w:t>年____月</w:t>
      </w:r>
      <w:r>
        <w:rPr>
          <w:rFonts w:hint="eastAsia" w:cs="宋体" w:asciiTheme="minorEastAsia" w:hAnsiTheme="minorEastAsia"/>
          <w:sz w:val="24"/>
          <w:szCs w:val="24"/>
          <w:u w:val="single"/>
          <w:lang w:val="en-US" w:eastAsia="zh-CN"/>
        </w:rPr>
        <w:t xml:space="preserve">   </w:t>
      </w:r>
      <w:r>
        <w:rPr>
          <w:rFonts w:cs="宋体" w:asciiTheme="minorEastAsia" w:hAnsiTheme="minorEastAsia"/>
          <w:sz w:val="24"/>
          <w:szCs w:val="24"/>
          <w:lang w:val="zh-CN"/>
        </w:rPr>
        <w:t>日</w:t>
      </w:r>
      <w:r>
        <w:rPr>
          <w:rFonts w:hint="eastAsia" w:cs="宋体" w:asciiTheme="minorEastAsia" w:hAnsiTheme="minorEastAsia"/>
          <w:sz w:val="24"/>
          <w:szCs w:val="24"/>
          <w:lang w:val="zh-CN"/>
        </w:rPr>
        <w:t>（招标编号、项目名称）的</w:t>
      </w:r>
      <w:r>
        <w:rPr>
          <w:rFonts w:cs="宋体" w:asciiTheme="minorEastAsia" w:hAnsiTheme="minorEastAsia"/>
          <w:sz w:val="24"/>
          <w:szCs w:val="24"/>
          <w:lang w:val="zh-CN"/>
        </w:rPr>
        <w:t>投标，</w:t>
      </w:r>
      <w:r>
        <w:rPr>
          <w:rFonts w:hint="eastAsia" w:cs="宋体" w:asciiTheme="minorEastAsia" w:hAnsiTheme="minorEastAsia"/>
          <w:sz w:val="24"/>
          <w:szCs w:val="24"/>
          <w:lang w:val="zh-CN"/>
        </w:rPr>
        <w:t>将</w:t>
      </w:r>
      <w:r>
        <w:rPr>
          <w:rFonts w:cs="宋体" w:asciiTheme="minorEastAsia" w:hAnsiTheme="minorEastAsia"/>
          <w:sz w:val="24"/>
          <w:szCs w:val="24"/>
          <w:lang w:val="zh-CN"/>
        </w:rPr>
        <w:t>严格</w:t>
      </w:r>
      <w:r>
        <w:rPr>
          <w:rFonts w:hint="eastAsia" w:cs="宋体" w:asciiTheme="minorEastAsia" w:hAnsiTheme="minorEastAsia"/>
          <w:sz w:val="24"/>
          <w:szCs w:val="24"/>
          <w:lang w:val="zh-CN"/>
        </w:rPr>
        <w:t>遵守</w:t>
      </w:r>
      <w:r>
        <w:rPr>
          <w:rFonts w:cs="宋体" w:asciiTheme="minorEastAsia" w:hAnsiTheme="minorEastAsia"/>
          <w:sz w:val="24"/>
          <w:szCs w:val="24"/>
          <w:lang w:val="zh-CN"/>
        </w:rPr>
        <w:t>《</w:t>
      </w:r>
      <w:r>
        <w:rPr>
          <w:rFonts w:hint="eastAsia" w:cs="宋体" w:asciiTheme="minorEastAsia" w:hAnsiTheme="minorEastAsia"/>
          <w:sz w:val="24"/>
          <w:szCs w:val="24"/>
          <w:lang w:val="zh-CN"/>
        </w:rPr>
        <w:t>中华人民共和国政府采购</w:t>
      </w:r>
      <w:r>
        <w:rPr>
          <w:rFonts w:cs="宋体" w:asciiTheme="minorEastAsia" w:hAnsiTheme="minorEastAsia"/>
          <w:sz w:val="24"/>
          <w:szCs w:val="24"/>
          <w:lang w:val="zh-CN"/>
        </w:rPr>
        <w:t>法》等</w:t>
      </w:r>
      <w:r>
        <w:rPr>
          <w:rFonts w:hint="eastAsia" w:cs="宋体" w:asciiTheme="minorEastAsia" w:hAnsiTheme="minorEastAsia"/>
          <w:sz w:val="24"/>
          <w:szCs w:val="24"/>
          <w:lang w:val="zh-CN"/>
        </w:rPr>
        <w:t>相关</w:t>
      </w:r>
      <w:r>
        <w:rPr>
          <w:rFonts w:cs="宋体" w:asciiTheme="minorEastAsia" w:hAnsiTheme="minorEastAsia"/>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1CF0379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2CD594C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1CB2370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三、除因不可抗力或招标文件认可的情形以外，中标后不与采购人签订合同；</w:t>
      </w:r>
    </w:p>
    <w:p w14:paraId="6BB8BB4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62AC505C">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五、法律法规及本招标文件规定的其他严重违法行为。</w:t>
      </w:r>
    </w:p>
    <w:p w14:paraId="0CDB5B67">
      <w:pPr>
        <w:spacing w:line="360" w:lineRule="auto"/>
        <w:rPr>
          <w:rFonts w:hint="eastAsia"/>
          <w:sz w:val="24"/>
          <w:szCs w:val="24"/>
          <w:u w:val="single"/>
        </w:rPr>
      </w:pPr>
    </w:p>
    <w:p w14:paraId="5A166351">
      <w:pPr>
        <w:widowControl/>
        <w:spacing w:before="100" w:beforeAutospacing="1" w:after="100" w:afterAutospacing="1" w:line="360" w:lineRule="auto"/>
        <w:ind w:left="3885" w:leftChars="1850"/>
        <w:jc w:val="left"/>
        <w:rPr>
          <w:rFonts w:ascii="宋体" w:hAnsi="宋体" w:cs="Arial"/>
          <w:kern w:val="0"/>
          <w:sz w:val="24"/>
          <w:szCs w:val="24"/>
        </w:rPr>
      </w:pPr>
      <w:r>
        <w:rPr>
          <w:rFonts w:hint="eastAsia" w:ascii="宋体" w:hAnsi="宋体" w:cs="Arial"/>
          <w:kern w:val="0"/>
          <w:sz w:val="24"/>
          <w:szCs w:val="24"/>
        </w:rPr>
        <w:t>投标人名称（盖章）：　　　　　　　　　</w:t>
      </w:r>
      <w:r>
        <w:rPr>
          <w:rFonts w:hint="eastAsia" w:ascii="宋体" w:hAnsi="宋体" w:cs="Arial"/>
          <w:kern w:val="0"/>
          <w:sz w:val="24"/>
          <w:szCs w:val="24"/>
        </w:rPr>
        <w:br w:type="textWrapping"/>
      </w:r>
      <w:r>
        <w:rPr>
          <w:rFonts w:hint="eastAsia" w:ascii="宋体" w:hAnsi="宋体" w:cs="Arial"/>
          <w:kern w:val="0"/>
          <w:sz w:val="24"/>
          <w:szCs w:val="24"/>
        </w:rPr>
        <w:t xml:space="preserve">日　  期：      </w:t>
      </w:r>
      <w:r>
        <w:rPr>
          <w:rFonts w:hint="eastAsia" w:cs="宋体" w:asciiTheme="minorEastAsia" w:hAnsiTheme="minorEastAsia"/>
          <w:sz w:val="24"/>
          <w:szCs w:val="24"/>
        </w:rPr>
        <w:t>年    月    日</w:t>
      </w:r>
    </w:p>
    <w:p w14:paraId="29CCC1A6">
      <w:pPr>
        <w:autoSpaceDE w:val="0"/>
        <w:autoSpaceDN w:val="0"/>
        <w:adjustRightInd w:val="0"/>
        <w:spacing w:line="360" w:lineRule="auto"/>
        <w:ind w:right="-11"/>
        <w:rPr>
          <w:rFonts w:hint="eastAsia" w:ascii="宋体" w:cs="宋体"/>
          <w:szCs w:val="21"/>
        </w:rPr>
      </w:pPr>
    </w:p>
    <w:p w14:paraId="14B20003">
      <w:pPr>
        <w:autoSpaceDE w:val="0"/>
        <w:autoSpaceDN w:val="0"/>
        <w:adjustRightInd w:val="0"/>
        <w:spacing w:line="360" w:lineRule="auto"/>
        <w:ind w:right="-11"/>
        <w:rPr>
          <w:rFonts w:hint="eastAsia" w:ascii="宋体" w:cs="宋体"/>
          <w:szCs w:val="21"/>
        </w:rPr>
      </w:pPr>
    </w:p>
    <w:p w14:paraId="65336084">
      <w:pPr>
        <w:autoSpaceDE w:val="0"/>
        <w:autoSpaceDN w:val="0"/>
        <w:adjustRightInd w:val="0"/>
        <w:spacing w:line="360" w:lineRule="auto"/>
        <w:ind w:right="-11"/>
        <w:rPr>
          <w:rFonts w:hint="eastAsia" w:ascii="宋体" w:cs="宋体"/>
          <w:szCs w:val="21"/>
        </w:rPr>
      </w:pPr>
    </w:p>
    <w:p w14:paraId="750DF856">
      <w:pPr>
        <w:autoSpaceDE w:val="0"/>
        <w:autoSpaceDN w:val="0"/>
        <w:adjustRightInd w:val="0"/>
        <w:spacing w:line="360" w:lineRule="auto"/>
        <w:ind w:right="-11"/>
        <w:rPr>
          <w:rFonts w:hint="eastAsia" w:ascii="宋体" w:cs="宋体"/>
          <w:szCs w:val="21"/>
        </w:rPr>
      </w:pPr>
    </w:p>
    <w:p w14:paraId="6AC464FD">
      <w:pPr>
        <w:autoSpaceDE w:val="0"/>
        <w:autoSpaceDN w:val="0"/>
        <w:adjustRightInd w:val="0"/>
        <w:spacing w:line="360" w:lineRule="auto"/>
        <w:ind w:right="-11"/>
        <w:rPr>
          <w:rFonts w:hint="eastAsia" w:ascii="宋体" w:cs="宋体"/>
          <w:szCs w:val="21"/>
        </w:rPr>
      </w:pPr>
    </w:p>
    <w:p w14:paraId="037AC150">
      <w:pPr>
        <w:autoSpaceDE w:val="0"/>
        <w:autoSpaceDN w:val="0"/>
        <w:adjustRightInd w:val="0"/>
        <w:spacing w:line="360" w:lineRule="auto"/>
        <w:ind w:right="-11"/>
        <w:rPr>
          <w:rFonts w:hint="eastAsia" w:ascii="宋体" w:cs="宋体"/>
          <w:szCs w:val="21"/>
        </w:rPr>
      </w:pPr>
    </w:p>
    <w:p w14:paraId="11C3B275">
      <w:pPr>
        <w:autoSpaceDE w:val="0"/>
        <w:autoSpaceDN w:val="0"/>
        <w:adjustRightInd w:val="0"/>
        <w:spacing w:line="360" w:lineRule="auto"/>
        <w:ind w:right="-11"/>
        <w:rPr>
          <w:rFonts w:hint="eastAsia" w:ascii="宋体" w:cs="宋体"/>
          <w:szCs w:val="21"/>
        </w:rPr>
      </w:pPr>
    </w:p>
    <w:p w14:paraId="2BAC6D43">
      <w:pPr>
        <w:autoSpaceDE w:val="0"/>
        <w:autoSpaceDN w:val="0"/>
        <w:adjustRightInd w:val="0"/>
        <w:spacing w:line="360" w:lineRule="auto"/>
        <w:ind w:firstLine="2530" w:firstLineChars="900"/>
        <w:outlineLvl w:val="0"/>
        <w:rPr>
          <w:rFonts w:ascii="宋体" w:hAnsi="宋体"/>
          <w:b/>
          <w:bCs/>
          <w:sz w:val="28"/>
          <w:szCs w:val="24"/>
        </w:rPr>
      </w:pPr>
    </w:p>
    <w:p w14:paraId="65E3C347">
      <w:pPr>
        <w:autoSpaceDE w:val="0"/>
        <w:autoSpaceDN w:val="0"/>
        <w:adjustRightInd w:val="0"/>
        <w:spacing w:line="360" w:lineRule="auto"/>
        <w:ind w:firstLine="2530" w:firstLineChars="900"/>
        <w:outlineLvl w:val="0"/>
        <w:rPr>
          <w:rFonts w:ascii="宋体" w:hAnsi="宋体"/>
          <w:b/>
          <w:bCs/>
          <w:sz w:val="28"/>
          <w:szCs w:val="24"/>
        </w:rPr>
      </w:pPr>
    </w:p>
    <w:p w14:paraId="65897D8B">
      <w:pPr>
        <w:autoSpaceDE w:val="0"/>
        <w:autoSpaceDN w:val="0"/>
        <w:adjustRightInd w:val="0"/>
        <w:spacing w:line="360" w:lineRule="auto"/>
        <w:ind w:firstLine="2530" w:firstLineChars="900"/>
        <w:outlineLvl w:val="0"/>
        <w:rPr>
          <w:rFonts w:ascii="宋体" w:hAnsi="宋体"/>
          <w:b/>
          <w:bCs/>
          <w:sz w:val="28"/>
          <w:szCs w:val="24"/>
        </w:rPr>
      </w:pPr>
    </w:p>
    <w:p w14:paraId="466D860E">
      <w:pPr>
        <w:spacing w:line="360" w:lineRule="auto"/>
        <w:rPr>
          <w:rFonts w:hint="eastAsia" w:ascii="宋体" w:hAnsi="宋体"/>
          <w:b/>
          <w:bCs/>
          <w:sz w:val="28"/>
          <w:szCs w:val="24"/>
        </w:rPr>
      </w:pPr>
      <w:r>
        <w:rPr>
          <w:rFonts w:hint="eastAsia" w:ascii="宋体" w:hAnsi="宋体"/>
          <w:b/>
          <w:bCs/>
          <w:sz w:val="28"/>
          <w:szCs w:val="24"/>
        </w:rPr>
        <w:br w:type="page"/>
      </w:r>
    </w:p>
    <w:p w14:paraId="7C3D2BD4">
      <w:pPr>
        <w:autoSpaceDE w:val="0"/>
        <w:autoSpaceDN w:val="0"/>
        <w:adjustRightInd w:val="0"/>
        <w:spacing w:line="360" w:lineRule="auto"/>
        <w:ind w:firstLine="2530" w:firstLineChars="900"/>
        <w:outlineLvl w:val="0"/>
        <w:rPr>
          <w:rFonts w:ascii="宋体" w:hAnsi="宋体"/>
          <w:b/>
          <w:bCs/>
          <w:sz w:val="28"/>
          <w:szCs w:val="24"/>
        </w:rPr>
      </w:pPr>
      <w:r>
        <w:rPr>
          <w:rFonts w:hint="eastAsia" w:ascii="宋体" w:hAnsi="宋体"/>
          <w:b/>
          <w:bCs/>
          <w:sz w:val="28"/>
          <w:szCs w:val="24"/>
          <w:lang w:val="en-US" w:eastAsia="zh-CN"/>
        </w:rPr>
        <w:t>3</w:t>
      </w:r>
      <w:r>
        <w:rPr>
          <w:rFonts w:ascii="宋体" w:hAnsi="宋体"/>
          <w:b/>
          <w:bCs/>
          <w:sz w:val="28"/>
          <w:szCs w:val="24"/>
        </w:rPr>
        <w:t xml:space="preserve">.5 </w:t>
      </w:r>
      <w:r>
        <w:rPr>
          <w:rFonts w:hint="eastAsia" w:ascii="宋体" w:hAnsi="宋体"/>
          <w:b/>
          <w:bCs/>
          <w:sz w:val="28"/>
          <w:szCs w:val="24"/>
        </w:rPr>
        <w:t>襄城县政府采购供应商信用承诺函</w:t>
      </w:r>
    </w:p>
    <w:p w14:paraId="0CE8BE1C">
      <w:pPr>
        <w:spacing w:beforeLines="50" w:afterLines="50" w:line="360" w:lineRule="auto"/>
        <w:ind w:firstLine="480" w:firstLineChars="200"/>
        <w:contextualSpacing/>
        <w:rPr>
          <w:rFonts w:hint="eastAsia" w:cs="宋体" w:asciiTheme="minorEastAsia" w:hAnsiTheme="minorEastAsia"/>
          <w:sz w:val="24"/>
          <w:szCs w:val="24"/>
          <w:lang w:val="zh-CN"/>
        </w:rPr>
      </w:pPr>
      <w:r>
        <w:rPr>
          <w:rFonts w:hint="eastAsia" w:cs="宋体" w:asciiTheme="minorEastAsia" w:hAnsiTheme="minorEastAsia"/>
          <w:sz w:val="24"/>
          <w:szCs w:val="24"/>
          <w:lang w:val="zh-CN"/>
        </w:rPr>
        <w:t>致（采购人）</w:t>
      </w:r>
    </w:p>
    <w:p w14:paraId="575BFA0D">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单位名称（自然人姓名）</w:t>
      </w:r>
      <w:r>
        <w:rPr>
          <w:rFonts w:cs="宋体" w:asciiTheme="minorEastAsia" w:hAnsiTheme="minorEastAsia"/>
          <w:sz w:val="24"/>
          <w:szCs w:val="24"/>
          <w:lang w:val="zh-CN"/>
        </w:rPr>
        <w:t>:</w:t>
      </w:r>
    </w:p>
    <w:p w14:paraId="227B05E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统一社会信用代码（身份证号码）</w:t>
      </w:r>
      <w:r>
        <w:rPr>
          <w:rFonts w:cs="宋体" w:asciiTheme="minorEastAsia" w:hAnsiTheme="minorEastAsia"/>
          <w:sz w:val="24"/>
          <w:szCs w:val="24"/>
          <w:lang w:val="zh-CN"/>
        </w:rPr>
        <w:t>:</w:t>
      </w:r>
    </w:p>
    <w:p w14:paraId="10B79E5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w:t>
      </w:r>
      <w:r>
        <w:rPr>
          <w:rFonts w:cs="宋体" w:asciiTheme="minorEastAsia" w:hAnsiTheme="minorEastAsia"/>
          <w:sz w:val="24"/>
          <w:szCs w:val="24"/>
          <w:lang w:val="zh-CN"/>
        </w:rPr>
        <w:t>:</w:t>
      </w:r>
    </w:p>
    <w:p w14:paraId="6495CC70">
      <w:pPr>
        <w:spacing w:beforeLines="50" w:afterLines="50" w:line="360" w:lineRule="auto"/>
        <w:ind w:firstLine="480" w:firstLineChars="200"/>
        <w:contextualSpacing/>
        <w:rPr>
          <w:rFonts w:hint="eastAsia" w:cs="宋体" w:asciiTheme="minorEastAsia" w:hAnsiTheme="minorEastAsia"/>
          <w:sz w:val="24"/>
          <w:szCs w:val="24"/>
          <w:lang w:val="zh-CN"/>
        </w:rPr>
      </w:pPr>
      <w:r>
        <w:rPr>
          <w:rFonts w:hint="eastAsia" w:cs="宋体" w:asciiTheme="minorEastAsia" w:hAnsiTheme="minorEastAsia"/>
          <w:sz w:val="24"/>
          <w:szCs w:val="24"/>
          <w:lang w:val="zh-CN"/>
        </w:rPr>
        <w:t>联系地址和电话：</w:t>
      </w:r>
    </w:p>
    <w:p w14:paraId="0306BBD7">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为维护公平、公正、公开的政府采购市场秩序，树立诚实守信的政府采购供应商形象，我单位（本人）自愿作出以下承诺：</w:t>
      </w:r>
    </w:p>
    <w:p w14:paraId="234A99A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D04D87">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（一）具有独立承担民事责任的能力；</w:t>
      </w:r>
    </w:p>
    <w:p w14:paraId="623FAD2D">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（二）具有良好的商业信誉和健全的财务会计制度；</w:t>
      </w:r>
    </w:p>
    <w:p w14:paraId="61D2E720">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（三）具有履行合同所必需的设备和专业技术能力；</w:t>
      </w:r>
    </w:p>
    <w:p w14:paraId="2AA4BAAA">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（四）有依法缴纳税收和社会保障资金的良好记录；</w:t>
      </w:r>
    </w:p>
    <w:p w14:paraId="2A34B8D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（五）参加政府采购活动前三年内，在经营活动中没有重大违法记录；</w:t>
      </w:r>
    </w:p>
    <w:p w14:paraId="7161EBB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（六）未被列入经营异常名录或者严重违法失信名单、失信被执行人，</w:t>
      </w:r>
    </w:p>
    <w:p w14:paraId="581F48B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重大税收违法案件当事人名单、政府采购严重违法失信行为记录名单；</w:t>
      </w:r>
    </w:p>
    <w:p w14:paraId="777D28D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（七）未被相关监管部门作出行政处罚且尚在处罚有效期的；</w:t>
      </w:r>
    </w:p>
    <w:p w14:paraId="629E162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（八）未曾作出虚假采购承诺；</w:t>
      </w:r>
    </w:p>
    <w:p w14:paraId="67E7B4B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（九）符合法律、行政法规规定的其他条件。</w:t>
      </w:r>
    </w:p>
    <w:p w14:paraId="628B8C7A">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39B930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供应商（电子章）</w:t>
      </w:r>
      <w:r>
        <w:rPr>
          <w:rFonts w:cs="宋体" w:asciiTheme="minorEastAsia" w:hAnsiTheme="minorEastAsia"/>
          <w:sz w:val="24"/>
          <w:szCs w:val="24"/>
          <w:lang w:val="zh-CN"/>
        </w:rPr>
        <w:t>:</w:t>
      </w:r>
    </w:p>
    <w:p w14:paraId="4DF3416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法定代表人、负责人、本人、或授权代表（签字或电子印章）</w:t>
      </w:r>
      <w:r>
        <w:rPr>
          <w:rFonts w:cs="宋体" w:asciiTheme="minorEastAsia" w:hAnsiTheme="minorEastAsia"/>
          <w:sz w:val="24"/>
          <w:szCs w:val="24"/>
          <w:lang w:val="zh-CN"/>
        </w:rPr>
        <w:t>:</w:t>
      </w:r>
    </w:p>
    <w:p w14:paraId="5626BA89">
      <w:pPr>
        <w:spacing w:beforeLines="50" w:afterLines="50" w:line="360" w:lineRule="auto"/>
        <w:ind w:firstLine="480" w:firstLineChars="200"/>
        <w:contextualSpacing/>
        <w:rPr>
          <w:rFonts w:cs="宋体" w:asciiTheme="minorEastAsia" w:hAnsiTheme="minorEastAsia"/>
          <w:sz w:val="24"/>
          <w:szCs w:val="24"/>
          <w:lang w:val="zh-CN"/>
        </w:rPr>
      </w:pPr>
    </w:p>
    <w:p w14:paraId="7F9E5969">
      <w:pPr>
        <w:spacing w:beforeLines="50" w:afterLines="50" w:line="360" w:lineRule="auto"/>
        <w:ind w:firstLine="6840" w:firstLineChars="28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14:paraId="472CE938">
      <w:pPr>
        <w:spacing w:beforeLines="50" w:afterLines="50" w:line="360" w:lineRule="auto"/>
        <w:ind w:firstLine="480" w:firstLineChars="200"/>
        <w:contextualSpacing/>
        <w:rPr>
          <w:rFonts w:cs="宋体" w:asciiTheme="minorEastAsia" w:hAnsiTheme="minorEastAsia"/>
          <w:sz w:val="24"/>
          <w:szCs w:val="24"/>
          <w:lang w:val="zh-CN"/>
        </w:rPr>
      </w:pPr>
    </w:p>
    <w:p w14:paraId="2196A6EF">
      <w:pPr>
        <w:spacing w:beforeLines="50" w:afterLines="50" w:line="360" w:lineRule="auto"/>
        <w:ind w:firstLine="480" w:firstLineChars="200"/>
        <w:contextualSpacing/>
        <w:rPr>
          <w:rFonts w:cs="宋体" w:asciiTheme="minorEastAsia" w:hAnsiTheme="minorEastAsia"/>
          <w:sz w:val="24"/>
          <w:szCs w:val="24"/>
          <w:lang w:val="zh-CN"/>
        </w:rPr>
      </w:pPr>
    </w:p>
    <w:p w14:paraId="6ACBD660">
      <w:pPr>
        <w:spacing w:beforeLines="50" w:afterLines="50" w:line="360" w:lineRule="auto"/>
        <w:ind w:firstLine="480" w:firstLineChars="200"/>
        <w:contextualSpacing/>
        <w:rPr>
          <w:rFonts w:cs="宋体" w:asciiTheme="minorEastAsia" w:hAnsiTheme="minorEastAsia"/>
          <w:sz w:val="24"/>
          <w:szCs w:val="24"/>
          <w:lang w:val="zh-CN"/>
        </w:rPr>
      </w:pPr>
    </w:p>
    <w:p w14:paraId="433AE4F6">
      <w:pPr>
        <w:spacing w:beforeLines="50" w:afterLines="50" w:line="360" w:lineRule="auto"/>
        <w:ind w:firstLine="482" w:firstLineChars="200"/>
        <w:contextualSpacing/>
        <w:rPr>
          <w:rFonts w:cs="宋体" w:asciiTheme="minorEastAsia" w:hAnsiTheme="minorEastAsia"/>
          <w:b/>
          <w:sz w:val="24"/>
          <w:szCs w:val="24"/>
          <w:lang w:val="zh-CN"/>
        </w:rPr>
      </w:pPr>
      <w:r>
        <w:rPr>
          <w:rFonts w:hint="eastAsia" w:cs="宋体" w:asciiTheme="minorEastAsia" w:hAnsiTheme="minorEastAsia"/>
          <w:b/>
          <w:sz w:val="24"/>
          <w:szCs w:val="24"/>
          <w:lang w:val="zh-CN"/>
        </w:rPr>
        <w:t>注：</w:t>
      </w:r>
    </w:p>
    <w:p w14:paraId="5083027A">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1.</w:t>
      </w:r>
      <w:r>
        <w:rPr>
          <w:rFonts w:hint="eastAsia" w:cs="宋体" w:asciiTheme="minorEastAsia" w:hAnsiTheme="minorEastAsia"/>
          <w:sz w:val="24"/>
          <w:szCs w:val="24"/>
          <w:lang w:val="zh-CN"/>
        </w:rPr>
        <w:t>投标人须在投标文件中按此模板提供承诺函，未提供视为未实质性响应招标文件要求，按无效投标处理。</w:t>
      </w:r>
    </w:p>
    <w:p w14:paraId="0C58AEB5">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2.</w:t>
      </w:r>
      <w:r>
        <w:rPr>
          <w:rFonts w:hint="eastAsia" w:cs="宋体" w:asciiTheme="minorEastAsia" w:hAnsiTheme="minorEastAsia"/>
          <w:sz w:val="24"/>
          <w:szCs w:val="24"/>
          <w:lang w:val="zh-CN"/>
        </w:rPr>
        <w:t>投标人的法定代表人或者授权代表的签字或盖章应真实、有效，如由授权代表签字或盖章的，应提供“法定代表人授权书”。</w:t>
      </w:r>
    </w:p>
    <w:p w14:paraId="52FB76FB">
      <w:pPr>
        <w:autoSpaceDE w:val="0"/>
        <w:autoSpaceDN w:val="0"/>
        <w:adjustRightInd w:val="0"/>
        <w:spacing w:line="360" w:lineRule="auto"/>
        <w:jc w:val="center"/>
        <w:outlineLvl w:val="0"/>
        <w:rPr>
          <w:rFonts w:ascii="宋体" w:hAnsi="宋体"/>
          <w:b/>
          <w:bCs/>
          <w:sz w:val="28"/>
          <w:szCs w:val="24"/>
        </w:rPr>
      </w:pPr>
    </w:p>
    <w:p w14:paraId="57FEF07D">
      <w:pPr>
        <w:autoSpaceDE w:val="0"/>
        <w:autoSpaceDN w:val="0"/>
        <w:adjustRightInd w:val="0"/>
        <w:spacing w:line="360" w:lineRule="auto"/>
        <w:ind w:left="1687" w:hanging="1687" w:hangingChars="600"/>
        <w:outlineLvl w:val="0"/>
        <w:rPr>
          <w:rFonts w:ascii="宋体" w:hAnsi="宋体"/>
          <w:b/>
          <w:bCs/>
          <w:sz w:val="28"/>
          <w:szCs w:val="24"/>
        </w:rPr>
      </w:pPr>
    </w:p>
    <w:p w14:paraId="2C17A658">
      <w:pPr>
        <w:autoSpaceDE w:val="0"/>
        <w:autoSpaceDN w:val="0"/>
        <w:adjustRightInd w:val="0"/>
        <w:spacing w:line="360" w:lineRule="auto"/>
        <w:ind w:left="1687" w:hanging="1687" w:hangingChars="600"/>
        <w:outlineLvl w:val="0"/>
        <w:rPr>
          <w:rFonts w:ascii="宋体" w:hAnsi="宋体"/>
          <w:b/>
          <w:bCs/>
          <w:sz w:val="28"/>
          <w:szCs w:val="24"/>
        </w:rPr>
      </w:pPr>
    </w:p>
    <w:p w14:paraId="1CC6FEB4">
      <w:pPr>
        <w:autoSpaceDE w:val="0"/>
        <w:autoSpaceDN w:val="0"/>
        <w:adjustRightInd w:val="0"/>
        <w:spacing w:line="360" w:lineRule="auto"/>
        <w:ind w:left="1687" w:hanging="1687" w:hangingChars="600"/>
        <w:outlineLvl w:val="0"/>
        <w:rPr>
          <w:rFonts w:ascii="宋体" w:hAnsi="宋体"/>
          <w:b/>
          <w:bCs/>
          <w:sz w:val="28"/>
          <w:szCs w:val="24"/>
        </w:rPr>
      </w:pPr>
    </w:p>
    <w:p w14:paraId="05090E6B">
      <w:pPr>
        <w:autoSpaceDE w:val="0"/>
        <w:autoSpaceDN w:val="0"/>
        <w:adjustRightInd w:val="0"/>
        <w:spacing w:line="360" w:lineRule="auto"/>
        <w:ind w:left="1687" w:hanging="1687" w:hangingChars="600"/>
        <w:outlineLvl w:val="0"/>
        <w:rPr>
          <w:rFonts w:ascii="宋体" w:hAnsi="宋体"/>
          <w:b/>
          <w:bCs/>
          <w:sz w:val="28"/>
          <w:szCs w:val="24"/>
        </w:rPr>
      </w:pPr>
    </w:p>
    <w:p w14:paraId="5CE2491E">
      <w:pPr>
        <w:autoSpaceDE w:val="0"/>
        <w:autoSpaceDN w:val="0"/>
        <w:adjustRightInd w:val="0"/>
        <w:spacing w:line="360" w:lineRule="auto"/>
        <w:ind w:left="1687" w:hanging="1687" w:hangingChars="600"/>
        <w:outlineLvl w:val="0"/>
        <w:rPr>
          <w:rFonts w:ascii="宋体" w:hAnsi="宋体"/>
          <w:b/>
          <w:bCs/>
          <w:sz w:val="28"/>
          <w:szCs w:val="24"/>
        </w:rPr>
      </w:pPr>
    </w:p>
    <w:p w14:paraId="790297EE">
      <w:pPr>
        <w:autoSpaceDE w:val="0"/>
        <w:autoSpaceDN w:val="0"/>
        <w:adjustRightInd w:val="0"/>
        <w:spacing w:line="360" w:lineRule="auto"/>
        <w:ind w:left="1687" w:hanging="1687" w:hangingChars="600"/>
        <w:outlineLvl w:val="0"/>
        <w:rPr>
          <w:rFonts w:ascii="宋体" w:hAnsi="宋体"/>
          <w:b/>
          <w:bCs/>
          <w:sz w:val="28"/>
          <w:szCs w:val="24"/>
        </w:rPr>
      </w:pPr>
    </w:p>
    <w:p w14:paraId="47FA6C7F">
      <w:pPr>
        <w:autoSpaceDE w:val="0"/>
        <w:autoSpaceDN w:val="0"/>
        <w:adjustRightInd w:val="0"/>
        <w:spacing w:line="360" w:lineRule="auto"/>
        <w:ind w:left="1687" w:hanging="1687" w:hangingChars="600"/>
        <w:outlineLvl w:val="0"/>
        <w:rPr>
          <w:rFonts w:ascii="宋体" w:hAnsi="宋体"/>
          <w:b/>
          <w:bCs/>
          <w:sz w:val="28"/>
          <w:szCs w:val="24"/>
        </w:rPr>
      </w:pPr>
    </w:p>
    <w:p w14:paraId="4DB335F5">
      <w:pPr>
        <w:autoSpaceDE w:val="0"/>
        <w:autoSpaceDN w:val="0"/>
        <w:adjustRightInd w:val="0"/>
        <w:spacing w:line="360" w:lineRule="auto"/>
        <w:ind w:left="1687" w:hanging="1687" w:hangingChars="600"/>
        <w:outlineLvl w:val="0"/>
        <w:rPr>
          <w:rFonts w:ascii="宋体" w:hAnsi="宋体"/>
          <w:b/>
          <w:bCs/>
          <w:sz w:val="28"/>
          <w:szCs w:val="24"/>
        </w:rPr>
      </w:pPr>
    </w:p>
    <w:p w14:paraId="3D875F0E">
      <w:pPr>
        <w:autoSpaceDE w:val="0"/>
        <w:autoSpaceDN w:val="0"/>
        <w:adjustRightInd w:val="0"/>
        <w:spacing w:line="360" w:lineRule="auto"/>
        <w:ind w:left="1687" w:hanging="1687" w:hangingChars="600"/>
        <w:outlineLvl w:val="0"/>
        <w:rPr>
          <w:rFonts w:ascii="宋体" w:hAnsi="宋体"/>
          <w:b/>
          <w:bCs/>
          <w:sz w:val="28"/>
          <w:szCs w:val="24"/>
        </w:rPr>
      </w:pPr>
    </w:p>
    <w:p w14:paraId="4E80FDD0">
      <w:pPr>
        <w:autoSpaceDE w:val="0"/>
        <w:autoSpaceDN w:val="0"/>
        <w:adjustRightInd w:val="0"/>
        <w:spacing w:line="360" w:lineRule="auto"/>
        <w:ind w:left="1687" w:hanging="1687" w:hangingChars="600"/>
        <w:outlineLvl w:val="0"/>
        <w:rPr>
          <w:rFonts w:ascii="宋体" w:hAnsi="宋体"/>
          <w:b/>
          <w:bCs/>
          <w:sz w:val="28"/>
          <w:szCs w:val="24"/>
        </w:rPr>
      </w:pPr>
    </w:p>
    <w:p w14:paraId="666A73B2">
      <w:pPr>
        <w:autoSpaceDE w:val="0"/>
        <w:autoSpaceDN w:val="0"/>
        <w:adjustRightInd w:val="0"/>
        <w:spacing w:line="360" w:lineRule="auto"/>
        <w:ind w:left="1687" w:hanging="1687" w:hangingChars="600"/>
        <w:outlineLvl w:val="0"/>
        <w:rPr>
          <w:rFonts w:ascii="宋体" w:hAnsi="宋体"/>
          <w:b/>
          <w:bCs/>
          <w:sz w:val="28"/>
          <w:szCs w:val="24"/>
        </w:rPr>
      </w:pPr>
    </w:p>
    <w:p w14:paraId="27408FCB">
      <w:pPr>
        <w:autoSpaceDE w:val="0"/>
        <w:autoSpaceDN w:val="0"/>
        <w:adjustRightInd w:val="0"/>
        <w:spacing w:line="360" w:lineRule="auto"/>
        <w:ind w:left="1687" w:hanging="1687" w:hangingChars="600"/>
        <w:outlineLvl w:val="0"/>
        <w:rPr>
          <w:rFonts w:ascii="宋体" w:hAnsi="宋体"/>
          <w:b/>
          <w:bCs/>
          <w:sz w:val="28"/>
          <w:szCs w:val="24"/>
        </w:rPr>
      </w:pPr>
    </w:p>
    <w:p w14:paraId="46AE7D14">
      <w:pPr>
        <w:keepNext w:val="0"/>
        <w:keepLines w:val="0"/>
        <w:pageBreakBefore w:val="0"/>
        <w:widowControl w:val="0"/>
        <w:kinsoku/>
        <w:wordWrap/>
        <w:overflowPunct/>
        <w:topLinePunct w:val="0"/>
        <w:autoSpaceDE w:val="0"/>
        <w:autoSpaceDN w:val="0"/>
        <w:bidi w:val="0"/>
        <w:adjustRightInd w:val="0"/>
        <w:snapToGrid/>
        <w:spacing w:line="360" w:lineRule="auto"/>
        <w:ind w:left="0" w:firstLine="0" w:firstLineChars="0"/>
        <w:jc w:val="center"/>
        <w:textAlignment w:val="auto"/>
        <w:outlineLvl w:val="0"/>
        <w:rPr>
          <w:rFonts w:hint="eastAsia" w:ascii="宋体" w:hAnsi="宋体"/>
          <w:b/>
          <w:bCs/>
          <w:sz w:val="28"/>
          <w:szCs w:val="24"/>
          <w:lang w:val="en-US" w:eastAsia="zh-CN"/>
        </w:rPr>
      </w:pPr>
    </w:p>
    <w:p w14:paraId="09221EC7">
      <w:pPr>
        <w:keepNext w:val="0"/>
        <w:keepLines w:val="0"/>
        <w:pageBreakBefore w:val="0"/>
        <w:widowControl w:val="0"/>
        <w:kinsoku/>
        <w:wordWrap/>
        <w:overflowPunct/>
        <w:topLinePunct w:val="0"/>
        <w:autoSpaceDE w:val="0"/>
        <w:autoSpaceDN w:val="0"/>
        <w:bidi w:val="0"/>
        <w:adjustRightInd w:val="0"/>
        <w:snapToGrid/>
        <w:spacing w:line="360" w:lineRule="auto"/>
        <w:ind w:left="0" w:firstLine="0" w:firstLineChars="0"/>
        <w:jc w:val="center"/>
        <w:textAlignment w:val="auto"/>
        <w:outlineLvl w:val="0"/>
        <w:rPr>
          <w:rFonts w:ascii="宋体" w:hAnsi="宋体"/>
          <w:b/>
          <w:bCs/>
          <w:sz w:val="28"/>
          <w:szCs w:val="24"/>
          <w:lang w:val="zh-CN"/>
        </w:rPr>
      </w:pPr>
      <w:r>
        <w:rPr>
          <w:rFonts w:hint="eastAsia" w:ascii="宋体" w:hAnsi="宋体"/>
          <w:b/>
          <w:bCs/>
          <w:sz w:val="28"/>
          <w:szCs w:val="24"/>
          <w:lang w:val="en-US" w:eastAsia="zh-CN"/>
        </w:rPr>
        <w:t>3</w:t>
      </w:r>
      <w:r>
        <w:rPr>
          <w:rFonts w:hint="eastAsia" w:ascii="宋体" w:hAnsi="宋体"/>
          <w:b/>
          <w:bCs/>
          <w:sz w:val="28"/>
          <w:szCs w:val="24"/>
        </w:rPr>
        <w:t>.6、</w:t>
      </w:r>
      <w:r>
        <w:rPr>
          <w:rFonts w:hint="eastAsia" w:ascii="宋体" w:hAnsi="宋体"/>
          <w:b/>
          <w:bCs/>
          <w:sz w:val="28"/>
          <w:szCs w:val="24"/>
          <w:lang w:val="zh-CN"/>
        </w:rPr>
        <w:t>供应商与参加本项目投标的其他供应商之间，单位负责人不为同一人并且不存在直接控股、管理关系</w:t>
      </w:r>
    </w:p>
    <w:p w14:paraId="59D7ABF3">
      <w:pPr>
        <w:pStyle w:val="35"/>
        <w:spacing w:line="360" w:lineRule="auto"/>
        <w:jc w:val="center"/>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14:paraId="1110B743">
      <w:pPr>
        <w:spacing w:line="360" w:lineRule="auto"/>
        <w:ind w:firstLine="480" w:firstLineChars="200"/>
        <w:rPr>
          <w:rFonts w:ascii="楷体" w:hAnsi="楷体" w:eastAsia="楷体"/>
          <w:bCs/>
          <w:sz w:val="24"/>
          <w:szCs w:val="24"/>
        </w:rPr>
      </w:pPr>
    </w:p>
    <w:p w14:paraId="4117F73C">
      <w:pPr>
        <w:autoSpaceDE w:val="0"/>
        <w:autoSpaceDN w:val="0"/>
        <w:adjustRightInd w:val="0"/>
        <w:spacing w:line="360" w:lineRule="auto"/>
        <w:jc w:val="center"/>
        <w:outlineLvl w:val="0"/>
        <w:rPr>
          <w:rFonts w:ascii="宋体" w:hAnsi="宋体"/>
          <w:b/>
          <w:bCs/>
          <w:sz w:val="28"/>
          <w:szCs w:val="24"/>
        </w:rPr>
      </w:pPr>
    </w:p>
    <w:p w14:paraId="79B4449F">
      <w:pPr>
        <w:autoSpaceDE w:val="0"/>
        <w:autoSpaceDN w:val="0"/>
        <w:adjustRightInd w:val="0"/>
        <w:spacing w:line="360" w:lineRule="auto"/>
        <w:jc w:val="center"/>
        <w:outlineLvl w:val="0"/>
        <w:rPr>
          <w:rFonts w:ascii="宋体" w:hAnsi="宋体"/>
          <w:b/>
          <w:bCs/>
          <w:sz w:val="28"/>
          <w:szCs w:val="24"/>
        </w:rPr>
      </w:pPr>
    </w:p>
    <w:p w14:paraId="5BB5777F">
      <w:pPr>
        <w:autoSpaceDE w:val="0"/>
        <w:autoSpaceDN w:val="0"/>
        <w:adjustRightInd w:val="0"/>
        <w:spacing w:line="360" w:lineRule="auto"/>
        <w:jc w:val="center"/>
        <w:outlineLvl w:val="0"/>
        <w:rPr>
          <w:rFonts w:ascii="宋体" w:hAnsi="宋体"/>
          <w:b/>
          <w:bCs/>
          <w:sz w:val="28"/>
          <w:szCs w:val="24"/>
        </w:rPr>
      </w:pPr>
    </w:p>
    <w:p w14:paraId="08FF2572">
      <w:pPr>
        <w:autoSpaceDE w:val="0"/>
        <w:autoSpaceDN w:val="0"/>
        <w:adjustRightInd w:val="0"/>
        <w:spacing w:line="360" w:lineRule="auto"/>
        <w:jc w:val="center"/>
        <w:outlineLvl w:val="0"/>
        <w:rPr>
          <w:rFonts w:ascii="宋体" w:hAnsi="宋体"/>
          <w:b/>
          <w:bCs/>
          <w:sz w:val="28"/>
          <w:szCs w:val="24"/>
        </w:rPr>
      </w:pPr>
    </w:p>
    <w:p w14:paraId="2A6FF2B6">
      <w:pPr>
        <w:autoSpaceDE w:val="0"/>
        <w:autoSpaceDN w:val="0"/>
        <w:adjustRightInd w:val="0"/>
        <w:spacing w:line="360" w:lineRule="auto"/>
        <w:jc w:val="center"/>
        <w:outlineLvl w:val="0"/>
        <w:rPr>
          <w:rFonts w:ascii="宋体" w:hAnsi="宋体"/>
          <w:b/>
          <w:bCs/>
          <w:sz w:val="28"/>
          <w:szCs w:val="24"/>
        </w:rPr>
      </w:pPr>
    </w:p>
    <w:p w14:paraId="43886B63">
      <w:pPr>
        <w:autoSpaceDE w:val="0"/>
        <w:autoSpaceDN w:val="0"/>
        <w:adjustRightInd w:val="0"/>
        <w:spacing w:line="360" w:lineRule="auto"/>
        <w:jc w:val="center"/>
        <w:outlineLvl w:val="0"/>
        <w:rPr>
          <w:rFonts w:ascii="宋体" w:hAnsi="宋体"/>
          <w:b/>
          <w:bCs/>
          <w:sz w:val="28"/>
          <w:szCs w:val="24"/>
        </w:rPr>
      </w:pPr>
    </w:p>
    <w:p w14:paraId="63897762">
      <w:pPr>
        <w:autoSpaceDE w:val="0"/>
        <w:autoSpaceDN w:val="0"/>
        <w:adjustRightInd w:val="0"/>
        <w:spacing w:line="360" w:lineRule="auto"/>
        <w:jc w:val="center"/>
        <w:outlineLvl w:val="0"/>
        <w:rPr>
          <w:rFonts w:ascii="宋体" w:hAnsi="宋体"/>
          <w:b/>
          <w:bCs/>
          <w:sz w:val="28"/>
          <w:szCs w:val="24"/>
        </w:rPr>
      </w:pPr>
    </w:p>
    <w:p w14:paraId="5D2B4EE9">
      <w:pPr>
        <w:autoSpaceDE w:val="0"/>
        <w:autoSpaceDN w:val="0"/>
        <w:adjustRightInd w:val="0"/>
        <w:spacing w:line="360" w:lineRule="auto"/>
        <w:jc w:val="center"/>
        <w:outlineLvl w:val="0"/>
        <w:rPr>
          <w:rFonts w:ascii="宋体" w:hAnsi="宋体"/>
          <w:b/>
          <w:bCs/>
          <w:sz w:val="28"/>
          <w:szCs w:val="24"/>
        </w:rPr>
      </w:pPr>
    </w:p>
    <w:p w14:paraId="53FA0E72">
      <w:pPr>
        <w:autoSpaceDE w:val="0"/>
        <w:autoSpaceDN w:val="0"/>
        <w:adjustRightInd w:val="0"/>
        <w:spacing w:line="360" w:lineRule="auto"/>
        <w:jc w:val="center"/>
        <w:outlineLvl w:val="0"/>
        <w:rPr>
          <w:rFonts w:ascii="宋体" w:hAnsi="宋体"/>
          <w:b/>
          <w:bCs/>
          <w:sz w:val="28"/>
          <w:szCs w:val="24"/>
        </w:rPr>
      </w:pPr>
    </w:p>
    <w:p w14:paraId="582AE565">
      <w:pPr>
        <w:autoSpaceDE w:val="0"/>
        <w:autoSpaceDN w:val="0"/>
        <w:adjustRightInd w:val="0"/>
        <w:spacing w:line="360" w:lineRule="auto"/>
        <w:jc w:val="center"/>
        <w:outlineLvl w:val="0"/>
        <w:rPr>
          <w:rFonts w:ascii="宋体" w:hAnsi="宋体"/>
          <w:b/>
          <w:bCs/>
          <w:sz w:val="28"/>
          <w:szCs w:val="24"/>
        </w:rPr>
      </w:pPr>
    </w:p>
    <w:p w14:paraId="24737751">
      <w:pPr>
        <w:autoSpaceDE w:val="0"/>
        <w:autoSpaceDN w:val="0"/>
        <w:adjustRightInd w:val="0"/>
        <w:spacing w:line="360" w:lineRule="auto"/>
        <w:jc w:val="center"/>
        <w:outlineLvl w:val="0"/>
        <w:rPr>
          <w:rFonts w:ascii="宋体" w:hAnsi="宋体"/>
          <w:b/>
          <w:bCs/>
          <w:sz w:val="28"/>
          <w:szCs w:val="24"/>
        </w:rPr>
      </w:pPr>
    </w:p>
    <w:p w14:paraId="6109155D">
      <w:pPr>
        <w:autoSpaceDE w:val="0"/>
        <w:autoSpaceDN w:val="0"/>
        <w:adjustRightInd w:val="0"/>
        <w:spacing w:line="360" w:lineRule="auto"/>
        <w:jc w:val="center"/>
        <w:outlineLvl w:val="0"/>
        <w:rPr>
          <w:rFonts w:ascii="宋体" w:hAnsi="宋体"/>
          <w:b/>
          <w:bCs/>
          <w:sz w:val="28"/>
          <w:szCs w:val="24"/>
        </w:rPr>
      </w:pPr>
    </w:p>
    <w:p w14:paraId="0868419B">
      <w:pPr>
        <w:autoSpaceDE w:val="0"/>
        <w:autoSpaceDN w:val="0"/>
        <w:adjustRightInd w:val="0"/>
        <w:spacing w:line="360" w:lineRule="auto"/>
        <w:jc w:val="center"/>
        <w:outlineLvl w:val="0"/>
        <w:rPr>
          <w:rFonts w:ascii="宋体" w:hAnsi="宋体"/>
          <w:b/>
          <w:bCs/>
          <w:sz w:val="28"/>
          <w:szCs w:val="24"/>
        </w:rPr>
      </w:pPr>
    </w:p>
    <w:p w14:paraId="41A82583">
      <w:pPr>
        <w:autoSpaceDE w:val="0"/>
        <w:autoSpaceDN w:val="0"/>
        <w:adjustRightInd w:val="0"/>
        <w:spacing w:line="360" w:lineRule="auto"/>
        <w:outlineLvl w:val="0"/>
        <w:rPr>
          <w:rFonts w:ascii="宋体" w:hAnsi="宋体"/>
          <w:b/>
          <w:bCs/>
          <w:sz w:val="28"/>
          <w:szCs w:val="24"/>
          <w:lang w:val="zh-CN"/>
        </w:rPr>
      </w:pPr>
    </w:p>
    <w:p w14:paraId="66D188A0">
      <w:pPr>
        <w:autoSpaceDE w:val="0"/>
        <w:autoSpaceDN w:val="0"/>
        <w:adjustRightInd w:val="0"/>
        <w:spacing w:line="360" w:lineRule="auto"/>
        <w:outlineLvl w:val="0"/>
        <w:rPr>
          <w:rFonts w:ascii="宋体" w:hAnsi="宋体"/>
          <w:b/>
          <w:bCs/>
          <w:sz w:val="28"/>
          <w:szCs w:val="24"/>
          <w:lang w:val="zh-CN"/>
        </w:rPr>
      </w:pPr>
    </w:p>
    <w:p w14:paraId="3726C0E8">
      <w:pPr>
        <w:autoSpaceDE w:val="0"/>
        <w:autoSpaceDN w:val="0"/>
        <w:adjustRightInd w:val="0"/>
        <w:spacing w:line="360" w:lineRule="auto"/>
        <w:outlineLvl w:val="0"/>
        <w:rPr>
          <w:rFonts w:ascii="宋体" w:hAnsi="宋体"/>
          <w:b/>
          <w:bCs/>
          <w:sz w:val="28"/>
          <w:szCs w:val="24"/>
          <w:lang w:val="zh-CN"/>
        </w:rPr>
      </w:pPr>
    </w:p>
    <w:p w14:paraId="37474748">
      <w:pPr>
        <w:autoSpaceDE w:val="0"/>
        <w:autoSpaceDN w:val="0"/>
        <w:adjustRightInd w:val="0"/>
        <w:spacing w:line="360" w:lineRule="auto"/>
        <w:outlineLvl w:val="0"/>
        <w:rPr>
          <w:rFonts w:ascii="宋体" w:hAnsi="宋体"/>
          <w:b/>
          <w:bCs/>
          <w:sz w:val="28"/>
          <w:szCs w:val="24"/>
          <w:lang w:val="zh-CN"/>
        </w:rPr>
      </w:pPr>
    </w:p>
    <w:p w14:paraId="5BCE1190">
      <w:pPr>
        <w:autoSpaceDE w:val="0"/>
        <w:autoSpaceDN w:val="0"/>
        <w:adjustRightInd w:val="0"/>
        <w:spacing w:line="360" w:lineRule="auto"/>
        <w:outlineLvl w:val="0"/>
        <w:rPr>
          <w:rFonts w:ascii="宋体" w:hAnsi="宋体"/>
          <w:b/>
          <w:bCs/>
          <w:sz w:val="28"/>
          <w:szCs w:val="24"/>
          <w:lang w:val="zh-CN"/>
        </w:rPr>
      </w:pPr>
    </w:p>
    <w:p w14:paraId="2D573601">
      <w:pPr>
        <w:autoSpaceDE w:val="0"/>
        <w:autoSpaceDN w:val="0"/>
        <w:adjustRightInd w:val="0"/>
        <w:spacing w:line="360" w:lineRule="auto"/>
        <w:outlineLvl w:val="0"/>
        <w:rPr>
          <w:rFonts w:ascii="宋体" w:hAnsi="宋体"/>
          <w:b/>
          <w:bCs/>
          <w:sz w:val="28"/>
          <w:szCs w:val="24"/>
          <w:lang w:val="zh-CN"/>
        </w:rPr>
      </w:pPr>
    </w:p>
    <w:p w14:paraId="20EF7AC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outlineLvl w:val="0"/>
        <w:rPr>
          <w:rFonts w:ascii="宋体" w:hAnsi="宋体"/>
          <w:b/>
          <w:bCs/>
          <w:sz w:val="28"/>
          <w:szCs w:val="24"/>
          <w:lang w:val="zh-CN"/>
        </w:rPr>
      </w:pPr>
      <w:r>
        <w:rPr>
          <w:rFonts w:hint="eastAsia" w:ascii="宋体" w:hAnsi="宋体"/>
          <w:b/>
          <w:bCs/>
          <w:sz w:val="28"/>
          <w:szCs w:val="24"/>
          <w:lang w:val="en-US" w:eastAsia="zh-CN"/>
        </w:rPr>
        <w:t>3</w:t>
      </w:r>
      <w:r>
        <w:rPr>
          <w:rFonts w:hint="eastAsia" w:ascii="宋体" w:hAnsi="宋体"/>
          <w:b/>
          <w:bCs/>
          <w:sz w:val="28"/>
          <w:szCs w:val="24"/>
          <w:lang w:val="zh-CN"/>
        </w:rPr>
        <w:t>.7、供应商未为本项目提供整体设计、规范编制或者项目管理、监理、检测等服务承诺函</w:t>
      </w:r>
    </w:p>
    <w:p w14:paraId="0C087678">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14:paraId="0121F40B">
      <w:pPr>
        <w:pStyle w:val="35"/>
        <w:spacing w:line="360" w:lineRule="auto"/>
        <w:ind w:firstLine="2530" w:firstLineChars="900"/>
        <w:rPr>
          <w:rFonts w:hAnsi="宋体" w:eastAsiaTheme="minorEastAsia" w:cstheme="minorBidi"/>
          <w:b/>
          <w:bCs/>
          <w:color w:val="auto"/>
          <w:kern w:val="2"/>
          <w:sz w:val="28"/>
          <w:lang w:val="zh-CN"/>
        </w:rPr>
      </w:pPr>
    </w:p>
    <w:p w14:paraId="4D510FD0">
      <w:pPr>
        <w:autoSpaceDE w:val="0"/>
        <w:autoSpaceDN w:val="0"/>
        <w:adjustRightInd w:val="0"/>
        <w:spacing w:line="360" w:lineRule="auto"/>
        <w:jc w:val="center"/>
        <w:outlineLvl w:val="0"/>
        <w:rPr>
          <w:rFonts w:ascii="宋体" w:hAnsi="宋体"/>
          <w:b/>
          <w:bCs/>
          <w:sz w:val="28"/>
          <w:szCs w:val="24"/>
        </w:rPr>
      </w:pPr>
    </w:p>
    <w:p w14:paraId="6F73CEDB">
      <w:pPr>
        <w:autoSpaceDE w:val="0"/>
        <w:autoSpaceDN w:val="0"/>
        <w:adjustRightInd w:val="0"/>
        <w:spacing w:line="360" w:lineRule="auto"/>
        <w:jc w:val="center"/>
        <w:outlineLvl w:val="0"/>
        <w:rPr>
          <w:rFonts w:ascii="宋体" w:hAnsi="宋体"/>
          <w:b/>
          <w:bCs/>
          <w:sz w:val="28"/>
          <w:szCs w:val="24"/>
        </w:rPr>
      </w:pPr>
    </w:p>
    <w:p w14:paraId="4228C4A0">
      <w:pPr>
        <w:autoSpaceDE w:val="0"/>
        <w:autoSpaceDN w:val="0"/>
        <w:adjustRightInd w:val="0"/>
        <w:spacing w:line="360" w:lineRule="auto"/>
        <w:jc w:val="center"/>
        <w:outlineLvl w:val="0"/>
        <w:rPr>
          <w:rFonts w:ascii="宋体" w:hAnsi="宋体"/>
          <w:b/>
          <w:bCs/>
          <w:sz w:val="28"/>
          <w:szCs w:val="24"/>
        </w:rPr>
      </w:pPr>
    </w:p>
    <w:p w14:paraId="291F2025">
      <w:pPr>
        <w:autoSpaceDE w:val="0"/>
        <w:autoSpaceDN w:val="0"/>
        <w:adjustRightInd w:val="0"/>
        <w:spacing w:line="360" w:lineRule="auto"/>
        <w:jc w:val="center"/>
        <w:outlineLvl w:val="0"/>
        <w:rPr>
          <w:rFonts w:ascii="宋体" w:hAnsi="宋体"/>
          <w:b/>
          <w:bCs/>
          <w:sz w:val="28"/>
          <w:szCs w:val="24"/>
        </w:rPr>
      </w:pPr>
    </w:p>
    <w:p w14:paraId="408D2D66">
      <w:pPr>
        <w:autoSpaceDE w:val="0"/>
        <w:autoSpaceDN w:val="0"/>
        <w:adjustRightInd w:val="0"/>
        <w:spacing w:line="360" w:lineRule="auto"/>
        <w:jc w:val="center"/>
        <w:outlineLvl w:val="0"/>
        <w:rPr>
          <w:rFonts w:ascii="宋体" w:hAnsi="宋体"/>
          <w:b/>
          <w:bCs/>
          <w:sz w:val="28"/>
          <w:szCs w:val="24"/>
        </w:rPr>
      </w:pPr>
    </w:p>
    <w:p w14:paraId="69EBE299">
      <w:pPr>
        <w:autoSpaceDE w:val="0"/>
        <w:autoSpaceDN w:val="0"/>
        <w:adjustRightInd w:val="0"/>
        <w:spacing w:line="360" w:lineRule="auto"/>
        <w:jc w:val="center"/>
        <w:outlineLvl w:val="0"/>
        <w:rPr>
          <w:rFonts w:ascii="宋体" w:hAnsi="宋体"/>
          <w:b/>
          <w:bCs/>
          <w:sz w:val="28"/>
          <w:szCs w:val="24"/>
        </w:rPr>
      </w:pPr>
    </w:p>
    <w:p w14:paraId="74B685BA">
      <w:pPr>
        <w:autoSpaceDE w:val="0"/>
        <w:autoSpaceDN w:val="0"/>
        <w:adjustRightInd w:val="0"/>
        <w:spacing w:line="360" w:lineRule="auto"/>
        <w:jc w:val="center"/>
        <w:outlineLvl w:val="0"/>
        <w:rPr>
          <w:rFonts w:ascii="宋体" w:hAnsi="宋体"/>
          <w:b/>
          <w:bCs/>
          <w:sz w:val="28"/>
          <w:szCs w:val="24"/>
        </w:rPr>
      </w:pPr>
    </w:p>
    <w:p w14:paraId="3CF31A33">
      <w:pPr>
        <w:autoSpaceDE w:val="0"/>
        <w:autoSpaceDN w:val="0"/>
        <w:adjustRightInd w:val="0"/>
        <w:spacing w:line="360" w:lineRule="auto"/>
        <w:jc w:val="center"/>
        <w:outlineLvl w:val="0"/>
        <w:rPr>
          <w:rFonts w:ascii="宋体" w:hAnsi="宋体"/>
          <w:b/>
          <w:bCs/>
          <w:sz w:val="28"/>
          <w:szCs w:val="24"/>
        </w:rPr>
      </w:pPr>
    </w:p>
    <w:p w14:paraId="33B1C7B3">
      <w:pPr>
        <w:autoSpaceDE w:val="0"/>
        <w:autoSpaceDN w:val="0"/>
        <w:adjustRightInd w:val="0"/>
        <w:spacing w:line="360" w:lineRule="auto"/>
        <w:jc w:val="center"/>
        <w:outlineLvl w:val="0"/>
        <w:rPr>
          <w:rFonts w:ascii="宋体" w:hAnsi="宋体"/>
          <w:b/>
          <w:bCs/>
          <w:sz w:val="28"/>
          <w:szCs w:val="24"/>
        </w:rPr>
      </w:pPr>
    </w:p>
    <w:p w14:paraId="5236EFE9">
      <w:pPr>
        <w:autoSpaceDE w:val="0"/>
        <w:autoSpaceDN w:val="0"/>
        <w:adjustRightInd w:val="0"/>
        <w:spacing w:line="360" w:lineRule="auto"/>
        <w:jc w:val="center"/>
        <w:outlineLvl w:val="0"/>
        <w:rPr>
          <w:rFonts w:ascii="宋体" w:hAnsi="宋体"/>
          <w:b/>
          <w:bCs/>
          <w:sz w:val="28"/>
          <w:szCs w:val="24"/>
        </w:rPr>
      </w:pPr>
    </w:p>
    <w:p w14:paraId="024A1DA8">
      <w:pPr>
        <w:autoSpaceDE w:val="0"/>
        <w:autoSpaceDN w:val="0"/>
        <w:adjustRightInd w:val="0"/>
        <w:spacing w:line="360" w:lineRule="auto"/>
        <w:jc w:val="center"/>
        <w:outlineLvl w:val="0"/>
        <w:rPr>
          <w:rFonts w:ascii="宋体" w:hAnsi="宋体"/>
          <w:b/>
          <w:bCs/>
          <w:sz w:val="28"/>
          <w:szCs w:val="24"/>
        </w:rPr>
      </w:pPr>
    </w:p>
    <w:p w14:paraId="31F7B02C">
      <w:pPr>
        <w:autoSpaceDE w:val="0"/>
        <w:autoSpaceDN w:val="0"/>
        <w:adjustRightInd w:val="0"/>
        <w:spacing w:line="360" w:lineRule="auto"/>
        <w:jc w:val="center"/>
        <w:outlineLvl w:val="0"/>
        <w:rPr>
          <w:rFonts w:ascii="宋体" w:hAnsi="宋体"/>
          <w:b/>
          <w:bCs/>
          <w:sz w:val="28"/>
          <w:szCs w:val="24"/>
        </w:rPr>
      </w:pPr>
    </w:p>
    <w:p w14:paraId="30E7D0AC">
      <w:pPr>
        <w:autoSpaceDE w:val="0"/>
        <w:autoSpaceDN w:val="0"/>
        <w:adjustRightInd w:val="0"/>
        <w:spacing w:line="360" w:lineRule="auto"/>
        <w:jc w:val="center"/>
        <w:outlineLvl w:val="0"/>
        <w:rPr>
          <w:rFonts w:ascii="宋体" w:hAnsi="宋体"/>
          <w:b/>
          <w:bCs/>
          <w:sz w:val="28"/>
          <w:szCs w:val="24"/>
        </w:rPr>
      </w:pPr>
    </w:p>
    <w:p w14:paraId="3465BFF5">
      <w:pPr>
        <w:autoSpaceDE w:val="0"/>
        <w:autoSpaceDN w:val="0"/>
        <w:adjustRightInd w:val="0"/>
        <w:spacing w:line="360" w:lineRule="auto"/>
        <w:outlineLvl w:val="0"/>
        <w:rPr>
          <w:rFonts w:ascii="宋体" w:hAnsi="宋体"/>
          <w:b/>
          <w:bCs/>
          <w:sz w:val="28"/>
          <w:szCs w:val="24"/>
        </w:rPr>
      </w:pPr>
    </w:p>
    <w:p w14:paraId="5E8466FE">
      <w:pPr>
        <w:autoSpaceDE w:val="0"/>
        <w:autoSpaceDN w:val="0"/>
        <w:adjustRightInd w:val="0"/>
        <w:spacing w:line="360" w:lineRule="auto"/>
        <w:outlineLvl w:val="0"/>
        <w:rPr>
          <w:rFonts w:ascii="宋体" w:hAnsi="宋体"/>
          <w:b/>
          <w:bCs/>
          <w:sz w:val="28"/>
          <w:szCs w:val="24"/>
        </w:rPr>
      </w:pPr>
    </w:p>
    <w:p w14:paraId="3F44AEBE">
      <w:pPr>
        <w:spacing w:line="360" w:lineRule="auto"/>
        <w:rPr>
          <w:rFonts w:hint="eastAsia" w:ascii="宋体" w:hAnsi="宋体"/>
          <w:b/>
          <w:bCs/>
          <w:sz w:val="28"/>
          <w:szCs w:val="24"/>
        </w:rPr>
      </w:pPr>
      <w:r>
        <w:rPr>
          <w:rFonts w:hint="eastAsia" w:ascii="宋体" w:hAnsi="宋体"/>
          <w:b/>
          <w:bCs/>
          <w:sz w:val="28"/>
          <w:szCs w:val="24"/>
        </w:rPr>
        <w:br w:type="page"/>
      </w:r>
    </w:p>
    <w:p w14:paraId="3758846B">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lang w:val="en-US" w:eastAsia="zh-CN"/>
        </w:rPr>
        <w:t>3</w:t>
      </w:r>
      <w:r>
        <w:rPr>
          <w:rFonts w:hint="eastAsia" w:ascii="宋体" w:hAnsi="宋体"/>
          <w:b/>
          <w:bCs/>
          <w:sz w:val="28"/>
          <w:szCs w:val="24"/>
        </w:rPr>
        <w:t>.</w:t>
      </w:r>
      <w:r>
        <w:rPr>
          <w:rFonts w:hint="eastAsia" w:ascii="宋体" w:hAnsi="宋体"/>
          <w:b/>
          <w:bCs/>
          <w:sz w:val="28"/>
          <w:szCs w:val="24"/>
          <w:lang w:val="en-US" w:eastAsia="zh-CN"/>
        </w:rPr>
        <w:t>8</w:t>
      </w:r>
      <w:r>
        <w:rPr>
          <w:rFonts w:hint="eastAsia" w:ascii="宋体" w:hAnsi="宋体"/>
          <w:b/>
          <w:bCs/>
          <w:sz w:val="28"/>
          <w:szCs w:val="24"/>
        </w:rPr>
        <w:t xml:space="preserve">其他资格证书或材料 </w:t>
      </w:r>
    </w:p>
    <w:p w14:paraId="41CC3E83">
      <w:pPr>
        <w:autoSpaceDE w:val="0"/>
        <w:autoSpaceDN w:val="0"/>
        <w:adjustRightInd w:val="0"/>
        <w:spacing w:line="360" w:lineRule="auto"/>
        <w:jc w:val="center"/>
        <w:outlineLvl w:val="0"/>
        <w:rPr>
          <w:rFonts w:ascii="宋体" w:hAnsi="宋体"/>
          <w:b/>
          <w:bCs/>
          <w:sz w:val="24"/>
          <w:szCs w:val="24"/>
        </w:rPr>
        <w:sectPr>
          <w:footerReference r:id="rId3" w:type="default"/>
          <w:pgSz w:w="11906" w:h="16838"/>
          <w:pgMar w:top="1440" w:right="1080" w:bottom="1440" w:left="1080" w:header="851" w:footer="992" w:gutter="0"/>
          <w:cols w:space="425" w:num="1"/>
          <w:docGrid w:type="lines" w:linePitch="312" w:charSpace="0"/>
        </w:sectPr>
      </w:pPr>
    </w:p>
    <w:p w14:paraId="756108FF">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en-US" w:eastAsia="zh-CN"/>
        </w:rPr>
        <w:t>四</w:t>
      </w:r>
      <w:r>
        <w:rPr>
          <w:rFonts w:hint="eastAsia" w:cs="黑体" w:asciiTheme="minorEastAsia" w:hAnsiTheme="minorEastAsia"/>
          <w:b/>
          <w:bCs/>
          <w:sz w:val="28"/>
          <w:szCs w:val="28"/>
          <w:lang w:val="zh-CN"/>
        </w:rPr>
        <w:t>、符合性审查证明材料</w:t>
      </w:r>
    </w:p>
    <w:p w14:paraId="49F0AD2D">
      <w:pPr>
        <w:autoSpaceDE w:val="0"/>
        <w:autoSpaceDN w:val="0"/>
        <w:adjustRightInd w:val="0"/>
        <w:spacing w:line="360" w:lineRule="auto"/>
        <w:jc w:val="center"/>
        <w:outlineLvl w:val="0"/>
        <w:rPr>
          <w:rFonts w:hint="eastAsia" w:ascii="宋体" w:hAnsi="宋体"/>
          <w:b/>
          <w:bCs/>
          <w:sz w:val="24"/>
          <w:szCs w:val="24"/>
        </w:rPr>
      </w:pPr>
      <w:r>
        <w:rPr>
          <w:rFonts w:hint="eastAsia" w:ascii="宋体" w:hAnsi="宋体"/>
          <w:b/>
          <w:bCs/>
          <w:sz w:val="24"/>
          <w:szCs w:val="24"/>
        </w:rPr>
        <w:t xml:space="preserve">   </w:t>
      </w:r>
      <w:r>
        <w:rPr>
          <w:rFonts w:hint="eastAsia" w:ascii="宋体" w:hAnsi="宋体"/>
          <w:b/>
          <w:bCs/>
          <w:sz w:val="24"/>
          <w:szCs w:val="24"/>
          <w:lang w:val="en-US" w:eastAsia="zh-CN"/>
        </w:rPr>
        <w:t>4</w:t>
      </w:r>
      <w:r>
        <w:rPr>
          <w:rFonts w:hint="eastAsia" w:ascii="宋体" w:hAnsi="宋体"/>
          <w:b/>
          <w:bCs/>
          <w:sz w:val="24"/>
          <w:szCs w:val="24"/>
        </w:rPr>
        <w:t>.1分项报价表（货物类项目）</w:t>
      </w:r>
    </w:p>
    <w:p w14:paraId="5536C1B2">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7B1C321">
      <w:pPr>
        <w:autoSpaceDE w:val="0"/>
        <w:autoSpaceDN w:val="0"/>
        <w:adjustRightInd w:val="0"/>
        <w:spacing w:line="360" w:lineRule="auto"/>
        <w:outlineLvl w:val="0"/>
        <w:rPr>
          <w:rFonts w:hint="eastAsia" w:asciiTheme="minorEastAsia" w:hAnsiTheme="minorEastAsia"/>
          <w:szCs w:val="21"/>
        </w:rPr>
      </w:pPr>
      <w:r>
        <w:rPr>
          <w:rFonts w:hint="eastAsia" w:asciiTheme="minorEastAsia" w:hAnsiTheme="minorEastAsia"/>
          <w:szCs w:val="21"/>
        </w:rPr>
        <w:t xml:space="preserve">项目名称：   </w:t>
      </w:r>
    </w:p>
    <w:tbl>
      <w:tblPr>
        <w:tblStyle w:val="28"/>
        <w:tblW w:w="9400" w:type="dxa"/>
        <w:tblInd w:w="0" w:type="dxa"/>
        <w:tblLayout w:type="fixed"/>
        <w:tblCellMar>
          <w:top w:w="0" w:type="dxa"/>
          <w:left w:w="108" w:type="dxa"/>
          <w:bottom w:w="0" w:type="dxa"/>
          <w:right w:w="108" w:type="dxa"/>
        </w:tblCellMar>
      </w:tblPr>
      <w:tblGrid>
        <w:gridCol w:w="534"/>
        <w:gridCol w:w="1134"/>
        <w:gridCol w:w="2268"/>
        <w:gridCol w:w="1134"/>
        <w:gridCol w:w="992"/>
        <w:gridCol w:w="1066"/>
        <w:gridCol w:w="1080"/>
        <w:gridCol w:w="1192"/>
      </w:tblGrid>
      <w:tr w14:paraId="4571434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85F6D78">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7EA4D7">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226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4CD5910">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规格参数</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2C7E3AE">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2DE40FA">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D1487ED">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042718">
            <w:pPr>
              <w:autoSpaceDE w:val="0"/>
              <w:autoSpaceDN w:val="0"/>
              <w:adjustRightInd w:val="0"/>
              <w:spacing w:line="360" w:lineRule="auto"/>
              <w:ind w:firstLine="120"/>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74C732A">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产地及</w:t>
            </w:r>
          </w:p>
          <w:p w14:paraId="093240E7">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0A48A018">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37137951">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14:paraId="24B52001">
            <w:pPr>
              <w:autoSpaceDE w:val="0"/>
              <w:autoSpaceDN w:val="0"/>
              <w:adjustRightInd w:val="0"/>
              <w:spacing w:line="360" w:lineRule="auto"/>
              <w:rPr>
                <w:rFonts w:asciiTheme="minorEastAsia" w:hAnsiTheme="minorEastAsia"/>
                <w:szCs w:val="21"/>
              </w:rPr>
            </w:pPr>
          </w:p>
        </w:tc>
        <w:tc>
          <w:tcPr>
            <w:tcW w:w="2268" w:type="dxa"/>
            <w:tcBorders>
              <w:top w:val="single" w:color="auto" w:sz="6" w:space="0"/>
              <w:left w:val="single" w:color="auto" w:sz="6" w:space="0"/>
              <w:bottom w:val="single" w:color="auto" w:sz="6" w:space="0"/>
              <w:right w:val="single" w:color="auto" w:sz="6" w:space="0"/>
            </w:tcBorders>
          </w:tcPr>
          <w:p w14:paraId="0F912BA3">
            <w:pPr>
              <w:autoSpaceDE w:val="0"/>
              <w:autoSpaceDN w:val="0"/>
              <w:adjustRightInd w:val="0"/>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tcPr>
          <w:p w14:paraId="74A580C9">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262A6434">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5BD706E4">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791BC1BE">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64C2CDA2">
            <w:pPr>
              <w:autoSpaceDE w:val="0"/>
              <w:autoSpaceDN w:val="0"/>
              <w:adjustRightInd w:val="0"/>
              <w:spacing w:line="360" w:lineRule="auto"/>
              <w:rPr>
                <w:rFonts w:asciiTheme="minorEastAsia" w:hAnsiTheme="minorEastAsia"/>
                <w:szCs w:val="21"/>
              </w:rPr>
            </w:pPr>
          </w:p>
        </w:tc>
      </w:tr>
      <w:tr w14:paraId="66E12FAB">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769D1A4F">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14:paraId="6428A70F">
            <w:pPr>
              <w:autoSpaceDE w:val="0"/>
              <w:autoSpaceDN w:val="0"/>
              <w:adjustRightInd w:val="0"/>
              <w:spacing w:line="360" w:lineRule="auto"/>
              <w:rPr>
                <w:rFonts w:asciiTheme="minorEastAsia" w:hAnsiTheme="minorEastAsia"/>
                <w:szCs w:val="21"/>
              </w:rPr>
            </w:pPr>
          </w:p>
        </w:tc>
        <w:tc>
          <w:tcPr>
            <w:tcW w:w="2268" w:type="dxa"/>
            <w:tcBorders>
              <w:top w:val="single" w:color="auto" w:sz="6" w:space="0"/>
              <w:left w:val="single" w:color="auto" w:sz="6" w:space="0"/>
              <w:bottom w:val="single" w:color="auto" w:sz="6" w:space="0"/>
              <w:right w:val="single" w:color="auto" w:sz="6" w:space="0"/>
            </w:tcBorders>
          </w:tcPr>
          <w:p w14:paraId="3D516D90">
            <w:pPr>
              <w:autoSpaceDE w:val="0"/>
              <w:autoSpaceDN w:val="0"/>
              <w:adjustRightInd w:val="0"/>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tcPr>
          <w:p w14:paraId="5C056DC8">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644A8439">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7D04DD96">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70963F93">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6A9096A0">
            <w:pPr>
              <w:autoSpaceDE w:val="0"/>
              <w:autoSpaceDN w:val="0"/>
              <w:adjustRightInd w:val="0"/>
              <w:spacing w:line="360" w:lineRule="auto"/>
              <w:rPr>
                <w:rFonts w:asciiTheme="minorEastAsia" w:hAnsiTheme="minorEastAsia"/>
                <w:szCs w:val="21"/>
              </w:rPr>
            </w:pPr>
          </w:p>
        </w:tc>
      </w:tr>
      <w:tr w14:paraId="4F4357A7">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76DECD54">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6"/>
            <w:tcBorders>
              <w:top w:val="single" w:color="auto" w:sz="6" w:space="0"/>
              <w:left w:val="single" w:color="auto" w:sz="6" w:space="0"/>
              <w:bottom w:val="single" w:color="auto" w:sz="6" w:space="0"/>
              <w:right w:val="single" w:color="auto" w:sz="6" w:space="0"/>
            </w:tcBorders>
            <w:vAlign w:val="center"/>
          </w:tcPr>
          <w:p w14:paraId="3DDEE0EF">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21D9F3DC">
      <w:pPr>
        <w:autoSpaceDE w:val="0"/>
        <w:autoSpaceDN w:val="0"/>
        <w:adjustRightInd w:val="0"/>
        <w:spacing w:line="360" w:lineRule="auto"/>
        <w:outlineLvl w:val="0"/>
        <w:rPr>
          <w:rFonts w:hint="eastAsia" w:asciiTheme="minorEastAsia" w:hAnsiTheme="minorEastAsia"/>
          <w:szCs w:val="21"/>
        </w:rPr>
      </w:pPr>
    </w:p>
    <w:p w14:paraId="467FE693">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4C51F915">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787D4812">
      <w:pPr>
        <w:spacing w:line="360" w:lineRule="auto"/>
        <w:rPr>
          <w:rFonts w:asciiTheme="minorEastAsia" w:hAnsiTheme="minorEastAsia"/>
          <w:sz w:val="24"/>
          <w:szCs w:val="24"/>
        </w:rPr>
      </w:pPr>
    </w:p>
    <w:p w14:paraId="2D442B7D">
      <w:pPr>
        <w:autoSpaceDE w:val="0"/>
        <w:autoSpaceDN w:val="0"/>
        <w:adjustRightInd w:val="0"/>
        <w:spacing w:line="360" w:lineRule="auto"/>
        <w:jc w:val="center"/>
        <w:outlineLvl w:val="0"/>
        <w:rPr>
          <w:rFonts w:ascii="宋体" w:hAnsi="宋体"/>
          <w:b/>
          <w:bCs/>
          <w:sz w:val="28"/>
          <w:szCs w:val="24"/>
        </w:rPr>
      </w:pPr>
    </w:p>
    <w:p w14:paraId="417A47DA">
      <w:pPr>
        <w:autoSpaceDE w:val="0"/>
        <w:autoSpaceDN w:val="0"/>
        <w:adjustRightInd w:val="0"/>
        <w:spacing w:line="360" w:lineRule="auto"/>
        <w:jc w:val="center"/>
        <w:outlineLvl w:val="0"/>
        <w:rPr>
          <w:rFonts w:ascii="宋体" w:hAnsi="宋体"/>
          <w:b/>
          <w:bCs/>
          <w:sz w:val="28"/>
          <w:szCs w:val="24"/>
        </w:rPr>
      </w:pPr>
    </w:p>
    <w:p w14:paraId="1DCCDDC7">
      <w:pPr>
        <w:autoSpaceDE w:val="0"/>
        <w:autoSpaceDN w:val="0"/>
        <w:adjustRightInd w:val="0"/>
        <w:spacing w:line="360" w:lineRule="auto"/>
        <w:jc w:val="center"/>
        <w:outlineLvl w:val="0"/>
        <w:rPr>
          <w:rFonts w:ascii="宋体" w:hAnsi="宋体"/>
          <w:b/>
          <w:bCs/>
          <w:sz w:val="28"/>
          <w:szCs w:val="24"/>
        </w:rPr>
      </w:pPr>
    </w:p>
    <w:p w14:paraId="5DC5B642">
      <w:pPr>
        <w:autoSpaceDE w:val="0"/>
        <w:autoSpaceDN w:val="0"/>
        <w:adjustRightInd w:val="0"/>
        <w:spacing w:line="360" w:lineRule="auto"/>
        <w:jc w:val="center"/>
        <w:outlineLvl w:val="0"/>
        <w:rPr>
          <w:rFonts w:ascii="宋体" w:hAnsi="宋体"/>
          <w:b/>
          <w:bCs/>
          <w:sz w:val="28"/>
          <w:szCs w:val="24"/>
        </w:rPr>
      </w:pPr>
    </w:p>
    <w:p w14:paraId="0E8CC29F">
      <w:pPr>
        <w:autoSpaceDE w:val="0"/>
        <w:autoSpaceDN w:val="0"/>
        <w:adjustRightInd w:val="0"/>
        <w:spacing w:line="360" w:lineRule="auto"/>
        <w:jc w:val="center"/>
        <w:outlineLvl w:val="0"/>
        <w:rPr>
          <w:rFonts w:ascii="宋体" w:hAnsi="宋体"/>
          <w:b/>
          <w:bCs/>
          <w:sz w:val="28"/>
          <w:szCs w:val="24"/>
        </w:rPr>
      </w:pPr>
    </w:p>
    <w:p w14:paraId="79DEB189">
      <w:pPr>
        <w:autoSpaceDE w:val="0"/>
        <w:autoSpaceDN w:val="0"/>
        <w:adjustRightInd w:val="0"/>
        <w:spacing w:line="360" w:lineRule="auto"/>
        <w:jc w:val="center"/>
        <w:outlineLvl w:val="0"/>
        <w:rPr>
          <w:rFonts w:ascii="宋体" w:hAnsi="宋体"/>
          <w:b/>
          <w:bCs/>
          <w:sz w:val="28"/>
          <w:szCs w:val="24"/>
        </w:rPr>
      </w:pPr>
    </w:p>
    <w:p w14:paraId="6CEB9796">
      <w:pPr>
        <w:autoSpaceDE w:val="0"/>
        <w:autoSpaceDN w:val="0"/>
        <w:adjustRightInd w:val="0"/>
        <w:spacing w:line="360" w:lineRule="auto"/>
        <w:jc w:val="center"/>
        <w:outlineLvl w:val="0"/>
        <w:rPr>
          <w:rFonts w:ascii="宋体" w:hAnsi="宋体"/>
          <w:b/>
          <w:bCs/>
          <w:sz w:val="28"/>
          <w:szCs w:val="24"/>
        </w:rPr>
      </w:pPr>
    </w:p>
    <w:p w14:paraId="5341720B">
      <w:pPr>
        <w:autoSpaceDE w:val="0"/>
        <w:autoSpaceDN w:val="0"/>
        <w:adjustRightInd w:val="0"/>
        <w:spacing w:line="360" w:lineRule="auto"/>
        <w:jc w:val="center"/>
        <w:outlineLvl w:val="0"/>
        <w:rPr>
          <w:rFonts w:ascii="宋体" w:hAnsi="宋体"/>
          <w:b/>
          <w:bCs/>
          <w:sz w:val="28"/>
          <w:szCs w:val="24"/>
        </w:rPr>
      </w:pPr>
    </w:p>
    <w:p w14:paraId="52AED19C">
      <w:pPr>
        <w:autoSpaceDE w:val="0"/>
        <w:autoSpaceDN w:val="0"/>
        <w:adjustRightInd w:val="0"/>
        <w:spacing w:line="360" w:lineRule="auto"/>
        <w:jc w:val="center"/>
        <w:outlineLvl w:val="0"/>
        <w:rPr>
          <w:rFonts w:ascii="宋体" w:hAnsi="宋体"/>
          <w:b/>
          <w:bCs/>
          <w:sz w:val="28"/>
          <w:szCs w:val="24"/>
        </w:rPr>
      </w:pPr>
    </w:p>
    <w:p w14:paraId="447063B3">
      <w:pPr>
        <w:autoSpaceDE w:val="0"/>
        <w:autoSpaceDN w:val="0"/>
        <w:adjustRightInd w:val="0"/>
        <w:spacing w:line="360" w:lineRule="auto"/>
        <w:jc w:val="center"/>
        <w:outlineLvl w:val="0"/>
        <w:rPr>
          <w:rFonts w:ascii="宋体" w:hAnsi="宋体"/>
          <w:b/>
          <w:bCs/>
          <w:sz w:val="28"/>
          <w:szCs w:val="24"/>
        </w:rPr>
      </w:pPr>
    </w:p>
    <w:p w14:paraId="4774C3A7">
      <w:pPr>
        <w:autoSpaceDE w:val="0"/>
        <w:autoSpaceDN w:val="0"/>
        <w:adjustRightInd w:val="0"/>
        <w:spacing w:line="360" w:lineRule="auto"/>
        <w:jc w:val="center"/>
        <w:outlineLvl w:val="0"/>
        <w:rPr>
          <w:rFonts w:ascii="宋体" w:hAnsi="宋体"/>
          <w:b/>
          <w:bCs/>
          <w:sz w:val="28"/>
          <w:szCs w:val="24"/>
        </w:rPr>
      </w:pPr>
    </w:p>
    <w:p w14:paraId="6DD78556">
      <w:pPr>
        <w:autoSpaceDE w:val="0"/>
        <w:autoSpaceDN w:val="0"/>
        <w:adjustRightInd w:val="0"/>
        <w:spacing w:line="360" w:lineRule="auto"/>
        <w:jc w:val="center"/>
        <w:outlineLvl w:val="0"/>
        <w:rPr>
          <w:rFonts w:hint="eastAsia" w:ascii="宋体" w:hAnsi="宋体"/>
          <w:b/>
          <w:bCs/>
          <w:sz w:val="28"/>
          <w:szCs w:val="24"/>
        </w:rPr>
      </w:pPr>
      <w:r>
        <w:rPr>
          <w:rFonts w:hint="eastAsia" w:ascii="宋体" w:hAnsi="宋体"/>
          <w:b/>
          <w:bCs/>
          <w:sz w:val="28"/>
          <w:szCs w:val="24"/>
        </w:rPr>
        <w:t xml:space="preserve"> </w:t>
      </w:r>
    </w:p>
    <w:p w14:paraId="5B845965">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lang w:val="en-US" w:eastAsia="zh-CN"/>
        </w:rPr>
        <w:t>4</w:t>
      </w:r>
      <w:r>
        <w:rPr>
          <w:rFonts w:hint="eastAsia" w:ascii="宋体" w:hAnsi="宋体"/>
          <w:b/>
          <w:bCs/>
          <w:sz w:val="28"/>
          <w:szCs w:val="24"/>
        </w:rPr>
        <w:t>.2 技术规格偏离表（货物类项目）</w:t>
      </w:r>
    </w:p>
    <w:p w14:paraId="5CF11C0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7ED504F">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5066" w:type="pct"/>
        <w:tblInd w:w="0" w:type="dxa"/>
        <w:tblLayout w:type="autofit"/>
        <w:tblCellMar>
          <w:top w:w="0" w:type="dxa"/>
          <w:left w:w="108" w:type="dxa"/>
          <w:bottom w:w="0" w:type="dxa"/>
          <w:right w:w="108" w:type="dxa"/>
        </w:tblCellMar>
      </w:tblPr>
      <w:tblGrid>
        <w:gridCol w:w="619"/>
        <w:gridCol w:w="1298"/>
        <w:gridCol w:w="1318"/>
        <w:gridCol w:w="1716"/>
        <w:gridCol w:w="1401"/>
        <w:gridCol w:w="2029"/>
        <w:gridCol w:w="1712"/>
      </w:tblGrid>
      <w:tr w14:paraId="6B7A665D">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C5F5319">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64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5247B05">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货物、服务</w:t>
            </w:r>
          </w:p>
          <w:p w14:paraId="7A99400C">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65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7F694F6">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85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EC5A41E">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招标文件</w:t>
            </w:r>
          </w:p>
          <w:p w14:paraId="659518DD">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69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29A11D3">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投标文件</w:t>
            </w:r>
          </w:p>
          <w:p w14:paraId="4C6AD653">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00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FA9F9B">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w:t>
            </w:r>
          </w:p>
          <w:p w14:paraId="4CD98C13">
            <w:pPr>
              <w:spacing w:line="360" w:lineRule="auto"/>
              <w:jc w:val="center"/>
              <w:rPr>
                <w:rFonts w:ascii="宋体" w:hAnsi="宋体" w:eastAsia="宋体" w:cs="宋体"/>
                <w:b/>
                <w:bCs/>
                <w:szCs w:val="21"/>
              </w:rPr>
            </w:pPr>
            <w:r>
              <w:rPr>
                <w:rFonts w:hint="eastAsia" w:ascii="宋体" w:hAnsi="宋体" w:eastAsia="宋体" w:cs="宋体"/>
                <w:b/>
                <w:bCs/>
                <w:szCs w:val="21"/>
              </w:rPr>
              <w:t>（无偏离/正偏离/负偏离）</w:t>
            </w:r>
          </w:p>
        </w:tc>
        <w:tc>
          <w:tcPr>
            <w:tcW w:w="84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3F3C70D">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偏离内容</w:t>
            </w:r>
          </w:p>
          <w:p w14:paraId="7F296B16">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3B3BF881">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6D7C2487">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bCs/>
                <w:szCs w:val="21"/>
              </w:rPr>
              <w:t>1</w:t>
            </w:r>
          </w:p>
        </w:tc>
        <w:tc>
          <w:tcPr>
            <w:tcW w:w="643" w:type="pct"/>
            <w:tcBorders>
              <w:top w:val="single" w:color="auto" w:sz="6" w:space="0"/>
              <w:left w:val="single" w:color="auto" w:sz="6" w:space="0"/>
              <w:bottom w:val="single" w:color="auto" w:sz="6" w:space="0"/>
              <w:right w:val="single" w:color="auto" w:sz="6" w:space="0"/>
            </w:tcBorders>
          </w:tcPr>
          <w:p w14:paraId="67829332">
            <w:pPr>
              <w:autoSpaceDE w:val="0"/>
              <w:autoSpaceDN w:val="0"/>
              <w:adjustRightInd w:val="0"/>
              <w:spacing w:line="360" w:lineRule="auto"/>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14:paraId="314FA9CA">
            <w:pPr>
              <w:autoSpaceDE w:val="0"/>
              <w:autoSpaceDN w:val="0"/>
              <w:adjustRightInd w:val="0"/>
              <w:spacing w:line="360" w:lineRule="auto"/>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14:paraId="3C01B3CE">
            <w:pPr>
              <w:autoSpaceDE w:val="0"/>
              <w:autoSpaceDN w:val="0"/>
              <w:adjustRightInd w:val="0"/>
              <w:spacing w:line="360" w:lineRule="auto"/>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14:paraId="591FDFF8">
            <w:pPr>
              <w:autoSpaceDE w:val="0"/>
              <w:autoSpaceDN w:val="0"/>
              <w:adjustRightInd w:val="0"/>
              <w:spacing w:line="360" w:lineRule="auto"/>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14:paraId="5E046BEA">
            <w:pPr>
              <w:autoSpaceDE w:val="0"/>
              <w:autoSpaceDN w:val="0"/>
              <w:adjustRightInd w:val="0"/>
              <w:spacing w:line="360" w:lineRule="auto"/>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14:paraId="113CB94C">
            <w:pPr>
              <w:autoSpaceDE w:val="0"/>
              <w:autoSpaceDN w:val="0"/>
              <w:adjustRightInd w:val="0"/>
              <w:spacing w:line="360" w:lineRule="auto"/>
              <w:jc w:val="center"/>
              <w:rPr>
                <w:rFonts w:asciiTheme="minorEastAsia" w:hAnsiTheme="minorEastAsia"/>
                <w:b/>
                <w:bCs/>
                <w:szCs w:val="21"/>
              </w:rPr>
            </w:pPr>
          </w:p>
        </w:tc>
      </w:tr>
      <w:tr w14:paraId="3935B476">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5407B48C">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szCs w:val="21"/>
              </w:rPr>
              <w:t>…</w:t>
            </w:r>
          </w:p>
        </w:tc>
        <w:tc>
          <w:tcPr>
            <w:tcW w:w="643" w:type="pct"/>
            <w:tcBorders>
              <w:top w:val="single" w:color="auto" w:sz="6" w:space="0"/>
              <w:left w:val="single" w:color="auto" w:sz="6" w:space="0"/>
              <w:bottom w:val="single" w:color="auto" w:sz="6" w:space="0"/>
              <w:right w:val="single" w:color="auto" w:sz="6" w:space="0"/>
            </w:tcBorders>
          </w:tcPr>
          <w:p w14:paraId="6AC7FC08">
            <w:pPr>
              <w:autoSpaceDE w:val="0"/>
              <w:autoSpaceDN w:val="0"/>
              <w:adjustRightInd w:val="0"/>
              <w:spacing w:line="360" w:lineRule="auto"/>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14:paraId="0F1A8136">
            <w:pPr>
              <w:autoSpaceDE w:val="0"/>
              <w:autoSpaceDN w:val="0"/>
              <w:adjustRightInd w:val="0"/>
              <w:spacing w:line="360" w:lineRule="auto"/>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14:paraId="5CB9F87F">
            <w:pPr>
              <w:autoSpaceDE w:val="0"/>
              <w:autoSpaceDN w:val="0"/>
              <w:adjustRightInd w:val="0"/>
              <w:spacing w:line="360" w:lineRule="auto"/>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14:paraId="62514FFC">
            <w:pPr>
              <w:autoSpaceDE w:val="0"/>
              <w:autoSpaceDN w:val="0"/>
              <w:adjustRightInd w:val="0"/>
              <w:spacing w:line="360" w:lineRule="auto"/>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14:paraId="7E4D033F">
            <w:pPr>
              <w:autoSpaceDE w:val="0"/>
              <w:autoSpaceDN w:val="0"/>
              <w:adjustRightInd w:val="0"/>
              <w:spacing w:line="360" w:lineRule="auto"/>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14:paraId="6C50A835">
            <w:pPr>
              <w:autoSpaceDE w:val="0"/>
              <w:autoSpaceDN w:val="0"/>
              <w:adjustRightInd w:val="0"/>
              <w:spacing w:line="360" w:lineRule="auto"/>
              <w:jc w:val="center"/>
              <w:rPr>
                <w:rFonts w:asciiTheme="minorEastAsia" w:hAnsiTheme="minorEastAsia"/>
                <w:b/>
                <w:bCs/>
                <w:szCs w:val="21"/>
              </w:rPr>
            </w:pPr>
          </w:p>
        </w:tc>
      </w:tr>
    </w:tbl>
    <w:p w14:paraId="4FC389B5">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6125BBCE">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2ED75076">
      <w:pPr>
        <w:autoSpaceDE w:val="0"/>
        <w:autoSpaceDN w:val="0"/>
        <w:adjustRightInd w:val="0"/>
        <w:spacing w:line="360" w:lineRule="auto"/>
        <w:jc w:val="center"/>
        <w:outlineLvl w:val="0"/>
        <w:rPr>
          <w:rFonts w:ascii="宋体" w:hAnsi="宋体"/>
          <w:b/>
          <w:bCs/>
          <w:sz w:val="28"/>
          <w:szCs w:val="24"/>
        </w:rPr>
      </w:pPr>
    </w:p>
    <w:p w14:paraId="42043DCF">
      <w:pPr>
        <w:autoSpaceDE w:val="0"/>
        <w:autoSpaceDN w:val="0"/>
        <w:adjustRightInd w:val="0"/>
        <w:spacing w:line="360" w:lineRule="auto"/>
        <w:jc w:val="center"/>
        <w:outlineLvl w:val="0"/>
        <w:rPr>
          <w:rFonts w:ascii="宋体" w:hAnsi="宋体"/>
          <w:b/>
          <w:bCs/>
          <w:sz w:val="28"/>
          <w:szCs w:val="24"/>
        </w:rPr>
      </w:pPr>
    </w:p>
    <w:p w14:paraId="43597D05">
      <w:pPr>
        <w:autoSpaceDE w:val="0"/>
        <w:autoSpaceDN w:val="0"/>
        <w:adjustRightInd w:val="0"/>
        <w:spacing w:line="360" w:lineRule="auto"/>
        <w:jc w:val="center"/>
        <w:outlineLvl w:val="0"/>
        <w:rPr>
          <w:rFonts w:ascii="宋体" w:hAnsi="宋体"/>
          <w:b/>
          <w:bCs/>
          <w:sz w:val="28"/>
          <w:szCs w:val="24"/>
        </w:rPr>
      </w:pPr>
    </w:p>
    <w:p w14:paraId="09698002">
      <w:pPr>
        <w:autoSpaceDE w:val="0"/>
        <w:autoSpaceDN w:val="0"/>
        <w:adjustRightInd w:val="0"/>
        <w:spacing w:line="360" w:lineRule="auto"/>
        <w:jc w:val="center"/>
        <w:outlineLvl w:val="0"/>
        <w:rPr>
          <w:rFonts w:ascii="宋体" w:hAnsi="宋体"/>
          <w:b/>
          <w:bCs/>
          <w:sz w:val="28"/>
          <w:szCs w:val="24"/>
        </w:rPr>
      </w:pPr>
    </w:p>
    <w:p w14:paraId="5553C2FF">
      <w:pPr>
        <w:autoSpaceDE w:val="0"/>
        <w:autoSpaceDN w:val="0"/>
        <w:adjustRightInd w:val="0"/>
        <w:spacing w:line="360" w:lineRule="auto"/>
        <w:jc w:val="center"/>
        <w:outlineLvl w:val="0"/>
        <w:rPr>
          <w:rFonts w:ascii="宋体" w:hAnsi="宋体"/>
          <w:b/>
          <w:bCs/>
          <w:sz w:val="28"/>
          <w:szCs w:val="24"/>
        </w:rPr>
      </w:pPr>
    </w:p>
    <w:p w14:paraId="45C9511D">
      <w:pPr>
        <w:autoSpaceDE w:val="0"/>
        <w:autoSpaceDN w:val="0"/>
        <w:adjustRightInd w:val="0"/>
        <w:spacing w:line="360" w:lineRule="auto"/>
        <w:jc w:val="center"/>
        <w:outlineLvl w:val="0"/>
        <w:rPr>
          <w:rFonts w:ascii="宋体" w:hAnsi="宋体"/>
          <w:b/>
          <w:bCs/>
          <w:sz w:val="28"/>
          <w:szCs w:val="24"/>
        </w:rPr>
      </w:pPr>
    </w:p>
    <w:p w14:paraId="669F38EC">
      <w:pPr>
        <w:autoSpaceDE w:val="0"/>
        <w:autoSpaceDN w:val="0"/>
        <w:adjustRightInd w:val="0"/>
        <w:spacing w:line="360" w:lineRule="auto"/>
        <w:jc w:val="center"/>
        <w:outlineLvl w:val="0"/>
        <w:rPr>
          <w:rFonts w:ascii="宋体" w:hAnsi="宋体"/>
          <w:b/>
          <w:bCs/>
          <w:sz w:val="28"/>
          <w:szCs w:val="24"/>
        </w:rPr>
      </w:pPr>
    </w:p>
    <w:p w14:paraId="0F879AD9">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w:t>
      </w:r>
    </w:p>
    <w:p w14:paraId="10372A8F">
      <w:pPr>
        <w:autoSpaceDE w:val="0"/>
        <w:autoSpaceDN w:val="0"/>
        <w:adjustRightInd w:val="0"/>
        <w:spacing w:line="360" w:lineRule="auto"/>
        <w:jc w:val="center"/>
        <w:outlineLvl w:val="0"/>
        <w:rPr>
          <w:rFonts w:ascii="宋体" w:hAnsi="宋体"/>
          <w:b/>
          <w:bCs/>
          <w:sz w:val="28"/>
          <w:szCs w:val="24"/>
        </w:rPr>
      </w:pPr>
    </w:p>
    <w:p w14:paraId="0FE0C4CF">
      <w:pPr>
        <w:autoSpaceDE w:val="0"/>
        <w:autoSpaceDN w:val="0"/>
        <w:adjustRightInd w:val="0"/>
        <w:spacing w:line="360" w:lineRule="auto"/>
        <w:jc w:val="center"/>
        <w:outlineLvl w:val="0"/>
        <w:rPr>
          <w:rFonts w:ascii="宋体" w:hAnsi="宋体"/>
          <w:b/>
          <w:bCs/>
          <w:sz w:val="28"/>
          <w:szCs w:val="24"/>
        </w:rPr>
      </w:pPr>
    </w:p>
    <w:p w14:paraId="1F807A4D">
      <w:pPr>
        <w:autoSpaceDE w:val="0"/>
        <w:autoSpaceDN w:val="0"/>
        <w:adjustRightInd w:val="0"/>
        <w:spacing w:line="360" w:lineRule="auto"/>
        <w:jc w:val="center"/>
        <w:outlineLvl w:val="0"/>
        <w:rPr>
          <w:rFonts w:ascii="宋体" w:hAnsi="宋体"/>
          <w:b/>
          <w:bCs/>
          <w:sz w:val="28"/>
          <w:szCs w:val="24"/>
        </w:rPr>
      </w:pPr>
    </w:p>
    <w:p w14:paraId="7BD1C41F">
      <w:pPr>
        <w:autoSpaceDE w:val="0"/>
        <w:autoSpaceDN w:val="0"/>
        <w:adjustRightInd w:val="0"/>
        <w:spacing w:line="360" w:lineRule="auto"/>
        <w:jc w:val="center"/>
        <w:outlineLvl w:val="0"/>
        <w:rPr>
          <w:rFonts w:ascii="宋体" w:hAnsi="宋体"/>
          <w:b/>
          <w:bCs/>
          <w:sz w:val="28"/>
          <w:szCs w:val="24"/>
        </w:rPr>
      </w:pPr>
    </w:p>
    <w:p w14:paraId="29902DD8">
      <w:pPr>
        <w:autoSpaceDE w:val="0"/>
        <w:autoSpaceDN w:val="0"/>
        <w:adjustRightInd w:val="0"/>
        <w:spacing w:line="360" w:lineRule="auto"/>
        <w:jc w:val="center"/>
        <w:outlineLvl w:val="0"/>
        <w:rPr>
          <w:rFonts w:ascii="宋体" w:hAnsi="宋体"/>
          <w:b/>
          <w:bCs/>
          <w:sz w:val="28"/>
          <w:szCs w:val="24"/>
        </w:rPr>
      </w:pPr>
    </w:p>
    <w:p w14:paraId="0F953324">
      <w:pPr>
        <w:autoSpaceDE w:val="0"/>
        <w:autoSpaceDN w:val="0"/>
        <w:adjustRightInd w:val="0"/>
        <w:spacing w:line="360" w:lineRule="auto"/>
        <w:jc w:val="center"/>
        <w:outlineLvl w:val="0"/>
        <w:rPr>
          <w:rFonts w:ascii="宋体" w:hAnsi="宋体"/>
          <w:b/>
          <w:bCs/>
          <w:sz w:val="28"/>
          <w:szCs w:val="24"/>
        </w:rPr>
      </w:pPr>
    </w:p>
    <w:p w14:paraId="362CAA70">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lang w:val="en-US" w:eastAsia="zh-CN"/>
        </w:rPr>
        <w:t>4</w:t>
      </w:r>
      <w:r>
        <w:rPr>
          <w:rFonts w:hint="eastAsia" w:ascii="宋体" w:hAnsi="宋体"/>
          <w:b/>
          <w:bCs/>
          <w:sz w:val="28"/>
          <w:szCs w:val="24"/>
        </w:rPr>
        <w:t>.3技术方案（实施方案）</w:t>
      </w:r>
    </w:p>
    <w:p w14:paraId="77D27423">
      <w:pPr>
        <w:snapToGrid w:val="0"/>
        <w:spacing w:line="360" w:lineRule="auto"/>
        <w:jc w:val="center"/>
        <w:rPr>
          <w:rFonts w:hAnsi="宋体" w:eastAsia="宋体"/>
          <w:b/>
          <w:snapToGrid w:val="0"/>
          <w:kern w:val="0"/>
          <w:sz w:val="36"/>
          <w:szCs w:val="36"/>
        </w:rPr>
      </w:pPr>
    </w:p>
    <w:p w14:paraId="64A74FAE">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14:paraId="664DC4AA">
      <w:pPr>
        <w:snapToGrid w:val="0"/>
        <w:spacing w:line="360" w:lineRule="auto"/>
        <w:jc w:val="center"/>
        <w:rPr>
          <w:rFonts w:hAnsi="宋体" w:eastAsia="宋体"/>
          <w:b/>
          <w:snapToGrid w:val="0"/>
          <w:kern w:val="0"/>
          <w:sz w:val="36"/>
          <w:szCs w:val="36"/>
        </w:rPr>
      </w:pPr>
    </w:p>
    <w:p w14:paraId="0FE03FCB">
      <w:pPr>
        <w:snapToGrid w:val="0"/>
        <w:spacing w:line="360" w:lineRule="auto"/>
        <w:jc w:val="center"/>
        <w:rPr>
          <w:rFonts w:hAnsi="宋体" w:eastAsia="宋体"/>
          <w:b/>
          <w:snapToGrid w:val="0"/>
          <w:kern w:val="0"/>
          <w:sz w:val="36"/>
          <w:szCs w:val="36"/>
        </w:rPr>
      </w:pPr>
    </w:p>
    <w:p w14:paraId="145C3B9B">
      <w:pPr>
        <w:snapToGrid w:val="0"/>
        <w:spacing w:line="360" w:lineRule="auto"/>
        <w:jc w:val="center"/>
        <w:rPr>
          <w:rFonts w:hAnsi="宋体" w:eastAsia="宋体"/>
          <w:b/>
          <w:snapToGrid w:val="0"/>
          <w:kern w:val="0"/>
          <w:sz w:val="36"/>
          <w:szCs w:val="36"/>
        </w:rPr>
      </w:pPr>
    </w:p>
    <w:p w14:paraId="7F223312">
      <w:pPr>
        <w:snapToGrid w:val="0"/>
        <w:spacing w:line="360" w:lineRule="auto"/>
        <w:jc w:val="center"/>
        <w:rPr>
          <w:rFonts w:hAnsi="宋体" w:eastAsia="宋体"/>
          <w:b/>
          <w:snapToGrid w:val="0"/>
          <w:kern w:val="0"/>
          <w:sz w:val="36"/>
          <w:szCs w:val="36"/>
        </w:rPr>
      </w:pPr>
    </w:p>
    <w:p w14:paraId="73E4610C">
      <w:pPr>
        <w:pStyle w:val="35"/>
        <w:spacing w:line="360" w:lineRule="auto"/>
        <w:rPr>
          <w:rFonts w:hint="eastAsia"/>
          <w:color w:val="auto"/>
        </w:rPr>
      </w:pPr>
    </w:p>
    <w:p w14:paraId="465557B4">
      <w:pPr>
        <w:autoSpaceDE w:val="0"/>
        <w:autoSpaceDN w:val="0"/>
        <w:adjustRightInd w:val="0"/>
        <w:spacing w:line="360" w:lineRule="auto"/>
        <w:ind w:firstLine="2670" w:firstLineChars="950"/>
        <w:outlineLvl w:val="0"/>
        <w:rPr>
          <w:rFonts w:ascii="宋体" w:hAnsi="宋体"/>
          <w:b/>
          <w:bCs/>
          <w:sz w:val="28"/>
          <w:szCs w:val="24"/>
        </w:rPr>
      </w:pPr>
    </w:p>
    <w:p w14:paraId="597353BB">
      <w:pPr>
        <w:autoSpaceDE w:val="0"/>
        <w:autoSpaceDN w:val="0"/>
        <w:adjustRightInd w:val="0"/>
        <w:spacing w:line="360" w:lineRule="auto"/>
        <w:ind w:firstLine="2670" w:firstLineChars="950"/>
        <w:outlineLvl w:val="0"/>
        <w:rPr>
          <w:rFonts w:ascii="宋体" w:hAnsi="宋体"/>
          <w:b/>
          <w:bCs/>
          <w:sz w:val="28"/>
          <w:szCs w:val="24"/>
        </w:rPr>
      </w:pPr>
    </w:p>
    <w:p w14:paraId="1A99D8A3">
      <w:pPr>
        <w:autoSpaceDE w:val="0"/>
        <w:autoSpaceDN w:val="0"/>
        <w:adjustRightInd w:val="0"/>
        <w:spacing w:line="360" w:lineRule="auto"/>
        <w:ind w:firstLine="2670" w:firstLineChars="950"/>
        <w:outlineLvl w:val="0"/>
        <w:rPr>
          <w:rFonts w:ascii="宋体" w:hAnsi="宋体"/>
          <w:b/>
          <w:bCs/>
          <w:sz w:val="28"/>
          <w:szCs w:val="24"/>
        </w:rPr>
      </w:pPr>
    </w:p>
    <w:p w14:paraId="07A3AF92">
      <w:pPr>
        <w:autoSpaceDE w:val="0"/>
        <w:autoSpaceDN w:val="0"/>
        <w:adjustRightInd w:val="0"/>
        <w:spacing w:line="360" w:lineRule="auto"/>
        <w:ind w:firstLine="2670" w:firstLineChars="950"/>
        <w:outlineLvl w:val="0"/>
        <w:rPr>
          <w:rFonts w:ascii="宋体" w:hAnsi="宋体"/>
          <w:b/>
          <w:bCs/>
          <w:sz w:val="28"/>
          <w:szCs w:val="24"/>
        </w:rPr>
      </w:pPr>
    </w:p>
    <w:p w14:paraId="0246C3EB">
      <w:pPr>
        <w:autoSpaceDE w:val="0"/>
        <w:autoSpaceDN w:val="0"/>
        <w:adjustRightInd w:val="0"/>
        <w:spacing w:line="360" w:lineRule="auto"/>
        <w:ind w:firstLine="2670" w:firstLineChars="950"/>
        <w:outlineLvl w:val="0"/>
        <w:rPr>
          <w:rFonts w:ascii="宋体" w:hAnsi="宋体"/>
          <w:b/>
          <w:bCs/>
          <w:sz w:val="28"/>
          <w:szCs w:val="24"/>
        </w:rPr>
      </w:pPr>
    </w:p>
    <w:p w14:paraId="73D24CE2">
      <w:pPr>
        <w:autoSpaceDE w:val="0"/>
        <w:autoSpaceDN w:val="0"/>
        <w:adjustRightInd w:val="0"/>
        <w:spacing w:line="360" w:lineRule="auto"/>
        <w:ind w:firstLine="2670" w:firstLineChars="950"/>
        <w:outlineLvl w:val="0"/>
        <w:rPr>
          <w:rFonts w:ascii="宋体" w:hAnsi="宋体"/>
          <w:b/>
          <w:bCs/>
          <w:sz w:val="28"/>
          <w:szCs w:val="24"/>
        </w:rPr>
      </w:pPr>
    </w:p>
    <w:p w14:paraId="07536F4D">
      <w:pPr>
        <w:autoSpaceDE w:val="0"/>
        <w:autoSpaceDN w:val="0"/>
        <w:adjustRightInd w:val="0"/>
        <w:spacing w:line="360" w:lineRule="auto"/>
        <w:ind w:firstLine="2670" w:firstLineChars="950"/>
        <w:outlineLvl w:val="0"/>
        <w:rPr>
          <w:rFonts w:ascii="宋体" w:hAnsi="宋体"/>
          <w:b/>
          <w:bCs/>
          <w:sz w:val="28"/>
          <w:szCs w:val="24"/>
        </w:rPr>
      </w:pPr>
    </w:p>
    <w:p w14:paraId="59092AF1">
      <w:pPr>
        <w:autoSpaceDE w:val="0"/>
        <w:autoSpaceDN w:val="0"/>
        <w:adjustRightInd w:val="0"/>
        <w:spacing w:line="360" w:lineRule="auto"/>
        <w:ind w:firstLine="2670" w:firstLineChars="950"/>
        <w:outlineLvl w:val="0"/>
        <w:rPr>
          <w:rFonts w:ascii="宋体" w:hAnsi="宋体"/>
          <w:b/>
          <w:bCs/>
          <w:sz w:val="28"/>
          <w:szCs w:val="24"/>
        </w:rPr>
      </w:pPr>
    </w:p>
    <w:p w14:paraId="6257D47B">
      <w:pPr>
        <w:autoSpaceDE w:val="0"/>
        <w:autoSpaceDN w:val="0"/>
        <w:adjustRightInd w:val="0"/>
        <w:spacing w:line="360" w:lineRule="auto"/>
        <w:ind w:firstLine="2670" w:firstLineChars="950"/>
        <w:outlineLvl w:val="0"/>
        <w:rPr>
          <w:rFonts w:ascii="宋体" w:hAnsi="宋体"/>
          <w:b/>
          <w:bCs/>
          <w:sz w:val="28"/>
          <w:szCs w:val="24"/>
        </w:rPr>
      </w:pPr>
    </w:p>
    <w:p w14:paraId="36CB49E7">
      <w:pPr>
        <w:autoSpaceDE w:val="0"/>
        <w:autoSpaceDN w:val="0"/>
        <w:adjustRightInd w:val="0"/>
        <w:spacing w:line="360" w:lineRule="auto"/>
        <w:ind w:firstLine="2670" w:firstLineChars="950"/>
        <w:outlineLvl w:val="0"/>
        <w:rPr>
          <w:rFonts w:ascii="宋体" w:hAnsi="宋体"/>
          <w:b/>
          <w:bCs/>
          <w:sz w:val="28"/>
          <w:szCs w:val="24"/>
        </w:rPr>
      </w:pPr>
    </w:p>
    <w:p w14:paraId="575D9688">
      <w:pPr>
        <w:autoSpaceDE w:val="0"/>
        <w:autoSpaceDN w:val="0"/>
        <w:adjustRightInd w:val="0"/>
        <w:spacing w:line="360" w:lineRule="auto"/>
        <w:ind w:firstLine="2670" w:firstLineChars="950"/>
        <w:outlineLvl w:val="0"/>
        <w:rPr>
          <w:rFonts w:ascii="宋体" w:hAnsi="宋体"/>
          <w:b/>
          <w:bCs/>
          <w:sz w:val="28"/>
          <w:szCs w:val="24"/>
        </w:rPr>
      </w:pPr>
    </w:p>
    <w:p w14:paraId="05055A09">
      <w:pPr>
        <w:autoSpaceDE w:val="0"/>
        <w:autoSpaceDN w:val="0"/>
        <w:adjustRightInd w:val="0"/>
        <w:spacing w:line="360" w:lineRule="auto"/>
        <w:outlineLvl w:val="0"/>
        <w:rPr>
          <w:rFonts w:ascii="宋体" w:hAnsi="宋体"/>
          <w:b/>
          <w:bCs/>
          <w:sz w:val="28"/>
          <w:szCs w:val="24"/>
        </w:rPr>
      </w:pPr>
    </w:p>
    <w:p w14:paraId="572CC161">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lang w:val="en-US" w:eastAsia="zh-CN"/>
        </w:rPr>
        <w:t>4</w:t>
      </w:r>
      <w:r>
        <w:rPr>
          <w:rFonts w:hint="eastAsia" w:ascii="宋体" w:hAnsi="宋体"/>
          <w:b/>
          <w:bCs/>
          <w:sz w:val="28"/>
          <w:szCs w:val="24"/>
        </w:rPr>
        <w:t>.4业绩情况表</w:t>
      </w:r>
    </w:p>
    <w:p w14:paraId="40AE0E2B">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E409DF8">
      <w:pPr>
        <w:snapToGrid w:val="0"/>
        <w:spacing w:line="360" w:lineRule="auto"/>
        <w:rPr>
          <w:rFonts w:hAnsi="宋体" w:eastAsia="宋体"/>
          <w:b/>
          <w:snapToGrid w:val="0"/>
          <w:kern w:val="0"/>
          <w:szCs w:val="21"/>
        </w:rPr>
      </w:pPr>
      <w:r>
        <w:rPr>
          <w:rFonts w:hint="eastAsia" w:asciiTheme="minorEastAsia" w:hAnsiTheme="minorEastAsia"/>
          <w:szCs w:val="21"/>
        </w:rPr>
        <w:t xml:space="preserve">项目名称：   </w:t>
      </w:r>
    </w:p>
    <w:tbl>
      <w:tblPr>
        <w:tblStyle w:val="28"/>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2342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7ECD7DEC">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1A64DF9F">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595FE75F">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63C8EC9F">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合同金额</w:t>
            </w:r>
          </w:p>
          <w:p w14:paraId="473F2821">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37056254">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561D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27DC11D">
            <w:pPr>
              <w:pStyle w:val="8"/>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5F39C7AF">
            <w:pPr>
              <w:pStyle w:val="8"/>
              <w:spacing w:line="360" w:lineRule="auto"/>
              <w:rPr>
                <w:rFonts w:ascii="宋体" w:hAnsi="宋体" w:eastAsia="宋体" w:cs="Times New Roman"/>
                <w:sz w:val="21"/>
                <w:szCs w:val="21"/>
              </w:rPr>
            </w:pPr>
          </w:p>
        </w:tc>
        <w:tc>
          <w:tcPr>
            <w:tcW w:w="3579" w:type="dxa"/>
            <w:vAlign w:val="center"/>
          </w:tcPr>
          <w:p w14:paraId="7C771344">
            <w:pPr>
              <w:pStyle w:val="8"/>
              <w:spacing w:line="360" w:lineRule="auto"/>
              <w:rPr>
                <w:rFonts w:ascii="宋体" w:hAnsi="宋体" w:eastAsia="宋体" w:cs="Times New Roman"/>
                <w:sz w:val="21"/>
                <w:szCs w:val="21"/>
              </w:rPr>
            </w:pPr>
          </w:p>
        </w:tc>
        <w:tc>
          <w:tcPr>
            <w:tcW w:w="1440" w:type="dxa"/>
            <w:vAlign w:val="center"/>
          </w:tcPr>
          <w:p w14:paraId="74DA5E0E">
            <w:pPr>
              <w:pStyle w:val="8"/>
              <w:spacing w:line="360" w:lineRule="auto"/>
              <w:rPr>
                <w:rFonts w:ascii="宋体" w:hAnsi="宋体" w:eastAsia="宋体" w:cs="Times New Roman"/>
                <w:sz w:val="21"/>
                <w:szCs w:val="21"/>
              </w:rPr>
            </w:pPr>
          </w:p>
        </w:tc>
        <w:tc>
          <w:tcPr>
            <w:tcW w:w="1706" w:type="dxa"/>
            <w:vAlign w:val="center"/>
          </w:tcPr>
          <w:p w14:paraId="408B8C39">
            <w:pPr>
              <w:pStyle w:val="8"/>
              <w:spacing w:line="360" w:lineRule="auto"/>
              <w:rPr>
                <w:rFonts w:ascii="宋体" w:hAnsi="宋体" w:eastAsia="宋体" w:cs="Times New Roman"/>
                <w:sz w:val="21"/>
                <w:szCs w:val="21"/>
              </w:rPr>
            </w:pPr>
          </w:p>
        </w:tc>
      </w:tr>
      <w:tr w14:paraId="58BE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CB84F8E">
            <w:pPr>
              <w:pStyle w:val="8"/>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526F878">
            <w:pPr>
              <w:pStyle w:val="8"/>
              <w:spacing w:line="360" w:lineRule="auto"/>
              <w:rPr>
                <w:rFonts w:ascii="宋体" w:hAnsi="宋体" w:eastAsia="宋体" w:cs="Times New Roman"/>
                <w:sz w:val="21"/>
                <w:szCs w:val="21"/>
              </w:rPr>
            </w:pPr>
          </w:p>
        </w:tc>
        <w:tc>
          <w:tcPr>
            <w:tcW w:w="3579" w:type="dxa"/>
            <w:vAlign w:val="center"/>
          </w:tcPr>
          <w:p w14:paraId="3AADB978">
            <w:pPr>
              <w:pStyle w:val="8"/>
              <w:spacing w:line="360" w:lineRule="auto"/>
              <w:rPr>
                <w:rFonts w:ascii="宋体" w:hAnsi="宋体" w:eastAsia="宋体" w:cs="Times New Roman"/>
                <w:sz w:val="21"/>
                <w:szCs w:val="21"/>
              </w:rPr>
            </w:pPr>
          </w:p>
        </w:tc>
        <w:tc>
          <w:tcPr>
            <w:tcW w:w="1440" w:type="dxa"/>
            <w:vAlign w:val="center"/>
          </w:tcPr>
          <w:p w14:paraId="72A6D017">
            <w:pPr>
              <w:pStyle w:val="8"/>
              <w:spacing w:line="360" w:lineRule="auto"/>
              <w:rPr>
                <w:rFonts w:ascii="宋体" w:hAnsi="宋体" w:eastAsia="宋体" w:cs="Times New Roman"/>
                <w:sz w:val="21"/>
                <w:szCs w:val="21"/>
              </w:rPr>
            </w:pPr>
          </w:p>
        </w:tc>
        <w:tc>
          <w:tcPr>
            <w:tcW w:w="1706" w:type="dxa"/>
            <w:vAlign w:val="center"/>
          </w:tcPr>
          <w:p w14:paraId="74E0679C">
            <w:pPr>
              <w:pStyle w:val="8"/>
              <w:spacing w:line="360" w:lineRule="auto"/>
              <w:rPr>
                <w:rFonts w:ascii="宋体" w:hAnsi="宋体" w:eastAsia="宋体" w:cs="Times New Roman"/>
                <w:sz w:val="21"/>
                <w:szCs w:val="21"/>
              </w:rPr>
            </w:pPr>
          </w:p>
        </w:tc>
      </w:tr>
      <w:tr w14:paraId="2856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80D2278">
            <w:pPr>
              <w:pStyle w:val="8"/>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204C6357">
            <w:pPr>
              <w:pStyle w:val="8"/>
              <w:spacing w:line="360" w:lineRule="auto"/>
              <w:rPr>
                <w:rFonts w:ascii="宋体" w:hAnsi="宋体" w:eastAsia="宋体" w:cs="Times New Roman"/>
                <w:sz w:val="21"/>
                <w:szCs w:val="21"/>
              </w:rPr>
            </w:pPr>
          </w:p>
        </w:tc>
        <w:tc>
          <w:tcPr>
            <w:tcW w:w="3579" w:type="dxa"/>
            <w:vAlign w:val="center"/>
          </w:tcPr>
          <w:p w14:paraId="3667389E">
            <w:pPr>
              <w:pStyle w:val="8"/>
              <w:spacing w:line="360" w:lineRule="auto"/>
              <w:rPr>
                <w:rFonts w:ascii="宋体" w:hAnsi="宋体" w:eastAsia="宋体" w:cs="Times New Roman"/>
                <w:sz w:val="21"/>
                <w:szCs w:val="21"/>
              </w:rPr>
            </w:pPr>
          </w:p>
        </w:tc>
        <w:tc>
          <w:tcPr>
            <w:tcW w:w="1440" w:type="dxa"/>
            <w:vAlign w:val="center"/>
          </w:tcPr>
          <w:p w14:paraId="77A7F46C">
            <w:pPr>
              <w:pStyle w:val="8"/>
              <w:spacing w:line="360" w:lineRule="auto"/>
              <w:rPr>
                <w:rFonts w:ascii="宋体" w:hAnsi="宋体" w:eastAsia="宋体" w:cs="Times New Roman"/>
                <w:sz w:val="21"/>
                <w:szCs w:val="21"/>
              </w:rPr>
            </w:pPr>
          </w:p>
        </w:tc>
        <w:tc>
          <w:tcPr>
            <w:tcW w:w="1706" w:type="dxa"/>
            <w:vAlign w:val="center"/>
          </w:tcPr>
          <w:p w14:paraId="571C285A">
            <w:pPr>
              <w:pStyle w:val="8"/>
              <w:spacing w:line="360" w:lineRule="auto"/>
              <w:rPr>
                <w:rFonts w:ascii="宋体" w:hAnsi="宋体" w:eastAsia="宋体" w:cs="Times New Roman"/>
                <w:sz w:val="21"/>
                <w:szCs w:val="21"/>
              </w:rPr>
            </w:pPr>
          </w:p>
        </w:tc>
      </w:tr>
      <w:tr w14:paraId="2A5B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FAFB319">
            <w:pPr>
              <w:pStyle w:val="8"/>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7B0EFA8D">
            <w:pPr>
              <w:spacing w:line="360" w:lineRule="auto"/>
              <w:rPr>
                <w:rFonts w:hint="eastAsia" w:ascii="宋体"/>
                <w:szCs w:val="21"/>
              </w:rPr>
            </w:pPr>
          </w:p>
        </w:tc>
        <w:tc>
          <w:tcPr>
            <w:tcW w:w="3579" w:type="dxa"/>
            <w:vAlign w:val="center"/>
          </w:tcPr>
          <w:p w14:paraId="0213A132">
            <w:pPr>
              <w:spacing w:line="360" w:lineRule="auto"/>
              <w:rPr>
                <w:rFonts w:hint="eastAsia" w:ascii="宋体"/>
                <w:szCs w:val="21"/>
              </w:rPr>
            </w:pPr>
          </w:p>
        </w:tc>
        <w:tc>
          <w:tcPr>
            <w:tcW w:w="1440" w:type="dxa"/>
            <w:vAlign w:val="center"/>
          </w:tcPr>
          <w:p w14:paraId="325FC820">
            <w:pPr>
              <w:spacing w:line="360" w:lineRule="auto"/>
              <w:rPr>
                <w:rFonts w:hint="eastAsia" w:ascii="宋体"/>
                <w:szCs w:val="21"/>
              </w:rPr>
            </w:pPr>
          </w:p>
        </w:tc>
        <w:tc>
          <w:tcPr>
            <w:tcW w:w="1706" w:type="dxa"/>
            <w:vAlign w:val="center"/>
          </w:tcPr>
          <w:p w14:paraId="0917343A">
            <w:pPr>
              <w:spacing w:line="360" w:lineRule="auto"/>
              <w:rPr>
                <w:rFonts w:hint="eastAsia" w:ascii="宋体"/>
                <w:szCs w:val="21"/>
              </w:rPr>
            </w:pPr>
          </w:p>
        </w:tc>
      </w:tr>
      <w:tr w14:paraId="4956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2A724FE">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174CFE94">
            <w:pPr>
              <w:spacing w:line="360" w:lineRule="auto"/>
              <w:rPr>
                <w:rFonts w:hint="eastAsia" w:ascii="宋体"/>
                <w:szCs w:val="21"/>
              </w:rPr>
            </w:pPr>
          </w:p>
        </w:tc>
        <w:tc>
          <w:tcPr>
            <w:tcW w:w="3579" w:type="dxa"/>
            <w:vAlign w:val="center"/>
          </w:tcPr>
          <w:p w14:paraId="5A4B4597">
            <w:pPr>
              <w:spacing w:line="360" w:lineRule="auto"/>
              <w:rPr>
                <w:rFonts w:hint="eastAsia" w:ascii="宋体"/>
                <w:szCs w:val="21"/>
              </w:rPr>
            </w:pPr>
          </w:p>
        </w:tc>
        <w:tc>
          <w:tcPr>
            <w:tcW w:w="1440" w:type="dxa"/>
            <w:vAlign w:val="center"/>
          </w:tcPr>
          <w:p w14:paraId="42F12C00">
            <w:pPr>
              <w:spacing w:line="360" w:lineRule="auto"/>
              <w:rPr>
                <w:rFonts w:hint="eastAsia" w:ascii="宋体"/>
                <w:szCs w:val="21"/>
              </w:rPr>
            </w:pPr>
          </w:p>
        </w:tc>
        <w:tc>
          <w:tcPr>
            <w:tcW w:w="1706" w:type="dxa"/>
            <w:vAlign w:val="center"/>
          </w:tcPr>
          <w:p w14:paraId="2E0228C0">
            <w:pPr>
              <w:spacing w:line="360" w:lineRule="auto"/>
              <w:rPr>
                <w:rFonts w:hint="eastAsia" w:ascii="宋体"/>
                <w:szCs w:val="21"/>
              </w:rPr>
            </w:pPr>
          </w:p>
        </w:tc>
      </w:tr>
    </w:tbl>
    <w:p w14:paraId="52A62E7B">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6377EF26">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6EF5B715">
      <w:pPr>
        <w:autoSpaceDE w:val="0"/>
        <w:autoSpaceDN w:val="0"/>
        <w:adjustRightInd w:val="0"/>
        <w:spacing w:line="360" w:lineRule="auto"/>
        <w:rPr>
          <w:rFonts w:cs="宋体" w:asciiTheme="minorEastAsia" w:hAnsiTheme="minorEastAsia"/>
          <w:sz w:val="24"/>
          <w:szCs w:val="24"/>
          <w:lang w:val="zh-CN"/>
        </w:rPr>
      </w:pPr>
    </w:p>
    <w:p w14:paraId="03942448">
      <w:pPr>
        <w:autoSpaceDE w:val="0"/>
        <w:autoSpaceDN w:val="0"/>
        <w:adjustRightInd w:val="0"/>
        <w:spacing w:line="360" w:lineRule="auto"/>
        <w:jc w:val="center"/>
        <w:outlineLvl w:val="0"/>
        <w:rPr>
          <w:rFonts w:ascii="宋体" w:hAnsi="宋体"/>
          <w:b/>
          <w:bCs/>
          <w:sz w:val="24"/>
          <w:szCs w:val="24"/>
        </w:rPr>
      </w:pPr>
    </w:p>
    <w:p w14:paraId="5E96B8C0">
      <w:pPr>
        <w:autoSpaceDE w:val="0"/>
        <w:autoSpaceDN w:val="0"/>
        <w:adjustRightInd w:val="0"/>
        <w:spacing w:line="360" w:lineRule="auto"/>
        <w:jc w:val="center"/>
        <w:outlineLvl w:val="0"/>
        <w:rPr>
          <w:rFonts w:ascii="宋体" w:hAnsi="宋体"/>
          <w:b/>
          <w:bCs/>
          <w:sz w:val="28"/>
          <w:szCs w:val="24"/>
        </w:rPr>
      </w:pPr>
    </w:p>
    <w:p w14:paraId="1517F9F4">
      <w:pPr>
        <w:autoSpaceDE w:val="0"/>
        <w:autoSpaceDN w:val="0"/>
        <w:adjustRightInd w:val="0"/>
        <w:spacing w:line="360" w:lineRule="auto"/>
        <w:jc w:val="center"/>
        <w:outlineLvl w:val="0"/>
        <w:rPr>
          <w:rFonts w:ascii="宋体" w:hAnsi="宋体"/>
          <w:b/>
          <w:bCs/>
          <w:sz w:val="28"/>
          <w:szCs w:val="24"/>
        </w:rPr>
      </w:pPr>
    </w:p>
    <w:p w14:paraId="028DC601">
      <w:pPr>
        <w:autoSpaceDE w:val="0"/>
        <w:autoSpaceDN w:val="0"/>
        <w:adjustRightInd w:val="0"/>
        <w:spacing w:line="360" w:lineRule="auto"/>
        <w:jc w:val="center"/>
        <w:outlineLvl w:val="0"/>
        <w:rPr>
          <w:rFonts w:ascii="宋体" w:hAnsi="宋体"/>
          <w:b/>
          <w:bCs/>
          <w:sz w:val="28"/>
          <w:szCs w:val="24"/>
        </w:rPr>
      </w:pPr>
    </w:p>
    <w:p w14:paraId="73EE0B12">
      <w:pPr>
        <w:autoSpaceDE w:val="0"/>
        <w:autoSpaceDN w:val="0"/>
        <w:adjustRightInd w:val="0"/>
        <w:spacing w:line="360" w:lineRule="auto"/>
        <w:jc w:val="center"/>
        <w:outlineLvl w:val="0"/>
        <w:rPr>
          <w:rFonts w:ascii="宋体" w:hAnsi="宋体"/>
          <w:b/>
          <w:bCs/>
          <w:sz w:val="28"/>
          <w:szCs w:val="24"/>
        </w:rPr>
      </w:pPr>
    </w:p>
    <w:p w14:paraId="7CBFDD49">
      <w:pPr>
        <w:autoSpaceDE w:val="0"/>
        <w:autoSpaceDN w:val="0"/>
        <w:adjustRightInd w:val="0"/>
        <w:spacing w:line="360" w:lineRule="auto"/>
        <w:jc w:val="center"/>
        <w:outlineLvl w:val="0"/>
        <w:rPr>
          <w:rFonts w:ascii="宋体" w:hAnsi="宋体"/>
          <w:b/>
          <w:bCs/>
          <w:sz w:val="28"/>
          <w:szCs w:val="24"/>
        </w:rPr>
      </w:pPr>
    </w:p>
    <w:p w14:paraId="56F725D6">
      <w:pPr>
        <w:autoSpaceDE w:val="0"/>
        <w:autoSpaceDN w:val="0"/>
        <w:adjustRightInd w:val="0"/>
        <w:spacing w:line="360" w:lineRule="auto"/>
        <w:jc w:val="center"/>
        <w:outlineLvl w:val="0"/>
        <w:rPr>
          <w:rFonts w:ascii="宋体" w:hAnsi="宋体"/>
          <w:b/>
          <w:bCs/>
          <w:sz w:val="28"/>
          <w:szCs w:val="24"/>
        </w:rPr>
      </w:pPr>
    </w:p>
    <w:p w14:paraId="0B3558DB">
      <w:pPr>
        <w:autoSpaceDE w:val="0"/>
        <w:autoSpaceDN w:val="0"/>
        <w:adjustRightInd w:val="0"/>
        <w:spacing w:line="360" w:lineRule="auto"/>
        <w:jc w:val="center"/>
        <w:outlineLvl w:val="0"/>
        <w:rPr>
          <w:rFonts w:ascii="宋体" w:hAnsi="宋体"/>
          <w:b/>
          <w:bCs/>
          <w:sz w:val="28"/>
          <w:szCs w:val="24"/>
        </w:rPr>
      </w:pPr>
    </w:p>
    <w:p w14:paraId="651197F4">
      <w:pPr>
        <w:autoSpaceDE w:val="0"/>
        <w:autoSpaceDN w:val="0"/>
        <w:adjustRightInd w:val="0"/>
        <w:spacing w:line="360" w:lineRule="auto"/>
        <w:jc w:val="center"/>
        <w:outlineLvl w:val="0"/>
        <w:rPr>
          <w:rFonts w:ascii="宋体" w:hAnsi="宋体"/>
          <w:b/>
          <w:bCs/>
          <w:sz w:val="28"/>
          <w:szCs w:val="24"/>
        </w:rPr>
      </w:pPr>
    </w:p>
    <w:p w14:paraId="126BD580">
      <w:pPr>
        <w:autoSpaceDE w:val="0"/>
        <w:autoSpaceDN w:val="0"/>
        <w:adjustRightInd w:val="0"/>
        <w:spacing w:line="360" w:lineRule="auto"/>
        <w:jc w:val="center"/>
        <w:outlineLvl w:val="0"/>
        <w:rPr>
          <w:rFonts w:ascii="宋体" w:hAnsi="宋体"/>
          <w:b/>
          <w:bCs/>
          <w:sz w:val="28"/>
          <w:szCs w:val="24"/>
        </w:rPr>
      </w:pPr>
    </w:p>
    <w:p w14:paraId="093B7E0A">
      <w:pPr>
        <w:autoSpaceDE w:val="0"/>
        <w:autoSpaceDN w:val="0"/>
        <w:adjustRightInd w:val="0"/>
        <w:spacing w:line="360" w:lineRule="auto"/>
        <w:jc w:val="center"/>
        <w:outlineLvl w:val="0"/>
        <w:rPr>
          <w:rFonts w:hint="eastAsia" w:ascii="宋体" w:hAnsi="宋体"/>
          <w:b/>
          <w:bCs/>
          <w:sz w:val="28"/>
          <w:szCs w:val="24"/>
          <w:lang w:val="en-US" w:eastAsia="zh-CN"/>
        </w:rPr>
      </w:pPr>
    </w:p>
    <w:p w14:paraId="79FACEAB">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lang w:val="en-US" w:eastAsia="zh-CN"/>
        </w:rPr>
        <w:t>4</w:t>
      </w:r>
      <w:r>
        <w:rPr>
          <w:rFonts w:hint="eastAsia" w:ascii="宋体" w:hAnsi="宋体"/>
          <w:b/>
          <w:bCs/>
          <w:sz w:val="28"/>
          <w:szCs w:val="24"/>
        </w:rPr>
        <w:t>.5 售后服务方案</w:t>
      </w:r>
    </w:p>
    <w:p w14:paraId="54A8BA38">
      <w:pPr>
        <w:autoSpaceDE w:val="0"/>
        <w:autoSpaceDN w:val="0"/>
        <w:adjustRightInd w:val="0"/>
        <w:spacing w:line="360" w:lineRule="auto"/>
        <w:jc w:val="center"/>
        <w:outlineLvl w:val="0"/>
        <w:rPr>
          <w:rFonts w:ascii="宋体" w:hAnsi="宋体"/>
          <w:b/>
          <w:bCs/>
          <w:sz w:val="36"/>
          <w:szCs w:val="36"/>
        </w:rPr>
      </w:pPr>
    </w:p>
    <w:p w14:paraId="54A123CC">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14:paraId="2A163457">
      <w:pPr>
        <w:autoSpaceDE w:val="0"/>
        <w:autoSpaceDN w:val="0"/>
        <w:adjustRightInd w:val="0"/>
        <w:spacing w:line="360" w:lineRule="auto"/>
        <w:jc w:val="center"/>
        <w:outlineLvl w:val="0"/>
        <w:rPr>
          <w:rFonts w:ascii="宋体" w:hAnsi="宋体"/>
          <w:b/>
          <w:bCs/>
          <w:sz w:val="36"/>
          <w:szCs w:val="36"/>
        </w:rPr>
      </w:pPr>
    </w:p>
    <w:p w14:paraId="75557FA5">
      <w:pPr>
        <w:autoSpaceDE w:val="0"/>
        <w:autoSpaceDN w:val="0"/>
        <w:adjustRightInd w:val="0"/>
        <w:spacing w:line="360" w:lineRule="auto"/>
        <w:jc w:val="center"/>
        <w:outlineLvl w:val="0"/>
        <w:rPr>
          <w:rFonts w:ascii="宋体" w:hAnsi="宋体"/>
          <w:b/>
          <w:bCs/>
          <w:sz w:val="28"/>
          <w:szCs w:val="24"/>
        </w:rPr>
      </w:pPr>
    </w:p>
    <w:p w14:paraId="50850542">
      <w:pPr>
        <w:autoSpaceDE w:val="0"/>
        <w:autoSpaceDN w:val="0"/>
        <w:adjustRightInd w:val="0"/>
        <w:spacing w:line="360" w:lineRule="auto"/>
        <w:jc w:val="center"/>
        <w:outlineLvl w:val="0"/>
        <w:rPr>
          <w:rFonts w:ascii="宋体" w:hAnsi="宋体"/>
          <w:b/>
          <w:bCs/>
          <w:sz w:val="28"/>
          <w:szCs w:val="24"/>
        </w:rPr>
      </w:pPr>
    </w:p>
    <w:p w14:paraId="1DEFF31F">
      <w:pPr>
        <w:autoSpaceDE w:val="0"/>
        <w:autoSpaceDN w:val="0"/>
        <w:adjustRightInd w:val="0"/>
        <w:spacing w:line="360" w:lineRule="auto"/>
        <w:jc w:val="center"/>
        <w:outlineLvl w:val="0"/>
        <w:rPr>
          <w:rFonts w:ascii="宋体" w:hAnsi="宋体"/>
          <w:b/>
          <w:bCs/>
          <w:sz w:val="28"/>
          <w:szCs w:val="24"/>
        </w:rPr>
      </w:pPr>
    </w:p>
    <w:p w14:paraId="4E52BC4D">
      <w:pPr>
        <w:autoSpaceDE w:val="0"/>
        <w:autoSpaceDN w:val="0"/>
        <w:adjustRightInd w:val="0"/>
        <w:spacing w:line="360" w:lineRule="auto"/>
        <w:jc w:val="center"/>
        <w:outlineLvl w:val="0"/>
        <w:rPr>
          <w:rFonts w:ascii="宋体" w:hAnsi="宋体"/>
          <w:b/>
          <w:bCs/>
          <w:sz w:val="28"/>
          <w:szCs w:val="24"/>
        </w:rPr>
      </w:pPr>
    </w:p>
    <w:p w14:paraId="31109533">
      <w:pPr>
        <w:autoSpaceDE w:val="0"/>
        <w:autoSpaceDN w:val="0"/>
        <w:adjustRightInd w:val="0"/>
        <w:spacing w:line="360" w:lineRule="auto"/>
        <w:jc w:val="center"/>
        <w:outlineLvl w:val="0"/>
        <w:rPr>
          <w:rFonts w:ascii="宋体" w:hAnsi="宋体"/>
          <w:b/>
          <w:bCs/>
          <w:sz w:val="28"/>
          <w:szCs w:val="24"/>
        </w:rPr>
      </w:pPr>
    </w:p>
    <w:p w14:paraId="592DE65D">
      <w:pPr>
        <w:autoSpaceDE w:val="0"/>
        <w:autoSpaceDN w:val="0"/>
        <w:adjustRightInd w:val="0"/>
        <w:spacing w:line="360" w:lineRule="auto"/>
        <w:jc w:val="center"/>
        <w:outlineLvl w:val="0"/>
        <w:rPr>
          <w:rFonts w:ascii="宋体" w:hAnsi="宋体"/>
          <w:b/>
          <w:bCs/>
          <w:sz w:val="28"/>
          <w:szCs w:val="24"/>
        </w:rPr>
      </w:pPr>
    </w:p>
    <w:p w14:paraId="2C84545C">
      <w:pPr>
        <w:autoSpaceDE w:val="0"/>
        <w:autoSpaceDN w:val="0"/>
        <w:adjustRightInd w:val="0"/>
        <w:spacing w:line="360" w:lineRule="auto"/>
        <w:jc w:val="center"/>
        <w:outlineLvl w:val="0"/>
        <w:rPr>
          <w:rFonts w:ascii="宋体" w:hAnsi="宋体"/>
          <w:b/>
          <w:bCs/>
          <w:sz w:val="28"/>
          <w:szCs w:val="24"/>
        </w:rPr>
      </w:pPr>
    </w:p>
    <w:p w14:paraId="3F20524A">
      <w:pPr>
        <w:autoSpaceDE w:val="0"/>
        <w:autoSpaceDN w:val="0"/>
        <w:adjustRightInd w:val="0"/>
        <w:spacing w:line="360" w:lineRule="auto"/>
        <w:jc w:val="center"/>
        <w:outlineLvl w:val="0"/>
        <w:rPr>
          <w:rFonts w:ascii="宋体" w:hAnsi="宋体"/>
          <w:b/>
          <w:bCs/>
          <w:sz w:val="28"/>
          <w:szCs w:val="24"/>
        </w:rPr>
      </w:pPr>
    </w:p>
    <w:p w14:paraId="2A78DD2A">
      <w:pPr>
        <w:autoSpaceDE w:val="0"/>
        <w:autoSpaceDN w:val="0"/>
        <w:adjustRightInd w:val="0"/>
        <w:spacing w:line="360" w:lineRule="auto"/>
        <w:jc w:val="center"/>
        <w:outlineLvl w:val="0"/>
        <w:rPr>
          <w:rFonts w:ascii="宋体" w:hAnsi="宋体"/>
          <w:b/>
          <w:bCs/>
          <w:sz w:val="28"/>
          <w:szCs w:val="24"/>
        </w:rPr>
      </w:pPr>
    </w:p>
    <w:p w14:paraId="4CCDC150">
      <w:pPr>
        <w:autoSpaceDE w:val="0"/>
        <w:autoSpaceDN w:val="0"/>
        <w:adjustRightInd w:val="0"/>
        <w:spacing w:line="360" w:lineRule="auto"/>
        <w:jc w:val="center"/>
        <w:outlineLvl w:val="0"/>
        <w:rPr>
          <w:rFonts w:ascii="宋体" w:hAnsi="宋体"/>
          <w:b/>
          <w:bCs/>
          <w:sz w:val="28"/>
          <w:szCs w:val="24"/>
        </w:rPr>
      </w:pPr>
    </w:p>
    <w:p w14:paraId="4562295A">
      <w:pPr>
        <w:autoSpaceDE w:val="0"/>
        <w:autoSpaceDN w:val="0"/>
        <w:adjustRightInd w:val="0"/>
        <w:spacing w:line="360" w:lineRule="auto"/>
        <w:jc w:val="center"/>
        <w:outlineLvl w:val="0"/>
        <w:rPr>
          <w:rFonts w:ascii="宋体" w:hAnsi="宋体"/>
          <w:b/>
          <w:bCs/>
          <w:sz w:val="28"/>
          <w:szCs w:val="24"/>
        </w:rPr>
      </w:pPr>
    </w:p>
    <w:p w14:paraId="41F02241">
      <w:pPr>
        <w:autoSpaceDE w:val="0"/>
        <w:autoSpaceDN w:val="0"/>
        <w:adjustRightInd w:val="0"/>
        <w:spacing w:line="360" w:lineRule="auto"/>
        <w:jc w:val="center"/>
        <w:outlineLvl w:val="0"/>
        <w:rPr>
          <w:rFonts w:ascii="宋体" w:hAnsi="宋体"/>
          <w:b/>
          <w:bCs/>
          <w:sz w:val="28"/>
          <w:szCs w:val="24"/>
        </w:rPr>
      </w:pPr>
    </w:p>
    <w:p w14:paraId="0B9D5F65">
      <w:pPr>
        <w:autoSpaceDE w:val="0"/>
        <w:autoSpaceDN w:val="0"/>
        <w:adjustRightInd w:val="0"/>
        <w:spacing w:line="360" w:lineRule="auto"/>
        <w:jc w:val="center"/>
        <w:outlineLvl w:val="0"/>
        <w:rPr>
          <w:rFonts w:ascii="宋体" w:hAnsi="宋体"/>
          <w:b/>
          <w:bCs/>
          <w:sz w:val="28"/>
          <w:szCs w:val="24"/>
        </w:rPr>
      </w:pPr>
    </w:p>
    <w:p w14:paraId="1367B40D">
      <w:pPr>
        <w:autoSpaceDE w:val="0"/>
        <w:autoSpaceDN w:val="0"/>
        <w:adjustRightInd w:val="0"/>
        <w:spacing w:line="360" w:lineRule="auto"/>
        <w:jc w:val="center"/>
        <w:outlineLvl w:val="0"/>
        <w:rPr>
          <w:rFonts w:ascii="宋体" w:hAnsi="宋体"/>
          <w:b/>
          <w:bCs/>
          <w:sz w:val="28"/>
          <w:szCs w:val="24"/>
        </w:rPr>
      </w:pPr>
    </w:p>
    <w:p w14:paraId="5C769C88">
      <w:pPr>
        <w:autoSpaceDE w:val="0"/>
        <w:autoSpaceDN w:val="0"/>
        <w:adjustRightInd w:val="0"/>
        <w:spacing w:line="360" w:lineRule="auto"/>
        <w:jc w:val="center"/>
        <w:outlineLvl w:val="0"/>
        <w:rPr>
          <w:rFonts w:ascii="宋体" w:hAnsi="宋体"/>
          <w:b/>
          <w:bCs/>
          <w:sz w:val="28"/>
          <w:szCs w:val="24"/>
        </w:rPr>
      </w:pPr>
    </w:p>
    <w:p w14:paraId="09CFF88C">
      <w:pPr>
        <w:autoSpaceDE w:val="0"/>
        <w:autoSpaceDN w:val="0"/>
        <w:adjustRightInd w:val="0"/>
        <w:spacing w:line="360" w:lineRule="auto"/>
        <w:jc w:val="center"/>
        <w:outlineLvl w:val="0"/>
        <w:rPr>
          <w:rFonts w:ascii="宋体" w:hAnsi="宋体"/>
          <w:b/>
          <w:bCs/>
          <w:sz w:val="28"/>
          <w:szCs w:val="24"/>
        </w:rPr>
      </w:pPr>
    </w:p>
    <w:p w14:paraId="1FD9477E">
      <w:pPr>
        <w:autoSpaceDE w:val="0"/>
        <w:autoSpaceDN w:val="0"/>
        <w:adjustRightInd w:val="0"/>
        <w:spacing w:line="360" w:lineRule="auto"/>
        <w:jc w:val="center"/>
        <w:outlineLvl w:val="0"/>
        <w:rPr>
          <w:rFonts w:ascii="宋体" w:hAnsi="宋体"/>
          <w:b/>
          <w:bCs/>
          <w:sz w:val="28"/>
          <w:szCs w:val="24"/>
        </w:rPr>
      </w:pPr>
    </w:p>
    <w:p w14:paraId="7B4F9B12">
      <w:pPr>
        <w:autoSpaceDE w:val="0"/>
        <w:autoSpaceDN w:val="0"/>
        <w:adjustRightInd w:val="0"/>
        <w:spacing w:line="360" w:lineRule="auto"/>
        <w:jc w:val="center"/>
        <w:outlineLvl w:val="0"/>
        <w:rPr>
          <w:rFonts w:ascii="宋体" w:hAnsi="宋体"/>
          <w:b/>
          <w:bCs/>
          <w:sz w:val="28"/>
          <w:szCs w:val="24"/>
        </w:rPr>
      </w:pPr>
    </w:p>
    <w:p w14:paraId="2B3AB106">
      <w:pPr>
        <w:spacing w:before="50" w:afterLines="50" w:line="360" w:lineRule="auto"/>
        <w:contextualSpacing/>
        <w:jc w:val="left"/>
        <w:rPr>
          <w:rFonts w:asciiTheme="minorEastAsia" w:hAnsiTheme="minorEastAsia"/>
          <w:szCs w:val="21"/>
        </w:rPr>
      </w:pPr>
    </w:p>
    <w:p w14:paraId="2ED6344B">
      <w:pPr>
        <w:spacing w:before="50" w:afterLines="50" w:line="360" w:lineRule="auto"/>
        <w:ind w:firstLine="1265" w:firstLineChars="450"/>
        <w:contextualSpacing/>
        <w:jc w:val="left"/>
        <w:rPr>
          <w:rFonts w:asciiTheme="minorEastAsia" w:hAnsiTheme="minorEastAsia"/>
          <w:b/>
          <w:sz w:val="28"/>
          <w:szCs w:val="21"/>
        </w:rPr>
      </w:pPr>
      <w:r>
        <w:rPr>
          <w:rFonts w:hint="eastAsia" w:asciiTheme="minorEastAsia" w:hAnsiTheme="minorEastAsia"/>
          <w:b/>
          <w:sz w:val="28"/>
          <w:szCs w:val="21"/>
          <w:lang w:val="en-US" w:eastAsia="zh-CN"/>
        </w:rPr>
        <w:t>4</w:t>
      </w:r>
      <w:r>
        <w:rPr>
          <w:rFonts w:asciiTheme="minorEastAsia" w:hAnsiTheme="minorEastAsia"/>
          <w:b/>
          <w:sz w:val="28"/>
          <w:szCs w:val="21"/>
        </w:rPr>
        <w:t>.</w:t>
      </w:r>
      <w:r>
        <w:rPr>
          <w:rFonts w:hint="eastAsia" w:asciiTheme="minorEastAsia" w:hAnsiTheme="minorEastAsia"/>
          <w:b/>
          <w:sz w:val="28"/>
          <w:szCs w:val="21"/>
        </w:rPr>
        <w:t>6“节能产品政府采购品目清单”强制节能产品情况</w:t>
      </w:r>
    </w:p>
    <w:p w14:paraId="2E56DCF2">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07806E37">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04F8488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8257EE6">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B58B082">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E25EB5B">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5BD898">
            <w:pPr>
              <w:pStyle w:val="8"/>
              <w:spacing w:line="360" w:lineRule="auto"/>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0E6222">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A808FE3">
            <w:pPr>
              <w:spacing w:line="360" w:lineRule="auto"/>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7D61D2A">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44955E7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64271E7">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163407CB">
            <w:pPr>
              <w:autoSpaceDE w:val="0"/>
              <w:autoSpaceDN w:val="0"/>
              <w:adjustRightInd w:val="0"/>
              <w:spacing w:line="360" w:lineRule="auto"/>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56EE7BBD">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7760EBD9">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AE50F39">
            <w:pPr>
              <w:autoSpaceDE w:val="0"/>
              <w:autoSpaceDN w:val="0"/>
              <w:adjustRightInd w:val="0"/>
              <w:spacing w:line="360" w:lineRule="auto"/>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181131BE">
            <w:pPr>
              <w:autoSpaceDE w:val="0"/>
              <w:autoSpaceDN w:val="0"/>
              <w:adjustRightInd w:val="0"/>
              <w:spacing w:line="360" w:lineRule="auto"/>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4BBAE4B">
            <w:pPr>
              <w:autoSpaceDE w:val="0"/>
              <w:autoSpaceDN w:val="0"/>
              <w:adjustRightInd w:val="0"/>
              <w:spacing w:line="360" w:lineRule="auto"/>
              <w:jc w:val="center"/>
              <w:rPr>
                <w:rFonts w:asciiTheme="minorEastAsia" w:hAnsiTheme="minorEastAsia"/>
                <w:b/>
                <w:bCs/>
                <w:szCs w:val="21"/>
              </w:rPr>
            </w:pPr>
          </w:p>
        </w:tc>
      </w:tr>
      <w:tr w14:paraId="09955F5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66831CF">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01BE5A4E">
            <w:pPr>
              <w:autoSpaceDE w:val="0"/>
              <w:autoSpaceDN w:val="0"/>
              <w:adjustRightInd w:val="0"/>
              <w:spacing w:line="360" w:lineRule="auto"/>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5091B11">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2B824FDE">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03101A92">
            <w:pPr>
              <w:autoSpaceDE w:val="0"/>
              <w:autoSpaceDN w:val="0"/>
              <w:adjustRightInd w:val="0"/>
              <w:spacing w:line="360" w:lineRule="auto"/>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7D4D75CD">
            <w:pPr>
              <w:autoSpaceDE w:val="0"/>
              <w:autoSpaceDN w:val="0"/>
              <w:adjustRightInd w:val="0"/>
              <w:spacing w:line="360" w:lineRule="auto"/>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232782B1">
            <w:pPr>
              <w:autoSpaceDE w:val="0"/>
              <w:autoSpaceDN w:val="0"/>
              <w:adjustRightInd w:val="0"/>
              <w:spacing w:line="360" w:lineRule="auto"/>
              <w:jc w:val="center"/>
              <w:rPr>
                <w:rFonts w:asciiTheme="minorEastAsia" w:hAnsiTheme="minorEastAsia"/>
                <w:b/>
                <w:bCs/>
                <w:szCs w:val="21"/>
              </w:rPr>
            </w:pPr>
          </w:p>
        </w:tc>
      </w:tr>
    </w:tbl>
    <w:p w14:paraId="4B3D9F03">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531A4210">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662CF8D3">
      <w:pPr>
        <w:autoSpaceDE w:val="0"/>
        <w:autoSpaceDN w:val="0"/>
        <w:adjustRightInd w:val="0"/>
        <w:spacing w:line="360" w:lineRule="auto"/>
        <w:jc w:val="center"/>
        <w:outlineLvl w:val="0"/>
        <w:rPr>
          <w:rFonts w:ascii="宋体" w:hAnsi="宋体"/>
          <w:b/>
          <w:bCs/>
          <w:sz w:val="36"/>
          <w:szCs w:val="24"/>
        </w:rPr>
      </w:pPr>
    </w:p>
    <w:p w14:paraId="44AAA1B2">
      <w:pPr>
        <w:autoSpaceDE w:val="0"/>
        <w:autoSpaceDN w:val="0"/>
        <w:adjustRightInd w:val="0"/>
        <w:spacing w:line="360" w:lineRule="auto"/>
        <w:jc w:val="center"/>
        <w:outlineLvl w:val="0"/>
        <w:rPr>
          <w:rFonts w:ascii="宋体" w:hAnsi="宋体"/>
          <w:b/>
          <w:bCs/>
          <w:sz w:val="36"/>
          <w:szCs w:val="24"/>
        </w:rPr>
      </w:pPr>
    </w:p>
    <w:p w14:paraId="646D9F59">
      <w:pPr>
        <w:autoSpaceDE w:val="0"/>
        <w:autoSpaceDN w:val="0"/>
        <w:adjustRightInd w:val="0"/>
        <w:spacing w:line="360" w:lineRule="auto"/>
        <w:jc w:val="center"/>
        <w:outlineLvl w:val="0"/>
        <w:rPr>
          <w:rFonts w:ascii="宋体" w:hAnsi="宋体"/>
          <w:b/>
          <w:bCs/>
          <w:sz w:val="36"/>
          <w:szCs w:val="24"/>
        </w:rPr>
      </w:pPr>
    </w:p>
    <w:p w14:paraId="7DA7D330">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声明：所投产品节能认证证书须附后。</w:t>
      </w:r>
    </w:p>
    <w:p w14:paraId="4E0F83F1">
      <w:pPr>
        <w:autoSpaceDE w:val="0"/>
        <w:autoSpaceDN w:val="0"/>
        <w:adjustRightInd w:val="0"/>
        <w:spacing w:line="360" w:lineRule="auto"/>
        <w:jc w:val="center"/>
        <w:outlineLvl w:val="0"/>
        <w:rPr>
          <w:rFonts w:ascii="宋体" w:hAnsi="宋体"/>
          <w:b/>
          <w:bCs/>
          <w:sz w:val="36"/>
          <w:szCs w:val="24"/>
        </w:rPr>
      </w:pPr>
    </w:p>
    <w:p w14:paraId="67B7E0D3">
      <w:pPr>
        <w:autoSpaceDE w:val="0"/>
        <w:autoSpaceDN w:val="0"/>
        <w:adjustRightInd w:val="0"/>
        <w:spacing w:line="360" w:lineRule="auto"/>
        <w:jc w:val="center"/>
        <w:outlineLvl w:val="0"/>
        <w:rPr>
          <w:rFonts w:ascii="宋体" w:hAnsi="宋体"/>
          <w:b/>
          <w:bCs/>
          <w:sz w:val="36"/>
          <w:szCs w:val="24"/>
        </w:rPr>
      </w:pPr>
    </w:p>
    <w:p w14:paraId="38B08DED">
      <w:pPr>
        <w:autoSpaceDE w:val="0"/>
        <w:autoSpaceDN w:val="0"/>
        <w:adjustRightInd w:val="0"/>
        <w:spacing w:line="360" w:lineRule="auto"/>
        <w:jc w:val="center"/>
        <w:outlineLvl w:val="0"/>
        <w:rPr>
          <w:rFonts w:ascii="宋体" w:hAnsi="宋体"/>
          <w:b/>
          <w:bCs/>
          <w:sz w:val="36"/>
          <w:szCs w:val="24"/>
        </w:rPr>
      </w:pPr>
    </w:p>
    <w:p w14:paraId="371CA5B4">
      <w:pPr>
        <w:autoSpaceDE w:val="0"/>
        <w:autoSpaceDN w:val="0"/>
        <w:adjustRightInd w:val="0"/>
        <w:spacing w:line="360" w:lineRule="auto"/>
        <w:jc w:val="center"/>
        <w:outlineLvl w:val="0"/>
        <w:rPr>
          <w:rFonts w:ascii="宋体" w:hAnsi="宋体"/>
          <w:b/>
          <w:bCs/>
          <w:sz w:val="36"/>
          <w:szCs w:val="24"/>
        </w:rPr>
      </w:pPr>
    </w:p>
    <w:p w14:paraId="0DBFC761">
      <w:pPr>
        <w:autoSpaceDE w:val="0"/>
        <w:autoSpaceDN w:val="0"/>
        <w:adjustRightInd w:val="0"/>
        <w:spacing w:line="360" w:lineRule="auto"/>
        <w:jc w:val="center"/>
        <w:outlineLvl w:val="0"/>
        <w:rPr>
          <w:rFonts w:ascii="宋体" w:hAnsi="宋体"/>
          <w:b/>
          <w:bCs/>
          <w:sz w:val="36"/>
          <w:szCs w:val="24"/>
        </w:rPr>
      </w:pPr>
    </w:p>
    <w:p w14:paraId="0236876F">
      <w:pPr>
        <w:autoSpaceDE w:val="0"/>
        <w:autoSpaceDN w:val="0"/>
        <w:adjustRightInd w:val="0"/>
        <w:spacing w:line="360" w:lineRule="auto"/>
        <w:jc w:val="center"/>
        <w:outlineLvl w:val="0"/>
        <w:rPr>
          <w:rFonts w:ascii="宋体" w:hAnsi="宋体"/>
          <w:b/>
          <w:bCs/>
          <w:sz w:val="36"/>
          <w:szCs w:val="24"/>
        </w:rPr>
      </w:pPr>
    </w:p>
    <w:p w14:paraId="309C4110">
      <w:pPr>
        <w:autoSpaceDE w:val="0"/>
        <w:autoSpaceDN w:val="0"/>
        <w:adjustRightInd w:val="0"/>
        <w:spacing w:line="360" w:lineRule="auto"/>
        <w:jc w:val="center"/>
        <w:outlineLvl w:val="0"/>
        <w:rPr>
          <w:rFonts w:ascii="宋体" w:hAnsi="宋体"/>
          <w:b/>
          <w:bCs/>
          <w:sz w:val="36"/>
          <w:szCs w:val="24"/>
        </w:rPr>
      </w:pPr>
    </w:p>
    <w:p w14:paraId="5A3944C6">
      <w:pPr>
        <w:autoSpaceDE w:val="0"/>
        <w:autoSpaceDN w:val="0"/>
        <w:adjustRightInd w:val="0"/>
        <w:spacing w:line="360" w:lineRule="auto"/>
        <w:jc w:val="center"/>
        <w:outlineLvl w:val="0"/>
        <w:rPr>
          <w:rFonts w:ascii="宋体" w:hAnsi="宋体"/>
          <w:b/>
          <w:bCs/>
          <w:sz w:val="36"/>
          <w:szCs w:val="24"/>
        </w:rPr>
      </w:pPr>
    </w:p>
    <w:p w14:paraId="0B56857D">
      <w:pPr>
        <w:autoSpaceDE w:val="0"/>
        <w:autoSpaceDN w:val="0"/>
        <w:adjustRightInd w:val="0"/>
        <w:spacing w:line="360" w:lineRule="auto"/>
        <w:jc w:val="center"/>
        <w:outlineLvl w:val="0"/>
        <w:rPr>
          <w:rFonts w:ascii="宋体" w:hAnsi="宋体"/>
          <w:b/>
          <w:bCs/>
          <w:sz w:val="36"/>
          <w:szCs w:val="24"/>
        </w:rPr>
      </w:pPr>
    </w:p>
    <w:p w14:paraId="740A70AE">
      <w:pPr>
        <w:autoSpaceDE w:val="0"/>
        <w:autoSpaceDN w:val="0"/>
        <w:adjustRightInd w:val="0"/>
        <w:spacing w:line="360" w:lineRule="auto"/>
        <w:jc w:val="center"/>
        <w:outlineLvl w:val="0"/>
        <w:rPr>
          <w:rFonts w:ascii="宋体" w:hAnsi="Times New Roman" w:eastAsia="宋体" w:cs="宋体"/>
          <w:b/>
          <w:kern w:val="0"/>
          <w:sz w:val="28"/>
          <w:szCs w:val="24"/>
        </w:rPr>
      </w:pPr>
    </w:p>
    <w:p w14:paraId="05C8BDE3">
      <w:pPr>
        <w:autoSpaceDE w:val="0"/>
        <w:autoSpaceDN w:val="0"/>
        <w:adjustRightInd w:val="0"/>
        <w:spacing w:line="360" w:lineRule="auto"/>
        <w:jc w:val="center"/>
        <w:outlineLvl w:val="0"/>
        <w:rPr>
          <w:rFonts w:ascii="宋体" w:hAnsi="宋体"/>
          <w:b/>
          <w:bCs/>
          <w:sz w:val="40"/>
          <w:szCs w:val="24"/>
        </w:rPr>
      </w:pPr>
      <w:r>
        <w:rPr>
          <w:rFonts w:hint="eastAsia" w:ascii="宋体" w:hAnsi="Times New Roman" w:eastAsia="宋体" w:cs="宋体"/>
          <w:b/>
          <w:kern w:val="0"/>
          <w:sz w:val="28"/>
          <w:szCs w:val="24"/>
          <w:lang w:val="en-US" w:eastAsia="zh-CN"/>
        </w:rPr>
        <w:t>4</w:t>
      </w:r>
      <w:r>
        <w:rPr>
          <w:rFonts w:ascii="宋体" w:hAnsi="Times New Roman" w:eastAsia="宋体" w:cs="宋体"/>
          <w:b/>
          <w:kern w:val="0"/>
          <w:sz w:val="28"/>
          <w:szCs w:val="24"/>
        </w:rPr>
        <w:t>.</w:t>
      </w:r>
      <w:r>
        <w:rPr>
          <w:rFonts w:hint="eastAsia" w:ascii="宋体" w:hAnsi="Times New Roman" w:eastAsia="宋体" w:cs="宋体"/>
          <w:b/>
          <w:kern w:val="0"/>
          <w:sz w:val="28"/>
          <w:szCs w:val="24"/>
          <w:lang w:val="en-US" w:eastAsia="zh-CN"/>
        </w:rPr>
        <w:t>7</w:t>
      </w:r>
      <w:r>
        <w:rPr>
          <w:rFonts w:hint="eastAsia" w:ascii="宋体" w:hAnsi="Times New Roman" w:eastAsia="宋体" w:cs="宋体"/>
          <w:b/>
          <w:kern w:val="0"/>
          <w:sz w:val="28"/>
          <w:szCs w:val="24"/>
        </w:rPr>
        <w:t>“环境标志产品政府采购品目清单”优先采购产品情况</w:t>
      </w:r>
    </w:p>
    <w:p w14:paraId="2408D455">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0BE0878">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241E6A09">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B1C9E66">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567A7E">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A20CA6">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B0DF1D">
            <w:pPr>
              <w:pStyle w:val="8"/>
              <w:spacing w:line="360" w:lineRule="auto"/>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7D7D7A0">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00E926">
            <w:pPr>
              <w:spacing w:line="360" w:lineRule="auto"/>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A041EE">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180291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739A82F0">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03F26A66">
            <w:pPr>
              <w:autoSpaceDE w:val="0"/>
              <w:autoSpaceDN w:val="0"/>
              <w:adjustRightInd w:val="0"/>
              <w:spacing w:line="360" w:lineRule="auto"/>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3A9EC4DC">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0A186D7">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65EF97E">
            <w:pPr>
              <w:autoSpaceDE w:val="0"/>
              <w:autoSpaceDN w:val="0"/>
              <w:adjustRightInd w:val="0"/>
              <w:spacing w:line="360" w:lineRule="auto"/>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2F447372">
            <w:pPr>
              <w:autoSpaceDE w:val="0"/>
              <w:autoSpaceDN w:val="0"/>
              <w:adjustRightInd w:val="0"/>
              <w:spacing w:line="360" w:lineRule="auto"/>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4C1BD8B4">
            <w:pPr>
              <w:autoSpaceDE w:val="0"/>
              <w:autoSpaceDN w:val="0"/>
              <w:adjustRightInd w:val="0"/>
              <w:spacing w:line="360" w:lineRule="auto"/>
              <w:jc w:val="center"/>
              <w:rPr>
                <w:rFonts w:asciiTheme="minorEastAsia" w:hAnsiTheme="minorEastAsia"/>
                <w:b/>
                <w:bCs/>
                <w:szCs w:val="21"/>
              </w:rPr>
            </w:pPr>
          </w:p>
        </w:tc>
      </w:tr>
      <w:tr w14:paraId="00E63023">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0813516">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5DF0BE9A">
            <w:pPr>
              <w:autoSpaceDE w:val="0"/>
              <w:autoSpaceDN w:val="0"/>
              <w:adjustRightInd w:val="0"/>
              <w:spacing w:line="360" w:lineRule="auto"/>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43ECA0E5">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2392D47">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A6A560B">
            <w:pPr>
              <w:autoSpaceDE w:val="0"/>
              <w:autoSpaceDN w:val="0"/>
              <w:adjustRightInd w:val="0"/>
              <w:spacing w:line="360" w:lineRule="auto"/>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1789BDC4">
            <w:pPr>
              <w:autoSpaceDE w:val="0"/>
              <w:autoSpaceDN w:val="0"/>
              <w:adjustRightInd w:val="0"/>
              <w:spacing w:line="360" w:lineRule="auto"/>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FB83322">
            <w:pPr>
              <w:autoSpaceDE w:val="0"/>
              <w:autoSpaceDN w:val="0"/>
              <w:adjustRightInd w:val="0"/>
              <w:spacing w:line="360" w:lineRule="auto"/>
              <w:jc w:val="center"/>
              <w:rPr>
                <w:rFonts w:asciiTheme="minorEastAsia" w:hAnsiTheme="minorEastAsia"/>
                <w:b/>
                <w:bCs/>
                <w:szCs w:val="21"/>
              </w:rPr>
            </w:pPr>
          </w:p>
        </w:tc>
      </w:tr>
    </w:tbl>
    <w:p w14:paraId="735BE0B7">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7630F37A">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12A3D3D8">
      <w:pPr>
        <w:autoSpaceDE w:val="0"/>
        <w:autoSpaceDN w:val="0"/>
        <w:adjustRightInd w:val="0"/>
        <w:spacing w:line="360" w:lineRule="auto"/>
        <w:jc w:val="center"/>
        <w:outlineLvl w:val="0"/>
        <w:rPr>
          <w:rFonts w:ascii="宋体" w:hAnsi="宋体"/>
          <w:b/>
          <w:bCs/>
          <w:sz w:val="36"/>
          <w:szCs w:val="24"/>
        </w:rPr>
      </w:pPr>
    </w:p>
    <w:p w14:paraId="6BA465F8">
      <w:pPr>
        <w:autoSpaceDE w:val="0"/>
        <w:autoSpaceDN w:val="0"/>
        <w:adjustRightInd w:val="0"/>
        <w:spacing w:line="360" w:lineRule="auto"/>
        <w:jc w:val="center"/>
        <w:outlineLvl w:val="0"/>
        <w:rPr>
          <w:rFonts w:ascii="宋体" w:hAnsi="宋体"/>
          <w:b/>
          <w:bCs/>
          <w:sz w:val="36"/>
          <w:szCs w:val="24"/>
        </w:rPr>
      </w:pPr>
    </w:p>
    <w:p w14:paraId="18A4B82E">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声明：所投产品环境标志产品认证证书须附后。</w:t>
      </w:r>
    </w:p>
    <w:p w14:paraId="3E6D695E">
      <w:pPr>
        <w:autoSpaceDE w:val="0"/>
        <w:autoSpaceDN w:val="0"/>
        <w:adjustRightInd w:val="0"/>
        <w:spacing w:line="360" w:lineRule="auto"/>
        <w:jc w:val="center"/>
        <w:outlineLvl w:val="0"/>
        <w:rPr>
          <w:rFonts w:ascii="宋体" w:hAnsi="宋体"/>
          <w:b/>
          <w:bCs/>
          <w:sz w:val="36"/>
          <w:szCs w:val="24"/>
        </w:rPr>
      </w:pPr>
    </w:p>
    <w:p w14:paraId="3A368DB7">
      <w:pPr>
        <w:autoSpaceDE w:val="0"/>
        <w:autoSpaceDN w:val="0"/>
        <w:adjustRightInd w:val="0"/>
        <w:spacing w:line="360" w:lineRule="auto"/>
        <w:jc w:val="center"/>
        <w:outlineLvl w:val="0"/>
        <w:rPr>
          <w:rFonts w:ascii="宋体" w:hAnsi="宋体"/>
          <w:b/>
          <w:bCs/>
          <w:sz w:val="36"/>
          <w:szCs w:val="24"/>
        </w:rPr>
      </w:pPr>
    </w:p>
    <w:p w14:paraId="262110C7">
      <w:pPr>
        <w:autoSpaceDE w:val="0"/>
        <w:autoSpaceDN w:val="0"/>
        <w:adjustRightInd w:val="0"/>
        <w:spacing w:line="360" w:lineRule="auto"/>
        <w:jc w:val="center"/>
        <w:outlineLvl w:val="0"/>
        <w:rPr>
          <w:rFonts w:ascii="宋体" w:hAnsi="宋体"/>
          <w:b/>
          <w:bCs/>
          <w:sz w:val="36"/>
          <w:szCs w:val="24"/>
        </w:rPr>
      </w:pPr>
    </w:p>
    <w:p w14:paraId="14745E21">
      <w:pPr>
        <w:autoSpaceDE w:val="0"/>
        <w:autoSpaceDN w:val="0"/>
        <w:adjustRightInd w:val="0"/>
        <w:spacing w:line="360" w:lineRule="auto"/>
        <w:jc w:val="center"/>
        <w:outlineLvl w:val="0"/>
        <w:rPr>
          <w:rFonts w:ascii="宋体" w:hAnsi="宋体"/>
          <w:b/>
          <w:bCs/>
          <w:sz w:val="36"/>
          <w:szCs w:val="24"/>
        </w:rPr>
      </w:pPr>
    </w:p>
    <w:p w14:paraId="58F6D766">
      <w:pPr>
        <w:autoSpaceDE w:val="0"/>
        <w:autoSpaceDN w:val="0"/>
        <w:adjustRightInd w:val="0"/>
        <w:spacing w:line="360" w:lineRule="auto"/>
        <w:jc w:val="center"/>
        <w:outlineLvl w:val="0"/>
        <w:rPr>
          <w:rFonts w:ascii="宋体" w:hAnsi="宋体"/>
          <w:b/>
          <w:bCs/>
          <w:sz w:val="36"/>
          <w:szCs w:val="24"/>
        </w:rPr>
      </w:pPr>
    </w:p>
    <w:p w14:paraId="39B0983F">
      <w:pPr>
        <w:autoSpaceDE w:val="0"/>
        <w:autoSpaceDN w:val="0"/>
        <w:adjustRightInd w:val="0"/>
        <w:spacing w:line="360" w:lineRule="auto"/>
        <w:jc w:val="center"/>
        <w:outlineLvl w:val="0"/>
        <w:rPr>
          <w:rFonts w:ascii="宋体" w:hAnsi="宋体"/>
          <w:b/>
          <w:bCs/>
          <w:sz w:val="36"/>
          <w:szCs w:val="24"/>
        </w:rPr>
      </w:pPr>
    </w:p>
    <w:p w14:paraId="26C2535E">
      <w:pPr>
        <w:autoSpaceDE w:val="0"/>
        <w:autoSpaceDN w:val="0"/>
        <w:adjustRightInd w:val="0"/>
        <w:spacing w:line="360" w:lineRule="auto"/>
        <w:jc w:val="center"/>
        <w:outlineLvl w:val="0"/>
        <w:rPr>
          <w:rFonts w:ascii="宋体" w:hAnsi="宋体"/>
          <w:b/>
          <w:bCs/>
          <w:sz w:val="36"/>
          <w:szCs w:val="24"/>
        </w:rPr>
      </w:pPr>
    </w:p>
    <w:p w14:paraId="757E6FDD">
      <w:pPr>
        <w:autoSpaceDE w:val="0"/>
        <w:autoSpaceDN w:val="0"/>
        <w:adjustRightInd w:val="0"/>
        <w:spacing w:line="360" w:lineRule="auto"/>
        <w:jc w:val="center"/>
        <w:outlineLvl w:val="0"/>
        <w:rPr>
          <w:rFonts w:ascii="宋体" w:hAnsi="宋体"/>
          <w:b/>
          <w:bCs/>
          <w:sz w:val="36"/>
          <w:szCs w:val="24"/>
        </w:rPr>
      </w:pPr>
    </w:p>
    <w:p w14:paraId="47128169">
      <w:pPr>
        <w:autoSpaceDE w:val="0"/>
        <w:autoSpaceDN w:val="0"/>
        <w:adjustRightInd w:val="0"/>
        <w:spacing w:line="360" w:lineRule="auto"/>
        <w:jc w:val="center"/>
        <w:outlineLvl w:val="0"/>
        <w:rPr>
          <w:rFonts w:ascii="宋体" w:hAnsi="宋体"/>
          <w:b/>
          <w:bCs/>
          <w:sz w:val="36"/>
          <w:szCs w:val="24"/>
        </w:rPr>
      </w:pPr>
    </w:p>
    <w:p w14:paraId="1046886C">
      <w:pPr>
        <w:autoSpaceDE w:val="0"/>
        <w:autoSpaceDN w:val="0"/>
        <w:adjustRightInd w:val="0"/>
        <w:spacing w:line="360" w:lineRule="auto"/>
        <w:jc w:val="center"/>
        <w:outlineLvl w:val="0"/>
        <w:rPr>
          <w:rFonts w:ascii="宋体" w:hAnsi="宋体"/>
          <w:b/>
          <w:bCs/>
          <w:sz w:val="36"/>
          <w:szCs w:val="24"/>
        </w:rPr>
      </w:pPr>
    </w:p>
    <w:p w14:paraId="0D7236DF">
      <w:pPr>
        <w:spacing w:line="360" w:lineRule="auto"/>
        <w:rPr>
          <w:rFonts w:hint="eastAsia"/>
        </w:rPr>
      </w:pPr>
    </w:p>
    <w:p w14:paraId="160449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5CC2AB5E">
      <w:pPr>
        <w:autoSpaceDE w:val="0"/>
        <w:autoSpaceDN w:val="0"/>
        <w:adjustRightInd w:val="0"/>
        <w:spacing w:line="360" w:lineRule="auto"/>
        <w:ind w:firstLine="2811" w:firstLineChars="1000"/>
        <w:jc w:val="both"/>
        <w:outlineLvl w:val="0"/>
        <w:rPr>
          <w:rFonts w:hint="eastAsia" w:ascii="宋体" w:hAnsi="宋体"/>
          <w:b/>
          <w:bCs/>
          <w:sz w:val="28"/>
          <w:szCs w:val="24"/>
        </w:rPr>
      </w:pPr>
      <w:r>
        <w:rPr>
          <w:rFonts w:hint="eastAsia" w:ascii="宋体" w:hAnsi="宋体"/>
          <w:b/>
          <w:bCs/>
          <w:sz w:val="28"/>
          <w:szCs w:val="24"/>
          <w:lang w:val="en-US" w:eastAsia="zh-CN"/>
        </w:rPr>
        <w:t>4</w:t>
      </w:r>
      <w:r>
        <w:rPr>
          <w:rFonts w:hint="eastAsia" w:ascii="宋体" w:hAnsi="宋体"/>
          <w:b/>
          <w:bCs/>
          <w:sz w:val="28"/>
          <w:szCs w:val="24"/>
        </w:rPr>
        <w:t>.</w:t>
      </w:r>
      <w:r>
        <w:rPr>
          <w:rFonts w:hint="eastAsia" w:ascii="宋体" w:hAnsi="宋体"/>
          <w:b/>
          <w:bCs/>
          <w:sz w:val="28"/>
          <w:szCs w:val="24"/>
          <w:lang w:val="en-US" w:eastAsia="zh-CN"/>
        </w:rPr>
        <w:t>8</w:t>
      </w:r>
      <w:r>
        <w:rPr>
          <w:rFonts w:hint="eastAsia" w:ascii="宋体" w:hAnsi="宋体"/>
          <w:b/>
          <w:bCs/>
          <w:sz w:val="28"/>
          <w:szCs w:val="24"/>
        </w:rPr>
        <w:t xml:space="preserve"> 中小企业声明函（货物）</w:t>
      </w:r>
    </w:p>
    <w:p w14:paraId="44AB0E81">
      <w:pPr>
        <w:ind w:firstLine="1928" w:firstLineChars="800"/>
        <w:rPr>
          <w:rFonts w:ascii="宋体" w:hAnsi="宋体"/>
          <w:b/>
          <w:sz w:val="24"/>
          <w:szCs w:val="24"/>
        </w:rPr>
      </w:pPr>
    </w:p>
    <w:p w14:paraId="7B461B26">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本公司（联合体）郑重声明，根据《政府采购促进中小企业发展管理办法》（财库﹝2020﹞ 46 号）的规定，本公司（联合体）参加 （</w:t>
      </w:r>
      <w:r>
        <w:rPr>
          <w:rFonts w:ascii="宋体" w:hAnsi="宋体"/>
          <w:sz w:val="24"/>
          <w:szCs w:val="24"/>
          <w:u w:val="single"/>
        </w:rPr>
        <w:t>单位名称</w:t>
      </w:r>
      <w:r>
        <w:rPr>
          <w:rFonts w:ascii="宋体" w:hAnsi="宋体"/>
          <w:sz w:val="24"/>
          <w:szCs w:val="24"/>
        </w:rPr>
        <w:t>）的 （</w:t>
      </w:r>
      <w:r>
        <w:rPr>
          <w:rFonts w:ascii="宋体" w:hAnsi="宋体"/>
          <w:sz w:val="24"/>
          <w:szCs w:val="24"/>
          <w:u w:val="single"/>
        </w:rPr>
        <w:t>项目名称</w:t>
      </w:r>
      <w:r>
        <w:rPr>
          <w:rFonts w:ascii="宋体" w:hAnsi="宋体"/>
          <w:sz w:val="24"/>
          <w:szCs w:val="24"/>
        </w:rPr>
        <w:t>）采购活动，</w:t>
      </w:r>
      <w:r>
        <w:rPr>
          <w:rFonts w:hint="eastAsia" w:ascii="宋体" w:hAnsi="宋体"/>
          <w:sz w:val="24"/>
          <w:szCs w:val="24"/>
        </w:rPr>
        <w:t>提供的货物全部由符合政策要求的中小企业制造。</w:t>
      </w:r>
      <w:r>
        <w:rPr>
          <w:rFonts w:ascii="宋体" w:hAnsi="宋体"/>
          <w:sz w:val="24"/>
          <w:szCs w:val="24"/>
        </w:rPr>
        <w:t xml:space="preserve">相关企业 （含联合体中的中小企业、签订分包意向协议的中小企业）的具体情况如下： </w:t>
      </w:r>
    </w:p>
    <w:p w14:paraId="256BAF00">
      <w:pPr>
        <w:autoSpaceDE w:val="0"/>
        <w:autoSpaceDN w:val="0"/>
        <w:adjustRightInd w:val="0"/>
        <w:spacing w:line="360" w:lineRule="auto"/>
        <w:ind w:firstLine="480" w:firstLineChars="200"/>
        <w:jc w:val="left"/>
        <w:rPr>
          <w:rFonts w:ascii="宋体" w:hAnsi="宋体"/>
          <w:sz w:val="24"/>
          <w:szCs w:val="24"/>
          <w:u w:val="single"/>
        </w:rPr>
      </w:pPr>
      <w:r>
        <w:rPr>
          <w:rFonts w:ascii="宋体" w:hAnsi="宋体"/>
          <w:sz w:val="24"/>
          <w:szCs w:val="24"/>
        </w:rPr>
        <w:t>1. （</w:t>
      </w:r>
      <w:r>
        <w:rPr>
          <w:rFonts w:ascii="宋体" w:hAnsi="宋体"/>
          <w:sz w:val="24"/>
          <w:szCs w:val="24"/>
          <w:u w:val="single"/>
        </w:rPr>
        <w:t>标的名称</w:t>
      </w:r>
      <w:r>
        <w:rPr>
          <w:rFonts w:ascii="宋体" w:hAnsi="宋体"/>
          <w:sz w:val="24"/>
          <w:szCs w:val="24"/>
        </w:rPr>
        <w:t>），属于 （）行业；</w:t>
      </w:r>
      <w:r>
        <w:rPr>
          <w:rFonts w:hint="eastAsia" w:ascii="宋体" w:hAnsi="宋体"/>
          <w:sz w:val="24"/>
          <w:szCs w:val="24"/>
        </w:rPr>
        <w:t>制造商为</w:t>
      </w:r>
      <w:r>
        <w:rPr>
          <w:rFonts w:hint="eastAsia" w:ascii="宋体" w:hAnsi="宋体"/>
          <w:snapToGrid w:val="0"/>
          <w:kern w:val="0"/>
          <w:sz w:val="24"/>
          <w:szCs w:val="24"/>
          <w:u w:val="single"/>
        </w:rPr>
        <w:t xml:space="preserve"> 企业名称       </w:t>
      </w:r>
      <w:r>
        <w:rPr>
          <w:rFonts w:ascii="宋体" w:hAnsi="宋体"/>
          <w:sz w:val="24"/>
          <w:szCs w:val="24"/>
        </w:rPr>
        <w:t>，从业人员</w:t>
      </w:r>
      <w:r>
        <w:rPr>
          <w:rFonts w:hint="eastAsia" w:ascii="宋体" w:hAnsi="宋体"/>
          <w:sz w:val="24"/>
          <w:szCs w:val="24"/>
        </w:rPr>
        <w:t>_______</w:t>
      </w:r>
      <w:r>
        <w:rPr>
          <w:rFonts w:ascii="宋体" w:hAnsi="宋体"/>
          <w:sz w:val="24"/>
          <w:szCs w:val="24"/>
        </w:rPr>
        <w:t>人，营业收入为</w:t>
      </w:r>
      <w:r>
        <w:rPr>
          <w:rFonts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t>________</w:t>
      </w:r>
      <w:r>
        <w:rPr>
          <w:rFonts w:ascii="宋体" w:hAnsi="宋体"/>
          <w:sz w:val="24"/>
          <w:szCs w:val="24"/>
        </w:rPr>
        <w:t>万元，属于 （</w:t>
      </w:r>
      <w:r>
        <w:rPr>
          <w:rFonts w:ascii="宋体" w:hAnsi="宋体"/>
          <w:sz w:val="24"/>
          <w:szCs w:val="24"/>
          <w:u w:val="single"/>
        </w:rPr>
        <w:t>中型企业、 小型企业、微型企业</w:t>
      </w:r>
      <w:r>
        <w:rPr>
          <w:rFonts w:ascii="宋体" w:hAnsi="宋体"/>
          <w:sz w:val="24"/>
          <w:szCs w:val="24"/>
        </w:rPr>
        <w:t xml:space="preserve">）； </w:t>
      </w:r>
    </w:p>
    <w:p w14:paraId="633F76B9">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2. （</w:t>
      </w:r>
      <w:r>
        <w:rPr>
          <w:rFonts w:ascii="宋体" w:hAnsi="宋体"/>
          <w:sz w:val="24"/>
          <w:szCs w:val="24"/>
          <w:u w:val="single"/>
        </w:rPr>
        <w:t>标的名称</w:t>
      </w:r>
      <w:r>
        <w:rPr>
          <w:rFonts w:ascii="宋体" w:hAnsi="宋体"/>
          <w:sz w:val="24"/>
          <w:szCs w:val="24"/>
        </w:rPr>
        <w:t>），属于 （）行业；</w:t>
      </w:r>
      <w:r>
        <w:rPr>
          <w:rFonts w:hint="eastAsia" w:ascii="宋体" w:hAnsi="宋体"/>
          <w:sz w:val="24"/>
          <w:szCs w:val="24"/>
        </w:rPr>
        <w:t>制造商为</w:t>
      </w:r>
      <w:r>
        <w:rPr>
          <w:rFonts w:ascii="宋体" w:hAnsi="宋体"/>
          <w:sz w:val="24"/>
          <w:szCs w:val="24"/>
        </w:rPr>
        <w:t>（</w:t>
      </w:r>
      <w:r>
        <w:rPr>
          <w:rFonts w:ascii="宋体" w:hAnsi="宋体"/>
          <w:sz w:val="24"/>
          <w:szCs w:val="24"/>
          <w:u w:val="single"/>
        </w:rPr>
        <w:t>企业名称</w:t>
      </w:r>
      <w:r>
        <w:rPr>
          <w:rFonts w:ascii="宋体" w:hAnsi="宋体"/>
          <w:sz w:val="24"/>
          <w:szCs w:val="24"/>
        </w:rPr>
        <w:t xml:space="preserve">），从业人员 </w:t>
      </w:r>
      <w:r>
        <w:rPr>
          <w:rFonts w:hint="eastAsia" w:ascii="宋体" w:hAnsi="宋体"/>
          <w:sz w:val="24"/>
          <w:szCs w:val="24"/>
        </w:rPr>
        <w:t>______</w:t>
      </w:r>
      <w:r>
        <w:rPr>
          <w:rFonts w:ascii="宋体" w:hAnsi="宋体"/>
          <w:sz w:val="24"/>
          <w:szCs w:val="24"/>
        </w:rPr>
        <w:t>人，营业收入为</w:t>
      </w:r>
      <w:r>
        <w:rPr>
          <w:rFonts w:hint="eastAsia" w:ascii="宋体" w:hAnsi="宋体"/>
          <w:sz w:val="24"/>
          <w:szCs w:val="24"/>
        </w:rPr>
        <w:t>________</w:t>
      </w:r>
      <w:r>
        <w:rPr>
          <w:rFonts w:ascii="宋体" w:hAnsi="宋体"/>
          <w:sz w:val="24"/>
          <w:szCs w:val="24"/>
        </w:rPr>
        <w:t xml:space="preserve">万元，资产总额为 </w:t>
      </w:r>
      <w:r>
        <w:rPr>
          <w:rFonts w:hint="eastAsia" w:ascii="宋体" w:hAnsi="宋体"/>
          <w:sz w:val="24"/>
          <w:szCs w:val="24"/>
        </w:rPr>
        <w:t>________</w:t>
      </w:r>
      <w:r>
        <w:rPr>
          <w:rFonts w:ascii="宋体" w:hAnsi="宋体"/>
          <w:sz w:val="24"/>
          <w:szCs w:val="24"/>
        </w:rPr>
        <w:t xml:space="preserve">万元，属于 （中型企业、 小型企业、微型企业）； …… </w:t>
      </w:r>
    </w:p>
    <w:p w14:paraId="7B2969ED">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以上企业，不属于大企业的分支机构，不存在控股股东为大企业的情形，也不存在与大企 业的负责人为同一人的情形。 </w:t>
      </w:r>
    </w:p>
    <w:p w14:paraId="53100156">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本企业对上述声明内容的真实性负责。如有虚假，将依法承担相应责任。</w:t>
      </w:r>
    </w:p>
    <w:p w14:paraId="775D5F59">
      <w:pPr>
        <w:autoSpaceDE w:val="0"/>
        <w:autoSpaceDN w:val="0"/>
        <w:adjustRightInd w:val="0"/>
        <w:spacing w:line="360" w:lineRule="auto"/>
        <w:ind w:firstLine="480" w:firstLineChars="200"/>
        <w:jc w:val="left"/>
        <w:rPr>
          <w:rFonts w:ascii="宋体" w:hAnsi="宋体"/>
          <w:sz w:val="24"/>
          <w:szCs w:val="24"/>
        </w:rPr>
      </w:pPr>
    </w:p>
    <w:p w14:paraId="25CC8D26">
      <w:pPr>
        <w:autoSpaceDE w:val="0"/>
        <w:autoSpaceDN w:val="0"/>
        <w:adjustRightInd w:val="0"/>
        <w:spacing w:line="360" w:lineRule="auto"/>
        <w:ind w:firstLine="480" w:firstLineChars="200"/>
        <w:jc w:val="left"/>
        <w:rPr>
          <w:rFonts w:ascii="宋体" w:hAnsi="宋体"/>
          <w:sz w:val="24"/>
          <w:szCs w:val="24"/>
        </w:rPr>
      </w:pPr>
    </w:p>
    <w:p w14:paraId="2F94C174">
      <w:pPr>
        <w:autoSpaceDE w:val="0"/>
        <w:autoSpaceDN w:val="0"/>
        <w:adjustRightInd w:val="0"/>
        <w:spacing w:line="360" w:lineRule="auto"/>
        <w:ind w:firstLine="480" w:firstLineChars="200"/>
        <w:jc w:val="left"/>
        <w:rPr>
          <w:rFonts w:ascii="宋体" w:hAnsi="宋体"/>
          <w:sz w:val="24"/>
          <w:szCs w:val="24"/>
        </w:rPr>
      </w:pPr>
    </w:p>
    <w:p w14:paraId="5FB664CB">
      <w:pPr>
        <w:autoSpaceDE w:val="0"/>
        <w:autoSpaceDN w:val="0"/>
        <w:adjustRightInd w:val="0"/>
        <w:spacing w:line="360" w:lineRule="auto"/>
        <w:ind w:firstLine="480" w:firstLineChars="200"/>
        <w:jc w:val="left"/>
        <w:rPr>
          <w:rFonts w:ascii="宋体" w:hAnsi="宋体"/>
          <w:sz w:val="24"/>
          <w:szCs w:val="24"/>
        </w:rPr>
      </w:pPr>
    </w:p>
    <w:p w14:paraId="5AD7F8E7">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企业名称（盖章）：</w:t>
      </w:r>
    </w:p>
    <w:p w14:paraId="55A2423A">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日期：</w:t>
      </w:r>
    </w:p>
    <w:p w14:paraId="7EBB529C">
      <w:pPr>
        <w:autoSpaceDE w:val="0"/>
        <w:autoSpaceDN w:val="0"/>
        <w:adjustRightInd w:val="0"/>
        <w:spacing w:line="360" w:lineRule="auto"/>
        <w:ind w:firstLine="480" w:firstLineChars="200"/>
        <w:jc w:val="left"/>
        <w:rPr>
          <w:rFonts w:ascii="宋体" w:hAnsi="宋体"/>
          <w:sz w:val="24"/>
          <w:szCs w:val="24"/>
        </w:rPr>
      </w:pPr>
    </w:p>
    <w:p w14:paraId="0F73C6A5">
      <w:pPr>
        <w:autoSpaceDE w:val="0"/>
        <w:autoSpaceDN w:val="0"/>
        <w:adjustRightInd w:val="0"/>
        <w:spacing w:line="360" w:lineRule="auto"/>
        <w:ind w:firstLine="480" w:firstLineChars="200"/>
        <w:jc w:val="left"/>
        <w:rPr>
          <w:rFonts w:ascii="宋体" w:hAnsi="宋体"/>
          <w:sz w:val="24"/>
          <w:szCs w:val="24"/>
        </w:rPr>
      </w:pPr>
    </w:p>
    <w:p w14:paraId="7FD222E8">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说明： </w:t>
      </w:r>
    </w:p>
    <w:p w14:paraId="207EDB1F">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1、从业人员、营业收入、资产总额填报上一年度数据，无上一年度数据的新成立企业可不填报。</w:t>
      </w:r>
    </w:p>
    <w:p w14:paraId="5CA5373C">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 2、中小企业参加政府采购活动，应当出具《中小企业声明函》，否则不得享受相关中小企业扶持政策。</w:t>
      </w:r>
    </w:p>
    <w:p w14:paraId="7F359519">
      <w:pPr>
        <w:spacing w:line="360" w:lineRule="auto"/>
        <w:rPr>
          <w:rFonts w:hint="eastAsia" w:ascii="宋体" w:hAnsi="宋体"/>
          <w:b/>
          <w:bCs/>
          <w:sz w:val="28"/>
          <w:szCs w:val="24"/>
        </w:rPr>
      </w:pPr>
    </w:p>
    <w:p w14:paraId="4D87A9AA">
      <w:pPr>
        <w:spacing w:line="360" w:lineRule="auto"/>
        <w:rPr>
          <w:rFonts w:hint="eastAsia" w:ascii="宋体" w:hAnsi="宋体"/>
          <w:b/>
          <w:bCs/>
          <w:sz w:val="28"/>
          <w:szCs w:val="24"/>
        </w:rPr>
      </w:pPr>
    </w:p>
    <w:p w14:paraId="08E4A096">
      <w:pPr>
        <w:autoSpaceDE w:val="0"/>
        <w:autoSpaceDN w:val="0"/>
        <w:adjustRightInd w:val="0"/>
        <w:spacing w:line="360" w:lineRule="auto"/>
        <w:jc w:val="center"/>
        <w:outlineLvl w:val="0"/>
        <w:rPr>
          <w:rFonts w:hint="eastAsia" w:ascii="宋体" w:hAnsi="宋体"/>
          <w:b/>
          <w:bCs/>
          <w:sz w:val="28"/>
          <w:szCs w:val="24"/>
        </w:rPr>
      </w:pPr>
      <w:r>
        <w:rPr>
          <w:rFonts w:hint="eastAsia" w:ascii="宋体" w:hAnsi="宋体"/>
          <w:b/>
          <w:bCs/>
          <w:sz w:val="28"/>
          <w:szCs w:val="24"/>
          <w:lang w:val="en-US" w:eastAsia="zh-CN"/>
        </w:rPr>
        <w:t>4</w:t>
      </w:r>
      <w:r>
        <w:rPr>
          <w:rFonts w:hint="eastAsia" w:ascii="宋体" w:hAnsi="宋体"/>
          <w:b/>
          <w:bCs/>
          <w:sz w:val="28"/>
          <w:szCs w:val="24"/>
        </w:rPr>
        <w:t>.</w:t>
      </w:r>
      <w:r>
        <w:rPr>
          <w:rFonts w:hint="eastAsia" w:ascii="宋体" w:hAnsi="宋体"/>
          <w:b/>
          <w:bCs/>
          <w:sz w:val="28"/>
          <w:szCs w:val="24"/>
          <w:lang w:val="en-US" w:eastAsia="zh-CN"/>
        </w:rPr>
        <w:t xml:space="preserve">8.1 </w:t>
      </w:r>
      <w:r>
        <w:rPr>
          <w:rFonts w:hint="eastAsia" w:ascii="宋体" w:hAnsi="宋体"/>
          <w:b/>
          <w:bCs/>
          <w:sz w:val="28"/>
          <w:szCs w:val="24"/>
        </w:rPr>
        <w:t>残疾人福利性单位声明函</w:t>
      </w:r>
    </w:p>
    <w:p w14:paraId="1FB030E8">
      <w:pPr>
        <w:spacing w:line="360" w:lineRule="auto"/>
        <w:rPr>
          <w:rFonts w:ascii="宋体" w:hAnsi="宋体"/>
          <w:szCs w:val="21"/>
        </w:rPr>
      </w:pPr>
    </w:p>
    <w:p w14:paraId="74046C73">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FD8C2DD">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14:paraId="7ECDB0A9">
      <w:pPr>
        <w:spacing w:line="360" w:lineRule="auto"/>
        <w:rPr>
          <w:rFonts w:ascii="宋体" w:hAnsi="宋体"/>
          <w:sz w:val="24"/>
          <w:szCs w:val="24"/>
        </w:rPr>
      </w:pPr>
    </w:p>
    <w:p w14:paraId="061A29CF">
      <w:pPr>
        <w:spacing w:line="360" w:lineRule="auto"/>
        <w:rPr>
          <w:rFonts w:ascii="宋体" w:hAnsi="宋体"/>
          <w:sz w:val="24"/>
          <w:szCs w:val="24"/>
        </w:rPr>
      </w:pPr>
    </w:p>
    <w:p w14:paraId="7A021A71">
      <w:pPr>
        <w:spacing w:line="360" w:lineRule="auto"/>
        <w:rPr>
          <w:rFonts w:ascii="宋体" w:hAnsi="宋体"/>
          <w:sz w:val="24"/>
          <w:szCs w:val="24"/>
        </w:rPr>
      </w:pPr>
      <w:r>
        <w:rPr>
          <w:rFonts w:hint="eastAsia" w:ascii="宋体" w:hAnsi="宋体"/>
          <w:sz w:val="24"/>
          <w:szCs w:val="24"/>
        </w:rPr>
        <w:t xml:space="preserve">                                    单位名称（盖章）：</w:t>
      </w:r>
    </w:p>
    <w:p w14:paraId="3B6FD257">
      <w:pPr>
        <w:spacing w:line="360" w:lineRule="auto"/>
        <w:rPr>
          <w:rFonts w:ascii="宋体" w:hAnsi="宋体"/>
          <w:sz w:val="24"/>
          <w:szCs w:val="24"/>
        </w:rPr>
      </w:pPr>
      <w:r>
        <w:rPr>
          <w:rFonts w:hint="eastAsia" w:ascii="宋体" w:hAnsi="宋体"/>
          <w:sz w:val="24"/>
          <w:szCs w:val="24"/>
        </w:rPr>
        <w:t xml:space="preserve">                                    日    期：      </w:t>
      </w:r>
      <w:r>
        <w:rPr>
          <w:rFonts w:hint="eastAsia" w:cs="宋体" w:asciiTheme="minorEastAsia" w:hAnsiTheme="minorEastAsia"/>
          <w:sz w:val="24"/>
          <w:szCs w:val="24"/>
        </w:rPr>
        <w:t>年    月    日</w:t>
      </w:r>
    </w:p>
    <w:p w14:paraId="58A0B68F">
      <w:pPr>
        <w:autoSpaceDE w:val="0"/>
        <w:autoSpaceDN w:val="0"/>
        <w:adjustRightInd w:val="0"/>
        <w:spacing w:line="360" w:lineRule="auto"/>
        <w:jc w:val="center"/>
        <w:outlineLvl w:val="0"/>
        <w:rPr>
          <w:rFonts w:ascii="宋体" w:hAnsi="宋体"/>
          <w:b/>
          <w:bCs/>
          <w:sz w:val="28"/>
          <w:szCs w:val="24"/>
        </w:rPr>
      </w:pPr>
    </w:p>
    <w:p w14:paraId="1C694A70">
      <w:pPr>
        <w:autoSpaceDE w:val="0"/>
        <w:autoSpaceDN w:val="0"/>
        <w:adjustRightInd w:val="0"/>
        <w:spacing w:line="360" w:lineRule="auto"/>
        <w:jc w:val="center"/>
        <w:outlineLvl w:val="0"/>
        <w:rPr>
          <w:rFonts w:ascii="宋体" w:hAnsi="宋体"/>
          <w:b/>
          <w:bCs/>
          <w:sz w:val="28"/>
          <w:szCs w:val="24"/>
        </w:rPr>
      </w:pPr>
    </w:p>
    <w:p w14:paraId="5522B59C">
      <w:pPr>
        <w:autoSpaceDE w:val="0"/>
        <w:autoSpaceDN w:val="0"/>
        <w:adjustRightInd w:val="0"/>
        <w:spacing w:line="360" w:lineRule="auto"/>
        <w:jc w:val="center"/>
        <w:outlineLvl w:val="0"/>
        <w:rPr>
          <w:rFonts w:ascii="宋体" w:hAnsi="宋体"/>
          <w:b/>
          <w:bCs/>
          <w:sz w:val="28"/>
          <w:szCs w:val="24"/>
        </w:rPr>
      </w:pPr>
    </w:p>
    <w:p w14:paraId="68A6F4DD">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1412D9EA">
      <w:pPr>
        <w:autoSpaceDE w:val="0"/>
        <w:autoSpaceDN w:val="0"/>
        <w:adjustRightInd w:val="0"/>
        <w:spacing w:line="360" w:lineRule="auto"/>
        <w:jc w:val="center"/>
        <w:outlineLvl w:val="0"/>
        <w:rPr>
          <w:rFonts w:ascii="宋体" w:hAnsi="宋体"/>
          <w:b/>
          <w:bCs/>
          <w:sz w:val="28"/>
          <w:szCs w:val="24"/>
        </w:rPr>
      </w:pPr>
    </w:p>
    <w:p w14:paraId="589A0375">
      <w:pPr>
        <w:autoSpaceDE w:val="0"/>
        <w:autoSpaceDN w:val="0"/>
        <w:adjustRightInd w:val="0"/>
        <w:spacing w:line="360" w:lineRule="auto"/>
        <w:jc w:val="center"/>
        <w:outlineLvl w:val="0"/>
        <w:rPr>
          <w:rFonts w:ascii="宋体" w:hAnsi="宋体"/>
          <w:b/>
          <w:bCs/>
          <w:sz w:val="28"/>
          <w:szCs w:val="24"/>
        </w:rPr>
      </w:pPr>
    </w:p>
    <w:p w14:paraId="55B88D34">
      <w:pPr>
        <w:autoSpaceDE w:val="0"/>
        <w:autoSpaceDN w:val="0"/>
        <w:adjustRightInd w:val="0"/>
        <w:spacing w:line="360" w:lineRule="auto"/>
        <w:jc w:val="center"/>
        <w:outlineLvl w:val="0"/>
        <w:rPr>
          <w:rFonts w:ascii="宋体" w:hAnsi="宋体"/>
          <w:b/>
          <w:bCs/>
          <w:sz w:val="28"/>
          <w:szCs w:val="24"/>
        </w:rPr>
      </w:pPr>
    </w:p>
    <w:p w14:paraId="0FF28897">
      <w:pPr>
        <w:autoSpaceDE w:val="0"/>
        <w:autoSpaceDN w:val="0"/>
        <w:adjustRightInd w:val="0"/>
        <w:spacing w:line="360" w:lineRule="auto"/>
        <w:jc w:val="center"/>
        <w:outlineLvl w:val="0"/>
        <w:rPr>
          <w:rFonts w:ascii="宋体" w:hAnsi="宋体"/>
          <w:b/>
          <w:bCs/>
          <w:sz w:val="28"/>
          <w:szCs w:val="24"/>
        </w:rPr>
      </w:pPr>
    </w:p>
    <w:p w14:paraId="1545AC94">
      <w:pPr>
        <w:autoSpaceDE w:val="0"/>
        <w:autoSpaceDN w:val="0"/>
        <w:adjustRightInd w:val="0"/>
        <w:spacing w:line="360" w:lineRule="auto"/>
        <w:jc w:val="center"/>
        <w:outlineLvl w:val="0"/>
        <w:rPr>
          <w:rFonts w:ascii="宋体" w:hAnsi="宋体"/>
          <w:b/>
          <w:bCs/>
          <w:sz w:val="28"/>
          <w:szCs w:val="24"/>
        </w:rPr>
      </w:pPr>
    </w:p>
    <w:p w14:paraId="56C20331">
      <w:pPr>
        <w:autoSpaceDE w:val="0"/>
        <w:autoSpaceDN w:val="0"/>
        <w:adjustRightInd w:val="0"/>
        <w:spacing w:line="360" w:lineRule="auto"/>
        <w:jc w:val="center"/>
        <w:outlineLvl w:val="0"/>
        <w:rPr>
          <w:rFonts w:ascii="宋体" w:hAnsi="宋体"/>
          <w:b/>
          <w:bCs/>
          <w:sz w:val="28"/>
          <w:szCs w:val="24"/>
        </w:rPr>
      </w:pPr>
    </w:p>
    <w:p w14:paraId="75AEE8F4">
      <w:pPr>
        <w:autoSpaceDE w:val="0"/>
        <w:autoSpaceDN w:val="0"/>
        <w:adjustRightInd w:val="0"/>
        <w:spacing w:line="360" w:lineRule="auto"/>
        <w:jc w:val="center"/>
        <w:outlineLvl w:val="0"/>
        <w:rPr>
          <w:rFonts w:ascii="宋体" w:hAnsi="宋体"/>
          <w:b/>
          <w:bCs/>
          <w:sz w:val="28"/>
          <w:szCs w:val="24"/>
        </w:rPr>
      </w:pPr>
    </w:p>
    <w:p w14:paraId="3A64B10F">
      <w:pPr>
        <w:autoSpaceDE w:val="0"/>
        <w:autoSpaceDN w:val="0"/>
        <w:adjustRightInd w:val="0"/>
        <w:spacing w:line="360" w:lineRule="auto"/>
        <w:jc w:val="both"/>
        <w:outlineLvl w:val="0"/>
        <w:rPr>
          <w:rFonts w:ascii="宋体" w:hAnsi="宋体"/>
          <w:b/>
          <w:bCs/>
          <w:sz w:val="28"/>
          <w:szCs w:val="24"/>
        </w:rPr>
      </w:pPr>
    </w:p>
    <w:p w14:paraId="63339644">
      <w:pPr>
        <w:spacing w:line="360" w:lineRule="auto"/>
        <w:jc w:val="both"/>
        <w:rPr>
          <w:rFonts w:hint="eastAsia" w:ascii="宋体" w:hAnsi="宋体"/>
          <w:b/>
          <w:bCs/>
          <w:sz w:val="32"/>
          <w:szCs w:val="32"/>
          <w:lang w:val="zh-CN" w:eastAsia="zh-CN"/>
        </w:rPr>
      </w:pPr>
    </w:p>
    <w:p w14:paraId="32E3BD37">
      <w:pPr>
        <w:spacing w:line="360" w:lineRule="auto"/>
        <w:rPr>
          <w:rFonts w:hint="eastAsia" w:ascii="宋体" w:hAnsi="宋体"/>
          <w:b/>
          <w:bCs/>
          <w:sz w:val="32"/>
          <w:szCs w:val="32"/>
          <w:lang w:val="en-US" w:eastAsia="zh-CN"/>
        </w:rPr>
      </w:pPr>
    </w:p>
    <w:p w14:paraId="1703CCE6">
      <w:pPr>
        <w:autoSpaceDE w:val="0"/>
        <w:autoSpaceDN w:val="0"/>
        <w:adjustRightInd w:val="0"/>
        <w:spacing w:line="360" w:lineRule="auto"/>
        <w:jc w:val="center"/>
        <w:outlineLvl w:val="0"/>
        <w:rPr>
          <w:rFonts w:hint="eastAsia" w:ascii="宋体" w:hAnsi="宋体"/>
          <w:b/>
          <w:bCs/>
          <w:sz w:val="28"/>
          <w:szCs w:val="24"/>
          <w:lang w:val="en-US" w:eastAsia="zh-CN"/>
        </w:rPr>
      </w:pPr>
      <w:r>
        <w:rPr>
          <w:rFonts w:hint="eastAsia" w:ascii="宋体" w:hAnsi="宋体"/>
          <w:b/>
          <w:bCs/>
          <w:sz w:val="28"/>
          <w:szCs w:val="24"/>
          <w:lang w:val="en-US" w:eastAsia="zh-CN"/>
        </w:rPr>
        <w:t>4.8.2 监狱企业证明函</w:t>
      </w:r>
    </w:p>
    <w:p w14:paraId="42C680CD">
      <w:pPr>
        <w:autoSpaceDE w:val="0"/>
        <w:autoSpaceDN w:val="0"/>
        <w:adjustRightInd w:val="0"/>
        <w:spacing w:line="360" w:lineRule="auto"/>
        <w:ind w:firstLine="562"/>
        <w:jc w:val="left"/>
        <w:rPr>
          <w:rFonts w:ascii="宋体" w:hAnsi="宋体"/>
          <w:sz w:val="24"/>
          <w:szCs w:val="24"/>
        </w:rPr>
      </w:pPr>
    </w:p>
    <w:p w14:paraId="6B15712F">
      <w:pPr>
        <w:autoSpaceDE w:val="0"/>
        <w:autoSpaceDN w:val="0"/>
        <w:adjustRightInd w:val="0"/>
        <w:spacing w:line="360" w:lineRule="auto"/>
        <w:ind w:firstLine="562"/>
        <w:jc w:val="left"/>
        <w:rPr>
          <w:rFonts w:hint="eastAsia" w:ascii="宋体" w:hAnsi="宋体" w:eastAsia="宋体" w:cs="黑体"/>
          <w:sz w:val="24"/>
          <w:szCs w:val="24"/>
          <w:lang w:eastAsia="zh-CN"/>
        </w:rPr>
      </w:pPr>
      <w:r>
        <w:rPr>
          <w:rFonts w:hint="eastAsia" w:ascii="宋体" w:hAnsi="宋体"/>
          <w:sz w:val="24"/>
          <w:szCs w:val="24"/>
        </w:rPr>
        <w:t>根据《财政部司法部关于政府采购支持监狱企业发展有关问题的通知》（财库[2014]68号）的规定，</w:t>
      </w:r>
      <w:r>
        <w:rPr>
          <w:rFonts w:hint="eastAsia" w:ascii="宋体" w:hAnsi="宋体" w:cs="黑体"/>
          <w:sz w:val="24"/>
          <w:szCs w:val="24"/>
          <w:u w:val="single"/>
        </w:rPr>
        <w:t>（填写供应商全称）</w:t>
      </w:r>
      <w:r>
        <w:rPr>
          <w:rFonts w:hint="eastAsia" w:ascii="宋体" w:hAnsi="宋体" w:cs="黑体"/>
          <w:sz w:val="24"/>
          <w:szCs w:val="24"/>
        </w:rPr>
        <w:t>为监狱企业。</w:t>
      </w:r>
    </w:p>
    <w:p w14:paraId="302ADB43">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14:paraId="19F23EF3">
      <w:pPr>
        <w:autoSpaceDE w:val="0"/>
        <w:autoSpaceDN w:val="0"/>
        <w:adjustRightInd w:val="0"/>
        <w:spacing w:line="360" w:lineRule="auto"/>
        <w:ind w:firstLine="880" w:firstLineChars="367"/>
        <w:jc w:val="left"/>
        <w:rPr>
          <w:rFonts w:ascii="宋体" w:hAnsi="宋体" w:cs="黑体"/>
          <w:sz w:val="24"/>
          <w:szCs w:val="24"/>
        </w:rPr>
      </w:pPr>
    </w:p>
    <w:p w14:paraId="70606D8C">
      <w:pPr>
        <w:autoSpaceDE w:val="0"/>
        <w:autoSpaceDN w:val="0"/>
        <w:adjustRightInd w:val="0"/>
        <w:spacing w:line="360" w:lineRule="auto"/>
        <w:jc w:val="left"/>
        <w:rPr>
          <w:rFonts w:ascii="宋体" w:hAnsi="宋体" w:cs="黑体"/>
          <w:sz w:val="24"/>
          <w:szCs w:val="24"/>
        </w:rPr>
      </w:pPr>
      <w:r>
        <w:rPr>
          <w:rFonts w:hint="eastAsia" w:ascii="宋体" w:hAnsi="宋体" w:cs="黑体"/>
          <w:sz w:val="24"/>
          <w:szCs w:val="24"/>
        </w:rPr>
        <w:t>省级以上监狱管理局、戒毒管理局（含新疆生产建设兵团）（盖单位公章）：</w:t>
      </w:r>
    </w:p>
    <w:p w14:paraId="0C82DFE7">
      <w:pPr>
        <w:autoSpaceDE w:val="0"/>
        <w:autoSpaceDN w:val="0"/>
        <w:adjustRightInd w:val="0"/>
        <w:spacing w:line="360" w:lineRule="auto"/>
        <w:ind w:firstLine="2880" w:firstLineChars="1200"/>
        <w:jc w:val="left"/>
        <w:rPr>
          <w:rFonts w:hint="eastAsia" w:ascii="宋体" w:hAnsi="宋体" w:eastAsia="宋体" w:cs="黑体"/>
          <w:sz w:val="24"/>
          <w:szCs w:val="24"/>
          <w:lang w:eastAsia="zh-CN"/>
        </w:rPr>
      </w:pPr>
      <w:r>
        <w:rPr>
          <w:rFonts w:hint="eastAsia" w:ascii="宋体" w:hAnsi="宋体" w:cs="黑体"/>
          <w:sz w:val="24"/>
          <w:szCs w:val="24"/>
        </w:rPr>
        <w:t>日期：年月日</w:t>
      </w:r>
    </w:p>
    <w:p w14:paraId="24225109">
      <w:pPr>
        <w:autoSpaceDE w:val="0"/>
        <w:autoSpaceDN w:val="0"/>
        <w:adjustRightInd w:val="0"/>
        <w:spacing w:line="360" w:lineRule="auto"/>
        <w:ind w:firstLine="880" w:firstLineChars="367"/>
        <w:jc w:val="left"/>
        <w:rPr>
          <w:rFonts w:ascii="宋体" w:hAnsi="宋体" w:cs="黑体"/>
          <w:sz w:val="24"/>
          <w:szCs w:val="24"/>
        </w:rPr>
      </w:pPr>
    </w:p>
    <w:p w14:paraId="30F4A734">
      <w:pPr>
        <w:autoSpaceDE w:val="0"/>
        <w:autoSpaceDN w:val="0"/>
        <w:adjustRightInd w:val="0"/>
        <w:spacing w:line="360" w:lineRule="auto"/>
        <w:ind w:firstLine="482" w:firstLineChars="200"/>
        <w:jc w:val="left"/>
        <w:rPr>
          <w:rFonts w:hint="eastAsia" w:ascii="宋体" w:hAnsi="宋体" w:cs="黑体"/>
          <w:b/>
          <w:bCs/>
          <w:sz w:val="24"/>
          <w:szCs w:val="24"/>
        </w:rPr>
      </w:pPr>
    </w:p>
    <w:p w14:paraId="0CD27D44">
      <w:pPr>
        <w:autoSpaceDE w:val="0"/>
        <w:autoSpaceDN w:val="0"/>
        <w:adjustRightInd w:val="0"/>
        <w:spacing w:line="360" w:lineRule="auto"/>
        <w:ind w:firstLine="482" w:firstLineChars="200"/>
        <w:jc w:val="left"/>
        <w:rPr>
          <w:rFonts w:hint="eastAsia" w:ascii="宋体" w:hAnsi="宋体" w:cs="黑体"/>
          <w:b/>
          <w:bCs/>
          <w:sz w:val="24"/>
          <w:szCs w:val="24"/>
        </w:rPr>
      </w:pPr>
    </w:p>
    <w:p w14:paraId="6F7C37B2">
      <w:pPr>
        <w:autoSpaceDE w:val="0"/>
        <w:autoSpaceDN w:val="0"/>
        <w:adjustRightInd w:val="0"/>
        <w:spacing w:line="360" w:lineRule="auto"/>
        <w:ind w:firstLine="482" w:firstLineChars="200"/>
        <w:jc w:val="left"/>
        <w:rPr>
          <w:rFonts w:hint="eastAsia" w:ascii="宋体" w:hAnsi="宋体" w:cs="黑体"/>
          <w:b/>
          <w:bCs/>
          <w:sz w:val="24"/>
          <w:szCs w:val="24"/>
        </w:rPr>
      </w:pPr>
    </w:p>
    <w:p w14:paraId="3BDE83AE">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36790C1A">
      <w:pPr>
        <w:spacing w:line="360" w:lineRule="auto"/>
        <w:rPr>
          <w:rFonts w:hint="eastAsia" w:ascii="宋体" w:hAnsi="宋体"/>
          <w:b/>
          <w:bCs/>
          <w:sz w:val="32"/>
          <w:szCs w:val="32"/>
          <w:lang w:val="en-US" w:eastAsia="zh-CN"/>
        </w:rPr>
      </w:pPr>
      <w:r>
        <w:rPr>
          <w:rFonts w:hint="eastAsia" w:ascii="宋体" w:hAnsi="宋体" w:cs="黑体"/>
          <w:b/>
          <w:bCs/>
          <w:sz w:val="24"/>
          <w:szCs w:val="24"/>
        </w:rPr>
        <w:br w:type="page"/>
      </w:r>
    </w:p>
    <w:p w14:paraId="6DB1FD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b/>
          <w:bCs/>
          <w:sz w:val="32"/>
          <w:szCs w:val="32"/>
          <w:lang w:val="en-US" w:eastAsia="zh-CN"/>
        </w:rPr>
      </w:pPr>
      <w:r>
        <w:rPr>
          <w:rFonts w:hint="eastAsia" w:ascii="宋体" w:hAnsi="宋体"/>
          <w:b/>
          <w:bCs/>
          <w:sz w:val="32"/>
          <w:szCs w:val="32"/>
          <w:lang w:val="en-US" w:eastAsia="zh-CN"/>
        </w:rPr>
        <w:t>4.9关于符合本国产品标准的声明函</w:t>
      </w:r>
    </w:p>
    <w:p w14:paraId="717F99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本公司（单位）郑重声明，根据《国务院办公厅关于在政府采购中实施本国产品标准及相关政策的通知》（国办发〔2025〕34 号）的规定，本公司（单位）提供的以下产品属于本国产品。 </w:t>
      </w:r>
    </w:p>
    <w:p w14:paraId="51083F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具体情况如下： </w:t>
      </w:r>
    </w:p>
    <w:p w14:paraId="39713F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1.（产品名称 1）1，生产厂为（厂名）2，厂址为（生产厂址）。（产品名称 1）的中国境内生产的组件成本占比≥（规定比例）3。（产品名称 1）的（关键组件）4 在中国境内生产。（产品名称 1）的（关键工序）5 在中国境内完成。 </w:t>
      </w:r>
    </w:p>
    <w:p w14:paraId="352F47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2.（产品名称 2），生产厂为（厂名），厂址为（生产厂址）。（产品名称 2）的中国境内生产的组件成本占比≥（规定比例）。（产品名称 2）的（关键组件）在中国境内生产。（产品名称 2）的（关键工序）在中国境内完成。 </w:t>
      </w:r>
    </w:p>
    <w:p w14:paraId="68DF99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 </w:t>
      </w:r>
    </w:p>
    <w:p w14:paraId="146827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本公司（单位）对上述声明内容的真实性负责。如有虚假，愿承担相应法律责任。 </w:t>
      </w:r>
    </w:p>
    <w:p w14:paraId="51CC54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p>
    <w:p w14:paraId="71DF88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公司（单位）名称（盖章）：</w:t>
      </w:r>
    </w:p>
    <w:p w14:paraId="778420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 xml:space="preserve">年 月 日 </w:t>
      </w:r>
    </w:p>
    <w:p w14:paraId="3E051E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__________________ </w:t>
      </w:r>
    </w:p>
    <w:p w14:paraId="761047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1.产品如有型号，请在“产品名称”栏一并填写。 </w:t>
      </w:r>
    </w:p>
    <w:p w14:paraId="396B87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2.生产厂名与厂址应与生产厂营业执照载明的相关信息保持一致。 </w:t>
      </w:r>
    </w:p>
    <w:p w14:paraId="37D44F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3.该产品的中国境内生产的组件成本占比相关要求实施前，“规定比例”栏可不填，下同。 </w:t>
      </w:r>
    </w:p>
    <w:p w14:paraId="066CDD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4.该产品的关键组件要求实施前，“关键组件”栏可不填，下同。 </w:t>
      </w:r>
    </w:p>
    <w:p w14:paraId="3EBF60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5.该产品的关键工序要求实施前，“关键工序”栏可不填，下同。</w:t>
      </w:r>
    </w:p>
    <w:p w14:paraId="49EB80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br w:type="page"/>
      </w:r>
    </w:p>
    <w:p w14:paraId="0E18FF16">
      <w:pPr>
        <w:autoSpaceDE w:val="0"/>
        <w:autoSpaceDN w:val="0"/>
        <w:adjustRightInd w:val="0"/>
        <w:spacing w:line="360" w:lineRule="auto"/>
        <w:jc w:val="center"/>
        <w:outlineLvl w:val="0"/>
        <w:rPr>
          <w:rFonts w:hint="eastAsia" w:ascii="宋体" w:hAnsi="宋体" w:eastAsiaTheme="minorEastAsia" w:cstheme="minorBidi"/>
          <w:b/>
          <w:bCs/>
          <w:color w:val="auto"/>
          <w:sz w:val="28"/>
          <w:szCs w:val="28"/>
          <w:highlight w:val="none"/>
          <w:lang w:val="en-US" w:eastAsia="zh-CN"/>
        </w:rPr>
      </w:pPr>
      <w:r>
        <w:rPr>
          <w:rFonts w:hint="eastAsia" w:ascii="宋体" w:hAnsi="宋体"/>
          <w:b/>
          <w:bCs/>
          <w:sz w:val="32"/>
          <w:szCs w:val="32"/>
          <w:lang w:val="en-US" w:eastAsia="zh-CN"/>
        </w:rPr>
        <w:t>4.9.1</w:t>
      </w:r>
      <w:r>
        <w:rPr>
          <w:rFonts w:hint="eastAsia" w:ascii="宋体" w:hAnsi="宋体" w:eastAsiaTheme="minorEastAsia" w:cstheme="minorBidi"/>
          <w:b/>
          <w:bCs/>
          <w:color w:val="auto"/>
          <w:sz w:val="28"/>
          <w:szCs w:val="28"/>
          <w:highlight w:val="none"/>
          <w:lang w:val="en-US" w:eastAsia="zh-CN"/>
        </w:rPr>
        <w:t>关于产品成本的声明函</w:t>
      </w:r>
    </w:p>
    <w:p w14:paraId="1835C77A">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65"/>
          <w:rFonts w:hint="eastAsia" w:ascii="宋体" w:hAnsi="宋体" w:eastAsia="宋体" w:cs="宋体"/>
          <w:b w:val="0"/>
          <w:bCs w:val="0"/>
          <w:color w:val="auto"/>
          <w:sz w:val="24"/>
          <w:szCs w:val="24"/>
          <w:highlight w:val="none"/>
        </w:rPr>
      </w:pPr>
      <w:r>
        <w:rPr>
          <w:rStyle w:val="65"/>
          <w:rFonts w:hint="eastAsia" w:ascii="宋体" w:hAnsi="宋体" w:eastAsia="宋体" w:cs="宋体"/>
          <w:b w:val="0"/>
          <w:bCs w:val="0"/>
          <w:color w:val="auto"/>
          <w:sz w:val="24"/>
          <w:szCs w:val="24"/>
          <w:highlight w:val="none"/>
        </w:rPr>
        <w:t>本公司（单位）郑重声明，根据《国务院办公厅关于在政府采购中实施本国产品标准及相关政策的通知》（国办发〔2025〕34 号）的规定，本公司参加</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（单位名称）</w:t>
      </w:r>
      <w:r>
        <w:rPr>
          <w:rStyle w:val="65"/>
          <w:rFonts w:hint="eastAsia" w:ascii="宋体" w:hAnsi="宋体" w:eastAsia="宋体" w:cs="宋体"/>
          <w:b w:val="0"/>
          <w:bCs w:val="0"/>
          <w:color w:val="auto"/>
          <w:sz w:val="24"/>
          <w:szCs w:val="24"/>
          <w:highlight w:val="none"/>
        </w:rPr>
        <w:t>的</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（项目名称）</w:t>
      </w:r>
      <w:r>
        <w:rPr>
          <w:rStyle w:val="65"/>
          <w:rFonts w:hint="eastAsia" w:ascii="宋体" w:hAnsi="宋体" w:eastAsia="宋体" w:cs="宋体"/>
          <w:b w:val="0"/>
          <w:bCs w:val="0"/>
          <w:color w:val="auto"/>
          <w:sz w:val="24"/>
          <w:szCs w:val="24"/>
          <w:highlight w:val="none"/>
        </w:rPr>
        <w:t>采购活动，为本项目</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（采购包或标段）</w:t>
      </w:r>
      <w:r>
        <w:rPr>
          <w:rStyle w:val="65"/>
          <w:rFonts w:hint="eastAsia" w:ascii="宋体" w:hAnsi="宋体" w:eastAsia="宋体" w:cs="宋体"/>
          <w:b w:val="0"/>
          <w:bCs w:val="0"/>
          <w:color w:val="auto"/>
          <w:sz w:val="24"/>
          <w:szCs w:val="24"/>
          <w:highlight w:val="none"/>
        </w:rPr>
        <w:t>提供的全部产品</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（采购清单中的货物）</w:t>
      </w:r>
      <w:r>
        <w:rPr>
          <w:rStyle w:val="65"/>
          <w:rFonts w:hint="eastAsia" w:ascii="宋体" w:hAnsi="宋体" w:eastAsia="宋体" w:cs="宋体"/>
          <w:b w:val="0"/>
          <w:bCs w:val="0"/>
          <w:color w:val="auto"/>
          <w:sz w:val="24"/>
          <w:szCs w:val="24"/>
          <w:highlight w:val="none"/>
        </w:rPr>
        <w:t>总报价为（大写）：</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万元</w:t>
      </w:r>
      <w:r>
        <w:rPr>
          <w:rStyle w:val="65"/>
          <w:rFonts w:hint="eastAsia" w:ascii="宋体" w:hAnsi="宋体" w:eastAsia="宋体" w:cs="宋体"/>
          <w:b w:val="0"/>
          <w:bCs w:val="0"/>
          <w:color w:val="auto"/>
          <w:sz w:val="24"/>
          <w:szCs w:val="24"/>
          <w:highlight w:val="none"/>
        </w:rPr>
        <w:t>。其中：符合本国产品标准的产品成本之和为（大写）：</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万元</w:t>
      </w:r>
      <w:r>
        <w:rPr>
          <w:rStyle w:val="65"/>
          <w:rFonts w:hint="eastAsia" w:ascii="宋体" w:hAnsi="宋体" w:eastAsia="宋体" w:cs="宋体"/>
          <w:b w:val="0"/>
          <w:bCs w:val="0"/>
          <w:color w:val="auto"/>
          <w:sz w:val="24"/>
          <w:szCs w:val="24"/>
          <w:highlight w:val="none"/>
        </w:rPr>
        <w:t>，全部产品成本之和为（大写）</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万元</w:t>
      </w:r>
      <w:r>
        <w:rPr>
          <w:rStyle w:val="65"/>
          <w:rFonts w:hint="eastAsia" w:ascii="宋体" w:hAnsi="宋体" w:eastAsia="宋体" w:cs="宋体"/>
          <w:b w:val="0"/>
          <w:bCs w:val="0"/>
          <w:color w:val="auto"/>
          <w:sz w:val="24"/>
          <w:szCs w:val="24"/>
          <w:highlight w:val="none"/>
        </w:rPr>
        <w:t>。符合本国产品标准的产品成本之和占全部产品成本之和的比例为</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w:t>
      </w:r>
      <w:r>
        <w:rPr>
          <w:rStyle w:val="65"/>
          <w:rFonts w:hint="eastAsia" w:ascii="宋体" w:hAnsi="宋体" w:eastAsia="宋体" w:cs="宋体"/>
          <w:b w:val="0"/>
          <w:bCs w:val="0"/>
          <w:color w:val="auto"/>
          <w:sz w:val="24"/>
          <w:szCs w:val="24"/>
          <w:highlight w:val="none"/>
        </w:rPr>
        <w:t>。本公司（单位）对上述声明内容的真实性负责。如有虚假，愿承担相应法律责任。</w:t>
      </w:r>
    </w:p>
    <w:p w14:paraId="497026D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65"/>
          <w:rFonts w:hint="eastAsia" w:ascii="宋体" w:hAnsi="宋体" w:eastAsia="宋体" w:cs="宋体"/>
          <w:b w:val="0"/>
          <w:bCs w:val="0"/>
          <w:color w:val="auto"/>
          <w:sz w:val="24"/>
          <w:szCs w:val="24"/>
          <w:highlight w:val="none"/>
        </w:rPr>
      </w:pPr>
    </w:p>
    <w:p w14:paraId="6EC0F6FE">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65"/>
          <w:rFonts w:hint="eastAsia" w:ascii="宋体" w:hAnsi="宋体" w:eastAsia="宋体" w:cs="宋体"/>
          <w:b w:val="0"/>
          <w:bCs w:val="0"/>
          <w:color w:val="auto"/>
          <w:sz w:val="24"/>
          <w:szCs w:val="24"/>
          <w:highlight w:val="none"/>
        </w:rPr>
      </w:pPr>
    </w:p>
    <w:p w14:paraId="5F9FE57C">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65"/>
          <w:rFonts w:hint="eastAsia" w:ascii="宋体" w:hAnsi="宋体" w:eastAsia="宋体" w:cs="宋体"/>
          <w:b w:val="0"/>
          <w:bCs w:val="0"/>
          <w:color w:val="auto"/>
          <w:sz w:val="24"/>
          <w:szCs w:val="24"/>
          <w:highlight w:val="none"/>
        </w:rPr>
      </w:pPr>
    </w:p>
    <w:p w14:paraId="6A79A8E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65"/>
          <w:rFonts w:hint="eastAsia" w:ascii="宋体" w:hAnsi="宋体" w:eastAsia="宋体" w:cs="宋体"/>
          <w:b w:val="0"/>
          <w:bCs w:val="0"/>
          <w:color w:val="auto"/>
          <w:sz w:val="24"/>
          <w:szCs w:val="24"/>
          <w:highlight w:val="none"/>
        </w:rPr>
      </w:pPr>
      <w:r>
        <w:rPr>
          <w:rStyle w:val="65"/>
          <w:rFonts w:hint="eastAsia" w:ascii="宋体" w:hAnsi="宋体" w:eastAsia="宋体" w:cs="宋体"/>
          <w:b w:val="0"/>
          <w:bCs w:val="0"/>
          <w:color w:val="auto"/>
          <w:sz w:val="24"/>
          <w:szCs w:val="24"/>
          <w:highlight w:val="none"/>
          <w:lang w:val="en-US" w:eastAsia="zh-CN"/>
        </w:rPr>
        <w:t xml:space="preserve">                             </w:t>
      </w:r>
      <w:r>
        <w:rPr>
          <w:rStyle w:val="65"/>
          <w:rFonts w:hint="eastAsia" w:ascii="宋体" w:hAnsi="宋体" w:eastAsia="宋体" w:cs="宋体"/>
          <w:b w:val="0"/>
          <w:bCs w:val="0"/>
          <w:color w:val="auto"/>
          <w:sz w:val="24"/>
          <w:szCs w:val="24"/>
          <w:highlight w:val="none"/>
        </w:rPr>
        <w:t>公司（单位）名称（盖章）：</w:t>
      </w:r>
    </w:p>
    <w:p w14:paraId="2FD5BAB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65"/>
          <w:rFonts w:hint="eastAsia" w:ascii="宋体" w:hAnsi="宋体" w:eastAsia="宋体" w:cs="宋体"/>
          <w:b w:val="0"/>
          <w:bCs w:val="0"/>
          <w:color w:val="auto"/>
          <w:sz w:val="24"/>
          <w:szCs w:val="24"/>
          <w:highlight w:val="none"/>
        </w:rPr>
      </w:pPr>
      <w:r>
        <w:rPr>
          <w:rStyle w:val="65"/>
          <w:rFonts w:hint="eastAsia" w:ascii="宋体" w:hAnsi="宋体" w:eastAsia="宋体" w:cs="宋体"/>
          <w:b w:val="0"/>
          <w:bCs w:val="0"/>
          <w:color w:val="auto"/>
          <w:sz w:val="24"/>
          <w:szCs w:val="24"/>
          <w:highlight w:val="none"/>
          <w:lang w:val="en-US" w:eastAsia="zh-CN"/>
        </w:rPr>
        <w:t xml:space="preserve">                         </w:t>
      </w:r>
      <w:r>
        <w:rPr>
          <w:rStyle w:val="65"/>
          <w:rFonts w:hint="eastAsia" w:ascii="宋体" w:hAnsi="宋体" w:eastAsia="宋体" w:cs="宋体"/>
          <w:b w:val="0"/>
          <w:bCs w:val="0"/>
          <w:color w:val="auto"/>
          <w:sz w:val="24"/>
          <w:szCs w:val="24"/>
          <w:highlight w:val="none"/>
        </w:rPr>
        <w:t xml:space="preserve">日期： </w:t>
      </w:r>
      <w:r>
        <w:rPr>
          <w:rStyle w:val="65"/>
          <w:rFonts w:hint="eastAsia" w:ascii="宋体" w:hAnsi="宋体" w:eastAsia="宋体" w:cs="宋体"/>
          <w:b w:val="0"/>
          <w:bCs w:val="0"/>
          <w:color w:val="auto"/>
          <w:sz w:val="24"/>
          <w:szCs w:val="24"/>
          <w:highlight w:val="none"/>
          <w:lang w:val="en-US" w:eastAsia="zh-CN"/>
        </w:rPr>
        <w:t xml:space="preserve">   </w:t>
      </w:r>
      <w:r>
        <w:rPr>
          <w:rStyle w:val="65"/>
          <w:rFonts w:hint="eastAsia" w:ascii="宋体" w:hAnsi="宋体" w:eastAsia="宋体" w:cs="宋体"/>
          <w:b w:val="0"/>
          <w:bCs w:val="0"/>
          <w:color w:val="auto"/>
          <w:sz w:val="24"/>
          <w:szCs w:val="24"/>
          <w:highlight w:val="none"/>
        </w:rPr>
        <w:t xml:space="preserve">年 </w:t>
      </w:r>
      <w:r>
        <w:rPr>
          <w:rStyle w:val="65"/>
          <w:rFonts w:hint="eastAsia" w:ascii="宋体" w:hAnsi="宋体" w:eastAsia="宋体" w:cs="宋体"/>
          <w:b w:val="0"/>
          <w:bCs w:val="0"/>
          <w:color w:val="auto"/>
          <w:sz w:val="24"/>
          <w:szCs w:val="24"/>
          <w:highlight w:val="none"/>
          <w:lang w:val="en-US" w:eastAsia="zh-CN"/>
        </w:rPr>
        <w:t xml:space="preserve">  </w:t>
      </w:r>
      <w:r>
        <w:rPr>
          <w:rStyle w:val="65"/>
          <w:rFonts w:hint="eastAsia" w:ascii="宋体" w:hAnsi="宋体" w:eastAsia="宋体" w:cs="宋体"/>
          <w:b w:val="0"/>
          <w:bCs w:val="0"/>
          <w:color w:val="auto"/>
          <w:sz w:val="24"/>
          <w:szCs w:val="24"/>
          <w:highlight w:val="none"/>
        </w:rPr>
        <w:t xml:space="preserve">月 </w:t>
      </w:r>
      <w:r>
        <w:rPr>
          <w:rStyle w:val="65"/>
          <w:rFonts w:hint="eastAsia" w:ascii="宋体" w:hAnsi="宋体" w:eastAsia="宋体" w:cs="宋体"/>
          <w:b w:val="0"/>
          <w:bCs w:val="0"/>
          <w:color w:val="auto"/>
          <w:sz w:val="24"/>
          <w:szCs w:val="24"/>
          <w:highlight w:val="none"/>
          <w:lang w:val="en-US" w:eastAsia="zh-CN"/>
        </w:rPr>
        <w:t xml:space="preserve">  </w:t>
      </w:r>
      <w:r>
        <w:rPr>
          <w:rStyle w:val="65"/>
          <w:rFonts w:hint="eastAsia" w:ascii="宋体" w:hAnsi="宋体" w:eastAsia="宋体" w:cs="宋体"/>
          <w:b w:val="0"/>
          <w:bCs w:val="0"/>
          <w:color w:val="auto"/>
          <w:sz w:val="24"/>
          <w:szCs w:val="24"/>
          <w:highlight w:val="none"/>
        </w:rPr>
        <w:t>日</w:t>
      </w:r>
    </w:p>
    <w:p w14:paraId="7C3545FC">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65"/>
          <w:rFonts w:hint="eastAsia" w:ascii="宋体" w:hAnsi="宋体" w:eastAsia="宋体" w:cs="宋体"/>
          <w:b w:val="0"/>
          <w:bCs w:val="0"/>
          <w:color w:val="auto"/>
          <w:sz w:val="24"/>
          <w:szCs w:val="24"/>
          <w:highlight w:val="none"/>
        </w:rPr>
      </w:pPr>
    </w:p>
    <w:p w14:paraId="4CCD5DB7">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65"/>
          <w:rFonts w:hint="eastAsia" w:ascii="宋体" w:hAnsi="宋体" w:eastAsia="宋体" w:cs="宋体"/>
          <w:b w:val="0"/>
          <w:bCs w:val="0"/>
          <w:color w:val="auto"/>
          <w:sz w:val="24"/>
          <w:szCs w:val="24"/>
          <w:highlight w:val="none"/>
        </w:rPr>
      </w:pPr>
    </w:p>
    <w:p w14:paraId="15C3561D">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65"/>
          <w:rFonts w:hint="eastAsia" w:ascii="宋体" w:hAnsi="宋体" w:eastAsia="宋体" w:cs="宋体"/>
          <w:b w:val="0"/>
          <w:bCs w:val="0"/>
          <w:color w:val="auto"/>
          <w:sz w:val="24"/>
          <w:szCs w:val="24"/>
          <w:highlight w:val="none"/>
        </w:rPr>
      </w:pPr>
      <w:r>
        <w:rPr>
          <w:rStyle w:val="65"/>
          <w:rFonts w:hint="eastAsia" w:ascii="宋体" w:hAnsi="宋体" w:eastAsia="宋体" w:cs="宋体"/>
          <w:b w:val="0"/>
          <w:bCs w:val="0"/>
          <w:color w:val="auto"/>
          <w:sz w:val="24"/>
          <w:szCs w:val="24"/>
          <w:highlight w:val="none"/>
        </w:rPr>
        <w:t>符合本国产品标准的产品成本之和占全部产品成本之和的比例= 符合本国产品标准的产品成本之和÷全部产品成本之和×100</w:t>
      </w:r>
    </w:p>
    <w:p w14:paraId="7C63DE2B">
      <w:pPr>
        <w:autoSpaceDE w:val="0"/>
        <w:autoSpaceDN w:val="0"/>
        <w:adjustRightInd w:val="0"/>
        <w:spacing w:line="360" w:lineRule="auto"/>
        <w:jc w:val="center"/>
        <w:outlineLvl w:val="0"/>
        <w:rPr>
          <w:rFonts w:ascii="宋体" w:hAnsi="宋体"/>
          <w:b/>
          <w:bCs/>
          <w:color w:val="000000"/>
          <w:szCs w:val="21"/>
          <w:highlight w:val="yellow"/>
        </w:rPr>
      </w:pPr>
    </w:p>
    <w:p w14:paraId="2FC841F3">
      <w:pPr>
        <w:pStyle w:val="12"/>
        <w:spacing w:line="360" w:lineRule="auto"/>
        <w:rPr>
          <w:rFonts w:hint="eastAsia"/>
          <w:highlight w:val="yellow"/>
        </w:rPr>
        <w:sectPr>
          <w:footerReference r:id="rId4" w:type="default"/>
          <w:pgSz w:w="11906" w:h="16838"/>
          <w:pgMar w:top="1440" w:right="1080" w:bottom="1440" w:left="1080" w:header="851" w:footer="992" w:gutter="0"/>
          <w:cols w:space="425" w:num="1"/>
          <w:docGrid w:type="lines" w:linePitch="312" w:charSpace="0"/>
        </w:sectPr>
      </w:pPr>
    </w:p>
    <w:p w14:paraId="52C42255">
      <w:pPr>
        <w:autoSpaceDE w:val="0"/>
        <w:autoSpaceDN w:val="0"/>
        <w:adjustRightInd w:val="0"/>
        <w:spacing w:line="360" w:lineRule="auto"/>
        <w:jc w:val="center"/>
        <w:rPr>
          <w:rFonts w:cs="黑体" w:asciiTheme="minorEastAsia" w:hAnsiTheme="minorEastAsia"/>
          <w:b/>
          <w:bCs/>
          <w:sz w:val="32"/>
          <w:szCs w:val="28"/>
          <w:lang w:val="zh-CN"/>
        </w:rPr>
      </w:pPr>
      <w:r>
        <w:rPr>
          <w:rFonts w:hint="eastAsia" w:cs="黑体" w:asciiTheme="minorEastAsia" w:hAnsiTheme="minorEastAsia"/>
          <w:b/>
          <w:bCs/>
          <w:sz w:val="32"/>
          <w:szCs w:val="28"/>
          <w:lang w:val="en-US" w:eastAsia="zh-CN"/>
        </w:rPr>
        <w:t>五</w:t>
      </w:r>
      <w:r>
        <w:rPr>
          <w:rFonts w:hint="eastAsia" w:cs="黑体" w:asciiTheme="minorEastAsia" w:hAnsiTheme="minorEastAsia"/>
          <w:b/>
          <w:bCs/>
          <w:sz w:val="32"/>
          <w:szCs w:val="28"/>
          <w:lang w:val="zh-CN"/>
        </w:rPr>
        <w:t>、</w:t>
      </w:r>
      <w:r>
        <w:rPr>
          <w:rFonts w:cs="黑体" w:asciiTheme="minorEastAsia" w:hAnsiTheme="minorEastAsia"/>
          <w:b/>
          <w:bCs/>
          <w:sz w:val="32"/>
          <w:szCs w:val="28"/>
          <w:lang w:val="zh-CN"/>
        </w:rPr>
        <w:t>其他资料（若有）</w:t>
      </w:r>
    </w:p>
    <w:p w14:paraId="65E94F52">
      <w:pPr>
        <w:spacing w:line="360" w:lineRule="auto"/>
        <w:rPr>
          <w:rFonts w:hint="eastAsia"/>
        </w:rPr>
      </w:pPr>
    </w:p>
    <w:p w14:paraId="67C23EF5">
      <w:pPr>
        <w:spacing w:line="360" w:lineRule="auto"/>
        <w:rPr>
          <w:rFonts w:hint="eastAsia"/>
        </w:rPr>
      </w:pPr>
    </w:p>
    <w:p w14:paraId="0B9EA15F">
      <w:pPr>
        <w:spacing w:line="360" w:lineRule="auto"/>
        <w:rPr>
          <w:rFonts w:hint="eastAsia"/>
        </w:rPr>
      </w:pPr>
    </w:p>
    <w:p w14:paraId="14A255B2">
      <w:pPr>
        <w:spacing w:line="360" w:lineRule="auto"/>
        <w:jc w:val="center"/>
        <w:rPr>
          <w:rFonts w:ascii="宋体" w:hAnsi="宋体" w:cs="Arial"/>
          <w:kern w:val="0"/>
          <w:sz w:val="24"/>
          <w:szCs w:val="24"/>
        </w:rPr>
      </w:pPr>
      <w:r>
        <w:rPr>
          <w:rFonts w:hint="eastAsia" w:ascii="宋体" w:hAnsi="宋体" w:cs="Arial"/>
          <w:kern w:val="0"/>
          <w:sz w:val="24"/>
          <w:szCs w:val="24"/>
        </w:rPr>
        <w:t>除询价文件另有规定外，供应商认为需要提交的其他证明材料或资料加盖供应商公章后应在此项下提交。</w:t>
      </w:r>
    </w:p>
    <w:p w14:paraId="0AF4B7A4">
      <w:pPr>
        <w:spacing w:line="360" w:lineRule="auto"/>
        <w:jc w:val="center"/>
        <w:rPr>
          <w:rFonts w:ascii="宋体" w:hAnsi="宋体"/>
          <w:b/>
          <w:bCs/>
          <w:sz w:val="28"/>
          <w:szCs w:val="28"/>
        </w:rPr>
      </w:pPr>
      <w:r>
        <w:rPr>
          <w:rFonts w:ascii="宋体" w:hAnsi="宋体"/>
          <w:b/>
          <w:bCs/>
          <w:sz w:val="28"/>
          <w:szCs w:val="28"/>
        </w:rPr>
        <w:t> </w:t>
      </w:r>
    </w:p>
    <w:p w14:paraId="7B81A7EB">
      <w:pPr>
        <w:spacing w:line="360" w:lineRule="auto"/>
        <w:rPr>
          <w:rFonts w:hint="eastAsia"/>
        </w:rPr>
      </w:pPr>
    </w:p>
    <w:p w14:paraId="3F39C606">
      <w:pPr>
        <w:spacing w:line="360" w:lineRule="auto"/>
        <w:rPr>
          <w:rFonts w:hint="eastAsia"/>
        </w:rPr>
      </w:pPr>
    </w:p>
    <w:p w14:paraId="62999A96">
      <w:pPr>
        <w:spacing w:line="360" w:lineRule="auto"/>
        <w:rPr>
          <w:rFonts w:hint="eastAsia"/>
        </w:rPr>
      </w:pPr>
    </w:p>
    <w:p w14:paraId="7C837B5A">
      <w:pPr>
        <w:spacing w:line="360" w:lineRule="auto"/>
        <w:rPr>
          <w:rFonts w:hint="eastAsia"/>
        </w:rPr>
      </w:pPr>
    </w:p>
    <w:p w14:paraId="0584DC73">
      <w:pPr>
        <w:spacing w:line="360" w:lineRule="auto"/>
        <w:rPr>
          <w:rFonts w:hint="eastAsia"/>
        </w:rPr>
      </w:pPr>
    </w:p>
    <w:p w14:paraId="7C402AEF">
      <w:pPr>
        <w:spacing w:line="360" w:lineRule="auto"/>
        <w:rPr>
          <w:rFonts w:hint="eastAsia"/>
        </w:rPr>
      </w:pPr>
    </w:p>
    <w:p w14:paraId="498D521E">
      <w:pPr>
        <w:spacing w:line="360" w:lineRule="auto"/>
        <w:rPr>
          <w:rFonts w:hint="eastAsia"/>
        </w:rPr>
      </w:pPr>
    </w:p>
    <w:p w14:paraId="0940DD32">
      <w:pPr>
        <w:spacing w:line="360" w:lineRule="auto"/>
        <w:rPr>
          <w:rFonts w:hint="eastAsia"/>
        </w:rPr>
      </w:pPr>
    </w:p>
    <w:p w14:paraId="2F0BB777">
      <w:pPr>
        <w:spacing w:line="360" w:lineRule="auto"/>
        <w:rPr>
          <w:rFonts w:hint="eastAsia"/>
        </w:rPr>
      </w:pPr>
    </w:p>
    <w:p w14:paraId="66170167">
      <w:pPr>
        <w:spacing w:line="360" w:lineRule="auto"/>
        <w:rPr>
          <w:rFonts w:hint="eastAsia"/>
        </w:rPr>
      </w:pPr>
    </w:p>
    <w:p w14:paraId="0C1FAB9B">
      <w:pPr>
        <w:spacing w:line="360" w:lineRule="auto"/>
        <w:rPr>
          <w:rFonts w:hint="eastAsia"/>
        </w:rPr>
      </w:pPr>
    </w:p>
    <w:p w14:paraId="5E71EC10">
      <w:pPr>
        <w:spacing w:line="360" w:lineRule="auto"/>
        <w:rPr>
          <w:rFonts w:hint="eastAsi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KSOF20C6EC42">
    <w:panose1 w:val="020F0704030504030204"/>
    <w:charset w:val="00"/>
    <w:family w:val="auto"/>
    <w:pitch w:val="default"/>
    <w:sig w:usb0="00000001" w:usb1="00000000" w:usb2="00000000" w:usb3="00000000" w:csb0="00000001" w:csb1="00000000"/>
  </w:font>
  <w:font w:name="KSOF6AF88583">
    <w:panose1 w:val="020F070403050403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E219">
    <w:pPr>
      <w:pStyle w:val="21"/>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9525">
                        <a:noFill/>
                      </a:ln>
                      <a:effectLst/>
                    </wps:spPr>
                    <wps:txbx>
                      <w:txbxContent>
                        <w:p w14:paraId="02A559CF">
                          <w:pPr>
                            <w:pStyle w:val="21"/>
                            <w:rPr>
                              <w:rFonts w:hint="eastAsia"/>
                            </w:rPr>
                          </w:pPr>
                          <w:r>
                            <w:fldChar w:fldCharType="begin"/>
                          </w:r>
                          <w:r>
                            <w:instrText xml:space="preserve"> PAGE  \* MERGEFORMAT </w:instrText>
                          </w:r>
                          <w: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LKI/RzcAQAArQMAAA4AAAAAAAAA&#10;AQAgAAAAHwEAAGRycy9lMm9Eb2MueG1sUEsFBgAAAAAGAAYAWQEAAG0FAAAAAA==&#10;">
              <v:fill on="f" focussize="0,0"/>
              <v:stroke on="f"/>
              <v:imagedata o:title=""/>
              <o:lock v:ext="edit" aspectratio="f"/>
              <v:textbox inset="0mm,0mm,0mm,0mm" style="mso-fit-shape-to-text:t;">
                <w:txbxContent>
                  <w:p w14:paraId="02A559CF">
                    <w:pPr>
                      <w:pStyle w:val="21"/>
                      <w:rPr>
                        <w:rFonts w:hint="eastAsia"/>
                      </w:rPr>
                    </w:pPr>
                    <w:r>
                      <w:fldChar w:fldCharType="begin"/>
                    </w:r>
                    <w:r>
                      <w:instrText xml:space="preserve"> PAGE  \* MERGEFORMAT </w:instrText>
                    </w:r>
                    <w:r>
                      <w:fldChar w:fldCharType="separate"/>
                    </w:r>
                    <w:r>
                      <w:rPr>
                        <w:rFonts w:hint="eastAsia"/>
                      </w:rP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2C64A">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3F149A">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383F149A">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部分"/>
      <w:lvlJc w:val="center"/>
      <w:pPr>
        <w:ind w:left="1556" w:firstLine="288"/>
      </w:pPr>
      <w:rPr>
        <w:rFonts w:hint="eastAsia"/>
        <w:sz w:val="44"/>
        <w:szCs w:val="28"/>
      </w:rPr>
    </w:lvl>
    <w:lvl w:ilvl="1" w:tentative="0">
      <w:start w:val="1"/>
      <w:numFmt w:val="chineseCountingThousand"/>
      <w:pStyle w:val="3"/>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abstractNum w:abstractNumId="1">
    <w:nsid w:val="00000014"/>
    <w:multiLevelType w:val="multilevel"/>
    <w:tmpl w:val="00000014"/>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79279D3"/>
    <w:multiLevelType w:val="multilevel"/>
    <w:tmpl w:val="179279D3"/>
    <w:lvl w:ilvl="0" w:tentative="0">
      <w:start w:val="7"/>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20"/>
      <w:numFmt w:val="decimal"/>
      <w:lvlText w:val="%3."/>
      <w:lvlJc w:val="left"/>
      <w:pPr>
        <w:ind w:left="1245" w:hanging="405"/>
      </w:pPr>
      <w:rPr>
        <w:rFonts w:hint="default"/>
      </w:rPr>
    </w:lvl>
    <w:lvl w:ilvl="3" w:tentative="0">
      <w:start w:val="5"/>
      <w:numFmt w:val="japaneseCounting"/>
      <w:lvlText w:val="%4、"/>
      <w:lvlJc w:val="left"/>
      <w:pPr>
        <w:ind w:left="4832"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9173EB8"/>
    <w:multiLevelType w:val="multilevel"/>
    <w:tmpl w:val="19173EB8"/>
    <w:lvl w:ilvl="0" w:tentative="0">
      <w:start w:val="25"/>
      <w:numFmt w:val="decimal"/>
      <w:lvlText w:val="%1"/>
      <w:lvlJc w:val="left"/>
      <w:pPr>
        <w:ind w:left="480" w:hanging="480"/>
      </w:pPr>
      <w:rPr>
        <w:rFonts w:hint="default"/>
      </w:rPr>
    </w:lvl>
    <w:lvl w:ilvl="1" w:tentative="0">
      <w:start w:val="1"/>
      <w:numFmt w:val="decimal"/>
      <w:lvlText w:val="%1.%2"/>
      <w:lvlJc w:val="left"/>
      <w:pPr>
        <w:ind w:left="1473"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5">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964"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271E64F6"/>
    <w:multiLevelType w:val="multilevel"/>
    <w:tmpl w:val="271E64F6"/>
    <w:lvl w:ilvl="0" w:tentative="0">
      <w:start w:val="3"/>
      <w:numFmt w:val="decimal"/>
      <w:lvlText w:val="%1"/>
      <w:lvlJc w:val="left"/>
      <w:pPr>
        <w:ind w:left="360" w:hanging="360"/>
      </w:pPr>
      <w:rPr>
        <w:rFonts w:hint="default"/>
      </w:rPr>
    </w:lvl>
    <w:lvl w:ilvl="1" w:tentative="0">
      <w:start w:val="6"/>
      <w:numFmt w:val="decimal"/>
      <w:lvlText w:val="%1.%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8">
    <w:nsid w:val="2C9C25A4"/>
    <w:multiLevelType w:val="multilevel"/>
    <w:tmpl w:val="2C9C25A4"/>
    <w:lvl w:ilvl="0" w:tentative="0">
      <w:start w:val="12"/>
      <w:numFmt w:val="decimal"/>
      <w:lvlText w:val="%1"/>
      <w:lvlJc w:val="left"/>
      <w:pPr>
        <w:ind w:left="480" w:hanging="480"/>
      </w:pPr>
      <w:rPr>
        <w:rFonts w:hint="default"/>
      </w:rPr>
    </w:lvl>
    <w:lvl w:ilvl="1" w:tentative="0">
      <w:start w:val="7"/>
      <w:numFmt w:val="decimal"/>
      <w:lvlText w:val="%1.%2"/>
      <w:lvlJc w:val="left"/>
      <w:pPr>
        <w:ind w:left="96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9">
    <w:nsid w:val="2E4017AC"/>
    <w:multiLevelType w:val="multilevel"/>
    <w:tmpl w:val="2E4017AC"/>
    <w:lvl w:ilvl="0" w:tentative="0">
      <w:start w:val="16"/>
      <w:numFmt w:val="decimal"/>
      <w:lvlText w:val="%1"/>
      <w:lvlJc w:val="left"/>
      <w:pPr>
        <w:ind w:left="480" w:hanging="480"/>
      </w:pPr>
      <w:rPr>
        <w:rFonts w:hint="default"/>
      </w:rPr>
    </w:lvl>
    <w:lvl w:ilvl="1" w:tentative="0">
      <w:start w:val="2"/>
      <w:numFmt w:val="decimal"/>
      <w:lvlText w:val="%1.%2"/>
      <w:lvlJc w:val="left"/>
      <w:pPr>
        <w:ind w:left="1430" w:hanging="72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520" w:hanging="2160"/>
      </w:pPr>
      <w:rPr>
        <w:rFonts w:hint="default"/>
      </w:rPr>
    </w:lvl>
    <w:lvl w:ilvl="8" w:tentative="0">
      <w:start w:val="1"/>
      <w:numFmt w:val="decimal"/>
      <w:lvlText w:val="%1.%2.%3.%4.%5.%6.%7.%8.%9"/>
      <w:lvlJc w:val="left"/>
      <w:pPr>
        <w:ind w:left="6000" w:hanging="2160"/>
      </w:pPr>
      <w:rPr>
        <w:rFonts w:hint="default"/>
      </w:rPr>
    </w:lvl>
  </w:abstractNum>
  <w:abstractNum w:abstractNumId="10">
    <w:nsid w:val="3A80C092"/>
    <w:multiLevelType w:val="singleLevel"/>
    <w:tmpl w:val="3A80C092"/>
    <w:lvl w:ilvl="0" w:tentative="0">
      <w:start w:val="3"/>
      <w:numFmt w:val="decimal"/>
      <w:lvlText w:val="%1."/>
      <w:lvlJc w:val="left"/>
      <w:pPr>
        <w:tabs>
          <w:tab w:val="left" w:pos="312"/>
        </w:tabs>
      </w:pPr>
    </w:lvl>
  </w:abstractNum>
  <w:abstractNum w:abstractNumId="11">
    <w:nsid w:val="421022F1"/>
    <w:multiLevelType w:val="multilevel"/>
    <w:tmpl w:val="421022F1"/>
    <w:lvl w:ilvl="0" w:tentative="0">
      <w:start w:val="19"/>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2">
    <w:nsid w:val="59F817E8"/>
    <w:multiLevelType w:val="singleLevel"/>
    <w:tmpl w:val="59F817E8"/>
    <w:lvl w:ilvl="0" w:tentative="0">
      <w:start w:val="1"/>
      <w:numFmt w:val="chineseCounting"/>
      <w:pStyle w:val="60"/>
      <w:suff w:val="nothing"/>
      <w:lvlText w:val="%1、"/>
      <w:lvlJc w:val="left"/>
    </w:lvl>
  </w:abstractNum>
  <w:abstractNum w:abstractNumId="13">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12"/>
  </w:num>
  <w:num w:numId="4">
    <w:abstractNumId w:val="10"/>
  </w:num>
  <w:num w:numId="5">
    <w:abstractNumId w:val="5"/>
  </w:num>
  <w:num w:numId="6">
    <w:abstractNumId w:val="13"/>
  </w:num>
  <w:num w:numId="7">
    <w:abstractNumId w:val="7"/>
  </w:num>
  <w:num w:numId="8">
    <w:abstractNumId w:val="3"/>
  </w:num>
  <w:num w:numId="9">
    <w:abstractNumId w:val="8"/>
  </w:num>
  <w:num w:numId="10">
    <w:abstractNumId w:val="9"/>
  </w:num>
  <w:num w:numId="11">
    <w:abstractNumId w:val="6"/>
  </w:num>
  <w:num w:numId="12">
    <w:abstractNumId w:val="11"/>
  </w:num>
  <w:num w:numId="13">
    <w:abstractNumId w:val="4"/>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NWU2NDRmYjYzYTM1YWY4ZGFlMTJiZDVhMTM3ZWEifQ=="/>
  </w:docVars>
  <w:rsids>
    <w:rsidRoot w:val="00F51389"/>
    <w:rsid w:val="00001AAB"/>
    <w:rsid w:val="0000220B"/>
    <w:rsid w:val="000028B5"/>
    <w:rsid w:val="00002FEB"/>
    <w:rsid w:val="0000385A"/>
    <w:rsid w:val="00003C00"/>
    <w:rsid w:val="00003D13"/>
    <w:rsid w:val="00004F3C"/>
    <w:rsid w:val="00006D15"/>
    <w:rsid w:val="0001004A"/>
    <w:rsid w:val="00010A8E"/>
    <w:rsid w:val="00010FAB"/>
    <w:rsid w:val="00013138"/>
    <w:rsid w:val="000159BD"/>
    <w:rsid w:val="00015CB5"/>
    <w:rsid w:val="0001623F"/>
    <w:rsid w:val="0001677B"/>
    <w:rsid w:val="00016ECB"/>
    <w:rsid w:val="000173B7"/>
    <w:rsid w:val="000173F4"/>
    <w:rsid w:val="0002034B"/>
    <w:rsid w:val="00020755"/>
    <w:rsid w:val="00021420"/>
    <w:rsid w:val="0002266E"/>
    <w:rsid w:val="0002504C"/>
    <w:rsid w:val="00025248"/>
    <w:rsid w:val="00025E45"/>
    <w:rsid w:val="000260CF"/>
    <w:rsid w:val="00026392"/>
    <w:rsid w:val="000264B4"/>
    <w:rsid w:val="00027AAB"/>
    <w:rsid w:val="0003056A"/>
    <w:rsid w:val="000311FB"/>
    <w:rsid w:val="000327E2"/>
    <w:rsid w:val="000328B5"/>
    <w:rsid w:val="00032AF5"/>
    <w:rsid w:val="0003398D"/>
    <w:rsid w:val="00033F99"/>
    <w:rsid w:val="00034E53"/>
    <w:rsid w:val="0003556C"/>
    <w:rsid w:val="0003677A"/>
    <w:rsid w:val="00036F64"/>
    <w:rsid w:val="000400E2"/>
    <w:rsid w:val="0004048B"/>
    <w:rsid w:val="00040A19"/>
    <w:rsid w:val="00040F65"/>
    <w:rsid w:val="000412CC"/>
    <w:rsid w:val="0004289A"/>
    <w:rsid w:val="00043FBC"/>
    <w:rsid w:val="000463C9"/>
    <w:rsid w:val="00046A3D"/>
    <w:rsid w:val="00047003"/>
    <w:rsid w:val="00047B44"/>
    <w:rsid w:val="00047D1E"/>
    <w:rsid w:val="00052A29"/>
    <w:rsid w:val="00052D94"/>
    <w:rsid w:val="00052E8E"/>
    <w:rsid w:val="000530F0"/>
    <w:rsid w:val="00054BF8"/>
    <w:rsid w:val="000609FD"/>
    <w:rsid w:val="000612B2"/>
    <w:rsid w:val="00061CC7"/>
    <w:rsid w:val="00063640"/>
    <w:rsid w:val="000647B6"/>
    <w:rsid w:val="0006564E"/>
    <w:rsid w:val="00067863"/>
    <w:rsid w:val="0007075F"/>
    <w:rsid w:val="00070EEA"/>
    <w:rsid w:val="0007210F"/>
    <w:rsid w:val="000729E7"/>
    <w:rsid w:val="00073DCF"/>
    <w:rsid w:val="00074F84"/>
    <w:rsid w:val="00075875"/>
    <w:rsid w:val="00075EEE"/>
    <w:rsid w:val="000763D3"/>
    <w:rsid w:val="00077897"/>
    <w:rsid w:val="00077FF3"/>
    <w:rsid w:val="0008053A"/>
    <w:rsid w:val="00082C6E"/>
    <w:rsid w:val="00086CE0"/>
    <w:rsid w:val="00086DE9"/>
    <w:rsid w:val="00086FA0"/>
    <w:rsid w:val="0008715A"/>
    <w:rsid w:val="0008725A"/>
    <w:rsid w:val="000873A9"/>
    <w:rsid w:val="00087641"/>
    <w:rsid w:val="00090273"/>
    <w:rsid w:val="000904C5"/>
    <w:rsid w:val="00090FF1"/>
    <w:rsid w:val="00091C3D"/>
    <w:rsid w:val="0009212D"/>
    <w:rsid w:val="00092652"/>
    <w:rsid w:val="00092965"/>
    <w:rsid w:val="00092FDB"/>
    <w:rsid w:val="000936D5"/>
    <w:rsid w:val="000939A1"/>
    <w:rsid w:val="00093BD2"/>
    <w:rsid w:val="00093C64"/>
    <w:rsid w:val="00094616"/>
    <w:rsid w:val="00094806"/>
    <w:rsid w:val="00094A72"/>
    <w:rsid w:val="00095EB3"/>
    <w:rsid w:val="00097283"/>
    <w:rsid w:val="00097E57"/>
    <w:rsid w:val="000A0102"/>
    <w:rsid w:val="000A07F0"/>
    <w:rsid w:val="000A0CF7"/>
    <w:rsid w:val="000A2375"/>
    <w:rsid w:val="000A3026"/>
    <w:rsid w:val="000A3042"/>
    <w:rsid w:val="000A4532"/>
    <w:rsid w:val="000A6DB7"/>
    <w:rsid w:val="000A6DDA"/>
    <w:rsid w:val="000A7040"/>
    <w:rsid w:val="000B04D4"/>
    <w:rsid w:val="000B2ED8"/>
    <w:rsid w:val="000B37C9"/>
    <w:rsid w:val="000B3FB5"/>
    <w:rsid w:val="000B4684"/>
    <w:rsid w:val="000B4D88"/>
    <w:rsid w:val="000B53B2"/>
    <w:rsid w:val="000B5950"/>
    <w:rsid w:val="000B59E9"/>
    <w:rsid w:val="000B74CC"/>
    <w:rsid w:val="000B7BA2"/>
    <w:rsid w:val="000C034D"/>
    <w:rsid w:val="000C05E8"/>
    <w:rsid w:val="000C07D7"/>
    <w:rsid w:val="000C127F"/>
    <w:rsid w:val="000C1B81"/>
    <w:rsid w:val="000C1F0E"/>
    <w:rsid w:val="000C2771"/>
    <w:rsid w:val="000C2973"/>
    <w:rsid w:val="000C2E49"/>
    <w:rsid w:val="000C359E"/>
    <w:rsid w:val="000C393F"/>
    <w:rsid w:val="000C5075"/>
    <w:rsid w:val="000C5582"/>
    <w:rsid w:val="000C57C8"/>
    <w:rsid w:val="000C6651"/>
    <w:rsid w:val="000C6CC0"/>
    <w:rsid w:val="000C6E11"/>
    <w:rsid w:val="000C6E80"/>
    <w:rsid w:val="000D4B8E"/>
    <w:rsid w:val="000D581B"/>
    <w:rsid w:val="000D5D95"/>
    <w:rsid w:val="000D648E"/>
    <w:rsid w:val="000D74F9"/>
    <w:rsid w:val="000D75CC"/>
    <w:rsid w:val="000D7D75"/>
    <w:rsid w:val="000D7DD7"/>
    <w:rsid w:val="000E0A3C"/>
    <w:rsid w:val="000E13A8"/>
    <w:rsid w:val="000E1B93"/>
    <w:rsid w:val="000E263E"/>
    <w:rsid w:val="000E264F"/>
    <w:rsid w:val="000E3342"/>
    <w:rsid w:val="000E3E48"/>
    <w:rsid w:val="000E4903"/>
    <w:rsid w:val="000E4F3B"/>
    <w:rsid w:val="000E5C92"/>
    <w:rsid w:val="000E73A1"/>
    <w:rsid w:val="000F00DC"/>
    <w:rsid w:val="000F296F"/>
    <w:rsid w:val="000F3CF5"/>
    <w:rsid w:val="000F3EFF"/>
    <w:rsid w:val="000F5266"/>
    <w:rsid w:val="000F5A21"/>
    <w:rsid w:val="000F70FE"/>
    <w:rsid w:val="000F71C0"/>
    <w:rsid w:val="000F7603"/>
    <w:rsid w:val="000F7B6E"/>
    <w:rsid w:val="001008C2"/>
    <w:rsid w:val="001020D3"/>
    <w:rsid w:val="0010219D"/>
    <w:rsid w:val="00102563"/>
    <w:rsid w:val="00102C87"/>
    <w:rsid w:val="00104301"/>
    <w:rsid w:val="001044D4"/>
    <w:rsid w:val="00104559"/>
    <w:rsid w:val="001052E3"/>
    <w:rsid w:val="00110C26"/>
    <w:rsid w:val="00111A8C"/>
    <w:rsid w:val="00111BB4"/>
    <w:rsid w:val="00111C75"/>
    <w:rsid w:val="0011232C"/>
    <w:rsid w:val="001131BA"/>
    <w:rsid w:val="0011325E"/>
    <w:rsid w:val="00113CCB"/>
    <w:rsid w:val="0011409A"/>
    <w:rsid w:val="001167E3"/>
    <w:rsid w:val="00116DCD"/>
    <w:rsid w:val="0011717A"/>
    <w:rsid w:val="00117D5D"/>
    <w:rsid w:val="00117EDD"/>
    <w:rsid w:val="0012021D"/>
    <w:rsid w:val="0012066D"/>
    <w:rsid w:val="001219B2"/>
    <w:rsid w:val="00121F15"/>
    <w:rsid w:val="00122048"/>
    <w:rsid w:val="00122334"/>
    <w:rsid w:val="001236C4"/>
    <w:rsid w:val="00124CC1"/>
    <w:rsid w:val="001257DA"/>
    <w:rsid w:val="001262A1"/>
    <w:rsid w:val="001262C8"/>
    <w:rsid w:val="00126FB1"/>
    <w:rsid w:val="001276EF"/>
    <w:rsid w:val="001278CA"/>
    <w:rsid w:val="0013023D"/>
    <w:rsid w:val="00131D4F"/>
    <w:rsid w:val="00131FB7"/>
    <w:rsid w:val="001329FB"/>
    <w:rsid w:val="001339E4"/>
    <w:rsid w:val="00133D8F"/>
    <w:rsid w:val="00134C9E"/>
    <w:rsid w:val="001371DA"/>
    <w:rsid w:val="001372CC"/>
    <w:rsid w:val="00137B6E"/>
    <w:rsid w:val="00137DCA"/>
    <w:rsid w:val="00140084"/>
    <w:rsid w:val="00140426"/>
    <w:rsid w:val="00140D29"/>
    <w:rsid w:val="001415FD"/>
    <w:rsid w:val="00141B3F"/>
    <w:rsid w:val="00142BAF"/>
    <w:rsid w:val="0014344D"/>
    <w:rsid w:val="00143A14"/>
    <w:rsid w:val="0014424A"/>
    <w:rsid w:val="001442B3"/>
    <w:rsid w:val="00146427"/>
    <w:rsid w:val="00147B7D"/>
    <w:rsid w:val="00150D5B"/>
    <w:rsid w:val="00151BA4"/>
    <w:rsid w:val="0015508F"/>
    <w:rsid w:val="00155287"/>
    <w:rsid w:val="0015679A"/>
    <w:rsid w:val="0016080C"/>
    <w:rsid w:val="001624C8"/>
    <w:rsid w:val="001639A4"/>
    <w:rsid w:val="00163CBE"/>
    <w:rsid w:val="001645B9"/>
    <w:rsid w:val="001645C1"/>
    <w:rsid w:val="00165060"/>
    <w:rsid w:val="001650BA"/>
    <w:rsid w:val="0016558B"/>
    <w:rsid w:val="0016721F"/>
    <w:rsid w:val="00170D72"/>
    <w:rsid w:val="00172460"/>
    <w:rsid w:val="00173E17"/>
    <w:rsid w:val="00175D7E"/>
    <w:rsid w:val="00177313"/>
    <w:rsid w:val="00177750"/>
    <w:rsid w:val="001808A3"/>
    <w:rsid w:val="00181823"/>
    <w:rsid w:val="001822E7"/>
    <w:rsid w:val="001829C2"/>
    <w:rsid w:val="00183EF7"/>
    <w:rsid w:val="00184226"/>
    <w:rsid w:val="00184640"/>
    <w:rsid w:val="001858DD"/>
    <w:rsid w:val="00185C2F"/>
    <w:rsid w:val="00185ECD"/>
    <w:rsid w:val="00185F40"/>
    <w:rsid w:val="00186D43"/>
    <w:rsid w:val="0018761C"/>
    <w:rsid w:val="00190E86"/>
    <w:rsid w:val="00192500"/>
    <w:rsid w:val="00192E51"/>
    <w:rsid w:val="001934B0"/>
    <w:rsid w:val="00193DB9"/>
    <w:rsid w:val="001948F5"/>
    <w:rsid w:val="00195BD1"/>
    <w:rsid w:val="00195D1B"/>
    <w:rsid w:val="00195D33"/>
    <w:rsid w:val="00196258"/>
    <w:rsid w:val="00196F92"/>
    <w:rsid w:val="001977EA"/>
    <w:rsid w:val="001A00BA"/>
    <w:rsid w:val="001A0970"/>
    <w:rsid w:val="001A0EDB"/>
    <w:rsid w:val="001A14D0"/>
    <w:rsid w:val="001A1E3A"/>
    <w:rsid w:val="001A2150"/>
    <w:rsid w:val="001A2968"/>
    <w:rsid w:val="001A3621"/>
    <w:rsid w:val="001A41A2"/>
    <w:rsid w:val="001A4C23"/>
    <w:rsid w:val="001A4C92"/>
    <w:rsid w:val="001A66B8"/>
    <w:rsid w:val="001A70C2"/>
    <w:rsid w:val="001A7124"/>
    <w:rsid w:val="001A72D2"/>
    <w:rsid w:val="001B2541"/>
    <w:rsid w:val="001B41AD"/>
    <w:rsid w:val="001B4E29"/>
    <w:rsid w:val="001B5E5C"/>
    <w:rsid w:val="001B6087"/>
    <w:rsid w:val="001B619B"/>
    <w:rsid w:val="001B7057"/>
    <w:rsid w:val="001B7C18"/>
    <w:rsid w:val="001C0DE9"/>
    <w:rsid w:val="001C0F1B"/>
    <w:rsid w:val="001C10C9"/>
    <w:rsid w:val="001C1991"/>
    <w:rsid w:val="001C1AA9"/>
    <w:rsid w:val="001C309B"/>
    <w:rsid w:val="001C46A8"/>
    <w:rsid w:val="001C5048"/>
    <w:rsid w:val="001C5CF7"/>
    <w:rsid w:val="001C5E2F"/>
    <w:rsid w:val="001C6C61"/>
    <w:rsid w:val="001C6E45"/>
    <w:rsid w:val="001C73E4"/>
    <w:rsid w:val="001C7D64"/>
    <w:rsid w:val="001D0982"/>
    <w:rsid w:val="001D0B78"/>
    <w:rsid w:val="001D252F"/>
    <w:rsid w:val="001D357E"/>
    <w:rsid w:val="001D46FE"/>
    <w:rsid w:val="001D6E54"/>
    <w:rsid w:val="001E0BA7"/>
    <w:rsid w:val="001E1412"/>
    <w:rsid w:val="001E1B0A"/>
    <w:rsid w:val="001E3FE6"/>
    <w:rsid w:val="001E407F"/>
    <w:rsid w:val="001E4210"/>
    <w:rsid w:val="001E4FDC"/>
    <w:rsid w:val="001E63BD"/>
    <w:rsid w:val="001E6404"/>
    <w:rsid w:val="001E66A5"/>
    <w:rsid w:val="001E6C54"/>
    <w:rsid w:val="001E6CAB"/>
    <w:rsid w:val="001E78EA"/>
    <w:rsid w:val="001F121D"/>
    <w:rsid w:val="001F1C8E"/>
    <w:rsid w:val="001F202D"/>
    <w:rsid w:val="001F22AA"/>
    <w:rsid w:val="001F3326"/>
    <w:rsid w:val="001F375B"/>
    <w:rsid w:val="001F3AFD"/>
    <w:rsid w:val="001F4319"/>
    <w:rsid w:val="001F4432"/>
    <w:rsid w:val="001F4B20"/>
    <w:rsid w:val="001F533F"/>
    <w:rsid w:val="001F680A"/>
    <w:rsid w:val="001F77B4"/>
    <w:rsid w:val="001F7E43"/>
    <w:rsid w:val="00201BD7"/>
    <w:rsid w:val="002026FE"/>
    <w:rsid w:val="00203658"/>
    <w:rsid w:val="00203A32"/>
    <w:rsid w:val="00204663"/>
    <w:rsid w:val="00204A9F"/>
    <w:rsid w:val="00204C0E"/>
    <w:rsid w:val="002057D7"/>
    <w:rsid w:val="00207258"/>
    <w:rsid w:val="00207FC7"/>
    <w:rsid w:val="00210D73"/>
    <w:rsid w:val="00211CE3"/>
    <w:rsid w:val="00211F69"/>
    <w:rsid w:val="00212036"/>
    <w:rsid w:val="002121A9"/>
    <w:rsid w:val="002126CE"/>
    <w:rsid w:val="00212788"/>
    <w:rsid w:val="00213AB6"/>
    <w:rsid w:val="00214832"/>
    <w:rsid w:val="00216728"/>
    <w:rsid w:val="00216831"/>
    <w:rsid w:val="002169E0"/>
    <w:rsid w:val="00217EDF"/>
    <w:rsid w:val="00221389"/>
    <w:rsid w:val="00221D39"/>
    <w:rsid w:val="002231F9"/>
    <w:rsid w:val="002232E0"/>
    <w:rsid w:val="002237C7"/>
    <w:rsid w:val="002238F6"/>
    <w:rsid w:val="00223E42"/>
    <w:rsid w:val="00226106"/>
    <w:rsid w:val="00226624"/>
    <w:rsid w:val="002274E5"/>
    <w:rsid w:val="0023037F"/>
    <w:rsid w:val="00232FCB"/>
    <w:rsid w:val="00234856"/>
    <w:rsid w:val="00235E0B"/>
    <w:rsid w:val="002368BA"/>
    <w:rsid w:val="00237179"/>
    <w:rsid w:val="00237336"/>
    <w:rsid w:val="0023737D"/>
    <w:rsid w:val="0023777F"/>
    <w:rsid w:val="002411CF"/>
    <w:rsid w:val="002418D3"/>
    <w:rsid w:val="00241A73"/>
    <w:rsid w:val="00242B48"/>
    <w:rsid w:val="00243B01"/>
    <w:rsid w:val="00243E74"/>
    <w:rsid w:val="00243EB4"/>
    <w:rsid w:val="00245322"/>
    <w:rsid w:val="0024660B"/>
    <w:rsid w:val="00247570"/>
    <w:rsid w:val="00247938"/>
    <w:rsid w:val="002510A3"/>
    <w:rsid w:val="00252EA6"/>
    <w:rsid w:val="002533E9"/>
    <w:rsid w:val="00253CD1"/>
    <w:rsid w:val="002551DA"/>
    <w:rsid w:val="0025544A"/>
    <w:rsid w:val="00255927"/>
    <w:rsid w:val="002567BE"/>
    <w:rsid w:val="00256924"/>
    <w:rsid w:val="00256CE9"/>
    <w:rsid w:val="00257257"/>
    <w:rsid w:val="00257C33"/>
    <w:rsid w:val="00261A16"/>
    <w:rsid w:val="00261C29"/>
    <w:rsid w:val="002622DC"/>
    <w:rsid w:val="00262BF7"/>
    <w:rsid w:val="00263510"/>
    <w:rsid w:val="00263C0C"/>
    <w:rsid w:val="002642B4"/>
    <w:rsid w:val="00264FDB"/>
    <w:rsid w:val="0026501C"/>
    <w:rsid w:val="00265230"/>
    <w:rsid w:val="002653BC"/>
    <w:rsid w:val="00266A53"/>
    <w:rsid w:val="00266F38"/>
    <w:rsid w:val="00267A7A"/>
    <w:rsid w:val="0027047E"/>
    <w:rsid w:val="002704F0"/>
    <w:rsid w:val="0027115F"/>
    <w:rsid w:val="00271326"/>
    <w:rsid w:val="00271768"/>
    <w:rsid w:val="00272AE2"/>
    <w:rsid w:val="00273414"/>
    <w:rsid w:val="00273F1D"/>
    <w:rsid w:val="00274CB2"/>
    <w:rsid w:val="00275EE7"/>
    <w:rsid w:val="0027686B"/>
    <w:rsid w:val="0027728C"/>
    <w:rsid w:val="002804A3"/>
    <w:rsid w:val="00280736"/>
    <w:rsid w:val="00281155"/>
    <w:rsid w:val="002818D0"/>
    <w:rsid w:val="00281AD7"/>
    <w:rsid w:val="00282790"/>
    <w:rsid w:val="00284521"/>
    <w:rsid w:val="00285231"/>
    <w:rsid w:val="00286475"/>
    <w:rsid w:val="00286A2C"/>
    <w:rsid w:val="002907E6"/>
    <w:rsid w:val="00290B3A"/>
    <w:rsid w:val="002911F0"/>
    <w:rsid w:val="00292357"/>
    <w:rsid w:val="0029322A"/>
    <w:rsid w:val="00295271"/>
    <w:rsid w:val="002956B0"/>
    <w:rsid w:val="00295838"/>
    <w:rsid w:val="002959A9"/>
    <w:rsid w:val="00296074"/>
    <w:rsid w:val="0029694B"/>
    <w:rsid w:val="002969B1"/>
    <w:rsid w:val="00296C50"/>
    <w:rsid w:val="0029783B"/>
    <w:rsid w:val="00297EAF"/>
    <w:rsid w:val="002A00B7"/>
    <w:rsid w:val="002A0347"/>
    <w:rsid w:val="002A0C31"/>
    <w:rsid w:val="002A2062"/>
    <w:rsid w:val="002A2B48"/>
    <w:rsid w:val="002A469E"/>
    <w:rsid w:val="002A5208"/>
    <w:rsid w:val="002A6428"/>
    <w:rsid w:val="002A7921"/>
    <w:rsid w:val="002B04D0"/>
    <w:rsid w:val="002B0B28"/>
    <w:rsid w:val="002B257F"/>
    <w:rsid w:val="002B2BE8"/>
    <w:rsid w:val="002B2C2F"/>
    <w:rsid w:val="002B3C48"/>
    <w:rsid w:val="002B4F3E"/>
    <w:rsid w:val="002B51C1"/>
    <w:rsid w:val="002B6514"/>
    <w:rsid w:val="002B737D"/>
    <w:rsid w:val="002B75C6"/>
    <w:rsid w:val="002B79D4"/>
    <w:rsid w:val="002C12C3"/>
    <w:rsid w:val="002C3CC2"/>
    <w:rsid w:val="002C4967"/>
    <w:rsid w:val="002C6AE5"/>
    <w:rsid w:val="002C78F6"/>
    <w:rsid w:val="002D0D13"/>
    <w:rsid w:val="002D11F7"/>
    <w:rsid w:val="002D1559"/>
    <w:rsid w:val="002D6B1C"/>
    <w:rsid w:val="002E028C"/>
    <w:rsid w:val="002E0D88"/>
    <w:rsid w:val="002E141B"/>
    <w:rsid w:val="002E1E40"/>
    <w:rsid w:val="002E1F2C"/>
    <w:rsid w:val="002E1FAE"/>
    <w:rsid w:val="002E21F4"/>
    <w:rsid w:val="002E23D4"/>
    <w:rsid w:val="002E264D"/>
    <w:rsid w:val="002E275E"/>
    <w:rsid w:val="002E2DEC"/>
    <w:rsid w:val="002E3055"/>
    <w:rsid w:val="002E4B15"/>
    <w:rsid w:val="002E4F52"/>
    <w:rsid w:val="002E60F6"/>
    <w:rsid w:val="002E744B"/>
    <w:rsid w:val="002E777E"/>
    <w:rsid w:val="002F06BA"/>
    <w:rsid w:val="002F1266"/>
    <w:rsid w:val="002F3E75"/>
    <w:rsid w:val="002F4227"/>
    <w:rsid w:val="002F7088"/>
    <w:rsid w:val="002F7C32"/>
    <w:rsid w:val="003003FC"/>
    <w:rsid w:val="00301C94"/>
    <w:rsid w:val="00302A87"/>
    <w:rsid w:val="00302B4F"/>
    <w:rsid w:val="0030425C"/>
    <w:rsid w:val="00304630"/>
    <w:rsid w:val="0030587D"/>
    <w:rsid w:val="00305DDF"/>
    <w:rsid w:val="003067AE"/>
    <w:rsid w:val="00306A81"/>
    <w:rsid w:val="00306BCA"/>
    <w:rsid w:val="00307215"/>
    <w:rsid w:val="00310309"/>
    <w:rsid w:val="003105AF"/>
    <w:rsid w:val="003112B9"/>
    <w:rsid w:val="00311301"/>
    <w:rsid w:val="00311721"/>
    <w:rsid w:val="003119DD"/>
    <w:rsid w:val="00311B00"/>
    <w:rsid w:val="00314E9A"/>
    <w:rsid w:val="0031527C"/>
    <w:rsid w:val="00316537"/>
    <w:rsid w:val="00316973"/>
    <w:rsid w:val="00316AB6"/>
    <w:rsid w:val="00316D67"/>
    <w:rsid w:val="00317177"/>
    <w:rsid w:val="003174AA"/>
    <w:rsid w:val="00317571"/>
    <w:rsid w:val="0032035A"/>
    <w:rsid w:val="0032071E"/>
    <w:rsid w:val="00320855"/>
    <w:rsid w:val="00321E4D"/>
    <w:rsid w:val="00322774"/>
    <w:rsid w:val="003234C8"/>
    <w:rsid w:val="003238E2"/>
    <w:rsid w:val="00327458"/>
    <w:rsid w:val="003278B7"/>
    <w:rsid w:val="00330630"/>
    <w:rsid w:val="003309B1"/>
    <w:rsid w:val="00331892"/>
    <w:rsid w:val="00332254"/>
    <w:rsid w:val="0033232B"/>
    <w:rsid w:val="00333113"/>
    <w:rsid w:val="00333AAE"/>
    <w:rsid w:val="00333F68"/>
    <w:rsid w:val="00334874"/>
    <w:rsid w:val="00335C32"/>
    <w:rsid w:val="00336815"/>
    <w:rsid w:val="00337D9B"/>
    <w:rsid w:val="00340731"/>
    <w:rsid w:val="00340DB7"/>
    <w:rsid w:val="00341BE1"/>
    <w:rsid w:val="00345108"/>
    <w:rsid w:val="003451F3"/>
    <w:rsid w:val="00345374"/>
    <w:rsid w:val="003456F7"/>
    <w:rsid w:val="00345B36"/>
    <w:rsid w:val="00345E09"/>
    <w:rsid w:val="003506A8"/>
    <w:rsid w:val="00350E1D"/>
    <w:rsid w:val="00351A63"/>
    <w:rsid w:val="00352C2D"/>
    <w:rsid w:val="0035386D"/>
    <w:rsid w:val="00353BDF"/>
    <w:rsid w:val="00353EEC"/>
    <w:rsid w:val="003548DB"/>
    <w:rsid w:val="00354A82"/>
    <w:rsid w:val="00354B6F"/>
    <w:rsid w:val="00356510"/>
    <w:rsid w:val="0035785E"/>
    <w:rsid w:val="00357A89"/>
    <w:rsid w:val="00357D96"/>
    <w:rsid w:val="00360B35"/>
    <w:rsid w:val="00360DAD"/>
    <w:rsid w:val="00361DF1"/>
    <w:rsid w:val="003620CD"/>
    <w:rsid w:val="00362359"/>
    <w:rsid w:val="00363FFA"/>
    <w:rsid w:val="003650E5"/>
    <w:rsid w:val="00365286"/>
    <w:rsid w:val="00365738"/>
    <w:rsid w:val="00365BDD"/>
    <w:rsid w:val="0036631A"/>
    <w:rsid w:val="00366838"/>
    <w:rsid w:val="00367A09"/>
    <w:rsid w:val="00370748"/>
    <w:rsid w:val="003708B7"/>
    <w:rsid w:val="00370DFF"/>
    <w:rsid w:val="00370F43"/>
    <w:rsid w:val="00372753"/>
    <w:rsid w:val="00373017"/>
    <w:rsid w:val="00373F74"/>
    <w:rsid w:val="003745BB"/>
    <w:rsid w:val="00374D53"/>
    <w:rsid w:val="00376F8E"/>
    <w:rsid w:val="00380000"/>
    <w:rsid w:val="0038108B"/>
    <w:rsid w:val="003826A1"/>
    <w:rsid w:val="00383277"/>
    <w:rsid w:val="00383634"/>
    <w:rsid w:val="00383E94"/>
    <w:rsid w:val="00383FA4"/>
    <w:rsid w:val="00383FF4"/>
    <w:rsid w:val="00386950"/>
    <w:rsid w:val="003874C5"/>
    <w:rsid w:val="003874D7"/>
    <w:rsid w:val="00390340"/>
    <w:rsid w:val="0039051F"/>
    <w:rsid w:val="00391CDE"/>
    <w:rsid w:val="00392D2D"/>
    <w:rsid w:val="003931DD"/>
    <w:rsid w:val="00394229"/>
    <w:rsid w:val="00395FCE"/>
    <w:rsid w:val="00397761"/>
    <w:rsid w:val="003A02F1"/>
    <w:rsid w:val="003A043B"/>
    <w:rsid w:val="003A0D6C"/>
    <w:rsid w:val="003A108F"/>
    <w:rsid w:val="003A14F9"/>
    <w:rsid w:val="003A1721"/>
    <w:rsid w:val="003A2012"/>
    <w:rsid w:val="003A2400"/>
    <w:rsid w:val="003A2823"/>
    <w:rsid w:val="003A2DE5"/>
    <w:rsid w:val="003A3878"/>
    <w:rsid w:val="003A4C56"/>
    <w:rsid w:val="003A68A4"/>
    <w:rsid w:val="003A6B51"/>
    <w:rsid w:val="003A6E5E"/>
    <w:rsid w:val="003A78F1"/>
    <w:rsid w:val="003B0268"/>
    <w:rsid w:val="003B02D9"/>
    <w:rsid w:val="003B0FD6"/>
    <w:rsid w:val="003B1586"/>
    <w:rsid w:val="003B2732"/>
    <w:rsid w:val="003B59A5"/>
    <w:rsid w:val="003B5BE5"/>
    <w:rsid w:val="003B65CB"/>
    <w:rsid w:val="003B6912"/>
    <w:rsid w:val="003B7DDB"/>
    <w:rsid w:val="003C013E"/>
    <w:rsid w:val="003C07BA"/>
    <w:rsid w:val="003C1425"/>
    <w:rsid w:val="003C1A3D"/>
    <w:rsid w:val="003C1A7E"/>
    <w:rsid w:val="003C3022"/>
    <w:rsid w:val="003C3A6A"/>
    <w:rsid w:val="003C419A"/>
    <w:rsid w:val="003C49ED"/>
    <w:rsid w:val="003C4F0E"/>
    <w:rsid w:val="003C570D"/>
    <w:rsid w:val="003C624D"/>
    <w:rsid w:val="003C669F"/>
    <w:rsid w:val="003C69F4"/>
    <w:rsid w:val="003C76DE"/>
    <w:rsid w:val="003D0424"/>
    <w:rsid w:val="003D11AA"/>
    <w:rsid w:val="003D1877"/>
    <w:rsid w:val="003D2326"/>
    <w:rsid w:val="003D2A39"/>
    <w:rsid w:val="003D2B2D"/>
    <w:rsid w:val="003D3263"/>
    <w:rsid w:val="003D400D"/>
    <w:rsid w:val="003D42DC"/>
    <w:rsid w:val="003D4DAC"/>
    <w:rsid w:val="003D61F3"/>
    <w:rsid w:val="003D6656"/>
    <w:rsid w:val="003D6EA0"/>
    <w:rsid w:val="003E05ED"/>
    <w:rsid w:val="003E0EF9"/>
    <w:rsid w:val="003E0FEA"/>
    <w:rsid w:val="003E1271"/>
    <w:rsid w:val="003E4A6C"/>
    <w:rsid w:val="003E4CE5"/>
    <w:rsid w:val="003E5BA1"/>
    <w:rsid w:val="003E5D20"/>
    <w:rsid w:val="003E7330"/>
    <w:rsid w:val="003E76CF"/>
    <w:rsid w:val="003E7F48"/>
    <w:rsid w:val="003F0137"/>
    <w:rsid w:val="003F11AD"/>
    <w:rsid w:val="003F1209"/>
    <w:rsid w:val="003F2076"/>
    <w:rsid w:val="003F36DA"/>
    <w:rsid w:val="003F58CB"/>
    <w:rsid w:val="003F635C"/>
    <w:rsid w:val="003F6D6B"/>
    <w:rsid w:val="003F758F"/>
    <w:rsid w:val="003F778D"/>
    <w:rsid w:val="00400336"/>
    <w:rsid w:val="00400718"/>
    <w:rsid w:val="00400B58"/>
    <w:rsid w:val="004013A9"/>
    <w:rsid w:val="0040161A"/>
    <w:rsid w:val="00402250"/>
    <w:rsid w:val="004037DB"/>
    <w:rsid w:val="00403A82"/>
    <w:rsid w:val="004040EC"/>
    <w:rsid w:val="004043B2"/>
    <w:rsid w:val="00405309"/>
    <w:rsid w:val="00405C0B"/>
    <w:rsid w:val="00410A25"/>
    <w:rsid w:val="004117D0"/>
    <w:rsid w:val="00411D64"/>
    <w:rsid w:val="00413922"/>
    <w:rsid w:val="00414634"/>
    <w:rsid w:val="00414D08"/>
    <w:rsid w:val="00414F05"/>
    <w:rsid w:val="00414F96"/>
    <w:rsid w:val="00415C4B"/>
    <w:rsid w:val="00416D0E"/>
    <w:rsid w:val="004179D8"/>
    <w:rsid w:val="00420293"/>
    <w:rsid w:val="0042097D"/>
    <w:rsid w:val="004224AA"/>
    <w:rsid w:val="00423593"/>
    <w:rsid w:val="00424495"/>
    <w:rsid w:val="0042476F"/>
    <w:rsid w:val="004250EF"/>
    <w:rsid w:val="0042701A"/>
    <w:rsid w:val="00427171"/>
    <w:rsid w:val="004302D0"/>
    <w:rsid w:val="004304B4"/>
    <w:rsid w:val="00430F04"/>
    <w:rsid w:val="00431563"/>
    <w:rsid w:val="00431A4E"/>
    <w:rsid w:val="00431B1A"/>
    <w:rsid w:val="00431F06"/>
    <w:rsid w:val="004324EE"/>
    <w:rsid w:val="0043314E"/>
    <w:rsid w:val="00433469"/>
    <w:rsid w:val="0043468E"/>
    <w:rsid w:val="00435633"/>
    <w:rsid w:val="0043647C"/>
    <w:rsid w:val="00436AE2"/>
    <w:rsid w:val="00436C3E"/>
    <w:rsid w:val="00436D86"/>
    <w:rsid w:val="0043706F"/>
    <w:rsid w:val="004370BD"/>
    <w:rsid w:val="00442DC4"/>
    <w:rsid w:val="0044387C"/>
    <w:rsid w:val="00443ED4"/>
    <w:rsid w:val="00443F01"/>
    <w:rsid w:val="00444596"/>
    <w:rsid w:val="00445402"/>
    <w:rsid w:val="00445880"/>
    <w:rsid w:val="0044639D"/>
    <w:rsid w:val="004471CC"/>
    <w:rsid w:val="00447728"/>
    <w:rsid w:val="00447B71"/>
    <w:rsid w:val="00447DB3"/>
    <w:rsid w:val="00450B7E"/>
    <w:rsid w:val="004511E4"/>
    <w:rsid w:val="004521F9"/>
    <w:rsid w:val="004529A9"/>
    <w:rsid w:val="00452FF0"/>
    <w:rsid w:val="00453B62"/>
    <w:rsid w:val="0045482E"/>
    <w:rsid w:val="00454B40"/>
    <w:rsid w:val="00455E59"/>
    <w:rsid w:val="00457E94"/>
    <w:rsid w:val="00460FA6"/>
    <w:rsid w:val="00461772"/>
    <w:rsid w:val="0046214B"/>
    <w:rsid w:val="0046220D"/>
    <w:rsid w:val="004643A5"/>
    <w:rsid w:val="00465A3C"/>
    <w:rsid w:val="004661DD"/>
    <w:rsid w:val="004661DE"/>
    <w:rsid w:val="004671C0"/>
    <w:rsid w:val="00467546"/>
    <w:rsid w:val="004675C8"/>
    <w:rsid w:val="004676F5"/>
    <w:rsid w:val="004709A5"/>
    <w:rsid w:val="004713E9"/>
    <w:rsid w:val="00472550"/>
    <w:rsid w:val="00472D4C"/>
    <w:rsid w:val="00473CFB"/>
    <w:rsid w:val="00474D7F"/>
    <w:rsid w:val="00475975"/>
    <w:rsid w:val="00475BC1"/>
    <w:rsid w:val="00477E2A"/>
    <w:rsid w:val="00480017"/>
    <w:rsid w:val="004808C1"/>
    <w:rsid w:val="00482443"/>
    <w:rsid w:val="004832E5"/>
    <w:rsid w:val="004833C3"/>
    <w:rsid w:val="00483BBC"/>
    <w:rsid w:val="00485083"/>
    <w:rsid w:val="00486B20"/>
    <w:rsid w:val="00486B9D"/>
    <w:rsid w:val="00490683"/>
    <w:rsid w:val="0049104D"/>
    <w:rsid w:val="00491793"/>
    <w:rsid w:val="004931C7"/>
    <w:rsid w:val="00493235"/>
    <w:rsid w:val="00493A45"/>
    <w:rsid w:val="00493E0E"/>
    <w:rsid w:val="004943DB"/>
    <w:rsid w:val="00494F38"/>
    <w:rsid w:val="00495F9F"/>
    <w:rsid w:val="004A1281"/>
    <w:rsid w:val="004A1CD2"/>
    <w:rsid w:val="004A2AE5"/>
    <w:rsid w:val="004A352D"/>
    <w:rsid w:val="004A35BF"/>
    <w:rsid w:val="004A3D12"/>
    <w:rsid w:val="004A3D29"/>
    <w:rsid w:val="004A5418"/>
    <w:rsid w:val="004A57DB"/>
    <w:rsid w:val="004A65D0"/>
    <w:rsid w:val="004A69B6"/>
    <w:rsid w:val="004A69C6"/>
    <w:rsid w:val="004A6B94"/>
    <w:rsid w:val="004A6E55"/>
    <w:rsid w:val="004B0300"/>
    <w:rsid w:val="004B0C0F"/>
    <w:rsid w:val="004B0D12"/>
    <w:rsid w:val="004B30CE"/>
    <w:rsid w:val="004B48CF"/>
    <w:rsid w:val="004B4A61"/>
    <w:rsid w:val="004B4B08"/>
    <w:rsid w:val="004B53B1"/>
    <w:rsid w:val="004C00FF"/>
    <w:rsid w:val="004C01E4"/>
    <w:rsid w:val="004C0C0C"/>
    <w:rsid w:val="004C15CA"/>
    <w:rsid w:val="004C2A96"/>
    <w:rsid w:val="004C3610"/>
    <w:rsid w:val="004C4AA9"/>
    <w:rsid w:val="004C4ED6"/>
    <w:rsid w:val="004C51B2"/>
    <w:rsid w:val="004C6BE1"/>
    <w:rsid w:val="004C791D"/>
    <w:rsid w:val="004D09CE"/>
    <w:rsid w:val="004D109F"/>
    <w:rsid w:val="004D113B"/>
    <w:rsid w:val="004D1528"/>
    <w:rsid w:val="004D1A38"/>
    <w:rsid w:val="004D1E6E"/>
    <w:rsid w:val="004D29D3"/>
    <w:rsid w:val="004D2F29"/>
    <w:rsid w:val="004D4294"/>
    <w:rsid w:val="004D53B9"/>
    <w:rsid w:val="004D5850"/>
    <w:rsid w:val="004D5D4F"/>
    <w:rsid w:val="004D6458"/>
    <w:rsid w:val="004D66D7"/>
    <w:rsid w:val="004D6804"/>
    <w:rsid w:val="004D796C"/>
    <w:rsid w:val="004D7FCC"/>
    <w:rsid w:val="004E0324"/>
    <w:rsid w:val="004E0EDD"/>
    <w:rsid w:val="004E1554"/>
    <w:rsid w:val="004E2455"/>
    <w:rsid w:val="004E2BF3"/>
    <w:rsid w:val="004E38A8"/>
    <w:rsid w:val="004E3BC4"/>
    <w:rsid w:val="004E4B93"/>
    <w:rsid w:val="004E4CDF"/>
    <w:rsid w:val="004E5A48"/>
    <w:rsid w:val="004E5AC0"/>
    <w:rsid w:val="004E643B"/>
    <w:rsid w:val="004E680E"/>
    <w:rsid w:val="004E7745"/>
    <w:rsid w:val="004F2264"/>
    <w:rsid w:val="004F2CCD"/>
    <w:rsid w:val="004F3FD7"/>
    <w:rsid w:val="004F43B7"/>
    <w:rsid w:val="004F49ED"/>
    <w:rsid w:val="004F551F"/>
    <w:rsid w:val="004F6040"/>
    <w:rsid w:val="004F63D1"/>
    <w:rsid w:val="004F66FA"/>
    <w:rsid w:val="004F68CC"/>
    <w:rsid w:val="004F69CE"/>
    <w:rsid w:val="004F6FBD"/>
    <w:rsid w:val="004F7042"/>
    <w:rsid w:val="004F797A"/>
    <w:rsid w:val="004F7B53"/>
    <w:rsid w:val="004F7B68"/>
    <w:rsid w:val="004F7DEF"/>
    <w:rsid w:val="005001A6"/>
    <w:rsid w:val="0050042D"/>
    <w:rsid w:val="00500869"/>
    <w:rsid w:val="0050133C"/>
    <w:rsid w:val="0050216B"/>
    <w:rsid w:val="005021E8"/>
    <w:rsid w:val="005034F7"/>
    <w:rsid w:val="005075CA"/>
    <w:rsid w:val="00507E9B"/>
    <w:rsid w:val="00507F9E"/>
    <w:rsid w:val="00507FD8"/>
    <w:rsid w:val="00510715"/>
    <w:rsid w:val="0051084A"/>
    <w:rsid w:val="00510AE3"/>
    <w:rsid w:val="00510D29"/>
    <w:rsid w:val="005114CC"/>
    <w:rsid w:val="005118D3"/>
    <w:rsid w:val="005119C1"/>
    <w:rsid w:val="00512E1D"/>
    <w:rsid w:val="00513180"/>
    <w:rsid w:val="005134D7"/>
    <w:rsid w:val="00513627"/>
    <w:rsid w:val="00515A77"/>
    <w:rsid w:val="00515E0C"/>
    <w:rsid w:val="00517C2D"/>
    <w:rsid w:val="00520172"/>
    <w:rsid w:val="00522102"/>
    <w:rsid w:val="00522B5C"/>
    <w:rsid w:val="00523927"/>
    <w:rsid w:val="00523928"/>
    <w:rsid w:val="00524326"/>
    <w:rsid w:val="00526033"/>
    <w:rsid w:val="00527005"/>
    <w:rsid w:val="005314A3"/>
    <w:rsid w:val="0053374B"/>
    <w:rsid w:val="00533BD9"/>
    <w:rsid w:val="00534668"/>
    <w:rsid w:val="00535772"/>
    <w:rsid w:val="00536365"/>
    <w:rsid w:val="005366B4"/>
    <w:rsid w:val="00536ACD"/>
    <w:rsid w:val="005372EE"/>
    <w:rsid w:val="0053798E"/>
    <w:rsid w:val="0054064C"/>
    <w:rsid w:val="00540AEB"/>
    <w:rsid w:val="005414BD"/>
    <w:rsid w:val="005415F6"/>
    <w:rsid w:val="005417D9"/>
    <w:rsid w:val="00542031"/>
    <w:rsid w:val="00542545"/>
    <w:rsid w:val="005425B4"/>
    <w:rsid w:val="005429CF"/>
    <w:rsid w:val="005431B2"/>
    <w:rsid w:val="005432AB"/>
    <w:rsid w:val="005442B8"/>
    <w:rsid w:val="00545707"/>
    <w:rsid w:val="00545BB5"/>
    <w:rsid w:val="00546002"/>
    <w:rsid w:val="005469B3"/>
    <w:rsid w:val="00546AF1"/>
    <w:rsid w:val="00550243"/>
    <w:rsid w:val="00551347"/>
    <w:rsid w:val="00551E1A"/>
    <w:rsid w:val="005520C0"/>
    <w:rsid w:val="00552B4E"/>
    <w:rsid w:val="00553C25"/>
    <w:rsid w:val="00554AFA"/>
    <w:rsid w:val="00555840"/>
    <w:rsid w:val="00555C79"/>
    <w:rsid w:val="005601D7"/>
    <w:rsid w:val="00561BCD"/>
    <w:rsid w:val="00561BD8"/>
    <w:rsid w:val="00562A63"/>
    <w:rsid w:val="00564009"/>
    <w:rsid w:val="005645C2"/>
    <w:rsid w:val="005656BF"/>
    <w:rsid w:val="0056732F"/>
    <w:rsid w:val="00570BD7"/>
    <w:rsid w:val="00571D0E"/>
    <w:rsid w:val="00572C46"/>
    <w:rsid w:val="00573136"/>
    <w:rsid w:val="00573CF1"/>
    <w:rsid w:val="00574AFE"/>
    <w:rsid w:val="00574CBB"/>
    <w:rsid w:val="005754D3"/>
    <w:rsid w:val="005755F7"/>
    <w:rsid w:val="00576428"/>
    <w:rsid w:val="00576C9A"/>
    <w:rsid w:val="00577000"/>
    <w:rsid w:val="00577831"/>
    <w:rsid w:val="00577F4C"/>
    <w:rsid w:val="005803C2"/>
    <w:rsid w:val="00580725"/>
    <w:rsid w:val="0058186F"/>
    <w:rsid w:val="00581FC6"/>
    <w:rsid w:val="005828A9"/>
    <w:rsid w:val="0058362F"/>
    <w:rsid w:val="00584038"/>
    <w:rsid w:val="00587079"/>
    <w:rsid w:val="00587160"/>
    <w:rsid w:val="0059055C"/>
    <w:rsid w:val="00592250"/>
    <w:rsid w:val="005939AD"/>
    <w:rsid w:val="00594467"/>
    <w:rsid w:val="00594542"/>
    <w:rsid w:val="00594F86"/>
    <w:rsid w:val="0059516F"/>
    <w:rsid w:val="00595250"/>
    <w:rsid w:val="005958C1"/>
    <w:rsid w:val="00595C86"/>
    <w:rsid w:val="00597D5D"/>
    <w:rsid w:val="005A1288"/>
    <w:rsid w:val="005A1523"/>
    <w:rsid w:val="005A1C0C"/>
    <w:rsid w:val="005A2D61"/>
    <w:rsid w:val="005A34CB"/>
    <w:rsid w:val="005A3987"/>
    <w:rsid w:val="005A4559"/>
    <w:rsid w:val="005A45A8"/>
    <w:rsid w:val="005A4A95"/>
    <w:rsid w:val="005A680A"/>
    <w:rsid w:val="005A7556"/>
    <w:rsid w:val="005B00B4"/>
    <w:rsid w:val="005B2522"/>
    <w:rsid w:val="005B3490"/>
    <w:rsid w:val="005B3594"/>
    <w:rsid w:val="005B439F"/>
    <w:rsid w:val="005B4519"/>
    <w:rsid w:val="005B4963"/>
    <w:rsid w:val="005B4F5B"/>
    <w:rsid w:val="005B5CEB"/>
    <w:rsid w:val="005B6237"/>
    <w:rsid w:val="005B6734"/>
    <w:rsid w:val="005B6B3A"/>
    <w:rsid w:val="005C10B0"/>
    <w:rsid w:val="005C1C38"/>
    <w:rsid w:val="005C2A1B"/>
    <w:rsid w:val="005C2C3A"/>
    <w:rsid w:val="005C2DB6"/>
    <w:rsid w:val="005C36E0"/>
    <w:rsid w:val="005C3834"/>
    <w:rsid w:val="005C3925"/>
    <w:rsid w:val="005C4D4C"/>
    <w:rsid w:val="005C560F"/>
    <w:rsid w:val="005C6710"/>
    <w:rsid w:val="005C73D2"/>
    <w:rsid w:val="005D1470"/>
    <w:rsid w:val="005D186E"/>
    <w:rsid w:val="005D272E"/>
    <w:rsid w:val="005D2B8E"/>
    <w:rsid w:val="005D31F7"/>
    <w:rsid w:val="005D39EE"/>
    <w:rsid w:val="005D433F"/>
    <w:rsid w:val="005D5852"/>
    <w:rsid w:val="005D5D70"/>
    <w:rsid w:val="005D5E11"/>
    <w:rsid w:val="005D77CF"/>
    <w:rsid w:val="005E0150"/>
    <w:rsid w:val="005E070E"/>
    <w:rsid w:val="005E0D81"/>
    <w:rsid w:val="005E1286"/>
    <w:rsid w:val="005E17EB"/>
    <w:rsid w:val="005E1D02"/>
    <w:rsid w:val="005E2666"/>
    <w:rsid w:val="005E330D"/>
    <w:rsid w:val="005E4F17"/>
    <w:rsid w:val="005E4F9E"/>
    <w:rsid w:val="005E5F1F"/>
    <w:rsid w:val="005E68CF"/>
    <w:rsid w:val="005E6DCD"/>
    <w:rsid w:val="005E74FF"/>
    <w:rsid w:val="005E792E"/>
    <w:rsid w:val="005F0338"/>
    <w:rsid w:val="005F149E"/>
    <w:rsid w:val="005F1C92"/>
    <w:rsid w:val="005F36C0"/>
    <w:rsid w:val="005F3732"/>
    <w:rsid w:val="005F3918"/>
    <w:rsid w:val="005F3EE7"/>
    <w:rsid w:val="005F3FB0"/>
    <w:rsid w:val="005F403A"/>
    <w:rsid w:val="005F4F57"/>
    <w:rsid w:val="005F6298"/>
    <w:rsid w:val="005F70A3"/>
    <w:rsid w:val="005F730F"/>
    <w:rsid w:val="006010BB"/>
    <w:rsid w:val="006018A4"/>
    <w:rsid w:val="00601A9D"/>
    <w:rsid w:val="00601DC9"/>
    <w:rsid w:val="0060237C"/>
    <w:rsid w:val="00602BB0"/>
    <w:rsid w:val="00603BB7"/>
    <w:rsid w:val="00604711"/>
    <w:rsid w:val="00605D7C"/>
    <w:rsid w:val="00606922"/>
    <w:rsid w:val="006070B9"/>
    <w:rsid w:val="00610263"/>
    <w:rsid w:val="006118DE"/>
    <w:rsid w:val="0061674F"/>
    <w:rsid w:val="0061788D"/>
    <w:rsid w:val="00617DC9"/>
    <w:rsid w:val="0062033B"/>
    <w:rsid w:val="006211BD"/>
    <w:rsid w:val="00621788"/>
    <w:rsid w:val="00622134"/>
    <w:rsid w:val="00622944"/>
    <w:rsid w:val="00622FF6"/>
    <w:rsid w:val="0062563C"/>
    <w:rsid w:val="00626DBC"/>
    <w:rsid w:val="00627B40"/>
    <w:rsid w:val="00632145"/>
    <w:rsid w:val="00633894"/>
    <w:rsid w:val="00633F1E"/>
    <w:rsid w:val="006340F1"/>
    <w:rsid w:val="006341CB"/>
    <w:rsid w:val="00634A15"/>
    <w:rsid w:val="00634A59"/>
    <w:rsid w:val="00634E5F"/>
    <w:rsid w:val="0063500D"/>
    <w:rsid w:val="00636AAD"/>
    <w:rsid w:val="006378BB"/>
    <w:rsid w:val="00637BD3"/>
    <w:rsid w:val="00637DD8"/>
    <w:rsid w:val="00640820"/>
    <w:rsid w:val="00640B10"/>
    <w:rsid w:val="00642E66"/>
    <w:rsid w:val="00644E97"/>
    <w:rsid w:val="00645542"/>
    <w:rsid w:val="0064596C"/>
    <w:rsid w:val="00646F42"/>
    <w:rsid w:val="00651415"/>
    <w:rsid w:val="00654027"/>
    <w:rsid w:val="00660712"/>
    <w:rsid w:val="00661C5D"/>
    <w:rsid w:val="00662B34"/>
    <w:rsid w:val="00663DE0"/>
    <w:rsid w:val="00664B3B"/>
    <w:rsid w:val="006654B9"/>
    <w:rsid w:val="00665510"/>
    <w:rsid w:val="006664B6"/>
    <w:rsid w:val="006674B6"/>
    <w:rsid w:val="0066760C"/>
    <w:rsid w:val="00670A72"/>
    <w:rsid w:val="00670D74"/>
    <w:rsid w:val="00671218"/>
    <w:rsid w:val="00671534"/>
    <w:rsid w:val="00671853"/>
    <w:rsid w:val="00671DC7"/>
    <w:rsid w:val="00672CEE"/>
    <w:rsid w:val="00673B1F"/>
    <w:rsid w:val="00673D2F"/>
    <w:rsid w:val="006744B2"/>
    <w:rsid w:val="00674950"/>
    <w:rsid w:val="00674B1F"/>
    <w:rsid w:val="00676A58"/>
    <w:rsid w:val="00676BF8"/>
    <w:rsid w:val="00676FA3"/>
    <w:rsid w:val="006775C1"/>
    <w:rsid w:val="00680403"/>
    <w:rsid w:val="00680B3D"/>
    <w:rsid w:val="00680CE9"/>
    <w:rsid w:val="006811AB"/>
    <w:rsid w:val="00681601"/>
    <w:rsid w:val="00681EB1"/>
    <w:rsid w:val="006822AF"/>
    <w:rsid w:val="006823BC"/>
    <w:rsid w:val="00683359"/>
    <w:rsid w:val="006837B1"/>
    <w:rsid w:val="0068441A"/>
    <w:rsid w:val="00684E7F"/>
    <w:rsid w:val="0068520A"/>
    <w:rsid w:val="00685CAE"/>
    <w:rsid w:val="00687238"/>
    <w:rsid w:val="00690871"/>
    <w:rsid w:val="0069117B"/>
    <w:rsid w:val="00692062"/>
    <w:rsid w:val="006926FD"/>
    <w:rsid w:val="00694D80"/>
    <w:rsid w:val="006951C7"/>
    <w:rsid w:val="0069676F"/>
    <w:rsid w:val="00697051"/>
    <w:rsid w:val="006A0C32"/>
    <w:rsid w:val="006A1D96"/>
    <w:rsid w:val="006A2446"/>
    <w:rsid w:val="006A2588"/>
    <w:rsid w:val="006A2F79"/>
    <w:rsid w:val="006A318F"/>
    <w:rsid w:val="006A3810"/>
    <w:rsid w:val="006A50E3"/>
    <w:rsid w:val="006A5B10"/>
    <w:rsid w:val="006A6509"/>
    <w:rsid w:val="006A68B3"/>
    <w:rsid w:val="006B04B2"/>
    <w:rsid w:val="006B0B41"/>
    <w:rsid w:val="006B0DF4"/>
    <w:rsid w:val="006B1AD3"/>
    <w:rsid w:val="006B3B14"/>
    <w:rsid w:val="006B4C6A"/>
    <w:rsid w:val="006B4F71"/>
    <w:rsid w:val="006B50CF"/>
    <w:rsid w:val="006B536E"/>
    <w:rsid w:val="006B6083"/>
    <w:rsid w:val="006B62EA"/>
    <w:rsid w:val="006B69D0"/>
    <w:rsid w:val="006B6C8E"/>
    <w:rsid w:val="006B6FCC"/>
    <w:rsid w:val="006B71D9"/>
    <w:rsid w:val="006B7AED"/>
    <w:rsid w:val="006C0258"/>
    <w:rsid w:val="006C1911"/>
    <w:rsid w:val="006C1B0A"/>
    <w:rsid w:val="006C1E1C"/>
    <w:rsid w:val="006C2307"/>
    <w:rsid w:val="006C2B83"/>
    <w:rsid w:val="006C301B"/>
    <w:rsid w:val="006C33F0"/>
    <w:rsid w:val="006C44E0"/>
    <w:rsid w:val="006C4D95"/>
    <w:rsid w:val="006C575E"/>
    <w:rsid w:val="006C6903"/>
    <w:rsid w:val="006C6EAC"/>
    <w:rsid w:val="006C7D25"/>
    <w:rsid w:val="006C7EC8"/>
    <w:rsid w:val="006D020D"/>
    <w:rsid w:val="006D0E37"/>
    <w:rsid w:val="006D1236"/>
    <w:rsid w:val="006D14F3"/>
    <w:rsid w:val="006D1C9F"/>
    <w:rsid w:val="006D24FE"/>
    <w:rsid w:val="006D2CD0"/>
    <w:rsid w:val="006D3FBB"/>
    <w:rsid w:val="006D4AAC"/>
    <w:rsid w:val="006D623A"/>
    <w:rsid w:val="006D6526"/>
    <w:rsid w:val="006D7590"/>
    <w:rsid w:val="006D77FA"/>
    <w:rsid w:val="006D7995"/>
    <w:rsid w:val="006E022A"/>
    <w:rsid w:val="006E03E8"/>
    <w:rsid w:val="006E1073"/>
    <w:rsid w:val="006E14EB"/>
    <w:rsid w:val="006E1D09"/>
    <w:rsid w:val="006E2162"/>
    <w:rsid w:val="006E2C2C"/>
    <w:rsid w:val="006E2FF3"/>
    <w:rsid w:val="006E3CDB"/>
    <w:rsid w:val="006E42C7"/>
    <w:rsid w:val="006E49F1"/>
    <w:rsid w:val="006E5294"/>
    <w:rsid w:val="006E529F"/>
    <w:rsid w:val="006E572E"/>
    <w:rsid w:val="006E5799"/>
    <w:rsid w:val="006E6699"/>
    <w:rsid w:val="006E69A9"/>
    <w:rsid w:val="006E7595"/>
    <w:rsid w:val="006E7D75"/>
    <w:rsid w:val="006F1560"/>
    <w:rsid w:val="006F1DB3"/>
    <w:rsid w:val="006F317A"/>
    <w:rsid w:val="006F3EF5"/>
    <w:rsid w:val="006F42BD"/>
    <w:rsid w:val="006F4C1F"/>
    <w:rsid w:val="006F52D7"/>
    <w:rsid w:val="006F54AB"/>
    <w:rsid w:val="006F58C2"/>
    <w:rsid w:val="006F5A21"/>
    <w:rsid w:val="006F6735"/>
    <w:rsid w:val="006F681B"/>
    <w:rsid w:val="006F6C3C"/>
    <w:rsid w:val="006F7B07"/>
    <w:rsid w:val="00700457"/>
    <w:rsid w:val="00701EF4"/>
    <w:rsid w:val="00702238"/>
    <w:rsid w:val="00703498"/>
    <w:rsid w:val="0070389C"/>
    <w:rsid w:val="00703BCB"/>
    <w:rsid w:val="00703D5E"/>
    <w:rsid w:val="00705588"/>
    <w:rsid w:val="0070707B"/>
    <w:rsid w:val="007106F8"/>
    <w:rsid w:val="00710BB7"/>
    <w:rsid w:val="00710DF8"/>
    <w:rsid w:val="007111C4"/>
    <w:rsid w:val="007115C0"/>
    <w:rsid w:val="007118ED"/>
    <w:rsid w:val="00712E6E"/>
    <w:rsid w:val="00713933"/>
    <w:rsid w:val="00714EA5"/>
    <w:rsid w:val="00715261"/>
    <w:rsid w:val="00716754"/>
    <w:rsid w:val="00716A85"/>
    <w:rsid w:val="00716E89"/>
    <w:rsid w:val="00717AED"/>
    <w:rsid w:val="00717E8B"/>
    <w:rsid w:val="00720ABD"/>
    <w:rsid w:val="00721256"/>
    <w:rsid w:val="0072189A"/>
    <w:rsid w:val="00721AEF"/>
    <w:rsid w:val="00721B96"/>
    <w:rsid w:val="00722863"/>
    <w:rsid w:val="0072329B"/>
    <w:rsid w:val="007232E6"/>
    <w:rsid w:val="00723ED1"/>
    <w:rsid w:val="00724221"/>
    <w:rsid w:val="0072488A"/>
    <w:rsid w:val="0072571C"/>
    <w:rsid w:val="00725743"/>
    <w:rsid w:val="007263E5"/>
    <w:rsid w:val="007272BA"/>
    <w:rsid w:val="00727688"/>
    <w:rsid w:val="00730598"/>
    <w:rsid w:val="00730668"/>
    <w:rsid w:val="0073118A"/>
    <w:rsid w:val="00731F28"/>
    <w:rsid w:val="00732722"/>
    <w:rsid w:val="00734689"/>
    <w:rsid w:val="00734954"/>
    <w:rsid w:val="00734E3C"/>
    <w:rsid w:val="0073552F"/>
    <w:rsid w:val="007358A6"/>
    <w:rsid w:val="00735DAC"/>
    <w:rsid w:val="0073735A"/>
    <w:rsid w:val="007373E3"/>
    <w:rsid w:val="00737512"/>
    <w:rsid w:val="00737B3F"/>
    <w:rsid w:val="00740F9D"/>
    <w:rsid w:val="00741C81"/>
    <w:rsid w:val="00742F47"/>
    <w:rsid w:val="00743379"/>
    <w:rsid w:val="007445B8"/>
    <w:rsid w:val="00747D63"/>
    <w:rsid w:val="00750AC5"/>
    <w:rsid w:val="00751381"/>
    <w:rsid w:val="007520CC"/>
    <w:rsid w:val="0075246E"/>
    <w:rsid w:val="00752889"/>
    <w:rsid w:val="007530A0"/>
    <w:rsid w:val="00754526"/>
    <w:rsid w:val="0075555D"/>
    <w:rsid w:val="00755EAC"/>
    <w:rsid w:val="0075629B"/>
    <w:rsid w:val="00756BC4"/>
    <w:rsid w:val="00757601"/>
    <w:rsid w:val="00760A41"/>
    <w:rsid w:val="00761164"/>
    <w:rsid w:val="00763DFC"/>
    <w:rsid w:val="00764125"/>
    <w:rsid w:val="007642BA"/>
    <w:rsid w:val="00767002"/>
    <w:rsid w:val="00767BC2"/>
    <w:rsid w:val="00770E07"/>
    <w:rsid w:val="00771B80"/>
    <w:rsid w:val="00772048"/>
    <w:rsid w:val="007730E2"/>
    <w:rsid w:val="00773878"/>
    <w:rsid w:val="00773AE1"/>
    <w:rsid w:val="00773DC6"/>
    <w:rsid w:val="007753D8"/>
    <w:rsid w:val="00775A7C"/>
    <w:rsid w:val="00775C43"/>
    <w:rsid w:val="00776295"/>
    <w:rsid w:val="00776FB7"/>
    <w:rsid w:val="00777D4F"/>
    <w:rsid w:val="00780BE0"/>
    <w:rsid w:val="00781395"/>
    <w:rsid w:val="00783B28"/>
    <w:rsid w:val="00784246"/>
    <w:rsid w:val="00784839"/>
    <w:rsid w:val="00784ACC"/>
    <w:rsid w:val="00784B9C"/>
    <w:rsid w:val="0078560B"/>
    <w:rsid w:val="00785D14"/>
    <w:rsid w:val="0078733C"/>
    <w:rsid w:val="007904B1"/>
    <w:rsid w:val="00792870"/>
    <w:rsid w:val="00793ADE"/>
    <w:rsid w:val="00793DFF"/>
    <w:rsid w:val="00794237"/>
    <w:rsid w:val="007942AC"/>
    <w:rsid w:val="00795757"/>
    <w:rsid w:val="00796338"/>
    <w:rsid w:val="00797ADF"/>
    <w:rsid w:val="007A0382"/>
    <w:rsid w:val="007A05F2"/>
    <w:rsid w:val="007A0DFF"/>
    <w:rsid w:val="007A0F7B"/>
    <w:rsid w:val="007A15C7"/>
    <w:rsid w:val="007A1777"/>
    <w:rsid w:val="007A2CAE"/>
    <w:rsid w:val="007A5D3E"/>
    <w:rsid w:val="007A7B5A"/>
    <w:rsid w:val="007A7C77"/>
    <w:rsid w:val="007A7C84"/>
    <w:rsid w:val="007B06E1"/>
    <w:rsid w:val="007B1443"/>
    <w:rsid w:val="007B1CF5"/>
    <w:rsid w:val="007B3355"/>
    <w:rsid w:val="007B3948"/>
    <w:rsid w:val="007B4D9C"/>
    <w:rsid w:val="007B5367"/>
    <w:rsid w:val="007C0F76"/>
    <w:rsid w:val="007C1925"/>
    <w:rsid w:val="007C1BEA"/>
    <w:rsid w:val="007C23FB"/>
    <w:rsid w:val="007C25DC"/>
    <w:rsid w:val="007C2A45"/>
    <w:rsid w:val="007C325A"/>
    <w:rsid w:val="007C3465"/>
    <w:rsid w:val="007C401C"/>
    <w:rsid w:val="007C4218"/>
    <w:rsid w:val="007C6809"/>
    <w:rsid w:val="007C72C0"/>
    <w:rsid w:val="007C782C"/>
    <w:rsid w:val="007C7CA1"/>
    <w:rsid w:val="007D16FE"/>
    <w:rsid w:val="007D24F1"/>
    <w:rsid w:val="007D2628"/>
    <w:rsid w:val="007D2BA0"/>
    <w:rsid w:val="007D2E51"/>
    <w:rsid w:val="007D37EB"/>
    <w:rsid w:val="007D3BF6"/>
    <w:rsid w:val="007D545A"/>
    <w:rsid w:val="007D606F"/>
    <w:rsid w:val="007D641D"/>
    <w:rsid w:val="007D6EF3"/>
    <w:rsid w:val="007D75B8"/>
    <w:rsid w:val="007E0167"/>
    <w:rsid w:val="007E0CF7"/>
    <w:rsid w:val="007E24F9"/>
    <w:rsid w:val="007E294C"/>
    <w:rsid w:val="007E2A0C"/>
    <w:rsid w:val="007E4337"/>
    <w:rsid w:val="007E4399"/>
    <w:rsid w:val="007E470D"/>
    <w:rsid w:val="007E4EDE"/>
    <w:rsid w:val="007E6662"/>
    <w:rsid w:val="007E73CF"/>
    <w:rsid w:val="007E763B"/>
    <w:rsid w:val="007F1A65"/>
    <w:rsid w:val="007F1CC8"/>
    <w:rsid w:val="007F1D12"/>
    <w:rsid w:val="007F2188"/>
    <w:rsid w:val="007F27A3"/>
    <w:rsid w:val="007F391F"/>
    <w:rsid w:val="007F6309"/>
    <w:rsid w:val="007F6C5A"/>
    <w:rsid w:val="007F70B5"/>
    <w:rsid w:val="007F7141"/>
    <w:rsid w:val="00800A7B"/>
    <w:rsid w:val="008048C6"/>
    <w:rsid w:val="00804FB3"/>
    <w:rsid w:val="00805456"/>
    <w:rsid w:val="00805CFD"/>
    <w:rsid w:val="00805F36"/>
    <w:rsid w:val="008065BB"/>
    <w:rsid w:val="008066AC"/>
    <w:rsid w:val="008102DD"/>
    <w:rsid w:val="00810B9A"/>
    <w:rsid w:val="008123F9"/>
    <w:rsid w:val="00813462"/>
    <w:rsid w:val="00814578"/>
    <w:rsid w:val="00814795"/>
    <w:rsid w:val="008147AE"/>
    <w:rsid w:val="00814D8F"/>
    <w:rsid w:val="00815F3D"/>
    <w:rsid w:val="00815F60"/>
    <w:rsid w:val="00816061"/>
    <w:rsid w:val="008162F1"/>
    <w:rsid w:val="00816BA3"/>
    <w:rsid w:val="0081768F"/>
    <w:rsid w:val="00820CAD"/>
    <w:rsid w:val="008219F4"/>
    <w:rsid w:val="00822AC8"/>
    <w:rsid w:val="00822E12"/>
    <w:rsid w:val="0082369D"/>
    <w:rsid w:val="008236CF"/>
    <w:rsid w:val="00824F7A"/>
    <w:rsid w:val="008250A7"/>
    <w:rsid w:val="0082624F"/>
    <w:rsid w:val="00826497"/>
    <w:rsid w:val="00826AEE"/>
    <w:rsid w:val="00826B88"/>
    <w:rsid w:val="00826C27"/>
    <w:rsid w:val="00826DCA"/>
    <w:rsid w:val="00827D09"/>
    <w:rsid w:val="00827D96"/>
    <w:rsid w:val="00827FEC"/>
    <w:rsid w:val="00830730"/>
    <w:rsid w:val="00831675"/>
    <w:rsid w:val="00831D45"/>
    <w:rsid w:val="00832088"/>
    <w:rsid w:val="008321A4"/>
    <w:rsid w:val="0083274E"/>
    <w:rsid w:val="00833DB9"/>
    <w:rsid w:val="00834D27"/>
    <w:rsid w:val="00836172"/>
    <w:rsid w:val="00836256"/>
    <w:rsid w:val="00836566"/>
    <w:rsid w:val="008375D0"/>
    <w:rsid w:val="00837834"/>
    <w:rsid w:val="00837B4E"/>
    <w:rsid w:val="008429C9"/>
    <w:rsid w:val="0084307A"/>
    <w:rsid w:val="0084470A"/>
    <w:rsid w:val="008450B1"/>
    <w:rsid w:val="008453F6"/>
    <w:rsid w:val="00847A1F"/>
    <w:rsid w:val="0085091C"/>
    <w:rsid w:val="00851C63"/>
    <w:rsid w:val="008528A2"/>
    <w:rsid w:val="00853954"/>
    <w:rsid w:val="008540AC"/>
    <w:rsid w:val="0085444D"/>
    <w:rsid w:val="00856E26"/>
    <w:rsid w:val="00857412"/>
    <w:rsid w:val="00857847"/>
    <w:rsid w:val="00857AAA"/>
    <w:rsid w:val="008609BC"/>
    <w:rsid w:val="008612F1"/>
    <w:rsid w:val="0086207B"/>
    <w:rsid w:val="008629A1"/>
    <w:rsid w:val="00865204"/>
    <w:rsid w:val="00870DCD"/>
    <w:rsid w:val="00873B22"/>
    <w:rsid w:val="00875099"/>
    <w:rsid w:val="00875340"/>
    <w:rsid w:val="00881B73"/>
    <w:rsid w:val="00881F85"/>
    <w:rsid w:val="00882185"/>
    <w:rsid w:val="008824BB"/>
    <w:rsid w:val="0088488A"/>
    <w:rsid w:val="00885E5B"/>
    <w:rsid w:val="008868B3"/>
    <w:rsid w:val="008878BD"/>
    <w:rsid w:val="00887B1E"/>
    <w:rsid w:val="00890673"/>
    <w:rsid w:val="00890E85"/>
    <w:rsid w:val="00891230"/>
    <w:rsid w:val="00891330"/>
    <w:rsid w:val="00893816"/>
    <w:rsid w:val="00894121"/>
    <w:rsid w:val="00894731"/>
    <w:rsid w:val="0089532C"/>
    <w:rsid w:val="00895A41"/>
    <w:rsid w:val="00895BEB"/>
    <w:rsid w:val="00895CD2"/>
    <w:rsid w:val="00896627"/>
    <w:rsid w:val="008A1317"/>
    <w:rsid w:val="008A3D19"/>
    <w:rsid w:val="008A4865"/>
    <w:rsid w:val="008A4E6C"/>
    <w:rsid w:val="008A532F"/>
    <w:rsid w:val="008A735D"/>
    <w:rsid w:val="008B1EBC"/>
    <w:rsid w:val="008B3760"/>
    <w:rsid w:val="008B3BF1"/>
    <w:rsid w:val="008B46D9"/>
    <w:rsid w:val="008B4A85"/>
    <w:rsid w:val="008B4CCA"/>
    <w:rsid w:val="008B52CB"/>
    <w:rsid w:val="008B62B1"/>
    <w:rsid w:val="008B6376"/>
    <w:rsid w:val="008B6987"/>
    <w:rsid w:val="008B727F"/>
    <w:rsid w:val="008B72C1"/>
    <w:rsid w:val="008B72EB"/>
    <w:rsid w:val="008B744A"/>
    <w:rsid w:val="008C00E9"/>
    <w:rsid w:val="008C0905"/>
    <w:rsid w:val="008C241A"/>
    <w:rsid w:val="008C380D"/>
    <w:rsid w:val="008C40FF"/>
    <w:rsid w:val="008C427B"/>
    <w:rsid w:val="008C4F80"/>
    <w:rsid w:val="008C5769"/>
    <w:rsid w:val="008C57FF"/>
    <w:rsid w:val="008C634B"/>
    <w:rsid w:val="008C7880"/>
    <w:rsid w:val="008C7BB1"/>
    <w:rsid w:val="008D0138"/>
    <w:rsid w:val="008D021A"/>
    <w:rsid w:val="008D0251"/>
    <w:rsid w:val="008D252E"/>
    <w:rsid w:val="008D25AE"/>
    <w:rsid w:val="008D37EF"/>
    <w:rsid w:val="008D3D68"/>
    <w:rsid w:val="008D3F64"/>
    <w:rsid w:val="008D4134"/>
    <w:rsid w:val="008D4230"/>
    <w:rsid w:val="008D4DB3"/>
    <w:rsid w:val="008D6971"/>
    <w:rsid w:val="008E00EF"/>
    <w:rsid w:val="008E06D7"/>
    <w:rsid w:val="008E0DBE"/>
    <w:rsid w:val="008E179C"/>
    <w:rsid w:val="008E2454"/>
    <w:rsid w:val="008E2AE9"/>
    <w:rsid w:val="008E3ACB"/>
    <w:rsid w:val="008E41C8"/>
    <w:rsid w:val="008E42A1"/>
    <w:rsid w:val="008E4D7D"/>
    <w:rsid w:val="008E4FDC"/>
    <w:rsid w:val="008E61CB"/>
    <w:rsid w:val="008E7034"/>
    <w:rsid w:val="008F0CA4"/>
    <w:rsid w:val="008F0E43"/>
    <w:rsid w:val="008F2CA7"/>
    <w:rsid w:val="008F4CB0"/>
    <w:rsid w:val="008F588C"/>
    <w:rsid w:val="008F7101"/>
    <w:rsid w:val="008F74BD"/>
    <w:rsid w:val="009003D6"/>
    <w:rsid w:val="00900CD4"/>
    <w:rsid w:val="00901400"/>
    <w:rsid w:val="009014B0"/>
    <w:rsid w:val="00901B12"/>
    <w:rsid w:val="00902012"/>
    <w:rsid w:val="009024C2"/>
    <w:rsid w:val="00903C60"/>
    <w:rsid w:val="0090433C"/>
    <w:rsid w:val="00904B13"/>
    <w:rsid w:val="009063F6"/>
    <w:rsid w:val="00906BFC"/>
    <w:rsid w:val="00910FBF"/>
    <w:rsid w:val="0091131F"/>
    <w:rsid w:val="009117D7"/>
    <w:rsid w:val="00912327"/>
    <w:rsid w:val="0091249B"/>
    <w:rsid w:val="009125F1"/>
    <w:rsid w:val="00912632"/>
    <w:rsid w:val="00912E30"/>
    <w:rsid w:val="009130EC"/>
    <w:rsid w:val="00913638"/>
    <w:rsid w:val="00916DC4"/>
    <w:rsid w:val="00917131"/>
    <w:rsid w:val="009173FF"/>
    <w:rsid w:val="00917728"/>
    <w:rsid w:val="00920741"/>
    <w:rsid w:val="00920D2E"/>
    <w:rsid w:val="0092140E"/>
    <w:rsid w:val="00922ABF"/>
    <w:rsid w:val="00924304"/>
    <w:rsid w:val="0092431B"/>
    <w:rsid w:val="00924A26"/>
    <w:rsid w:val="00924BEE"/>
    <w:rsid w:val="00925E19"/>
    <w:rsid w:val="00925FBC"/>
    <w:rsid w:val="009263F8"/>
    <w:rsid w:val="00926F8B"/>
    <w:rsid w:val="009270F3"/>
    <w:rsid w:val="00927FD5"/>
    <w:rsid w:val="0093028A"/>
    <w:rsid w:val="00930E84"/>
    <w:rsid w:val="00932A01"/>
    <w:rsid w:val="00932BA0"/>
    <w:rsid w:val="009332CB"/>
    <w:rsid w:val="0093402B"/>
    <w:rsid w:val="009342BD"/>
    <w:rsid w:val="00934893"/>
    <w:rsid w:val="00935E57"/>
    <w:rsid w:val="009407DF"/>
    <w:rsid w:val="00940BEB"/>
    <w:rsid w:val="009422A9"/>
    <w:rsid w:val="00942F8E"/>
    <w:rsid w:val="00943698"/>
    <w:rsid w:val="00944291"/>
    <w:rsid w:val="00944841"/>
    <w:rsid w:val="00944C89"/>
    <w:rsid w:val="009462A9"/>
    <w:rsid w:val="009471BE"/>
    <w:rsid w:val="00947363"/>
    <w:rsid w:val="00947FB1"/>
    <w:rsid w:val="00950BCD"/>
    <w:rsid w:val="0095149E"/>
    <w:rsid w:val="00951507"/>
    <w:rsid w:val="00951A0E"/>
    <w:rsid w:val="00951B79"/>
    <w:rsid w:val="00951C8E"/>
    <w:rsid w:val="00953188"/>
    <w:rsid w:val="0095351D"/>
    <w:rsid w:val="009574C6"/>
    <w:rsid w:val="0096213E"/>
    <w:rsid w:val="009632FE"/>
    <w:rsid w:val="0096404E"/>
    <w:rsid w:val="00964173"/>
    <w:rsid w:val="009652AA"/>
    <w:rsid w:val="009653D9"/>
    <w:rsid w:val="00965E0E"/>
    <w:rsid w:val="00971754"/>
    <w:rsid w:val="009717EB"/>
    <w:rsid w:val="00971D71"/>
    <w:rsid w:val="00971D95"/>
    <w:rsid w:val="00971DFC"/>
    <w:rsid w:val="00972694"/>
    <w:rsid w:val="00973BD1"/>
    <w:rsid w:val="0097443E"/>
    <w:rsid w:val="00974710"/>
    <w:rsid w:val="00974B0A"/>
    <w:rsid w:val="00975A3C"/>
    <w:rsid w:val="00976022"/>
    <w:rsid w:val="0097658D"/>
    <w:rsid w:val="00976944"/>
    <w:rsid w:val="00977773"/>
    <w:rsid w:val="00977ACB"/>
    <w:rsid w:val="00977CD0"/>
    <w:rsid w:val="009804D3"/>
    <w:rsid w:val="00980BF9"/>
    <w:rsid w:val="00981579"/>
    <w:rsid w:val="00981D7D"/>
    <w:rsid w:val="009826B2"/>
    <w:rsid w:val="00983682"/>
    <w:rsid w:val="00983891"/>
    <w:rsid w:val="00983D0B"/>
    <w:rsid w:val="00985444"/>
    <w:rsid w:val="00987B23"/>
    <w:rsid w:val="00987C48"/>
    <w:rsid w:val="0099196E"/>
    <w:rsid w:val="00992F1F"/>
    <w:rsid w:val="0099354B"/>
    <w:rsid w:val="00994160"/>
    <w:rsid w:val="00994A8A"/>
    <w:rsid w:val="00995231"/>
    <w:rsid w:val="009956ED"/>
    <w:rsid w:val="00995ABB"/>
    <w:rsid w:val="009964B1"/>
    <w:rsid w:val="009979B0"/>
    <w:rsid w:val="00997C70"/>
    <w:rsid w:val="009A0920"/>
    <w:rsid w:val="009A0AC7"/>
    <w:rsid w:val="009A1053"/>
    <w:rsid w:val="009A17B5"/>
    <w:rsid w:val="009A296B"/>
    <w:rsid w:val="009A2BC5"/>
    <w:rsid w:val="009A47E3"/>
    <w:rsid w:val="009A5445"/>
    <w:rsid w:val="009A5F82"/>
    <w:rsid w:val="009A6449"/>
    <w:rsid w:val="009A6F91"/>
    <w:rsid w:val="009A7B22"/>
    <w:rsid w:val="009B01B9"/>
    <w:rsid w:val="009B0D26"/>
    <w:rsid w:val="009B1445"/>
    <w:rsid w:val="009B253E"/>
    <w:rsid w:val="009B2711"/>
    <w:rsid w:val="009B2FB3"/>
    <w:rsid w:val="009B3ABA"/>
    <w:rsid w:val="009B3B64"/>
    <w:rsid w:val="009B4CF6"/>
    <w:rsid w:val="009B4ECF"/>
    <w:rsid w:val="009B726A"/>
    <w:rsid w:val="009B7609"/>
    <w:rsid w:val="009B773A"/>
    <w:rsid w:val="009B788B"/>
    <w:rsid w:val="009C0806"/>
    <w:rsid w:val="009C08CD"/>
    <w:rsid w:val="009C12AB"/>
    <w:rsid w:val="009C1399"/>
    <w:rsid w:val="009C35AA"/>
    <w:rsid w:val="009C3F27"/>
    <w:rsid w:val="009C46D1"/>
    <w:rsid w:val="009C5C9D"/>
    <w:rsid w:val="009C5E87"/>
    <w:rsid w:val="009D09DF"/>
    <w:rsid w:val="009D0BEF"/>
    <w:rsid w:val="009D0D89"/>
    <w:rsid w:val="009D0E87"/>
    <w:rsid w:val="009D21E0"/>
    <w:rsid w:val="009D24B7"/>
    <w:rsid w:val="009D43BB"/>
    <w:rsid w:val="009D4A29"/>
    <w:rsid w:val="009D6295"/>
    <w:rsid w:val="009D790D"/>
    <w:rsid w:val="009D792B"/>
    <w:rsid w:val="009E037C"/>
    <w:rsid w:val="009E10B4"/>
    <w:rsid w:val="009E1FE4"/>
    <w:rsid w:val="009E234A"/>
    <w:rsid w:val="009E24A5"/>
    <w:rsid w:val="009E2AB7"/>
    <w:rsid w:val="009E2CBD"/>
    <w:rsid w:val="009E3112"/>
    <w:rsid w:val="009E34DF"/>
    <w:rsid w:val="009E483D"/>
    <w:rsid w:val="009E4AE9"/>
    <w:rsid w:val="009E6006"/>
    <w:rsid w:val="009E6D31"/>
    <w:rsid w:val="009E77F1"/>
    <w:rsid w:val="009E78A9"/>
    <w:rsid w:val="009E7F39"/>
    <w:rsid w:val="009F3FB5"/>
    <w:rsid w:val="009F4672"/>
    <w:rsid w:val="009F4C88"/>
    <w:rsid w:val="009F55F0"/>
    <w:rsid w:val="009F6831"/>
    <w:rsid w:val="00A00CC2"/>
    <w:rsid w:val="00A01131"/>
    <w:rsid w:val="00A01149"/>
    <w:rsid w:val="00A0270D"/>
    <w:rsid w:val="00A02A9C"/>
    <w:rsid w:val="00A03155"/>
    <w:rsid w:val="00A03905"/>
    <w:rsid w:val="00A05013"/>
    <w:rsid w:val="00A05160"/>
    <w:rsid w:val="00A0544A"/>
    <w:rsid w:val="00A06482"/>
    <w:rsid w:val="00A066DE"/>
    <w:rsid w:val="00A072E8"/>
    <w:rsid w:val="00A079CD"/>
    <w:rsid w:val="00A07BF2"/>
    <w:rsid w:val="00A10924"/>
    <w:rsid w:val="00A11F05"/>
    <w:rsid w:val="00A1226A"/>
    <w:rsid w:val="00A146D0"/>
    <w:rsid w:val="00A170EE"/>
    <w:rsid w:val="00A17134"/>
    <w:rsid w:val="00A17A07"/>
    <w:rsid w:val="00A2138E"/>
    <w:rsid w:val="00A22950"/>
    <w:rsid w:val="00A23346"/>
    <w:rsid w:val="00A235FF"/>
    <w:rsid w:val="00A23621"/>
    <w:rsid w:val="00A24275"/>
    <w:rsid w:val="00A244A9"/>
    <w:rsid w:val="00A24DA8"/>
    <w:rsid w:val="00A25173"/>
    <w:rsid w:val="00A2693F"/>
    <w:rsid w:val="00A26A2D"/>
    <w:rsid w:val="00A26ACE"/>
    <w:rsid w:val="00A26D34"/>
    <w:rsid w:val="00A26F3F"/>
    <w:rsid w:val="00A272CE"/>
    <w:rsid w:val="00A30773"/>
    <w:rsid w:val="00A307DE"/>
    <w:rsid w:val="00A3085B"/>
    <w:rsid w:val="00A323FD"/>
    <w:rsid w:val="00A3397C"/>
    <w:rsid w:val="00A34B3D"/>
    <w:rsid w:val="00A35E1D"/>
    <w:rsid w:val="00A36768"/>
    <w:rsid w:val="00A40597"/>
    <w:rsid w:val="00A409A7"/>
    <w:rsid w:val="00A42111"/>
    <w:rsid w:val="00A43B65"/>
    <w:rsid w:val="00A43BAA"/>
    <w:rsid w:val="00A44E4A"/>
    <w:rsid w:val="00A45511"/>
    <w:rsid w:val="00A45B2C"/>
    <w:rsid w:val="00A45E7F"/>
    <w:rsid w:val="00A46195"/>
    <w:rsid w:val="00A46742"/>
    <w:rsid w:val="00A468C5"/>
    <w:rsid w:val="00A46CD8"/>
    <w:rsid w:val="00A46DE9"/>
    <w:rsid w:val="00A502CD"/>
    <w:rsid w:val="00A5050D"/>
    <w:rsid w:val="00A51AA7"/>
    <w:rsid w:val="00A51D09"/>
    <w:rsid w:val="00A5312C"/>
    <w:rsid w:val="00A53362"/>
    <w:rsid w:val="00A53DD4"/>
    <w:rsid w:val="00A548FF"/>
    <w:rsid w:val="00A5558D"/>
    <w:rsid w:val="00A561F7"/>
    <w:rsid w:val="00A5620A"/>
    <w:rsid w:val="00A57099"/>
    <w:rsid w:val="00A5721E"/>
    <w:rsid w:val="00A5739B"/>
    <w:rsid w:val="00A577F4"/>
    <w:rsid w:val="00A57C0F"/>
    <w:rsid w:val="00A57D69"/>
    <w:rsid w:val="00A608C5"/>
    <w:rsid w:val="00A62537"/>
    <w:rsid w:val="00A630FF"/>
    <w:rsid w:val="00A634C2"/>
    <w:rsid w:val="00A63B40"/>
    <w:rsid w:val="00A64FE3"/>
    <w:rsid w:val="00A663FF"/>
    <w:rsid w:val="00A67F60"/>
    <w:rsid w:val="00A706EC"/>
    <w:rsid w:val="00A71479"/>
    <w:rsid w:val="00A72BD8"/>
    <w:rsid w:val="00A72EF1"/>
    <w:rsid w:val="00A73B7F"/>
    <w:rsid w:val="00A77E89"/>
    <w:rsid w:val="00A80539"/>
    <w:rsid w:val="00A82BFF"/>
    <w:rsid w:val="00A83081"/>
    <w:rsid w:val="00A83B1C"/>
    <w:rsid w:val="00A84DFB"/>
    <w:rsid w:val="00A85865"/>
    <w:rsid w:val="00A85A69"/>
    <w:rsid w:val="00A86BEE"/>
    <w:rsid w:val="00A87546"/>
    <w:rsid w:val="00A878CC"/>
    <w:rsid w:val="00A87E93"/>
    <w:rsid w:val="00A9002A"/>
    <w:rsid w:val="00A94238"/>
    <w:rsid w:val="00A94441"/>
    <w:rsid w:val="00A94C72"/>
    <w:rsid w:val="00A979BD"/>
    <w:rsid w:val="00A97ABF"/>
    <w:rsid w:val="00A97D1D"/>
    <w:rsid w:val="00A97F1A"/>
    <w:rsid w:val="00AA0FE4"/>
    <w:rsid w:val="00AA16B6"/>
    <w:rsid w:val="00AA25AB"/>
    <w:rsid w:val="00AA265E"/>
    <w:rsid w:val="00AA62B0"/>
    <w:rsid w:val="00AB09B9"/>
    <w:rsid w:val="00AB0BB0"/>
    <w:rsid w:val="00AB0C3F"/>
    <w:rsid w:val="00AB139C"/>
    <w:rsid w:val="00AB1B30"/>
    <w:rsid w:val="00AB24BA"/>
    <w:rsid w:val="00AB2A56"/>
    <w:rsid w:val="00AB3287"/>
    <w:rsid w:val="00AB33F8"/>
    <w:rsid w:val="00AB5E15"/>
    <w:rsid w:val="00AB675D"/>
    <w:rsid w:val="00AB6F88"/>
    <w:rsid w:val="00AB7551"/>
    <w:rsid w:val="00AC0D4D"/>
    <w:rsid w:val="00AC11DA"/>
    <w:rsid w:val="00AC1376"/>
    <w:rsid w:val="00AC4329"/>
    <w:rsid w:val="00AC5B3F"/>
    <w:rsid w:val="00AC5D30"/>
    <w:rsid w:val="00AC62A0"/>
    <w:rsid w:val="00AC6B92"/>
    <w:rsid w:val="00AC6ED2"/>
    <w:rsid w:val="00AC7F38"/>
    <w:rsid w:val="00AD04D2"/>
    <w:rsid w:val="00AD1F5C"/>
    <w:rsid w:val="00AD22FA"/>
    <w:rsid w:val="00AD30A0"/>
    <w:rsid w:val="00AD310A"/>
    <w:rsid w:val="00AD32B6"/>
    <w:rsid w:val="00AD3784"/>
    <w:rsid w:val="00AD3F76"/>
    <w:rsid w:val="00AD43D5"/>
    <w:rsid w:val="00AD5C9F"/>
    <w:rsid w:val="00AD6383"/>
    <w:rsid w:val="00AE0428"/>
    <w:rsid w:val="00AE23CC"/>
    <w:rsid w:val="00AE2612"/>
    <w:rsid w:val="00AE2ACD"/>
    <w:rsid w:val="00AE2BC5"/>
    <w:rsid w:val="00AE36B8"/>
    <w:rsid w:val="00AE4C14"/>
    <w:rsid w:val="00AE65F4"/>
    <w:rsid w:val="00AE6D10"/>
    <w:rsid w:val="00AE6FA4"/>
    <w:rsid w:val="00AE77C7"/>
    <w:rsid w:val="00AF0493"/>
    <w:rsid w:val="00AF4D16"/>
    <w:rsid w:val="00AF539A"/>
    <w:rsid w:val="00AF578C"/>
    <w:rsid w:val="00AF66C6"/>
    <w:rsid w:val="00AF67BC"/>
    <w:rsid w:val="00AF6E16"/>
    <w:rsid w:val="00AF756B"/>
    <w:rsid w:val="00AF7B5B"/>
    <w:rsid w:val="00AF7BAC"/>
    <w:rsid w:val="00B00717"/>
    <w:rsid w:val="00B017E1"/>
    <w:rsid w:val="00B0198A"/>
    <w:rsid w:val="00B01B4C"/>
    <w:rsid w:val="00B0319F"/>
    <w:rsid w:val="00B03F40"/>
    <w:rsid w:val="00B04227"/>
    <w:rsid w:val="00B042A9"/>
    <w:rsid w:val="00B04D86"/>
    <w:rsid w:val="00B04D95"/>
    <w:rsid w:val="00B05A83"/>
    <w:rsid w:val="00B06717"/>
    <w:rsid w:val="00B06BE5"/>
    <w:rsid w:val="00B07E82"/>
    <w:rsid w:val="00B104DB"/>
    <w:rsid w:val="00B10A36"/>
    <w:rsid w:val="00B10A45"/>
    <w:rsid w:val="00B11B79"/>
    <w:rsid w:val="00B11EFC"/>
    <w:rsid w:val="00B11F03"/>
    <w:rsid w:val="00B11F7A"/>
    <w:rsid w:val="00B1264C"/>
    <w:rsid w:val="00B12FA1"/>
    <w:rsid w:val="00B13C32"/>
    <w:rsid w:val="00B14641"/>
    <w:rsid w:val="00B15931"/>
    <w:rsid w:val="00B16327"/>
    <w:rsid w:val="00B1651E"/>
    <w:rsid w:val="00B17370"/>
    <w:rsid w:val="00B2055A"/>
    <w:rsid w:val="00B205F6"/>
    <w:rsid w:val="00B2067D"/>
    <w:rsid w:val="00B209D2"/>
    <w:rsid w:val="00B20B99"/>
    <w:rsid w:val="00B22423"/>
    <w:rsid w:val="00B229A7"/>
    <w:rsid w:val="00B2324B"/>
    <w:rsid w:val="00B232EC"/>
    <w:rsid w:val="00B244A1"/>
    <w:rsid w:val="00B247BA"/>
    <w:rsid w:val="00B24889"/>
    <w:rsid w:val="00B24B86"/>
    <w:rsid w:val="00B25AF8"/>
    <w:rsid w:val="00B26A6E"/>
    <w:rsid w:val="00B3072F"/>
    <w:rsid w:val="00B30A6C"/>
    <w:rsid w:val="00B3107C"/>
    <w:rsid w:val="00B32649"/>
    <w:rsid w:val="00B3355E"/>
    <w:rsid w:val="00B339F7"/>
    <w:rsid w:val="00B33B63"/>
    <w:rsid w:val="00B34DF0"/>
    <w:rsid w:val="00B35843"/>
    <w:rsid w:val="00B36E12"/>
    <w:rsid w:val="00B40771"/>
    <w:rsid w:val="00B40C10"/>
    <w:rsid w:val="00B40C7E"/>
    <w:rsid w:val="00B414C8"/>
    <w:rsid w:val="00B4170E"/>
    <w:rsid w:val="00B42556"/>
    <w:rsid w:val="00B42CD4"/>
    <w:rsid w:val="00B43A28"/>
    <w:rsid w:val="00B44E49"/>
    <w:rsid w:val="00B453FB"/>
    <w:rsid w:val="00B45553"/>
    <w:rsid w:val="00B45E40"/>
    <w:rsid w:val="00B462AF"/>
    <w:rsid w:val="00B46BD3"/>
    <w:rsid w:val="00B470EF"/>
    <w:rsid w:val="00B472E8"/>
    <w:rsid w:val="00B47BE0"/>
    <w:rsid w:val="00B47F8C"/>
    <w:rsid w:val="00B523B5"/>
    <w:rsid w:val="00B52481"/>
    <w:rsid w:val="00B53037"/>
    <w:rsid w:val="00B565C0"/>
    <w:rsid w:val="00B570A2"/>
    <w:rsid w:val="00B578A0"/>
    <w:rsid w:val="00B57BF1"/>
    <w:rsid w:val="00B606C7"/>
    <w:rsid w:val="00B60743"/>
    <w:rsid w:val="00B60910"/>
    <w:rsid w:val="00B61575"/>
    <w:rsid w:val="00B64EAB"/>
    <w:rsid w:val="00B65A0E"/>
    <w:rsid w:val="00B66E6E"/>
    <w:rsid w:val="00B67AFE"/>
    <w:rsid w:val="00B7182E"/>
    <w:rsid w:val="00B71DD9"/>
    <w:rsid w:val="00B72742"/>
    <w:rsid w:val="00B72960"/>
    <w:rsid w:val="00B72B6C"/>
    <w:rsid w:val="00B7312F"/>
    <w:rsid w:val="00B74694"/>
    <w:rsid w:val="00B748F4"/>
    <w:rsid w:val="00B7502F"/>
    <w:rsid w:val="00B75416"/>
    <w:rsid w:val="00B77AD8"/>
    <w:rsid w:val="00B80243"/>
    <w:rsid w:val="00B80259"/>
    <w:rsid w:val="00B80297"/>
    <w:rsid w:val="00B80C52"/>
    <w:rsid w:val="00B82F6A"/>
    <w:rsid w:val="00B8323E"/>
    <w:rsid w:val="00B854CF"/>
    <w:rsid w:val="00B86365"/>
    <w:rsid w:val="00B902ED"/>
    <w:rsid w:val="00B90F7B"/>
    <w:rsid w:val="00B91885"/>
    <w:rsid w:val="00B918E8"/>
    <w:rsid w:val="00B91BF4"/>
    <w:rsid w:val="00B91DAB"/>
    <w:rsid w:val="00B943D4"/>
    <w:rsid w:val="00B95A20"/>
    <w:rsid w:val="00B97E44"/>
    <w:rsid w:val="00BA0038"/>
    <w:rsid w:val="00BA091F"/>
    <w:rsid w:val="00BA0E88"/>
    <w:rsid w:val="00BA1611"/>
    <w:rsid w:val="00BA2147"/>
    <w:rsid w:val="00BA3372"/>
    <w:rsid w:val="00BA3FD2"/>
    <w:rsid w:val="00BA4498"/>
    <w:rsid w:val="00BA516C"/>
    <w:rsid w:val="00BA6105"/>
    <w:rsid w:val="00BA755A"/>
    <w:rsid w:val="00BB0481"/>
    <w:rsid w:val="00BB0AD5"/>
    <w:rsid w:val="00BB0F67"/>
    <w:rsid w:val="00BB17CE"/>
    <w:rsid w:val="00BB1EC0"/>
    <w:rsid w:val="00BB2E3B"/>
    <w:rsid w:val="00BB4B59"/>
    <w:rsid w:val="00BB4BFA"/>
    <w:rsid w:val="00BB4D42"/>
    <w:rsid w:val="00BB4EA2"/>
    <w:rsid w:val="00BB5B7B"/>
    <w:rsid w:val="00BB6C07"/>
    <w:rsid w:val="00BB6CC2"/>
    <w:rsid w:val="00BB6D00"/>
    <w:rsid w:val="00BB7535"/>
    <w:rsid w:val="00BC01E9"/>
    <w:rsid w:val="00BC05E7"/>
    <w:rsid w:val="00BC086F"/>
    <w:rsid w:val="00BC1470"/>
    <w:rsid w:val="00BC31B0"/>
    <w:rsid w:val="00BC3FC1"/>
    <w:rsid w:val="00BC45E1"/>
    <w:rsid w:val="00BC4928"/>
    <w:rsid w:val="00BC4C60"/>
    <w:rsid w:val="00BC60AB"/>
    <w:rsid w:val="00BC64ED"/>
    <w:rsid w:val="00BC7EB4"/>
    <w:rsid w:val="00BD0FE7"/>
    <w:rsid w:val="00BD2AF0"/>
    <w:rsid w:val="00BD2BC9"/>
    <w:rsid w:val="00BD3AFF"/>
    <w:rsid w:val="00BD432F"/>
    <w:rsid w:val="00BD5961"/>
    <w:rsid w:val="00BD6C9F"/>
    <w:rsid w:val="00BD7E3A"/>
    <w:rsid w:val="00BD7ECA"/>
    <w:rsid w:val="00BE10F7"/>
    <w:rsid w:val="00BE23E0"/>
    <w:rsid w:val="00BE4A2C"/>
    <w:rsid w:val="00BE5A23"/>
    <w:rsid w:val="00BE6912"/>
    <w:rsid w:val="00BF14CC"/>
    <w:rsid w:val="00BF1DA5"/>
    <w:rsid w:val="00BF21E1"/>
    <w:rsid w:val="00BF2443"/>
    <w:rsid w:val="00BF28D3"/>
    <w:rsid w:val="00BF3258"/>
    <w:rsid w:val="00BF43CF"/>
    <w:rsid w:val="00C00EB4"/>
    <w:rsid w:val="00C02C34"/>
    <w:rsid w:val="00C02DE2"/>
    <w:rsid w:val="00C0503F"/>
    <w:rsid w:val="00C05525"/>
    <w:rsid w:val="00C0686C"/>
    <w:rsid w:val="00C06AE5"/>
    <w:rsid w:val="00C06D8F"/>
    <w:rsid w:val="00C06F9E"/>
    <w:rsid w:val="00C0785F"/>
    <w:rsid w:val="00C07CED"/>
    <w:rsid w:val="00C1185A"/>
    <w:rsid w:val="00C124C8"/>
    <w:rsid w:val="00C1454E"/>
    <w:rsid w:val="00C1466C"/>
    <w:rsid w:val="00C1514A"/>
    <w:rsid w:val="00C1518E"/>
    <w:rsid w:val="00C15AFE"/>
    <w:rsid w:val="00C16E42"/>
    <w:rsid w:val="00C1732B"/>
    <w:rsid w:val="00C20102"/>
    <w:rsid w:val="00C21E29"/>
    <w:rsid w:val="00C223AB"/>
    <w:rsid w:val="00C23319"/>
    <w:rsid w:val="00C23622"/>
    <w:rsid w:val="00C23704"/>
    <w:rsid w:val="00C23E9E"/>
    <w:rsid w:val="00C24818"/>
    <w:rsid w:val="00C2582A"/>
    <w:rsid w:val="00C267C9"/>
    <w:rsid w:val="00C27E98"/>
    <w:rsid w:val="00C301FA"/>
    <w:rsid w:val="00C30785"/>
    <w:rsid w:val="00C30E18"/>
    <w:rsid w:val="00C316FE"/>
    <w:rsid w:val="00C324AE"/>
    <w:rsid w:val="00C3254C"/>
    <w:rsid w:val="00C3322D"/>
    <w:rsid w:val="00C350A2"/>
    <w:rsid w:val="00C36189"/>
    <w:rsid w:val="00C36302"/>
    <w:rsid w:val="00C36AF9"/>
    <w:rsid w:val="00C376AE"/>
    <w:rsid w:val="00C4024D"/>
    <w:rsid w:val="00C40810"/>
    <w:rsid w:val="00C40C93"/>
    <w:rsid w:val="00C414AD"/>
    <w:rsid w:val="00C430C9"/>
    <w:rsid w:val="00C43E0C"/>
    <w:rsid w:val="00C447E4"/>
    <w:rsid w:val="00C455D9"/>
    <w:rsid w:val="00C456E2"/>
    <w:rsid w:val="00C45D33"/>
    <w:rsid w:val="00C45EEC"/>
    <w:rsid w:val="00C46442"/>
    <w:rsid w:val="00C46494"/>
    <w:rsid w:val="00C4650C"/>
    <w:rsid w:val="00C4751F"/>
    <w:rsid w:val="00C50F7A"/>
    <w:rsid w:val="00C51135"/>
    <w:rsid w:val="00C51319"/>
    <w:rsid w:val="00C51D2D"/>
    <w:rsid w:val="00C52BE6"/>
    <w:rsid w:val="00C556A9"/>
    <w:rsid w:val="00C558CC"/>
    <w:rsid w:val="00C5724A"/>
    <w:rsid w:val="00C57B5B"/>
    <w:rsid w:val="00C61CC6"/>
    <w:rsid w:val="00C638EC"/>
    <w:rsid w:val="00C63CFB"/>
    <w:rsid w:val="00C65427"/>
    <w:rsid w:val="00C657BE"/>
    <w:rsid w:val="00C658CC"/>
    <w:rsid w:val="00C65A3A"/>
    <w:rsid w:val="00C66052"/>
    <w:rsid w:val="00C66A31"/>
    <w:rsid w:val="00C67268"/>
    <w:rsid w:val="00C67B7D"/>
    <w:rsid w:val="00C70572"/>
    <w:rsid w:val="00C70AB4"/>
    <w:rsid w:val="00C7189B"/>
    <w:rsid w:val="00C727B1"/>
    <w:rsid w:val="00C731CA"/>
    <w:rsid w:val="00C732A5"/>
    <w:rsid w:val="00C75A26"/>
    <w:rsid w:val="00C75E6F"/>
    <w:rsid w:val="00C812D9"/>
    <w:rsid w:val="00C8587D"/>
    <w:rsid w:val="00C86AC5"/>
    <w:rsid w:val="00C87210"/>
    <w:rsid w:val="00C873AA"/>
    <w:rsid w:val="00C87865"/>
    <w:rsid w:val="00C91928"/>
    <w:rsid w:val="00C9258B"/>
    <w:rsid w:val="00C932A1"/>
    <w:rsid w:val="00C93946"/>
    <w:rsid w:val="00C94A15"/>
    <w:rsid w:val="00C9518E"/>
    <w:rsid w:val="00C95271"/>
    <w:rsid w:val="00C956D7"/>
    <w:rsid w:val="00C9592D"/>
    <w:rsid w:val="00C9604C"/>
    <w:rsid w:val="00C970BB"/>
    <w:rsid w:val="00C97CAB"/>
    <w:rsid w:val="00CA0494"/>
    <w:rsid w:val="00CA27A4"/>
    <w:rsid w:val="00CA2C12"/>
    <w:rsid w:val="00CA40B3"/>
    <w:rsid w:val="00CA5557"/>
    <w:rsid w:val="00CA558A"/>
    <w:rsid w:val="00CA559D"/>
    <w:rsid w:val="00CA55AB"/>
    <w:rsid w:val="00CA6EB6"/>
    <w:rsid w:val="00CA7E25"/>
    <w:rsid w:val="00CB13C7"/>
    <w:rsid w:val="00CB1755"/>
    <w:rsid w:val="00CB20E1"/>
    <w:rsid w:val="00CB27E5"/>
    <w:rsid w:val="00CB3DB2"/>
    <w:rsid w:val="00CB5066"/>
    <w:rsid w:val="00CB5576"/>
    <w:rsid w:val="00CB5C84"/>
    <w:rsid w:val="00CB611C"/>
    <w:rsid w:val="00CC05C4"/>
    <w:rsid w:val="00CC16ED"/>
    <w:rsid w:val="00CC1F28"/>
    <w:rsid w:val="00CC30BA"/>
    <w:rsid w:val="00CC4475"/>
    <w:rsid w:val="00CC4FD6"/>
    <w:rsid w:val="00CC5BAF"/>
    <w:rsid w:val="00CC5DB4"/>
    <w:rsid w:val="00CC5EBB"/>
    <w:rsid w:val="00CC76A4"/>
    <w:rsid w:val="00CD1587"/>
    <w:rsid w:val="00CD16A9"/>
    <w:rsid w:val="00CD3029"/>
    <w:rsid w:val="00CD4B61"/>
    <w:rsid w:val="00CD4CBE"/>
    <w:rsid w:val="00CD5A3E"/>
    <w:rsid w:val="00CD5A68"/>
    <w:rsid w:val="00CD6E1B"/>
    <w:rsid w:val="00CD6E6D"/>
    <w:rsid w:val="00CD76D3"/>
    <w:rsid w:val="00CD7E6D"/>
    <w:rsid w:val="00CE080C"/>
    <w:rsid w:val="00CE0A86"/>
    <w:rsid w:val="00CE0D47"/>
    <w:rsid w:val="00CE0F39"/>
    <w:rsid w:val="00CE142A"/>
    <w:rsid w:val="00CE1C45"/>
    <w:rsid w:val="00CE205F"/>
    <w:rsid w:val="00CE2E78"/>
    <w:rsid w:val="00CE4C70"/>
    <w:rsid w:val="00CE580B"/>
    <w:rsid w:val="00CE5B94"/>
    <w:rsid w:val="00CE74A6"/>
    <w:rsid w:val="00CF0786"/>
    <w:rsid w:val="00CF0ADC"/>
    <w:rsid w:val="00CF3143"/>
    <w:rsid w:val="00CF4F24"/>
    <w:rsid w:val="00CF53F2"/>
    <w:rsid w:val="00CF77F3"/>
    <w:rsid w:val="00D00A03"/>
    <w:rsid w:val="00D02303"/>
    <w:rsid w:val="00D03037"/>
    <w:rsid w:val="00D03B0B"/>
    <w:rsid w:val="00D04336"/>
    <w:rsid w:val="00D04CB7"/>
    <w:rsid w:val="00D0553A"/>
    <w:rsid w:val="00D055BB"/>
    <w:rsid w:val="00D05D6B"/>
    <w:rsid w:val="00D0765A"/>
    <w:rsid w:val="00D1092A"/>
    <w:rsid w:val="00D10F89"/>
    <w:rsid w:val="00D10F92"/>
    <w:rsid w:val="00D11037"/>
    <w:rsid w:val="00D111A5"/>
    <w:rsid w:val="00D11FFB"/>
    <w:rsid w:val="00D13A21"/>
    <w:rsid w:val="00D13E07"/>
    <w:rsid w:val="00D15359"/>
    <w:rsid w:val="00D15E6C"/>
    <w:rsid w:val="00D1619D"/>
    <w:rsid w:val="00D1649F"/>
    <w:rsid w:val="00D167E5"/>
    <w:rsid w:val="00D2094F"/>
    <w:rsid w:val="00D21019"/>
    <w:rsid w:val="00D210C1"/>
    <w:rsid w:val="00D227B2"/>
    <w:rsid w:val="00D228EB"/>
    <w:rsid w:val="00D22ACD"/>
    <w:rsid w:val="00D231A4"/>
    <w:rsid w:val="00D23E27"/>
    <w:rsid w:val="00D26DDF"/>
    <w:rsid w:val="00D2752D"/>
    <w:rsid w:val="00D27EB2"/>
    <w:rsid w:val="00D300B9"/>
    <w:rsid w:val="00D31C9F"/>
    <w:rsid w:val="00D31F0B"/>
    <w:rsid w:val="00D3338B"/>
    <w:rsid w:val="00D338D9"/>
    <w:rsid w:val="00D33A35"/>
    <w:rsid w:val="00D33AAD"/>
    <w:rsid w:val="00D33B09"/>
    <w:rsid w:val="00D33D57"/>
    <w:rsid w:val="00D34A0D"/>
    <w:rsid w:val="00D35049"/>
    <w:rsid w:val="00D35C46"/>
    <w:rsid w:val="00D409A6"/>
    <w:rsid w:val="00D409E1"/>
    <w:rsid w:val="00D42E99"/>
    <w:rsid w:val="00D440E7"/>
    <w:rsid w:val="00D44821"/>
    <w:rsid w:val="00D454B6"/>
    <w:rsid w:val="00D461B1"/>
    <w:rsid w:val="00D464CC"/>
    <w:rsid w:val="00D47AB7"/>
    <w:rsid w:val="00D513E5"/>
    <w:rsid w:val="00D5147A"/>
    <w:rsid w:val="00D51BAE"/>
    <w:rsid w:val="00D51C69"/>
    <w:rsid w:val="00D5430D"/>
    <w:rsid w:val="00D54C29"/>
    <w:rsid w:val="00D56164"/>
    <w:rsid w:val="00D56CB8"/>
    <w:rsid w:val="00D57BCD"/>
    <w:rsid w:val="00D60BC1"/>
    <w:rsid w:val="00D6372E"/>
    <w:rsid w:val="00D657FE"/>
    <w:rsid w:val="00D6697F"/>
    <w:rsid w:val="00D66D3B"/>
    <w:rsid w:val="00D67381"/>
    <w:rsid w:val="00D67B74"/>
    <w:rsid w:val="00D67E73"/>
    <w:rsid w:val="00D70CA0"/>
    <w:rsid w:val="00D717AC"/>
    <w:rsid w:val="00D71A8A"/>
    <w:rsid w:val="00D71B85"/>
    <w:rsid w:val="00D72FFF"/>
    <w:rsid w:val="00D73FB8"/>
    <w:rsid w:val="00D746AC"/>
    <w:rsid w:val="00D74DC7"/>
    <w:rsid w:val="00D7561E"/>
    <w:rsid w:val="00D76A81"/>
    <w:rsid w:val="00D77D7D"/>
    <w:rsid w:val="00D80057"/>
    <w:rsid w:val="00D800E5"/>
    <w:rsid w:val="00D8091D"/>
    <w:rsid w:val="00D80F3D"/>
    <w:rsid w:val="00D82C1F"/>
    <w:rsid w:val="00D8313B"/>
    <w:rsid w:val="00D85124"/>
    <w:rsid w:val="00D86D89"/>
    <w:rsid w:val="00D87658"/>
    <w:rsid w:val="00D87AE5"/>
    <w:rsid w:val="00D87CA6"/>
    <w:rsid w:val="00D90604"/>
    <w:rsid w:val="00D907EB"/>
    <w:rsid w:val="00D90AD5"/>
    <w:rsid w:val="00D90CE2"/>
    <w:rsid w:val="00D90F4C"/>
    <w:rsid w:val="00D91765"/>
    <w:rsid w:val="00D92235"/>
    <w:rsid w:val="00D932CA"/>
    <w:rsid w:val="00D95770"/>
    <w:rsid w:val="00D95D5D"/>
    <w:rsid w:val="00D96F1C"/>
    <w:rsid w:val="00DA3386"/>
    <w:rsid w:val="00DA3C6B"/>
    <w:rsid w:val="00DA42D2"/>
    <w:rsid w:val="00DA4A59"/>
    <w:rsid w:val="00DA5188"/>
    <w:rsid w:val="00DA6656"/>
    <w:rsid w:val="00DA70EB"/>
    <w:rsid w:val="00DA7429"/>
    <w:rsid w:val="00DB1207"/>
    <w:rsid w:val="00DB2AD7"/>
    <w:rsid w:val="00DB3A37"/>
    <w:rsid w:val="00DB4C7C"/>
    <w:rsid w:val="00DB5FE4"/>
    <w:rsid w:val="00DB6CED"/>
    <w:rsid w:val="00DB723C"/>
    <w:rsid w:val="00DB748A"/>
    <w:rsid w:val="00DB75BE"/>
    <w:rsid w:val="00DC0080"/>
    <w:rsid w:val="00DC07D9"/>
    <w:rsid w:val="00DC0BCF"/>
    <w:rsid w:val="00DC1CA1"/>
    <w:rsid w:val="00DC2987"/>
    <w:rsid w:val="00DC3687"/>
    <w:rsid w:val="00DC384E"/>
    <w:rsid w:val="00DC3DBB"/>
    <w:rsid w:val="00DC4B4D"/>
    <w:rsid w:val="00DC5A3D"/>
    <w:rsid w:val="00DC6025"/>
    <w:rsid w:val="00DC6080"/>
    <w:rsid w:val="00DC63A0"/>
    <w:rsid w:val="00DC6AAE"/>
    <w:rsid w:val="00DC6FD1"/>
    <w:rsid w:val="00DC7D03"/>
    <w:rsid w:val="00DD116A"/>
    <w:rsid w:val="00DD1648"/>
    <w:rsid w:val="00DD17E4"/>
    <w:rsid w:val="00DD1CF6"/>
    <w:rsid w:val="00DD1DAA"/>
    <w:rsid w:val="00DD1E5E"/>
    <w:rsid w:val="00DD21AE"/>
    <w:rsid w:val="00DD43EB"/>
    <w:rsid w:val="00DD5441"/>
    <w:rsid w:val="00DD66CF"/>
    <w:rsid w:val="00DE03A5"/>
    <w:rsid w:val="00DE07CF"/>
    <w:rsid w:val="00DE0880"/>
    <w:rsid w:val="00DE11F1"/>
    <w:rsid w:val="00DE17A9"/>
    <w:rsid w:val="00DE19E0"/>
    <w:rsid w:val="00DE3222"/>
    <w:rsid w:val="00DE35BB"/>
    <w:rsid w:val="00DE3BC8"/>
    <w:rsid w:val="00DE3E9A"/>
    <w:rsid w:val="00DE4CC8"/>
    <w:rsid w:val="00DE4F7B"/>
    <w:rsid w:val="00DE58C3"/>
    <w:rsid w:val="00DE71B9"/>
    <w:rsid w:val="00DF233C"/>
    <w:rsid w:val="00DF30F2"/>
    <w:rsid w:val="00DF4874"/>
    <w:rsid w:val="00DF493C"/>
    <w:rsid w:val="00DF664B"/>
    <w:rsid w:val="00DF6937"/>
    <w:rsid w:val="00E00908"/>
    <w:rsid w:val="00E00A80"/>
    <w:rsid w:val="00E00D6A"/>
    <w:rsid w:val="00E033A9"/>
    <w:rsid w:val="00E05333"/>
    <w:rsid w:val="00E05681"/>
    <w:rsid w:val="00E05B39"/>
    <w:rsid w:val="00E06350"/>
    <w:rsid w:val="00E067E3"/>
    <w:rsid w:val="00E06F71"/>
    <w:rsid w:val="00E07350"/>
    <w:rsid w:val="00E07DA8"/>
    <w:rsid w:val="00E11037"/>
    <w:rsid w:val="00E124C0"/>
    <w:rsid w:val="00E125EF"/>
    <w:rsid w:val="00E14194"/>
    <w:rsid w:val="00E152C7"/>
    <w:rsid w:val="00E155B5"/>
    <w:rsid w:val="00E15795"/>
    <w:rsid w:val="00E161A2"/>
    <w:rsid w:val="00E16A95"/>
    <w:rsid w:val="00E17545"/>
    <w:rsid w:val="00E17B4F"/>
    <w:rsid w:val="00E203D7"/>
    <w:rsid w:val="00E209F0"/>
    <w:rsid w:val="00E2286C"/>
    <w:rsid w:val="00E238C7"/>
    <w:rsid w:val="00E23924"/>
    <w:rsid w:val="00E2409B"/>
    <w:rsid w:val="00E2434C"/>
    <w:rsid w:val="00E24944"/>
    <w:rsid w:val="00E26B5A"/>
    <w:rsid w:val="00E26F02"/>
    <w:rsid w:val="00E300DD"/>
    <w:rsid w:val="00E30383"/>
    <w:rsid w:val="00E3092A"/>
    <w:rsid w:val="00E30E03"/>
    <w:rsid w:val="00E31867"/>
    <w:rsid w:val="00E32768"/>
    <w:rsid w:val="00E3284F"/>
    <w:rsid w:val="00E328ED"/>
    <w:rsid w:val="00E32D01"/>
    <w:rsid w:val="00E3418E"/>
    <w:rsid w:val="00E35345"/>
    <w:rsid w:val="00E353E7"/>
    <w:rsid w:val="00E36797"/>
    <w:rsid w:val="00E403D1"/>
    <w:rsid w:val="00E4131A"/>
    <w:rsid w:val="00E41D7F"/>
    <w:rsid w:val="00E43378"/>
    <w:rsid w:val="00E439E3"/>
    <w:rsid w:val="00E44700"/>
    <w:rsid w:val="00E45587"/>
    <w:rsid w:val="00E45A29"/>
    <w:rsid w:val="00E472A0"/>
    <w:rsid w:val="00E5026F"/>
    <w:rsid w:val="00E50863"/>
    <w:rsid w:val="00E52D68"/>
    <w:rsid w:val="00E544C0"/>
    <w:rsid w:val="00E56C1D"/>
    <w:rsid w:val="00E56F92"/>
    <w:rsid w:val="00E57B73"/>
    <w:rsid w:val="00E57B92"/>
    <w:rsid w:val="00E60107"/>
    <w:rsid w:val="00E60332"/>
    <w:rsid w:val="00E6072E"/>
    <w:rsid w:val="00E62376"/>
    <w:rsid w:val="00E62935"/>
    <w:rsid w:val="00E63001"/>
    <w:rsid w:val="00E63716"/>
    <w:rsid w:val="00E63BD1"/>
    <w:rsid w:val="00E64310"/>
    <w:rsid w:val="00E648FC"/>
    <w:rsid w:val="00E64CCF"/>
    <w:rsid w:val="00E651ED"/>
    <w:rsid w:val="00E65B96"/>
    <w:rsid w:val="00E678C7"/>
    <w:rsid w:val="00E715D6"/>
    <w:rsid w:val="00E719CA"/>
    <w:rsid w:val="00E71FE4"/>
    <w:rsid w:val="00E72B34"/>
    <w:rsid w:val="00E7416B"/>
    <w:rsid w:val="00E7433A"/>
    <w:rsid w:val="00E7482E"/>
    <w:rsid w:val="00E7506D"/>
    <w:rsid w:val="00E806C3"/>
    <w:rsid w:val="00E8149D"/>
    <w:rsid w:val="00E81BF2"/>
    <w:rsid w:val="00E81D64"/>
    <w:rsid w:val="00E82C83"/>
    <w:rsid w:val="00E85524"/>
    <w:rsid w:val="00E8670A"/>
    <w:rsid w:val="00E86D2C"/>
    <w:rsid w:val="00E87918"/>
    <w:rsid w:val="00E8799C"/>
    <w:rsid w:val="00E87E2A"/>
    <w:rsid w:val="00E900B6"/>
    <w:rsid w:val="00E906B8"/>
    <w:rsid w:val="00E9162B"/>
    <w:rsid w:val="00E9163B"/>
    <w:rsid w:val="00E92C47"/>
    <w:rsid w:val="00E933F1"/>
    <w:rsid w:val="00E9374A"/>
    <w:rsid w:val="00E938C0"/>
    <w:rsid w:val="00E93908"/>
    <w:rsid w:val="00E956EC"/>
    <w:rsid w:val="00E95CE4"/>
    <w:rsid w:val="00E95FBB"/>
    <w:rsid w:val="00E96283"/>
    <w:rsid w:val="00E96B18"/>
    <w:rsid w:val="00E9717D"/>
    <w:rsid w:val="00E97C42"/>
    <w:rsid w:val="00EA01F9"/>
    <w:rsid w:val="00EA0782"/>
    <w:rsid w:val="00EA1F46"/>
    <w:rsid w:val="00EA20BB"/>
    <w:rsid w:val="00EA2CDE"/>
    <w:rsid w:val="00EA4952"/>
    <w:rsid w:val="00EA4A60"/>
    <w:rsid w:val="00EA7126"/>
    <w:rsid w:val="00EA756A"/>
    <w:rsid w:val="00EB2412"/>
    <w:rsid w:val="00EB2492"/>
    <w:rsid w:val="00EB3AA0"/>
    <w:rsid w:val="00EB3D1C"/>
    <w:rsid w:val="00EB4386"/>
    <w:rsid w:val="00EB4C15"/>
    <w:rsid w:val="00EB6EFB"/>
    <w:rsid w:val="00EC0745"/>
    <w:rsid w:val="00EC2221"/>
    <w:rsid w:val="00EC2484"/>
    <w:rsid w:val="00EC2D14"/>
    <w:rsid w:val="00EC340B"/>
    <w:rsid w:val="00EC384C"/>
    <w:rsid w:val="00EC3DB1"/>
    <w:rsid w:val="00EC43BC"/>
    <w:rsid w:val="00EC556B"/>
    <w:rsid w:val="00EC67CA"/>
    <w:rsid w:val="00EC6B05"/>
    <w:rsid w:val="00EC6B6D"/>
    <w:rsid w:val="00EC7F11"/>
    <w:rsid w:val="00ED1BA8"/>
    <w:rsid w:val="00ED2814"/>
    <w:rsid w:val="00ED39AF"/>
    <w:rsid w:val="00ED3ED3"/>
    <w:rsid w:val="00ED4705"/>
    <w:rsid w:val="00ED4AF7"/>
    <w:rsid w:val="00ED561E"/>
    <w:rsid w:val="00ED5762"/>
    <w:rsid w:val="00ED63C4"/>
    <w:rsid w:val="00ED6463"/>
    <w:rsid w:val="00ED71EB"/>
    <w:rsid w:val="00ED76BF"/>
    <w:rsid w:val="00EE1122"/>
    <w:rsid w:val="00EE20E3"/>
    <w:rsid w:val="00EE2534"/>
    <w:rsid w:val="00EE25E3"/>
    <w:rsid w:val="00EE3384"/>
    <w:rsid w:val="00EE37A3"/>
    <w:rsid w:val="00EE37D3"/>
    <w:rsid w:val="00EE38B0"/>
    <w:rsid w:val="00EE38E4"/>
    <w:rsid w:val="00EE4B90"/>
    <w:rsid w:val="00EE51BD"/>
    <w:rsid w:val="00EE53CF"/>
    <w:rsid w:val="00EF0A52"/>
    <w:rsid w:val="00EF0AA9"/>
    <w:rsid w:val="00EF38CD"/>
    <w:rsid w:val="00EF3937"/>
    <w:rsid w:val="00EF40D2"/>
    <w:rsid w:val="00EF43F2"/>
    <w:rsid w:val="00EF444C"/>
    <w:rsid w:val="00EF4CE3"/>
    <w:rsid w:val="00EF56E4"/>
    <w:rsid w:val="00EF5803"/>
    <w:rsid w:val="00EF5B5B"/>
    <w:rsid w:val="00EF684F"/>
    <w:rsid w:val="00EF69A2"/>
    <w:rsid w:val="00EF6EA0"/>
    <w:rsid w:val="00EF73B3"/>
    <w:rsid w:val="00F00F6E"/>
    <w:rsid w:val="00F011B0"/>
    <w:rsid w:val="00F01880"/>
    <w:rsid w:val="00F01EC3"/>
    <w:rsid w:val="00F02578"/>
    <w:rsid w:val="00F02C0B"/>
    <w:rsid w:val="00F033DE"/>
    <w:rsid w:val="00F05B55"/>
    <w:rsid w:val="00F0602E"/>
    <w:rsid w:val="00F06A23"/>
    <w:rsid w:val="00F1010B"/>
    <w:rsid w:val="00F10A3D"/>
    <w:rsid w:val="00F10A63"/>
    <w:rsid w:val="00F1226F"/>
    <w:rsid w:val="00F12CE8"/>
    <w:rsid w:val="00F136EE"/>
    <w:rsid w:val="00F13825"/>
    <w:rsid w:val="00F13895"/>
    <w:rsid w:val="00F13EFD"/>
    <w:rsid w:val="00F165A3"/>
    <w:rsid w:val="00F16FFD"/>
    <w:rsid w:val="00F17367"/>
    <w:rsid w:val="00F20231"/>
    <w:rsid w:val="00F206B2"/>
    <w:rsid w:val="00F21791"/>
    <w:rsid w:val="00F21E3B"/>
    <w:rsid w:val="00F224AE"/>
    <w:rsid w:val="00F23AD2"/>
    <w:rsid w:val="00F23C62"/>
    <w:rsid w:val="00F23EA0"/>
    <w:rsid w:val="00F24B73"/>
    <w:rsid w:val="00F24FD8"/>
    <w:rsid w:val="00F276D0"/>
    <w:rsid w:val="00F304F4"/>
    <w:rsid w:val="00F30ABD"/>
    <w:rsid w:val="00F31058"/>
    <w:rsid w:val="00F31D80"/>
    <w:rsid w:val="00F31EB3"/>
    <w:rsid w:val="00F32D6A"/>
    <w:rsid w:val="00F32D9E"/>
    <w:rsid w:val="00F3359B"/>
    <w:rsid w:val="00F338CC"/>
    <w:rsid w:val="00F34D26"/>
    <w:rsid w:val="00F37FF0"/>
    <w:rsid w:val="00F411C4"/>
    <w:rsid w:val="00F413A3"/>
    <w:rsid w:val="00F42712"/>
    <w:rsid w:val="00F42907"/>
    <w:rsid w:val="00F43428"/>
    <w:rsid w:val="00F43DCE"/>
    <w:rsid w:val="00F44074"/>
    <w:rsid w:val="00F4425F"/>
    <w:rsid w:val="00F4516A"/>
    <w:rsid w:val="00F45A52"/>
    <w:rsid w:val="00F4626B"/>
    <w:rsid w:val="00F463EA"/>
    <w:rsid w:val="00F46615"/>
    <w:rsid w:val="00F47217"/>
    <w:rsid w:val="00F47E10"/>
    <w:rsid w:val="00F5111A"/>
    <w:rsid w:val="00F51389"/>
    <w:rsid w:val="00F51490"/>
    <w:rsid w:val="00F518AD"/>
    <w:rsid w:val="00F51ED8"/>
    <w:rsid w:val="00F51FCE"/>
    <w:rsid w:val="00F52220"/>
    <w:rsid w:val="00F52DC3"/>
    <w:rsid w:val="00F54292"/>
    <w:rsid w:val="00F5466E"/>
    <w:rsid w:val="00F5498B"/>
    <w:rsid w:val="00F5626F"/>
    <w:rsid w:val="00F56B10"/>
    <w:rsid w:val="00F5715C"/>
    <w:rsid w:val="00F57519"/>
    <w:rsid w:val="00F57B7B"/>
    <w:rsid w:val="00F602EB"/>
    <w:rsid w:val="00F609D8"/>
    <w:rsid w:val="00F60F75"/>
    <w:rsid w:val="00F61CEE"/>
    <w:rsid w:val="00F636B5"/>
    <w:rsid w:val="00F6392B"/>
    <w:rsid w:val="00F6477D"/>
    <w:rsid w:val="00F66293"/>
    <w:rsid w:val="00F663D2"/>
    <w:rsid w:val="00F663F5"/>
    <w:rsid w:val="00F66967"/>
    <w:rsid w:val="00F66D61"/>
    <w:rsid w:val="00F66ECB"/>
    <w:rsid w:val="00F670CA"/>
    <w:rsid w:val="00F67F31"/>
    <w:rsid w:val="00F703D1"/>
    <w:rsid w:val="00F712F0"/>
    <w:rsid w:val="00F71411"/>
    <w:rsid w:val="00F7177B"/>
    <w:rsid w:val="00F731C8"/>
    <w:rsid w:val="00F748D3"/>
    <w:rsid w:val="00F74C3B"/>
    <w:rsid w:val="00F75216"/>
    <w:rsid w:val="00F7549F"/>
    <w:rsid w:val="00F76E87"/>
    <w:rsid w:val="00F77AA1"/>
    <w:rsid w:val="00F80D8B"/>
    <w:rsid w:val="00F828B8"/>
    <w:rsid w:val="00F837FD"/>
    <w:rsid w:val="00F847FE"/>
    <w:rsid w:val="00F849D7"/>
    <w:rsid w:val="00F84C4F"/>
    <w:rsid w:val="00F85BC0"/>
    <w:rsid w:val="00F85FCF"/>
    <w:rsid w:val="00F86095"/>
    <w:rsid w:val="00F8646D"/>
    <w:rsid w:val="00F86489"/>
    <w:rsid w:val="00F87042"/>
    <w:rsid w:val="00F8732C"/>
    <w:rsid w:val="00F908B9"/>
    <w:rsid w:val="00F90D82"/>
    <w:rsid w:val="00F917EE"/>
    <w:rsid w:val="00F922A8"/>
    <w:rsid w:val="00F92C08"/>
    <w:rsid w:val="00F934F1"/>
    <w:rsid w:val="00F93EE3"/>
    <w:rsid w:val="00F93FC7"/>
    <w:rsid w:val="00F9502F"/>
    <w:rsid w:val="00F95851"/>
    <w:rsid w:val="00F95972"/>
    <w:rsid w:val="00F95A30"/>
    <w:rsid w:val="00F97918"/>
    <w:rsid w:val="00FA068B"/>
    <w:rsid w:val="00FA1181"/>
    <w:rsid w:val="00FA187C"/>
    <w:rsid w:val="00FA18CC"/>
    <w:rsid w:val="00FA1936"/>
    <w:rsid w:val="00FA23B2"/>
    <w:rsid w:val="00FA2AAA"/>
    <w:rsid w:val="00FA2DF6"/>
    <w:rsid w:val="00FA2EC6"/>
    <w:rsid w:val="00FA3110"/>
    <w:rsid w:val="00FA4BDD"/>
    <w:rsid w:val="00FA567A"/>
    <w:rsid w:val="00FA5BFA"/>
    <w:rsid w:val="00FA5D51"/>
    <w:rsid w:val="00FA64E7"/>
    <w:rsid w:val="00FA6CDF"/>
    <w:rsid w:val="00FA774A"/>
    <w:rsid w:val="00FB0DF3"/>
    <w:rsid w:val="00FB1868"/>
    <w:rsid w:val="00FB2073"/>
    <w:rsid w:val="00FB20C0"/>
    <w:rsid w:val="00FB361F"/>
    <w:rsid w:val="00FB432C"/>
    <w:rsid w:val="00FB4E00"/>
    <w:rsid w:val="00FB6676"/>
    <w:rsid w:val="00FB7251"/>
    <w:rsid w:val="00FC02C1"/>
    <w:rsid w:val="00FC02F2"/>
    <w:rsid w:val="00FC0619"/>
    <w:rsid w:val="00FC0A4E"/>
    <w:rsid w:val="00FC0DEB"/>
    <w:rsid w:val="00FC15F1"/>
    <w:rsid w:val="00FC1902"/>
    <w:rsid w:val="00FC338C"/>
    <w:rsid w:val="00FC4909"/>
    <w:rsid w:val="00FC4962"/>
    <w:rsid w:val="00FC526C"/>
    <w:rsid w:val="00FC5ACC"/>
    <w:rsid w:val="00FC676F"/>
    <w:rsid w:val="00FC72B5"/>
    <w:rsid w:val="00FD0B6C"/>
    <w:rsid w:val="00FD12DE"/>
    <w:rsid w:val="00FD2AB3"/>
    <w:rsid w:val="00FD31AB"/>
    <w:rsid w:val="00FD37FE"/>
    <w:rsid w:val="00FD4C6F"/>
    <w:rsid w:val="00FD54F5"/>
    <w:rsid w:val="00FD62FF"/>
    <w:rsid w:val="00FD676E"/>
    <w:rsid w:val="00FD6FAF"/>
    <w:rsid w:val="00FE1F56"/>
    <w:rsid w:val="00FE2F78"/>
    <w:rsid w:val="00FE3BBF"/>
    <w:rsid w:val="00FE3EAC"/>
    <w:rsid w:val="00FE43E1"/>
    <w:rsid w:val="00FE4811"/>
    <w:rsid w:val="00FE53A3"/>
    <w:rsid w:val="00FE5A2B"/>
    <w:rsid w:val="00FE5DE6"/>
    <w:rsid w:val="00FE6095"/>
    <w:rsid w:val="00FE61C6"/>
    <w:rsid w:val="00FF0351"/>
    <w:rsid w:val="00FF0578"/>
    <w:rsid w:val="00FF1858"/>
    <w:rsid w:val="00FF27B4"/>
    <w:rsid w:val="00FF33EB"/>
    <w:rsid w:val="00FF3F01"/>
    <w:rsid w:val="00FF3FE5"/>
    <w:rsid w:val="00FF4EA4"/>
    <w:rsid w:val="00FF4F57"/>
    <w:rsid w:val="00FF72F5"/>
    <w:rsid w:val="013B4944"/>
    <w:rsid w:val="018C0C9E"/>
    <w:rsid w:val="01993D60"/>
    <w:rsid w:val="01B3097E"/>
    <w:rsid w:val="01EF3980"/>
    <w:rsid w:val="022B0E5C"/>
    <w:rsid w:val="02447AD0"/>
    <w:rsid w:val="029C58B6"/>
    <w:rsid w:val="02D26434"/>
    <w:rsid w:val="02F76F90"/>
    <w:rsid w:val="03462DE8"/>
    <w:rsid w:val="0361265C"/>
    <w:rsid w:val="037D56E7"/>
    <w:rsid w:val="03AA7B5F"/>
    <w:rsid w:val="03BD5AE4"/>
    <w:rsid w:val="046B5540"/>
    <w:rsid w:val="047C0524"/>
    <w:rsid w:val="04A10F62"/>
    <w:rsid w:val="04B90C36"/>
    <w:rsid w:val="05237BC9"/>
    <w:rsid w:val="053F5432"/>
    <w:rsid w:val="054144F3"/>
    <w:rsid w:val="05461B09"/>
    <w:rsid w:val="057C552B"/>
    <w:rsid w:val="05A3087A"/>
    <w:rsid w:val="05ED6429"/>
    <w:rsid w:val="05EE052C"/>
    <w:rsid w:val="060A6FDB"/>
    <w:rsid w:val="061B4D44"/>
    <w:rsid w:val="064E7C45"/>
    <w:rsid w:val="06B970D9"/>
    <w:rsid w:val="07302A71"/>
    <w:rsid w:val="074309F6"/>
    <w:rsid w:val="07714533"/>
    <w:rsid w:val="082D6FB0"/>
    <w:rsid w:val="083E11BD"/>
    <w:rsid w:val="08602EE2"/>
    <w:rsid w:val="08752E31"/>
    <w:rsid w:val="08955281"/>
    <w:rsid w:val="08A03FD4"/>
    <w:rsid w:val="08CF0294"/>
    <w:rsid w:val="08E753B1"/>
    <w:rsid w:val="08FD32B2"/>
    <w:rsid w:val="090146C5"/>
    <w:rsid w:val="097A6225"/>
    <w:rsid w:val="09B269C3"/>
    <w:rsid w:val="09BD7043"/>
    <w:rsid w:val="09C6214F"/>
    <w:rsid w:val="09F40001"/>
    <w:rsid w:val="0A261F09"/>
    <w:rsid w:val="0A4A3E4A"/>
    <w:rsid w:val="0AB13EC9"/>
    <w:rsid w:val="0ACA6D38"/>
    <w:rsid w:val="0B1B7594"/>
    <w:rsid w:val="0B224DC6"/>
    <w:rsid w:val="0B301051"/>
    <w:rsid w:val="0B380713"/>
    <w:rsid w:val="0B835865"/>
    <w:rsid w:val="0B837613"/>
    <w:rsid w:val="0BDE6F3F"/>
    <w:rsid w:val="0BF7590B"/>
    <w:rsid w:val="0C025F18"/>
    <w:rsid w:val="0C34090D"/>
    <w:rsid w:val="0C4C440E"/>
    <w:rsid w:val="0C8175A8"/>
    <w:rsid w:val="0CAE7D79"/>
    <w:rsid w:val="0CB41A4E"/>
    <w:rsid w:val="0CFA3905"/>
    <w:rsid w:val="0D7F205C"/>
    <w:rsid w:val="0D814026"/>
    <w:rsid w:val="0D9E6986"/>
    <w:rsid w:val="0DAB1750"/>
    <w:rsid w:val="0DF5231E"/>
    <w:rsid w:val="0DF568E8"/>
    <w:rsid w:val="0E5E1C72"/>
    <w:rsid w:val="0E657D26"/>
    <w:rsid w:val="0E907D6A"/>
    <w:rsid w:val="0E9733D5"/>
    <w:rsid w:val="0ECC12D1"/>
    <w:rsid w:val="0F476BAA"/>
    <w:rsid w:val="0F492F98"/>
    <w:rsid w:val="0F975694"/>
    <w:rsid w:val="0F9C184F"/>
    <w:rsid w:val="0FED59A3"/>
    <w:rsid w:val="100B4F00"/>
    <w:rsid w:val="100B5E29"/>
    <w:rsid w:val="10613D5B"/>
    <w:rsid w:val="1065378B"/>
    <w:rsid w:val="10A32505"/>
    <w:rsid w:val="10E56CFB"/>
    <w:rsid w:val="11621A79"/>
    <w:rsid w:val="11991D93"/>
    <w:rsid w:val="11C40985"/>
    <w:rsid w:val="11FF376C"/>
    <w:rsid w:val="121A19A4"/>
    <w:rsid w:val="12A762DD"/>
    <w:rsid w:val="12B91B6C"/>
    <w:rsid w:val="12D133CA"/>
    <w:rsid w:val="134012FE"/>
    <w:rsid w:val="13781D89"/>
    <w:rsid w:val="137F2F8B"/>
    <w:rsid w:val="139D4FEA"/>
    <w:rsid w:val="140908D1"/>
    <w:rsid w:val="14214638"/>
    <w:rsid w:val="149819C8"/>
    <w:rsid w:val="149C7998"/>
    <w:rsid w:val="15121A08"/>
    <w:rsid w:val="1517701E"/>
    <w:rsid w:val="152A6D51"/>
    <w:rsid w:val="15842905"/>
    <w:rsid w:val="15D05B4B"/>
    <w:rsid w:val="15D53161"/>
    <w:rsid w:val="15EE44D7"/>
    <w:rsid w:val="16315F4D"/>
    <w:rsid w:val="16B9038D"/>
    <w:rsid w:val="16F5338F"/>
    <w:rsid w:val="17123BA7"/>
    <w:rsid w:val="17512B78"/>
    <w:rsid w:val="17602EFE"/>
    <w:rsid w:val="178D1819"/>
    <w:rsid w:val="17E51656"/>
    <w:rsid w:val="18127526"/>
    <w:rsid w:val="181812CF"/>
    <w:rsid w:val="18371EB1"/>
    <w:rsid w:val="18383533"/>
    <w:rsid w:val="18444C42"/>
    <w:rsid w:val="184E2D57"/>
    <w:rsid w:val="18842C1C"/>
    <w:rsid w:val="189B0391"/>
    <w:rsid w:val="18BA4890"/>
    <w:rsid w:val="18C17BCC"/>
    <w:rsid w:val="18E8059D"/>
    <w:rsid w:val="18E84F59"/>
    <w:rsid w:val="19483C4A"/>
    <w:rsid w:val="194A1770"/>
    <w:rsid w:val="19636CD6"/>
    <w:rsid w:val="197B011F"/>
    <w:rsid w:val="1A077661"/>
    <w:rsid w:val="1A3D3083"/>
    <w:rsid w:val="1A405675"/>
    <w:rsid w:val="1A6F5258"/>
    <w:rsid w:val="1B0342CC"/>
    <w:rsid w:val="1B085D59"/>
    <w:rsid w:val="1BBA63FA"/>
    <w:rsid w:val="1BC27E34"/>
    <w:rsid w:val="1BF73709"/>
    <w:rsid w:val="1C0E4DAB"/>
    <w:rsid w:val="1C317F37"/>
    <w:rsid w:val="1C527EEE"/>
    <w:rsid w:val="1C743740"/>
    <w:rsid w:val="1C874A89"/>
    <w:rsid w:val="1C980A44"/>
    <w:rsid w:val="1CC17F9B"/>
    <w:rsid w:val="1CDF72B4"/>
    <w:rsid w:val="1D404543"/>
    <w:rsid w:val="1D5523BA"/>
    <w:rsid w:val="1D646B79"/>
    <w:rsid w:val="1D90357B"/>
    <w:rsid w:val="1DDF4451"/>
    <w:rsid w:val="1DF82F85"/>
    <w:rsid w:val="1E114F52"/>
    <w:rsid w:val="1E287F71"/>
    <w:rsid w:val="1E426EBA"/>
    <w:rsid w:val="1E6C7F40"/>
    <w:rsid w:val="1EB8717C"/>
    <w:rsid w:val="1EF75EC9"/>
    <w:rsid w:val="1F06438B"/>
    <w:rsid w:val="1F1A5E6C"/>
    <w:rsid w:val="1F2C1918"/>
    <w:rsid w:val="1F3A4319"/>
    <w:rsid w:val="1F721A21"/>
    <w:rsid w:val="1FE346CD"/>
    <w:rsid w:val="1FF93EF0"/>
    <w:rsid w:val="20711CD8"/>
    <w:rsid w:val="20B6593D"/>
    <w:rsid w:val="20E902D5"/>
    <w:rsid w:val="20EC75B1"/>
    <w:rsid w:val="20F6042F"/>
    <w:rsid w:val="20F73F7D"/>
    <w:rsid w:val="21781F2C"/>
    <w:rsid w:val="21862B64"/>
    <w:rsid w:val="2188579C"/>
    <w:rsid w:val="219F32E0"/>
    <w:rsid w:val="21A34113"/>
    <w:rsid w:val="21CD10F9"/>
    <w:rsid w:val="21DC7625"/>
    <w:rsid w:val="21DF17AC"/>
    <w:rsid w:val="222C235B"/>
    <w:rsid w:val="22327245"/>
    <w:rsid w:val="226B6F17"/>
    <w:rsid w:val="22966EF9"/>
    <w:rsid w:val="22B643D4"/>
    <w:rsid w:val="22C51EF8"/>
    <w:rsid w:val="23305E7B"/>
    <w:rsid w:val="23555EAD"/>
    <w:rsid w:val="23627FFE"/>
    <w:rsid w:val="23710AA4"/>
    <w:rsid w:val="238E494F"/>
    <w:rsid w:val="23DA5DE6"/>
    <w:rsid w:val="24156E1F"/>
    <w:rsid w:val="24280900"/>
    <w:rsid w:val="243279D1"/>
    <w:rsid w:val="24523BCF"/>
    <w:rsid w:val="24665A49"/>
    <w:rsid w:val="246D27B7"/>
    <w:rsid w:val="24977834"/>
    <w:rsid w:val="24D97E4C"/>
    <w:rsid w:val="25392598"/>
    <w:rsid w:val="25622541"/>
    <w:rsid w:val="256E4A38"/>
    <w:rsid w:val="25720679"/>
    <w:rsid w:val="25C603D0"/>
    <w:rsid w:val="25C85D0B"/>
    <w:rsid w:val="25E60A73"/>
    <w:rsid w:val="262477ED"/>
    <w:rsid w:val="26437C73"/>
    <w:rsid w:val="26DD1E76"/>
    <w:rsid w:val="27351CB2"/>
    <w:rsid w:val="27604855"/>
    <w:rsid w:val="278B7B24"/>
    <w:rsid w:val="27B5253B"/>
    <w:rsid w:val="27B84691"/>
    <w:rsid w:val="27C748D4"/>
    <w:rsid w:val="27CC6A8B"/>
    <w:rsid w:val="280671AA"/>
    <w:rsid w:val="28341F69"/>
    <w:rsid w:val="283A32F8"/>
    <w:rsid w:val="289E3886"/>
    <w:rsid w:val="28AD5878"/>
    <w:rsid w:val="28E3573D"/>
    <w:rsid w:val="28F25980"/>
    <w:rsid w:val="29583445"/>
    <w:rsid w:val="297C23E4"/>
    <w:rsid w:val="29D82DC8"/>
    <w:rsid w:val="2A384E74"/>
    <w:rsid w:val="2AC82E3D"/>
    <w:rsid w:val="2ACD0453"/>
    <w:rsid w:val="2B1C0A93"/>
    <w:rsid w:val="2B514BE0"/>
    <w:rsid w:val="2B876854"/>
    <w:rsid w:val="2B9E594C"/>
    <w:rsid w:val="2C1125C1"/>
    <w:rsid w:val="2C2E4C48"/>
    <w:rsid w:val="2C4045B7"/>
    <w:rsid w:val="2C412EA7"/>
    <w:rsid w:val="2CA75900"/>
    <w:rsid w:val="2CBF5F1D"/>
    <w:rsid w:val="2CF0667B"/>
    <w:rsid w:val="2D0839C4"/>
    <w:rsid w:val="2D241E80"/>
    <w:rsid w:val="2D5F028F"/>
    <w:rsid w:val="2D6A22BC"/>
    <w:rsid w:val="2DA336ED"/>
    <w:rsid w:val="2DBB4593"/>
    <w:rsid w:val="2DFB7085"/>
    <w:rsid w:val="2DFE26D1"/>
    <w:rsid w:val="2DFF6B75"/>
    <w:rsid w:val="2E4C78E1"/>
    <w:rsid w:val="2E722BC1"/>
    <w:rsid w:val="2E9F2106"/>
    <w:rsid w:val="2EBA6F40"/>
    <w:rsid w:val="2EE61AE3"/>
    <w:rsid w:val="2EF53AD4"/>
    <w:rsid w:val="2F171C9D"/>
    <w:rsid w:val="2F45482D"/>
    <w:rsid w:val="2F477084"/>
    <w:rsid w:val="2F6A2714"/>
    <w:rsid w:val="2FA774C5"/>
    <w:rsid w:val="2FBB2F70"/>
    <w:rsid w:val="2FC00586"/>
    <w:rsid w:val="302A1EA4"/>
    <w:rsid w:val="30383F78"/>
    <w:rsid w:val="305F0D15"/>
    <w:rsid w:val="30731155"/>
    <w:rsid w:val="307D673F"/>
    <w:rsid w:val="30EB33E1"/>
    <w:rsid w:val="312E1520"/>
    <w:rsid w:val="313F54DB"/>
    <w:rsid w:val="31456F95"/>
    <w:rsid w:val="31573A9F"/>
    <w:rsid w:val="31605B7D"/>
    <w:rsid w:val="323B3EF4"/>
    <w:rsid w:val="324C4353"/>
    <w:rsid w:val="32870EE7"/>
    <w:rsid w:val="32B16D30"/>
    <w:rsid w:val="32B20743"/>
    <w:rsid w:val="32E93950"/>
    <w:rsid w:val="32FA3DAF"/>
    <w:rsid w:val="337863FE"/>
    <w:rsid w:val="33E61958"/>
    <w:rsid w:val="34036C94"/>
    <w:rsid w:val="341A36D8"/>
    <w:rsid w:val="343C3F54"/>
    <w:rsid w:val="34853B4C"/>
    <w:rsid w:val="349B3370"/>
    <w:rsid w:val="35306958"/>
    <w:rsid w:val="35337345"/>
    <w:rsid w:val="35647C06"/>
    <w:rsid w:val="35725E7F"/>
    <w:rsid w:val="359C73A0"/>
    <w:rsid w:val="35A73EB0"/>
    <w:rsid w:val="35BD6743"/>
    <w:rsid w:val="35C31759"/>
    <w:rsid w:val="35E11256"/>
    <w:rsid w:val="35F5085E"/>
    <w:rsid w:val="36321AB2"/>
    <w:rsid w:val="3665431D"/>
    <w:rsid w:val="36730100"/>
    <w:rsid w:val="367774C5"/>
    <w:rsid w:val="36835666"/>
    <w:rsid w:val="36843CC8"/>
    <w:rsid w:val="36940077"/>
    <w:rsid w:val="371116C7"/>
    <w:rsid w:val="374B2E2B"/>
    <w:rsid w:val="37773C20"/>
    <w:rsid w:val="378B6320"/>
    <w:rsid w:val="37EA43F2"/>
    <w:rsid w:val="38082ACA"/>
    <w:rsid w:val="382673F4"/>
    <w:rsid w:val="383B5941"/>
    <w:rsid w:val="383C4522"/>
    <w:rsid w:val="389E342F"/>
    <w:rsid w:val="38DB1F8D"/>
    <w:rsid w:val="390B3B13"/>
    <w:rsid w:val="390D1112"/>
    <w:rsid w:val="391A16F3"/>
    <w:rsid w:val="391E6950"/>
    <w:rsid w:val="392E030F"/>
    <w:rsid w:val="395A55A8"/>
    <w:rsid w:val="39616936"/>
    <w:rsid w:val="397C551E"/>
    <w:rsid w:val="39A93217"/>
    <w:rsid w:val="39F71049"/>
    <w:rsid w:val="3A10210A"/>
    <w:rsid w:val="3A1A525E"/>
    <w:rsid w:val="3A4322BB"/>
    <w:rsid w:val="3A4818A4"/>
    <w:rsid w:val="3A5B15D7"/>
    <w:rsid w:val="3A8C3589"/>
    <w:rsid w:val="3A945D59"/>
    <w:rsid w:val="3AAC1E33"/>
    <w:rsid w:val="3AD35612"/>
    <w:rsid w:val="3ADE5D64"/>
    <w:rsid w:val="3B380893"/>
    <w:rsid w:val="3B7B35B3"/>
    <w:rsid w:val="3BC82C9D"/>
    <w:rsid w:val="3C37397E"/>
    <w:rsid w:val="3C3B6672"/>
    <w:rsid w:val="3C8A61A4"/>
    <w:rsid w:val="3CAF79B9"/>
    <w:rsid w:val="3CB46D7D"/>
    <w:rsid w:val="3CFE26EE"/>
    <w:rsid w:val="3D0C4E0B"/>
    <w:rsid w:val="3D1837B0"/>
    <w:rsid w:val="3D8B21D4"/>
    <w:rsid w:val="3D96637E"/>
    <w:rsid w:val="3D9A2417"/>
    <w:rsid w:val="3D9B2BCF"/>
    <w:rsid w:val="3D9D4ED7"/>
    <w:rsid w:val="3E045AE2"/>
    <w:rsid w:val="3E5D14DB"/>
    <w:rsid w:val="3ECA6D2C"/>
    <w:rsid w:val="3EDA6843"/>
    <w:rsid w:val="3F0A35CC"/>
    <w:rsid w:val="3F446ADE"/>
    <w:rsid w:val="3F626F64"/>
    <w:rsid w:val="3F746C97"/>
    <w:rsid w:val="3F76656C"/>
    <w:rsid w:val="3FB3156E"/>
    <w:rsid w:val="40545F0C"/>
    <w:rsid w:val="40AB27D1"/>
    <w:rsid w:val="40AB66E9"/>
    <w:rsid w:val="40D03169"/>
    <w:rsid w:val="40FA4F7A"/>
    <w:rsid w:val="41270465"/>
    <w:rsid w:val="412C738F"/>
    <w:rsid w:val="415428DD"/>
    <w:rsid w:val="41681A8D"/>
    <w:rsid w:val="418E416F"/>
    <w:rsid w:val="41B25D91"/>
    <w:rsid w:val="41E01E82"/>
    <w:rsid w:val="428216CB"/>
    <w:rsid w:val="431B5DA8"/>
    <w:rsid w:val="432850AE"/>
    <w:rsid w:val="43755781"/>
    <w:rsid w:val="439410B4"/>
    <w:rsid w:val="43963680"/>
    <w:rsid w:val="43DC40C8"/>
    <w:rsid w:val="4453331F"/>
    <w:rsid w:val="4493196E"/>
    <w:rsid w:val="44BD6AC2"/>
    <w:rsid w:val="44E73A68"/>
    <w:rsid w:val="45765517"/>
    <w:rsid w:val="45A708D5"/>
    <w:rsid w:val="46366161"/>
    <w:rsid w:val="46423CF6"/>
    <w:rsid w:val="46503FBA"/>
    <w:rsid w:val="46521A46"/>
    <w:rsid w:val="466C709A"/>
    <w:rsid w:val="46713F31"/>
    <w:rsid w:val="46715CDF"/>
    <w:rsid w:val="46DA3884"/>
    <w:rsid w:val="46E35449"/>
    <w:rsid w:val="46F72688"/>
    <w:rsid w:val="47013507"/>
    <w:rsid w:val="470B7EE1"/>
    <w:rsid w:val="472F21BA"/>
    <w:rsid w:val="473960E8"/>
    <w:rsid w:val="473C453F"/>
    <w:rsid w:val="473F7B8B"/>
    <w:rsid w:val="474433F3"/>
    <w:rsid w:val="47887784"/>
    <w:rsid w:val="47961EA1"/>
    <w:rsid w:val="47A10846"/>
    <w:rsid w:val="47C10D29"/>
    <w:rsid w:val="480C2163"/>
    <w:rsid w:val="4825434F"/>
    <w:rsid w:val="48345216"/>
    <w:rsid w:val="485128BA"/>
    <w:rsid w:val="485310C7"/>
    <w:rsid w:val="487A3570"/>
    <w:rsid w:val="48F73DA8"/>
    <w:rsid w:val="48FF75D2"/>
    <w:rsid w:val="490E4F6F"/>
    <w:rsid w:val="49507E2D"/>
    <w:rsid w:val="49574371"/>
    <w:rsid w:val="495D254A"/>
    <w:rsid w:val="49754479"/>
    <w:rsid w:val="49B54134"/>
    <w:rsid w:val="49C32947"/>
    <w:rsid w:val="4A0F7CE8"/>
    <w:rsid w:val="4A1C29BF"/>
    <w:rsid w:val="4A572493"/>
    <w:rsid w:val="4A58343D"/>
    <w:rsid w:val="4AB64608"/>
    <w:rsid w:val="4ACE1952"/>
    <w:rsid w:val="4ADB4041"/>
    <w:rsid w:val="4B054C48"/>
    <w:rsid w:val="4B2D501C"/>
    <w:rsid w:val="4B3E514F"/>
    <w:rsid w:val="4B575CAB"/>
    <w:rsid w:val="4B736055"/>
    <w:rsid w:val="4BB46D99"/>
    <w:rsid w:val="4BCB7C3F"/>
    <w:rsid w:val="4CA3296A"/>
    <w:rsid w:val="4CBA03DF"/>
    <w:rsid w:val="4D005CCE"/>
    <w:rsid w:val="4D0C49B3"/>
    <w:rsid w:val="4D2717ED"/>
    <w:rsid w:val="4D3A0894"/>
    <w:rsid w:val="4D3C63E6"/>
    <w:rsid w:val="4D4001B9"/>
    <w:rsid w:val="4D4B3ABE"/>
    <w:rsid w:val="4DD76D6F"/>
    <w:rsid w:val="4DED6593"/>
    <w:rsid w:val="4E7000D2"/>
    <w:rsid w:val="4E724CEA"/>
    <w:rsid w:val="4ECE0CA0"/>
    <w:rsid w:val="4EDC5ED9"/>
    <w:rsid w:val="4FCF2633"/>
    <w:rsid w:val="505F0174"/>
    <w:rsid w:val="50A05F8B"/>
    <w:rsid w:val="50A82C45"/>
    <w:rsid w:val="50A9648A"/>
    <w:rsid w:val="50B36AB4"/>
    <w:rsid w:val="50BB2978"/>
    <w:rsid w:val="51140856"/>
    <w:rsid w:val="51352836"/>
    <w:rsid w:val="517861C6"/>
    <w:rsid w:val="51DC2BA6"/>
    <w:rsid w:val="524C4E5F"/>
    <w:rsid w:val="527252B8"/>
    <w:rsid w:val="5299655A"/>
    <w:rsid w:val="52A93CDB"/>
    <w:rsid w:val="52BC443F"/>
    <w:rsid w:val="52C04276"/>
    <w:rsid w:val="52E02222"/>
    <w:rsid w:val="52E70506"/>
    <w:rsid w:val="52F201A7"/>
    <w:rsid w:val="53071EA5"/>
    <w:rsid w:val="53346A12"/>
    <w:rsid w:val="53346B64"/>
    <w:rsid w:val="536C3CA7"/>
    <w:rsid w:val="53755060"/>
    <w:rsid w:val="53AB6CD4"/>
    <w:rsid w:val="53C02053"/>
    <w:rsid w:val="53E915AA"/>
    <w:rsid w:val="54004FDB"/>
    <w:rsid w:val="54322F51"/>
    <w:rsid w:val="544C0545"/>
    <w:rsid w:val="545033D7"/>
    <w:rsid w:val="54510569"/>
    <w:rsid w:val="546450D5"/>
    <w:rsid w:val="548412D3"/>
    <w:rsid w:val="551E55B5"/>
    <w:rsid w:val="554D5B69"/>
    <w:rsid w:val="55570796"/>
    <w:rsid w:val="55EC2C79"/>
    <w:rsid w:val="55FF3307"/>
    <w:rsid w:val="564451BE"/>
    <w:rsid w:val="56B539C6"/>
    <w:rsid w:val="56F24C1A"/>
    <w:rsid w:val="56F97D56"/>
    <w:rsid w:val="576B22D6"/>
    <w:rsid w:val="577B4C0F"/>
    <w:rsid w:val="583051AD"/>
    <w:rsid w:val="583077A8"/>
    <w:rsid w:val="587316F1"/>
    <w:rsid w:val="587C0C3F"/>
    <w:rsid w:val="58873140"/>
    <w:rsid w:val="58A31F4C"/>
    <w:rsid w:val="58AD40FE"/>
    <w:rsid w:val="58C12AF6"/>
    <w:rsid w:val="58DD1CFD"/>
    <w:rsid w:val="58E10AA2"/>
    <w:rsid w:val="592B5B5A"/>
    <w:rsid w:val="592F7A5F"/>
    <w:rsid w:val="59570D64"/>
    <w:rsid w:val="596D2336"/>
    <w:rsid w:val="5999137D"/>
    <w:rsid w:val="59AC10B0"/>
    <w:rsid w:val="59B61F2F"/>
    <w:rsid w:val="59C52172"/>
    <w:rsid w:val="5A4A2677"/>
    <w:rsid w:val="5A533C21"/>
    <w:rsid w:val="5A8B5169"/>
    <w:rsid w:val="5AA4447D"/>
    <w:rsid w:val="5AB32E35"/>
    <w:rsid w:val="5ADF1011"/>
    <w:rsid w:val="5B4B1DC5"/>
    <w:rsid w:val="5B834092"/>
    <w:rsid w:val="5B865931"/>
    <w:rsid w:val="5B8F3514"/>
    <w:rsid w:val="5BBB382C"/>
    <w:rsid w:val="5BF136F2"/>
    <w:rsid w:val="5C5262B1"/>
    <w:rsid w:val="5C6D340E"/>
    <w:rsid w:val="5CB139A0"/>
    <w:rsid w:val="5CCD7CBB"/>
    <w:rsid w:val="5D091E8D"/>
    <w:rsid w:val="5D883BE2"/>
    <w:rsid w:val="5DF474C9"/>
    <w:rsid w:val="5E9345EC"/>
    <w:rsid w:val="5E960581"/>
    <w:rsid w:val="5EB01642"/>
    <w:rsid w:val="5EFC4888"/>
    <w:rsid w:val="5F04373C"/>
    <w:rsid w:val="5F385194"/>
    <w:rsid w:val="5F3D27AA"/>
    <w:rsid w:val="5F7D704B"/>
    <w:rsid w:val="5FED5F7E"/>
    <w:rsid w:val="60482751"/>
    <w:rsid w:val="6095559D"/>
    <w:rsid w:val="60E07891"/>
    <w:rsid w:val="60E5134B"/>
    <w:rsid w:val="612E4AA0"/>
    <w:rsid w:val="6139228B"/>
    <w:rsid w:val="613F39CF"/>
    <w:rsid w:val="614E3A65"/>
    <w:rsid w:val="616D038D"/>
    <w:rsid w:val="619F774C"/>
    <w:rsid w:val="61A15272"/>
    <w:rsid w:val="61FE0917"/>
    <w:rsid w:val="62007D92"/>
    <w:rsid w:val="62344338"/>
    <w:rsid w:val="6236245E"/>
    <w:rsid w:val="624B2F11"/>
    <w:rsid w:val="62AA45FB"/>
    <w:rsid w:val="62F835B8"/>
    <w:rsid w:val="63096201"/>
    <w:rsid w:val="630F798F"/>
    <w:rsid w:val="63100408"/>
    <w:rsid w:val="631E1301"/>
    <w:rsid w:val="6329551F"/>
    <w:rsid w:val="639037F0"/>
    <w:rsid w:val="63BA261B"/>
    <w:rsid w:val="63CF5B89"/>
    <w:rsid w:val="63E8362C"/>
    <w:rsid w:val="6424389E"/>
    <w:rsid w:val="64790728"/>
    <w:rsid w:val="64D2592A"/>
    <w:rsid w:val="64EE5170"/>
    <w:rsid w:val="651144BD"/>
    <w:rsid w:val="655E3141"/>
    <w:rsid w:val="656E5DB3"/>
    <w:rsid w:val="65B732B6"/>
    <w:rsid w:val="665054B9"/>
    <w:rsid w:val="66696190"/>
    <w:rsid w:val="669472E1"/>
    <w:rsid w:val="67031F33"/>
    <w:rsid w:val="6716225F"/>
    <w:rsid w:val="672524A2"/>
    <w:rsid w:val="67341FB4"/>
    <w:rsid w:val="68305AAD"/>
    <w:rsid w:val="689A2C6F"/>
    <w:rsid w:val="689A376C"/>
    <w:rsid w:val="68DC3034"/>
    <w:rsid w:val="691B3335"/>
    <w:rsid w:val="69407A67"/>
    <w:rsid w:val="69605A13"/>
    <w:rsid w:val="69676DA1"/>
    <w:rsid w:val="6980061A"/>
    <w:rsid w:val="698345BF"/>
    <w:rsid w:val="69CE221E"/>
    <w:rsid w:val="69FB4D8B"/>
    <w:rsid w:val="6A107439"/>
    <w:rsid w:val="6A610813"/>
    <w:rsid w:val="6AA916D1"/>
    <w:rsid w:val="6AB26742"/>
    <w:rsid w:val="6B0A19B6"/>
    <w:rsid w:val="6B657311"/>
    <w:rsid w:val="6B6932A5"/>
    <w:rsid w:val="6B811C71"/>
    <w:rsid w:val="6C0F2D9C"/>
    <w:rsid w:val="6C134FBF"/>
    <w:rsid w:val="6C5D448C"/>
    <w:rsid w:val="6C67530A"/>
    <w:rsid w:val="6C7253F3"/>
    <w:rsid w:val="6CB73B9C"/>
    <w:rsid w:val="6D0843F7"/>
    <w:rsid w:val="6D32159C"/>
    <w:rsid w:val="6D91263F"/>
    <w:rsid w:val="6DB66549"/>
    <w:rsid w:val="6DF64B98"/>
    <w:rsid w:val="6E182D60"/>
    <w:rsid w:val="6E3711F6"/>
    <w:rsid w:val="6E7837FF"/>
    <w:rsid w:val="6E7D0E15"/>
    <w:rsid w:val="6E9028F6"/>
    <w:rsid w:val="6EAA3499"/>
    <w:rsid w:val="6F0127DB"/>
    <w:rsid w:val="6F5B1156"/>
    <w:rsid w:val="6F5C6C7D"/>
    <w:rsid w:val="6F9C595C"/>
    <w:rsid w:val="6FBE7937"/>
    <w:rsid w:val="6FDB5DF3"/>
    <w:rsid w:val="6FDD4494"/>
    <w:rsid w:val="703025E3"/>
    <w:rsid w:val="7040659E"/>
    <w:rsid w:val="70873A5A"/>
    <w:rsid w:val="709661BE"/>
    <w:rsid w:val="709D12FB"/>
    <w:rsid w:val="70DD5B9B"/>
    <w:rsid w:val="713A2FED"/>
    <w:rsid w:val="71520337"/>
    <w:rsid w:val="71864485"/>
    <w:rsid w:val="71A010A2"/>
    <w:rsid w:val="71E76CFD"/>
    <w:rsid w:val="72783DCD"/>
    <w:rsid w:val="728564EA"/>
    <w:rsid w:val="72897D89"/>
    <w:rsid w:val="72E23A07"/>
    <w:rsid w:val="731B3E64"/>
    <w:rsid w:val="73B452D9"/>
    <w:rsid w:val="73BB0416"/>
    <w:rsid w:val="73C856B5"/>
    <w:rsid w:val="73D72D76"/>
    <w:rsid w:val="740578E3"/>
    <w:rsid w:val="740873D3"/>
    <w:rsid w:val="74110165"/>
    <w:rsid w:val="7415617E"/>
    <w:rsid w:val="741713C4"/>
    <w:rsid w:val="74277859"/>
    <w:rsid w:val="742F670E"/>
    <w:rsid w:val="7431692A"/>
    <w:rsid w:val="745B67F0"/>
    <w:rsid w:val="74613042"/>
    <w:rsid w:val="74732A9E"/>
    <w:rsid w:val="74B11819"/>
    <w:rsid w:val="74C257D4"/>
    <w:rsid w:val="74C74B98"/>
    <w:rsid w:val="74E818C1"/>
    <w:rsid w:val="755E1E93"/>
    <w:rsid w:val="75803254"/>
    <w:rsid w:val="75A373B3"/>
    <w:rsid w:val="75AB4839"/>
    <w:rsid w:val="75BC40AA"/>
    <w:rsid w:val="75D42EC9"/>
    <w:rsid w:val="7601232C"/>
    <w:rsid w:val="76124DDB"/>
    <w:rsid w:val="76683644"/>
    <w:rsid w:val="767C5E46"/>
    <w:rsid w:val="76AF5B14"/>
    <w:rsid w:val="76B625A7"/>
    <w:rsid w:val="76EC3252"/>
    <w:rsid w:val="770877C5"/>
    <w:rsid w:val="77170059"/>
    <w:rsid w:val="77432AC3"/>
    <w:rsid w:val="77644920"/>
    <w:rsid w:val="77901BB9"/>
    <w:rsid w:val="779C055E"/>
    <w:rsid w:val="77F04406"/>
    <w:rsid w:val="78AF68A0"/>
    <w:rsid w:val="78B96EEE"/>
    <w:rsid w:val="78C935D5"/>
    <w:rsid w:val="78D75C2C"/>
    <w:rsid w:val="78D763A0"/>
    <w:rsid w:val="78F87A16"/>
    <w:rsid w:val="78FD327E"/>
    <w:rsid w:val="793B5B55"/>
    <w:rsid w:val="79440EAD"/>
    <w:rsid w:val="796926C2"/>
    <w:rsid w:val="799C2A97"/>
    <w:rsid w:val="79E61F64"/>
    <w:rsid w:val="7A017D1F"/>
    <w:rsid w:val="7A3B22B0"/>
    <w:rsid w:val="7A485570"/>
    <w:rsid w:val="7A887B36"/>
    <w:rsid w:val="7AA634A2"/>
    <w:rsid w:val="7AAF05A8"/>
    <w:rsid w:val="7AB12572"/>
    <w:rsid w:val="7AC42060"/>
    <w:rsid w:val="7AD973D3"/>
    <w:rsid w:val="7AFB7912"/>
    <w:rsid w:val="7B4726BD"/>
    <w:rsid w:val="7B7F18A6"/>
    <w:rsid w:val="7BE81FC4"/>
    <w:rsid w:val="7C0C5586"/>
    <w:rsid w:val="7C98705A"/>
    <w:rsid w:val="7CA84DE5"/>
    <w:rsid w:val="7CB4634A"/>
    <w:rsid w:val="7CE65DD7"/>
    <w:rsid w:val="7CE7227B"/>
    <w:rsid w:val="7D38660E"/>
    <w:rsid w:val="7D515947"/>
    <w:rsid w:val="7D7A5A6B"/>
    <w:rsid w:val="7D7B0C16"/>
    <w:rsid w:val="7D7D04EA"/>
    <w:rsid w:val="7D9D1F01"/>
    <w:rsid w:val="7E0B3D48"/>
    <w:rsid w:val="7E1075B0"/>
    <w:rsid w:val="7E461224"/>
    <w:rsid w:val="7E4C7A10"/>
    <w:rsid w:val="7E520657"/>
    <w:rsid w:val="7E583278"/>
    <w:rsid w:val="7E980A86"/>
    <w:rsid w:val="7EA52354"/>
    <w:rsid w:val="7EB52D4A"/>
    <w:rsid w:val="7F0B0D76"/>
    <w:rsid w:val="7F21768C"/>
    <w:rsid w:val="7F5931D8"/>
    <w:rsid w:val="7FC248DA"/>
    <w:rsid w:val="7FD648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7"/>
    <w:autoRedefine/>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8"/>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9"/>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6">
    <w:name w:val="heading 5"/>
    <w:basedOn w:val="1"/>
    <w:next w:val="1"/>
    <w:link w:val="66"/>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5"/>
    </w:pPr>
    <w:rPr>
      <w:rFonts w:ascii="Times New Roman" w:hAnsi="Times New Roman" w:eastAsia="宋体" w:cs="Times New Roman"/>
      <w:szCs w:val="20"/>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link w:val="70"/>
    <w:autoRedefine/>
    <w:semiHidden/>
    <w:unhideWhenUsed/>
    <w:qFormat/>
    <w:uiPriority w:val="99"/>
    <w:rPr>
      <w:rFonts w:ascii="宋体" w:eastAsia="宋体"/>
      <w:sz w:val="18"/>
      <w:szCs w:val="18"/>
    </w:rPr>
  </w:style>
  <w:style w:type="paragraph" w:styleId="10">
    <w:name w:val="Body Text 3"/>
    <w:basedOn w:val="1"/>
    <w:link w:val="40"/>
    <w:autoRedefine/>
    <w:qFormat/>
    <w:uiPriority w:val="0"/>
    <w:rPr>
      <w:rFonts w:ascii="Times New Roman" w:hAnsi="Times New Roman" w:eastAsia="宋体" w:cs="Times New Roman"/>
      <w:color w:val="FF0000"/>
      <w:sz w:val="24"/>
      <w:szCs w:val="24"/>
    </w:rPr>
  </w:style>
  <w:style w:type="paragraph" w:styleId="11">
    <w:name w:val="Body Text"/>
    <w:basedOn w:val="1"/>
    <w:next w:val="12"/>
    <w:link w:val="41"/>
    <w:autoRedefine/>
    <w:unhideWhenUsed/>
    <w:qFormat/>
    <w:uiPriority w:val="0"/>
    <w:pPr>
      <w:spacing w:after="120"/>
    </w:pPr>
  </w:style>
  <w:style w:type="paragraph" w:styleId="12">
    <w:name w:val="Body Text 2"/>
    <w:basedOn w:val="1"/>
    <w:qFormat/>
    <w:uiPriority w:val="0"/>
    <w:pPr>
      <w:widowControl/>
      <w:spacing w:before="100" w:beforeAutospacing="1" w:after="100" w:afterAutospacing="1"/>
      <w:jc w:val="left"/>
    </w:pPr>
    <w:rPr>
      <w:rFonts w:ascii="宋体" w:hAnsi="宋体"/>
      <w:kern w:val="0"/>
      <w:sz w:val="24"/>
    </w:rPr>
  </w:style>
  <w:style w:type="paragraph" w:styleId="13">
    <w:name w:val="Body Text Indent"/>
    <w:basedOn w:val="1"/>
    <w:next w:val="14"/>
    <w:link w:val="62"/>
    <w:autoRedefine/>
    <w:qFormat/>
    <w:uiPriority w:val="0"/>
    <w:pPr>
      <w:adjustRightInd w:val="0"/>
      <w:spacing w:after="120" w:line="360" w:lineRule="atLeast"/>
      <w:ind w:left="420" w:leftChars="200"/>
      <w:jc w:val="left"/>
      <w:textAlignment w:val="baseline"/>
    </w:pPr>
    <w:rPr>
      <w:kern w:val="0"/>
      <w:sz w:val="24"/>
      <w:szCs w:val="20"/>
    </w:rPr>
  </w:style>
  <w:style w:type="paragraph" w:styleId="14">
    <w:name w:val="envelope return"/>
    <w:basedOn w:val="1"/>
    <w:autoRedefine/>
    <w:qFormat/>
    <w:uiPriority w:val="0"/>
    <w:pPr>
      <w:snapToGrid w:val="0"/>
    </w:pPr>
    <w:rPr>
      <w:rFonts w:ascii="Arial" w:hAnsi="Arial"/>
    </w:rPr>
  </w:style>
  <w:style w:type="paragraph" w:styleId="15">
    <w:name w:val="Block Text"/>
    <w:basedOn w:val="1"/>
    <w:next w:val="16"/>
    <w:autoRedefine/>
    <w:qFormat/>
    <w:uiPriority w:val="0"/>
    <w:pPr>
      <w:spacing w:after="120"/>
      <w:ind w:left="1440" w:leftChars="700" w:right="700" w:rightChars="700"/>
    </w:pPr>
    <w:rPr>
      <w:rFonts w:ascii="Times New Roman" w:hAnsi="Times New Roman" w:eastAsia="宋体" w:cs="Times New Roman"/>
      <w:szCs w:val="20"/>
    </w:rPr>
  </w:style>
  <w:style w:type="paragraph" w:styleId="16">
    <w:name w:val="Plain Text"/>
    <w:basedOn w:val="1"/>
    <w:link w:val="42"/>
    <w:autoRedefine/>
    <w:qFormat/>
    <w:uiPriority w:val="0"/>
    <w:rPr>
      <w:rFonts w:eastAsia="宋体"/>
      <w:sz w:val="24"/>
    </w:rPr>
  </w:style>
  <w:style w:type="paragraph" w:styleId="17">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8">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19">
    <w:name w:val="Date"/>
    <w:basedOn w:val="1"/>
    <w:next w:val="1"/>
    <w:link w:val="43"/>
    <w:autoRedefine/>
    <w:unhideWhenUsed/>
    <w:qFormat/>
    <w:uiPriority w:val="99"/>
    <w:pPr>
      <w:ind w:left="100" w:leftChars="2500"/>
    </w:pPr>
  </w:style>
  <w:style w:type="paragraph" w:styleId="20">
    <w:name w:val="Balloon Text"/>
    <w:basedOn w:val="1"/>
    <w:link w:val="63"/>
    <w:autoRedefine/>
    <w:unhideWhenUsed/>
    <w:qFormat/>
    <w:uiPriority w:val="99"/>
    <w:rPr>
      <w:sz w:val="18"/>
      <w:szCs w:val="18"/>
    </w:rPr>
  </w:style>
  <w:style w:type="paragraph" w:styleId="21">
    <w:name w:val="footer"/>
    <w:basedOn w:val="1"/>
    <w:link w:val="44"/>
    <w:autoRedefine/>
    <w:unhideWhenUsed/>
    <w:qFormat/>
    <w:uiPriority w:val="99"/>
    <w:pPr>
      <w:tabs>
        <w:tab w:val="center" w:pos="4153"/>
        <w:tab w:val="right" w:pos="8306"/>
      </w:tabs>
      <w:snapToGrid w:val="0"/>
      <w:jc w:val="left"/>
    </w:pPr>
    <w:rPr>
      <w:sz w:val="18"/>
      <w:szCs w:val="18"/>
    </w:rPr>
  </w:style>
  <w:style w:type="paragraph" w:styleId="22">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HTML Preformatted"/>
    <w:basedOn w:val="1"/>
    <w:link w:val="4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5">
    <w:name w:val="Normal (Web)"/>
    <w:basedOn w:val="1"/>
    <w:autoRedefine/>
    <w:qFormat/>
    <w:uiPriority w:val="0"/>
    <w:rPr>
      <w:rFonts w:ascii="Calibri" w:hAnsi="Calibri" w:eastAsia="宋体" w:cs="Times New Roman"/>
      <w:sz w:val="24"/>
      <w:szCs w:val="24"/>
    </w:rPr>
  </w:style>
  <w:style w:type="paragraph" w:styleId="26">
    <w:name w:val="Body Text First Indent"/>
    <w:basedOn w:val="11"/>
    <w:next w:val="1"/>
    <w:link w:val="47"/>
    <w:autoRedefine/>
    <w:qFormat/>
    <w:uiPriority w:val="0"/>
    <w:pPr>
      <w:ind w:firstLine="420" w:firstLineChars="100"/>
    </w:pPr>
    <w:rPr>
      <w:rFonts w:ascii="宋体" w:hAnsi="Times New Roman" w:eastAsia="宋体" w:cs="Times New Roman"/>
      <w:kern w:val="0"/>
      <w:sz w:val="34"/>
      <w:szCs w:val="20"/>
    </w:rPr>
  </w:style>
  <w:style w:type="paragraph" w:styleId="27">
    <w:name w:val="Body Text First Indent 2"/>
    <w:basedOn w:val="13"/>
    <w:next w:val="1"/>
    <w:link w:val="87"/>
    <w:autoRedefine/>
    <w:qFormat/>
    <w:uiPriority w:val="0"/>
    <w:pPr>
      <w:adjustRightInd/>
      <w:spacing w:after="0" w:line="240" w:lineRule="auto"/>
      <w:ind w:firstLine="420" w:firstLineChars="200"/>
      <w:jc w:val="both"/>
      <w:textAlignment w:val="auto"/>
    </w:pPr>
    <w:rPr>
      <w:rFonts w:ascii="仿宋_GB2312" w:eastAsia="仿宋_GB2312"/>
      <w:kern w:val="2"/>
      <w:sz w:val="28"/>
      <w:szCs w:val="22"/>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autoRedefine/>
    <w:qFormat/>
    <w:uiPriority w:val="0"/>
    <w:rPr>
      <w:b/>
      <w:bCs/>
    </w:rPr>
  </w:style>
  <w:style w:type="character" w:styleId="32">
    <w:name w:val="FollowedHyperlink"/>
    <w:basedOn w:val="30"/>
    <w:autoRedefine/>
    <w:unhideWhenUsed/>
    <w:qFormat/>
    <w:uiPriority w:val="99"/>
    <w:rPr>
      <w:color w:val="800080" w:themeColor="followedHyperlink"/>
      <w:u w:val="single"/>
      <w14:textFill>
        <w14:solidFill>
          <w14:schemeClr w14:val="folHlink"/>
        </w14:solidFill>
      </w14:textFill>
    </w:rPr>
  </w:style>
  <w:style w:type="character" w:styleId="33">
    <w:name w:val="Emphasis"/>
    <w:basedOn w:val="30"/>
    <w:autoRedefine/>
    <w:qFormat/>
    <w:uiPriority w:val="20"/>
    <w:rPr>
      <w:i/>
      <w:iCs/>
    </w:rPr>
  </w:style>
  <w:style w:type="character" w:styleId="34">
    <w:name w:val="Hyperlink"/>
    <w:basedOn w:val="30"/>
    <w:autoRedefine/>
    <w:unhideWhenUsed/>
    <w:qFormat/>
    <w:uiPriority w:val="99"/>
    <w:rPr>
      <w:color w:val="0000FF"/>
      <w:u w:val="single"/>
    </w:rPr>
  </w:style>
  <w:style w:type="paragraph" w:customStyle="1" w:styleId="35">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6">
    <w:name w:val="标题 1 Char"/>
    <w:basedOn w:val="30"/>
    <w:link w:val="2"/>
    <w:autoRedefine/>
    <w:qFormat/>
    <w:uiPriority w:val="0"/>
    <w:rPr>
      <w:rFonts w:ascii="Calibri" w:hAnsi="Calibri" w:eastAsia="宋体" w:cs="Times New Roman"/>
      <w:b/>
      <w:bCs/>
      <w:kern w:val="44"/>
      <w:sz w:val="44"/>
      <w:szCs w:val="44"/>
    </w:rPr>
  </w:style>
  <w:style w:type="character" w:customStyle="1" w:styleId="37">
    <w:name w:val="标题 2 Char"/>
    <w:basedOn w:val="30"/>
    <w:link w:val="3"/>
    <w:autoRedefine/>
    <w:qFormat/>
    <w:uiPriority w:val="0"/>
    <w:rPr>
      <w:rFonts w:ascii="Arial" w:hAnsi="Arial" w:eastAsia="黑体" w:cs="Times New Roman"/>
      <w:b/>
      <w:bCs/>
      <w:sz w:val="32"/>
      <w:szCs w:val="32"/>
    </w:rPr>
  </w:style>
  <w:style w:type="character" w:customStyle="1" w:styleId="38">
    <w:name w:val="标题 3 Char"/>
    <w:basedOn w:val="30"/>
    <w:link w:val="4"/>
    <w:autoRedefine/>
    <w:qFormat/>
    <w:uiPriority w:val="0"/>
    <w:rPr>
      <w:rFonts w:ascii="宋体" w:hAnsi="宋体" w:eastAsia="宋体" w:cs="Times New Roman"/>
      <w:b/>
      <w:color w:val="000000"/>
      <w:kern w:val="0"/>
      <w:sz w:val="24"/>
      <w:szCs w:val="20"/>
      <w:lang w:val="en-GB"/>
    </w:rPr>
  </w:style>
  <w:style w:type="character" w:customStyle="1" w:styleId="39">
    <w:name w:val="标题 4 Char"/>
    <w:basedOn w:val="30"/>
    <w:link w:val="5"/>
    <w:autoRedefine/>
    <w:qFormat/>
    <w:uiPriority w:val="0"/>
    <w:rPr>
      <w:rFonts w:ascii="Arial" w:hAnsi="Arial" w:eastAsia="黑体" w:cs="Times New Roman"/>
      <w:b/>
      <w:bCs/>
      <w:sz w:val="28"/>
      <w:szCs w:val="28"/>
    </w:rPr>
  </w:style>
  <w:style w:type="character" w:customStyle="1" w:styleId="40">
    <w:name w:val="正文文本 3 Char"/>
    <w:basedOn w:val="30"/>
    <w:link w:val="10"/>
    <w:autoRedefine/>
    <w:qFormat/>
    <w:uiPriority w:val="0"/>
    <w:rPr>
      <w:rFonts w:ascii="Times New Roman" w:hAnsi="Times New Roman" w:eastAsia="宋体" w:cs="Times New Roman"/>
      <w:color w:val="FF0000"/>
      <w:sz w:val="24"/>
      <w:szCs w:val="24"/>
    </w:rPr>
  </w:style>
  <w:style w:type="character" w:customStyle="1" w:styleId="41">
    <w:name w:val="正文文本 Char"/>
    <w:basedOn w:val="30"/>
    <w:link w:val="11"/>
    <w:autoRedefine/>
    <w:qFormat/>
    <w:uiPriority w:val="99"/>
  </w:style>
  <w:style w:type="character" w:customStyle="1" w:styleId="42">
    <w:name w:val="纯文本 Char"/>
    <w:basedOn w:val="30"/>
    <w:link w:val="16"/>
    <w:autoRedefine/>
    <w:qFormat/>
    <w:uiPriority w:val="0"/>
    <w:rPr>
      <w:rFonts w:eastAsia="宋体"/>
      <w:sz w:val="24"/>
    </w:rPr>
  </w:style>
  <w:style w:type="character" w:customStyle="1" w:styleId="43">
    <w:name w:val="日期 Char"/>
    <w:basedOn w:val="30"/>
    <w:link w:val="19"/>
    <w:autoRedefine/>
    <w:qFormat/>
    <w:uiPriority w:val="99"/>
  </w:style>
  <w:style w:type="character" w:customStyle="1" w:styleId="44">
    <w:name w:val="页脚 Char"/>
    <w:basedOn w:val="30"/>
    <w:link w:val="21"/>
    <w:autoRedefine/>
    <w:qFormat/>
    <w:uiPriority w:val="99"/>
    <w:rPr>
      <w:sz w:val="18"/>
      <w:szCs w:val="18"/>
    </w:rPr>
  </w:style>
  <w:style w:type="character" w:customStyle="1" w:styleId="45">
    <w:name w:val="页眉 Char"/>
    <w:basedOn w:val="30"/>
    <w:link w:val="22"/>
    <w:autoRedefine/>
    <w:qFormat/>
    <w:uiPriority w:val="99"/>
    <w:rPr>
      <w:sz w:val="18"/>
      <w:szCs w:val="18"/>
    </w:rPr>
  </w:style>
  <w:style w:type="character" w:customStyle="1" w:styleId="46">
    <w:name w:val="HTML 预设格式 Char"/>
    <w:basedOn w:val="30"/>
    <w:link w:val="24"/>
    <w:autoRedefine/>
    <w:semiHidden/>
    <w:qFormat/>
    <w:uiPriority w:val="99"/>
    <w:rPr>
      <w:rFonts w:ascii="宋体" w:hAnsi="宋体" w:eastAsia="宋体" w:cs="宋体"/>
      <w:kern w:val="0"/>
      <w:sz w:val="24"/>
      <w:szCs w:val="24"/>
    </w:rPr>
  </w:style>
  <w:style w:type="character" w:customStyle="1" w:styleId="47">
    <w:name w:val="正文首行缩进 Char"/>
    <w:basedOn w:val="41"/>
    <w:link w:val="26"/>
    <w:autoRedefine/>
    <w:qFormat/>
    <w:uiPriority w:val="0"/>
    <w:rPr>
      <w:rFonts w:ascii="宋体" w:hAnsi="Times New Roman" w:eastAsia="宋体" w:cs="Times New Roman"/>
      <w:kern w:val="0"/>
      <w:sz w:val="34"/>
      <w:szCs w:val="20"/>
    </w:rPr>
  </w:style>
  <w:style w:type="character" w:customStyle="1" w:styleId="48">
    <w:name w:val="纯文本 Char1"/>
    <w:autoRedefine/>
    <w:qFormat/>
    <w:uiPriority w:val="0"/>
    <w:rPr>
      <w:rFonts w:eastAsia="宋体"/>
      <w:sz w:val="24"/>
    </w:rPr>
  </w:style>
  <w:style w:type="paragraph" w:customStyle="1" w:styleId="49">
    <w:name w:val="列出段落1"/>
    <w:basedOn w:val="1"/>
    <w:autoRedefine/>
    <w:qFormat/>
    <w:uiPriority w:val="34"/>
    <w:pPr>
      <w:ind w:firstLine="420" w:firstLineChars="200"/>
    </w:pPr>
  </w:style>
  <w:style w:type="paragraph" w:customStyle="1" w:styleId="50">
    <w:name w:val="列出段落2"/>
    <w:basedOn w:val="1"/>
    <w:autoRedefine/>
    <w:unhideWhenUsed/>
    <w:qFormat/>
    <w:uiPriority w:val="34"/>
    <w:pPr>
      <w:ind w:firstLine="420" w:firstLineChars="200"/>
    </w:pPr>
  </w:style>
  <w:style w:type="character" w:customStyle="1" w:styleId="51">
    <w:name w:val="正文文本缩进 Char Char"/>
    <w:link w:val="52"/>
    <w:autoRedefine/>
    <w:qFormat/>
    <w:uiPriority w:val="0"/>
    <w:rPr>
      <w:rFonts w:ascii="宋体"/>
      <w:sz w:val="24"/>
    </w:rPr>
  </w:style>
  <w:style w:type="paragraph" w:customStyle="1" w:styleId="52">
    <w:name w:val="正文文本缩进1"/>
    <w:basedOn w:val="1"/>
    <w:link w:val="51"/>
    <w:autoRedefine/>
    <w:qFormat/>
    <w:uiPriority w:val="0"/>
    <w:pPr>
      <w:spacing w:line="360" w:lineRule="auto"/>
      <w:ind w:firstLine="480" w:firstLineChars="200"/>
    </w:pPr>
    <w:rPr>
      <w:rFonts w:ascii="宋体"/>
      <w:sz w:val="24"/>
    </w:rPr>
  </w:style>
  <w:style w:type="character" w:customStyle="1" w:styleId="53">
    <w:name w:val="日期 Char Char"/>
    <w:link w:val="54"/>
    <w:autoRedefine/>
    <w:qFormat/>
    <w:uiPriority w:val="0"/>
    <w:rPr>
      <w:sz w:val="24"/>
    </w:rPr>
  </w:style>
  <w:style w:type="paragraph" w:customStyle="1" w:styleId="54">
    <w:name w:val="日期1"/>
    <w:basedOn w:val="1"/>
    <w:next w:val="1"/>
    <w:link w:val="53"/>
    <w:autoRedefine/>
    <w:qFormat/>
    <w:uiPriority w:val="0"/>
    <w:rPr>
      <w:sz w:val="24"/>
    </w:rPr>
  </w:style>
  <w:style w:type="paragraph" w:customStyle="1" w:styleId="55">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6">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7">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8">
    <w:name w:val="edittexttarea"/>
    <w:basedOn w:val="30"/>
    <w:autoRedefine/>
    <w:qFormat/>
    <w:uiPriority w:val="0"/>
  </w:style>
  <w:style w:type="paragraph" w:customStyle="1" w:styleId="59">
    <w:name w:val="样式 标题 1 + 四号 居中 段前: 12 磅 段后: 12 磅 行距: 单倍行距"/>
    <w:basedOn w:val="2"/>
    <w:autoRedefine/>
    <w:qFormat/>
    <w:uiPriority w:val="0"/>
    <w:pPr>
      <w:spacing w:before="240" w:after="240" w:line="240" w:lineRule="auto"/>
      <w:ind w:left="-288"/>
      <w:jc w:val="center"/>
    </w:pPr>
    <w:rPr>
      <w:rFonts w:cs="宋体"/>
      <w:sz w:val="28"/>
      <w:szCs w:val="20"/>
    </w:rPr>
  </w:style>
  <w:style w:type="paragraph" w:customStyle="1" w:styleId="60">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1">
    <w:name w:val="正文文本缩进 Char"/>
    <w:autoRedefine/>
    <w:qFormat/>
    <w:uiPriority w:val="0"/>
    <w:rPr>
      <w:sz w:val="24"/>
    </w:rPr>
  </w:style>
  <w:style w:type="character" w:customStyle="1" w:styleId="62">
    <w:name w:val="正文文本缩进 Char1"/>
    <w:basedOn w:val="30"/>
    <w:link w:val="13"/>
    <w:autoRedefine/>
    <w:semiHidden/>
    <w:qFormat/>
    <w:uiPriority w:val="99"/>
    <w:rPr>
      <w:kern w:val="2"/>
      <w:sz w:val="21"/>
      <w:szCs w:val="22"/>
    </w:rPr>
  </w:style>
  <w:style w:type="character" w:customStyle="1" w:styleId="63">
    <w:name w:val="批注框文本 Char"/>
    <w:basedOn w:val="30"/>
    <w:link w:val="20"/>
    <w:autoRedefine/>
    <w:semiHidden/>
    <w:qFormat/>
    <w:uiPriority w:val="99"/>
    <w:rPr>
      <w:kern w:val="2"/>
      <w:sz w:val="18"/>
      <w:szCs w:val="18"/>
    </w:rPr>
  </w:style>
  <w:style w:type="paragraph" w:customStyle="1" w:styleId="64">
    <w:name w:val="BodyText"/>
    <w:basedOn w:val="1"/>
    <w:next w:val="1"/>
    <w:autoRedefine/>
    <w:qFormat/>
    <w:uiPriority w:val="0"/>
    <w:pPr>
      <w:widowControl/>
      <w:spacing w:after="120"/>
    </w:pPr>
    <w:rPr>
      <w:rFonts w:ascii="Calibri" w:hAnsi="Calibri" w:eastAsia="宋体"/>
      <w:szCs w:val="24"/>
    </w:rPr>
  </w:style>
  <w:style w:type="character" w:customStyle="1" w:styleId="65">
    <w:name w:val="NormalCharacter"/>
    <w:autoRedefine/>
    <w:qFormat/>
    <w:uiPriority w:val="0"/>
    <w:rPr>
      <w:rFonts w:asciiTheme="minorHAnsi" w:hAnsiTheme="minorHAnsi" w:eastAsiaTheme="minorEastAsia" w:cstheme="minorBidi"/>
      <w:kern w:val="2"/>
      <w:sz w:val="21"/>
      <w:szCs w:val="22"/>
      <w:lang w:val="en-US" w:eastAsia="zh-CN" w:bidi="ar-SA"/>
    </w:rPr>
  </w:style>
  <w:style w:type="character" w:customStyle="1" w:styleId="66">
    <w:name w:val="标题 5 Char"/>
    <w:basedOn w:val="30"/>
    <w:link w:val="6"/>
    <w:autoRedefine/>
    <w:semiHidden/>
    <w:qFormat/>
    <w:uiPriority w:val="9"/>
    <w:rPr>
      <w:b/>
      <w:bCs/>
      <w:kern w:val="2"/>
      <w:sz w:val="28"/>
      <w:szCs w:val="28"/>
    </w:rPr>
  </w:style>
  <w:style w:type="paragraph" w:customStyle="1" w:styleId="67">
    <w:name w:val="列表段落1"/>
    <w:basedOn w:val="1"/>
    <w:autoRedefine/>
    <w:unhideWhenUsed/>
    <w:qFormat/>
    <w:uiPriority w:val="34"/>
    <w:pPr>
      <w:ind w:firstLine="420" w:firstLineChars="200"/>
    </w:pPr>
    <w:rPr>
      <w:szCs w:val="24"/>
    </w:rPr>
  </w:style>
  <w:style w:type="character" w:customStyle="1" w:styleId="68">
    <w:name w:val="font31"/>
    <w:basedOn w:val="30"/>
    <w:autoRedefine/>
    <w:qFormat/>
    <w:uiPriority w:val="0"/>
    <w:rPr>
      <w:rFonts w:hint="eastAsia" w:ascii="宋体" w:hAnsi="宋体" w:eastAsia="宋体" w:cs="宋体"/>
      <w:b/>
      <w:color w:val="000000"/>
      <w:sz w:val="28"/>
      <w:szCs w:val="28"/>
      <w:u w:val="none"/>
    </w:rPr>
  </w:style>
  <w:style w:type="character" w:customStyle="1" w:styleId="69">
    <w:name w:val="font21"/>
    <w:basedOn w:val="30"/>
    <w:autoRedefine/>
    <w:qFormat/>
    <w:uiPriority w:val="0"/>
    <w:rPr>
      <w:rFonts w:hint="eastAsia" w:ascii="宋体" w:hAnsi="宋体" w:eastAsia="宋体" w:cs="宋体"/>
      <w:color w:val="000000"/>
      <w:sz w:val="20"/>
      <w:szCs w:val="20"/>
      <w:u w:val="none"/>
    </w:rPr>
  </w:style>
  <w:style w:type="character" w:customStyle="1" w:styleId="70">
    <w:name w:val="文档结构图 Char"/>
    <w:basedOn w:val="30"/>
    <w:link w:val="9"/>
    <w:autoRedefine/>
    <w:semiHidden/>
    <w:qFormat/>
    <w:uiPriority w:val="99"/>
    <w:rPr>
      <w:rFonts w:ascii="宋体" w:hAnsiTheme="minorHAnsi" w:cstheme="minorBidi"/>
      <w:kern w:val="2"/>
      <w:sz w:val="18"/>
      <w:szCs w:val="18"/>
    </w:rPr>
  </w:style>
  <w:style w:type="paragraph" w:styleId="71">
    <w:name w:val="List Paragraph"/>
    <w:basedOn w:val="1"/>
    <w:autoRedefine/>
    <w:unhideWhenUsed/>
    <w:qFormat/>
    <w:uiPriority w:val="99"/>
    <w:pPr>
      <w:ind w:firstLine="420" w:firstLineChars="200"/>
    </w:pPr>
  </w:style>
  <w:style w:type="character" w:customStyle="1" w:styleId="72">
    <w:name w:val="ca-2"/>
    <w:basedOn w:val="30"/>
    <w:autoRedefine/>
    <w:qFormat/>
    <w:uiPriority w:val="0"/>
  </w:style>
  <w:style w:type="character" w:customStyle="1" w:styleId="73">
    <w:name w:val="ca-3"/>
    <w:basedOn w:val="30"/>
    <w:autoRedefine/>
    <w:qFormat/>
    <w:uiPriority w:val="0"/>
  </w:style>
  <w:style w:type="paragraph" w:customStyle="1" w:styleId="74">
    <w:name w:val="UserStyle_0"/>
    <w:basedOn w:val="1"/>
    <w:autoRedefine/>
    <w:qFormat/>
    <w:uiPriority w:val="0"/>
    <w:pPr>
      <w:widowControl/>
      <w:textAlignment w:val="baseline"/>
    </w:pPr>
    <w:rPr>
      <w:kern w:val="0"/>
      <w:szCs w:val="21"/>
    </w:rPr>
  </w:style>
  <w:style w:type="paragraph" w:customStyle="1" w:styleId="75">
    <w:name w:val="Heading1"/>
    <w:basedOn w:val="1"/>
    <w:next w:val="1"/>
    <w:autoRedefine/>
    <w:qFormat/>
    <w:uiPriority w:val="0"/>
    <w:pPr>
      <w:spacing w:line="500" w:lineRule="exact"/>
      <w:jc w:val="center"/>
      <w:textAlignment w:val="baseline"/>
    </w:pPr>
    <w:rPr>
      <w:rFonts w:ascii="宋体" w:hAnsi="宋体"/>
      <w:b/>
      <w:kern w:val="0"/>
      <w:sz w:val="36"/>
      <w:szCs w:val="36"/>
      <w:lang w:val="zh-CN"/>
    </w:rPr>
  </w:style>
  <w:style w:type="paragraph" w:customStyle="1" w:styleId="76">
    <w:name w:val="p0"/>
    <w:basedOn w:val="1"/>
    <w:autoRedefine/>
    <w:qFormat/>
    <w:uiPriority w:val="0"/>
    <w:pPr>
      <w:widowControl/>
    </w:pPr>
    <w:rPr>
      <w:rFonts w:ascii="Times New Roman" w:hAnsi="Times New Roman" w:eastAsia="宋体" w:cs="Times New Roman"/>
      <w:kern w:val="0"/>
      <w:szCs w:val="21"/>
    </w:rPr>
  </w:style>
  <w:style w:type="paragraph" w:customStyle="1" w:styleId="77">
    <w:name w:val="xl66"/>
    <w:basedOn w:val="1"/>
    <w:autoRedefine/>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78">
    <w:name w:val="xl67"/>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9">
    <w:name w:val="xl68"/>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80">
    <w:name w:val="xl6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1">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CC3E6"/>
      <w:spacing w:before="100" w:beforeAutospacing="1" w:after="100" w:afterAutospacing="1"/>
      <w:jc w:val="center"/>
    </w:pPr>
    <w:rPr>
      <w:rFonts w:ascii="宋体" w:hAnsi="宋体" w:eastAsia="宋体" w:cs="宋体"/>
      <w:b/>
      <w:bCs/>
      <w:kern w:val="0"/>
      <w:sz w:val="24"/>
      <w:szCs w:val="24"/>
    </w:rPr>
  </w:style>
  <w:style w:type="paragraph" w:customStyle="1" w:styleId="8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3">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4">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5">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6">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87">
    <w:name w:val="正文首行缩进 2 Char"/>
    <w:basedOn w:val="62"/>
    <w:link w:val="27"/>
    <w:autoRedefine/>
    <w:qFormat/>
    <w:uiPriority w:val="0"/>
    <w:rPr>
      <w:rFonts w:ascii="仿宋_GB2312" w:eastAsia="仿宋_GB2312" w:hAnsiTheme="minorHAnsi" w:cstheme="minorBidi"/>
      <w:kern w:val="2"/>
      <w:sz w:val="28"/>
      <w:szCs w:val="22"/>
    </w:rPr>
  </w:style>
  <w:style w:type="character" w:customStyle="1" w:styleId="88">
    <w:name w:val="blue"/>
    <w:basedOn w:val="30"/>
    <w:autoRedefine/>
    <w:qFormat/>
    <w:uiPriority w:val="0"/>
    <w:rPr>
      <w:color w:val="0371C6"/>
      <w:sz w:val="21"/>
      <w:szCs w:val="21"/>
    </w:rPr>
  </w:style>
  <w:style w:type="character" w:customStyle="1" w:styleId="89">
    <w:name w:val="active"/>
    <w:basedOn w:val="30"/>
    <w:autoRedefine/>
    <w:qFormat/>
    <w:uiPriority w:val="0"/>
    <w:rPr>
      <w:color w:val="FFFFFF"/>
      <w:shd w:val="clear" w:color="auto" w:fill="2B7AFC"/>
    </w:rPr>
  </w:style>
  <w:style w:type="character" w:customStyle="1" w:styleId="90">
    <w:name w:val="green"/>
    <w:basedOn w:val="30"/>
    <w:autoRedefine/>
    <w:qFormat/>
    <w:uiPriority w:val="0"/>
    <w:rPr>
      <w:color w:val="66AE00"/>
      <w:sz w:val="18"/>
      <w:szCs w:val="18"/>
    </w:rPr>
  </w:style>
  <w:style w:type="character" w:customStyle="1" w:styleId="91">
    <w:name w:val="green1"/>
    <w:basedOn w:val="30"/>
    <w:autoRedefine/>
    <w:qFormat/>
    <w:uiPriority w:val="0"/>
    <w:rPr>
      <w:color w:val="66AE00"/>
      <w:sz w:val="18"/>
      <w:szCs w:val="18"/>
    </w:rPr>
  </w:style>
  <w:style w:type="character" w:customStyle="1" w:styleId="92">
    <w:name w:val="red"/>
    <w:basedOn w:val="30"/>
    <w:autoRedefine/>
    <w:qFormat/>
    <w:uiPriority w:val="0"/>
    <w:rPr>
      <w:color w:val="FF0000"/>
    </w:rPr>
  </w:style>
  <w:style w:type="character" w:customStyle="1" w:styleId="93">
    <w:name w:val="red1"/>
    <w:basedOn w:val="30"/>
    <w:autoRedefine/>
    <w:qFormat/>
    <w:uiPriority w:val="0"/>
    <w:rPr>
      <w:color w:val="FF0000"/>
      <w:sz w:val="18"/>
      <w:szCs w:val="18"/>
    </w:rPr>
  </w:style>
  <w:style w:type="character" w:customStyle="1" w:styleId="94">
    <w:name w:val="red2"/>
    <w:basedOn w:val="30"/>
    <w:autoRedefine/>
    <w:qFormat/>
    <w:uiPriority w:val="0"/>
    <w:rPr>
      <w:color w:val="FF0000"/>
      <w:sz w:val="18"/>
      <w:szCs w:val="18"/>
    </w:rPr>
  </w:style>
  <w:style w:type="character" w:customStyle="1" w:styleId="95">
    <w:name w:val="red3"/>
    <w:basedOn w:val="30"/>
    <w:autoRedefine/>
    <w:qFormat/>
    <w:uiPriority w:val="0"/>
    <w:rPr>
      <w:color w:val="CC0000"/>
    </w:rPr>
  </w:style>
  <w:style w:type="character" w:customStyle="1" w:styleId="96">
    <w:name w:val="gb-jt"/>
    <w:basedOn w:val="30"/>
    <w:autoRedefine/>
    <w:qFormat/>
    <w:uiPriority w:val="0"/>
  </w:style>
  <w:style w:type="character" w:customStyle="1" w:styleId="97">
    <w:name w:val="hover25"/>
    <w:basedOn w:val="30"/>
    <w:autoRedefine/>
    <w:qFormat/>
    <w:uiPriority w:val="0"/>
  </w:style>
  <w:style w:type="character" w:customStyle="1" w:styleId="98">
    <w:name w:val="right"/>
    <w:basedOn w:val="30"/>
    <w:autoRedefine/>
    <w:qFormat/>
    <w:uiPriority w:val="0"/>
    <w:rPr>
      <w:color w:val="999999"/>
      <w:sz w:val="18"/>
      <w:szCs w:val="18"/>
    </w:rPr>
  </w:style>
  <w:style w:type="character" w:customStyle="1" w:styleId="99">
    <w:name w:val="font41"/>
    <w:basedOn w:val="30"/>
    <w:autoRedefine/>
    <w:qFormat/>
    <w:uiPriority w:val="0"/>
    <w:rPr>
      <w:rFonts w:hint="eastAsia" w:ascii="宋体" w:hAnsi="宋体" w:eastAsia="宋体" w:cs="宋体"/>
      <w:color w:val="000000"/>
      <w:sz w:val="20"/>
      <w:szCs w:val="20"/>
      <w:u w:val="none"/>
    </w:rPr>
  </w:style>
  <w:style w:type="paragraph" w:customStyle="1" w:styleId="100">
    <w:name w:val="Table Text"/>
    <w:basedOn w:val="1"/>
    <w:autoRedefine/>
    <w:semiHidden/>
    <w:qFormat/>
    <w:uiPriority w:val="0"/>
    <w:rPr>
      <w:rFonts w:ascii="宋体" w:hAnsi="宋体" w:eastAsia="宋体" w:cs="宋体"/>
      <w:szCs w:val="21"/>
      <w:lang w:eastAsia="en-US"/>
    </w:rPr>
  </w:style>
  <w:style w:type="table" w:customStyle="1" w:styleId="10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5F273F-99E7-4865-A98A-8B450CDB561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71</Pages>
  <Words>3043</Words>
  <Characters>3376</Characters>
  <Lines>257</Lines>
  <Paragraphs>72</Paragraphs>
  <TotalTime>0</TotalTime>
  <ScaleCrop>false</ScaleCrop>
  <LinksUpToDate>false</LinksUpToDate>
  <CharactersWithSpaces>3433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2024-03-22T01:07:00Z</dcterms:created>
  <dc:creator>许昌市公共资源交易中心:孟莉</dc:creator>
  <cp:lastModifiedBy>杨万鹏</cp:lastModifiedBy>
  <cp:lastPrinted>2026-07-23T02:20:28Z</cp:lastPrinted>
  <dcterms:modified xsi:type="dcterms:W3CDTF">2026-07-23T02:20:47Z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540E095FB72A45D0B03DB88F42A2A317_13</vt:lpwstr>
  </property>
  <property fmtid="{D5CDD505-2E9C-101B-9397-08002B2CF9AE}" pid="4" name="KSOTemplateDocerSaveRecord">
    <vt:lpwstr>eyJoZGlkIjoiMWYyN2VmMzM4MWNmOTZkODc4Nzk1OGMzMTBhYTgzZjkiLCJ1c2VySWQiOiIyODE1NDY5NjMifQ==</vt:lpwstr>
  </property>
</Properties>
</file>