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CB8402">
      <w:pPr>
        <w:spacing w:line="360" w:lineRule="auto"/>
        <w:jc w:val="center"/>
        <w:rPr>
          <w:rFonts w:hint="eastAsia" w:asciiTheme="minorEastAsia" w:hAnsiTheme="minorEastAsia" w:cstheme="minorEastAsia"/>
          <w:b/>
          <w:bCs/>
          <w:color w:val="auto"/>
          <w:kern w:val="0"/>
          <w:sz w:val="30"/>
          <w:szCs w:val="30"/>
          <w:lang w:val="en-US" w:eastAsia="zh-CN"/>
        </w:rPr>
      </w:pPr>
      <w:bookmarkStart w:id="0" w:name="OLE_LINK2"/>
      <w:bookmarkStart w:id="1" w:name="OLE_LINK1"/>
      <w:r>
        <w:rPr>
          <w:rFonts w:hint="eastAsia" w:asciiTheme="minorEastAsia" w:hAnsiTheme="minorEastAsia" w:cstheme="minorEastAsia"/>
          <w:b/>
          <w:bCs/>
          <w:color w:val="auto"/>
          <w:kern w:val="0"/>
          <w:sz w:val="30"/>
          <w:szCs w:val="30"/>
          <w:lang w:val="en-US" w:eastAsia="zh-CN"/>
        </w:rPr>
        <w:t>YZCG-DLT2026052  2026年禹州市文殊镇烟叶炕房煤改电建设项目</w:t>
      </w:r>
    </w:p>
    <w:p w14:paraId="45AC4E42">
      <w:pPr>
        <w:spacing w:line="360" w:lineRule="auto"/>
        <w:jc w:val="center"/>
        <w:rPr>
          <w:rFonts w:cs="Arial" w:asciiTheme="minorEastAsia" w:hAnsiTheme="minorEastAsia"/>
          <w:b/>
          <w:bCs/>
          <w:color w:val="auto"/>
          <w:kern w:val="0"/>
          <w:sz w:val="30"/>
          <w:szCs w:val="30"/>
        </w:rPr>
      </w:pPr>
      <w:r>
        <w:rPr>
          <w:rFonts w:hint="eastAsia" w:cs="Arial" w:asciiTheme="minorEastAsia" w:hAnsiTheme="minorEastAsia"/>
          <w:b/>
          <w:bCs/>
          <w:color w:val="auto"/>
          <w:kern w:val="0"/>
          <w:sz w:val="30"/>
          <w:szCs w:val="30"/>
          <w:lang w:val="en-US" w:eastAsia="zh-CN"/>
        </w:rPr>
        <w:t>成交</w:t>
      </w:r>
      <w:r>
        <w:rPr>
          <w:rFonts w:hint="eastAsia" w:cs="Arial" w:asciiTheme="minorEastAsia" w:hAnsiTheme="minorEastAsia"/>
          <w:b/>
          <w:bCs/>
          <w:color w:val="auto"/>
          <w:kern w:val="0"/>
          <w:sz w:val="30"/>
          <w:szCs w:val="30"/>
        </w:rPr>
        <w:t>公告</w:t>
      </w:r>
    </w:p>
    <w:p w14:paraId="03A767B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cs="Arial" w:asciiTheme="minorEastAsia" w:hAnsiTheme="minorEastAsia"/>
          <w:b/>
          <w:bCs/>
          <w:color w:val="auto"/>
          <w:kern w:val="0"/>
          <w:sz w:val="28"/>
          <w:szCs w:val="28"/>
        </w:rPr>
      </w:pP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</w:rPr>
        <w:t>一、项目基本情况</w:t>
      </w:r>
    </w:p>
    <w:p w14:paraId="7586E080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default" w:cs="Arial" w:asciiTheme="minorEastAsia" w:hAnsiTheme="minorEastAsia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eastAsia="zh-CN"/>
        </w:rPr>
        <w:t>1.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采购项目编号：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YZCG-DLT2026052</w:t>
      </w:r>
    </w:p>
    <w:p w14:paraId="224393A2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hAnsi="宋体"/>
          <w:color w:val="auto"/>
          <w:sz w:val="24"/>
          <w:szCs w:val="24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eastAsia="zh-CN"/>
        </w:rPr>
        <w:t>2.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采购项目名称：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2026年禹州市文殊镇烟叶炕房煤改电建设项目</w:t>
      </w:r>
    </w:p>
    <w:p w14:paraId="6E6FF6C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 w:eastAsiaTheme="minorEastAsia"/>
          <w:color w:val="auto"/>
          <w:kern w:val="0"/>
          <w:sz w:val="24"/>
          <w:szCs w:val="24"/>
          <w:lang w:eastAsia="zh-CN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eastAsia="zh-CN"/>
        </w:rPr>
        <w:t>3.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采购方式：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eastAsia="zh-CN"/>
        </w:rPr>
        <w:t>竞争性谈判</w:t>
      </w:r>
    </w:p>
    <w:p w14:paraId="786E1F1A">
      <w:pPr>
        <w:keepNext w:val="0"/>
        <w:keepLines w:val="0"/>
        <w:pageBreakBefore w:val="0"/>
        <w:widowControl/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cs="Arial" w:asciiTheme="minorEastAsia" w:hAnsiTheme="minorEastAsia"/>
          <w:color w:val="auto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eastAsia="zh-CN"/>
        </w:rPr>
        <w:t>4.采购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公告发布日期：202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6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年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7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月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23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日</w:t>
      </w:r>
    </w:p>
    <w:p w14:paraId="60D510E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eastAsia="zh-CN"/>
        </w:rPr>
        <w:t>5.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评审日期：202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6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年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7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月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29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日</w:t>
      </w:r>
    </w:p>
    <w:p w14:paraId="0ED958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cs="Arial" w:asciiTheme="minorEastAsia" w:hAnsiTheme="minorEastAsia"/>
          <w:bCs/>
          <w:color w:val="auto"/>
          <w:sz w:val="28"/>
          <w:szCs w:val="28"/>
          <w:lang w:eastAsia="zh-CN"/>
        </w:rPr>
      </w:pPr>
      <w:r>
        <w:rPr>
          <w:rFonts w:hint="eastAsia" w:cs="Arial" w:asciiTheme="minorEastAsia" w:hAnsiTheme="minorEastAsia"/>
          <w:b/>
          <w:bCs/>
          <w:color w:val="auto"/>
          <w:sz w:val="28"/>
          <w:szCs w:val="28"/>
          <w:lang w:eastAsia="zh-CN"/>
        </w:rPr>
        <w:t>二、成交</w:t>
      </w:r>
      <w:r>
        <w:rPr>
          <w:rFonts w:cs="Arial" w:asciiTheme="minorEastAsia" w:hAnsiTheme="minorEastAsia"/>
          <w:b/>
          <w:bCs/>
          <w:color w:val="auto"/>
          <w:sz w:val="28"/>
          <w:szCs w:val="28"/>
          <w:lang w:eastAsia="zh-CN"/>
        </w:rPr>
        <w:t>情况</w:t>
      </w:r>
    </w:p>
    <w:tbl>
      <w:tblPr>
        <w:tblStyle w:val="15"/>
        <w:tblW w:w="91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4"/>
        <w:gridCol w:w="705"/>
        <w:gridCol w:w="1779"/>
        <w:gridCol w:w="1460"/>
        <w:gridCol w:w="1938"/>
        <w:gridCol w:w="1375"/>
        <w:gridCol w:w="1121"/>
      </w:tblGrid>
      <w:tr w14:paraId="6F563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814" w:type="dxa"/>
            <w:vAlign w:val="center"/>
          </w:tcPr>
          <w:p w14:paraId="5CBDDA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包号</w:t>
            </w:r>
          </w:p>
        </w:tc>
        <w:tc>
          <w:tcPr>
            <w:tcW w:w="2484" w:type="dxa"/>
            <w:gridSpan w:val="2"/>
            <w:vAlign w:val="center"/>
          </w:tcPr>
          <w:p w14:paraId="3113B4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采购内容</w:t>
            </w:r>
          </w:p>
        </w:tc>
        <w:tc>
          <w:tcPr>
            <w:tcW w:w="1460" w:type="dxa"/>
            <w:vAlign w:val="center"/>
          </w:tcPr>
          <w:p w14:paraId="1CF41F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供应商</w:t>
            </w:r>
          </w:p>
          <w:p w14:paraId="6BE680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1938" w:type="dxa"/>
            <w:vAlign w:val="center"/>
          </w:tcPr>
          <w:p w14:paraId="60CD8A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80" w:firstLineChars="200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地址</w:t>
            </w:r>
          </w:p>
        </w:tc>
        <w:tc>
          <w:tcPr>
            <w:tcW w:w="1375" w:type="dxa"/>
            <w:vAlign w:val="center"/>
          </w:tcPr>
          <w:p w14:paraId="22022E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中标金额</w:t>
            </w:r>
          </w:p>
        </w:tc>
        <w:tc>
          <w:tcPr>
            <w:tcW w:w="1121" w:type="dxa"/>
            <w:vAlign w:val="center"/>
          </w:tcPr>
          <w:p w14:paraId="4B7CA6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240" w:firstLineChars="100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单位</w:t>
            </w:r>
          </w:p>
        </w:tc>
      </w:tr>
      <w:tr w14:paraId="5011F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2" w:hRule="atLeast"/>
          <w:jc w:val="center"/>
        </w:trPr>
        <w:tc>
          <w:tcPr>
            <w:tcW w:w="814" w:type="dxa"/>
            <w:vMerge w:val="restart"/>
            <w:vAlign w:val="center"/>
          </w:tcPr>
          <w:p w14:paraId="081CEA7B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YZCG-DLT2026052</w:t>
            </w:r>
          </w:p>
          <w:p w14:paraId="34E67608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484" w:type="dxa"/>
            <w:gridSpan w:val="2"/>
            <w:vAlign w:val="center"/>
          </w:tcPr>
          <w:p w14:paraId="00BF08E1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both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cs="Arial" w:asciiTheme="minorEastAsia" w:hAnsiTheme="minorEastAsia"/>
                <w:color w:val="auto"/>
                <w:kern w:val="0"/>
                <w:sz w:val="24"/>
                <w:szCs w:val="24"/>
                <w:lang w:val="en-US" w:eastAsia="zh-CN"/>
              </w:rPr>
              <w:t>2026年禹州市文殊镇烟叶炕房煤改电建设项目</w:t>
            </w:r>
          </w:p>
        </w:tc>
        <w:tc>
          <w:tcPr>
            <w:tcW w:w="1460" w:type="dxa"/>
            <w:vAlign w:val="center"/>
          </w:tcPr>
          <w:p w14:paraId="2E5B1484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bookmarkStart w:id="2" w:name="FirstHxrName"/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河南稔岁农策智能科技有限公司</w:t>
            </w:r>
            <w:bookmarkEnd w:id="2"/>
          </w:p>
        </w:tc>
        <w:tc>
          <w:tcPr>
            <w:tcW w:w="1938" w:type="dxa"/>
            <w:vAlign w:val="center"/>
          </w:tcPr>
          <w:p w14:paraId="294B62B9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bookmarkStart w:id="3" w:name="FirstHxrAdress"/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河南省郑州市航空港区洵美路16号7号楼2层201-建筑总部大厦741号</w:t>
            </w:r>
            <w:bookmarkEnd w:id="3"/>
          </w:p>
        </w:tc>
        <w:tc>
          <w:tcPr>
            <w:tcW w:w="1375" w:type="dxa"/>
            <w:vAlign w:val="center"/>
          </w:tcPr>
          <w:p w14:paraId="2D9C86D8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bookmarkStart w:id="4" w:name="FirstHxrRoundPrice"/>
            <w:r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340000</w:t>
            </w:r>
            <w:bookmarkEnd w:id="4"/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.00</w:t>
            </w:r>
          </w:p>
        </w:tc>
        <w:tc>
          <w:tcPr>
            <w:tcW w:w="1121" w:type="dxa"/>
            <w:vAlign w:val="center"/>
          </w:tcPr>
          <w:p w14:paraId="578201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元</w:t>
            </w:r>
          </w:p>
        </w:tc>
      </w:tr>
      <w:tr w14:paraId="2F13E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4" w:type="dxa"/>
            <w:vMerge w:val="continue"/>
            <w:vAlign w:val="center"/>
          </w:tcPr>
          <w:p w14:paraId="7AD744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80" w:firstLineChars="200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14:paraId="329D86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1779" w:type="dxa"/>
            <w:vAlign w:val="center"/>
          </w:tcPr>
          <w:p w14:paraId="7F917C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名称</w:t>
            </w:r>
          </w:p>
        </w:tc>
        <w:tc>
          <w:tcPr>
            <w:tcW w:w="1460" w:type="dxa"/>
            <w:vAlign w:val="center"/>
          </w:tcPr>
          <w:p w14:paraId="037C21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品牌（如有）</w:t>
            </w:r>
          </w:p>
        </w:tc>
        <w:tc>
          <w:tcPr>
            <w:tcW w:w="1938" w:type="dxa"/>
            <w:vAlign w:val="center"/>
          </w:tcPr>
          <w:p w14:paraId="6785FB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规格型号</w:t>
            </w:r>
          </w:p>
        </w:tc>
        <w:tc>
          <w:tcPr>
            <w:tcW w:w="1375" w:type="dxa"/>
            <w:vAlign w:val="center"/>
          </w:tcPr>
          <w:p w14:paraId="2A658D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1121" w:type="dxa"/>
            <w:vAlign w:val="center"/>
          </w:tcPr>
          <w:p w14:paraId="49D4FC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单价</w:t>
            </w:r>
          </w:p>
        </w:tc>
      </w:tr>
      <w:tr w14:paraId="56145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8" w:hRule="atLeast"/>
          <w:jc w:val="center"/>
        </w:trPr>
        <w:tc>
          <w:tcPr>
            <w:tcW w:w="814" w:type="dxa"/>
            <w:vMerge w:val="continue"/>
            <w:vAlign w:val="center"/>
          </w:tcPr>
          <w:p w14:paraId="54F070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80" w:firstLineChars="200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14:paraId="687237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1779" w:type="dxa"/>
            <w:vAlign w:val="center"/>
          </w:tcPr>
          <w:p w14:paraId="40F99F3D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color w:val="auto"/>
                <w:kern w:val="0"/>
                <w:sz w:val="24"/>
                <w:szCs w:val="24"/>
                <w:lang w:val="en-US" w:eastAsia="zh-CN"/>
              </w:rPr>
              <w:t>2026年禹州市文殊镇烟叶炕房煤改电建设项目</w:t>
            </w:r>
          </w:p>
        </w:tc>
        <w:tc>
          <w:tcPr>
            <w:tcW w:w="1460" w:type="dxa"/>
            <w:shd w:val="clear"/>
            <w:vAlign w:val="center"/>
          </w:tcPr>
          <w:p w14:paraId="37F040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详见附件</w:t>
            </w:r>
          </w:p>
        </w:tc>
        <w:tc>
          <w:tcPr>
            <w:tcW w:w="1938" w:type="dxa"/>
            <w:shd w:val="clear"/>
            <w:vAlign w:val="center"/>
          </w:tcPr>
          <w:p w14:paraId="3C3A78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详见附件</w:t>
            </w:r>
          </w:p>
        </w:tc>
        <w:tc>
          <w:tcPr>
            <w:tcW w:w="1375" w:type="dxa"/>
            <w:shd w:val="clear"/>
            <w:vAlign w:val="center"/>
          </w:tcPr>
          <w:p w14:paraId="06E571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详见附件</w:t>
            </w:r>
          </w:p>
        </w:tc>
        <w:tc>
          <w:tcPr>
            <w:tcW w:w="1121" w:type="dxa"/>
            <w:shd w:val="clear"/>
            <w:vAlign w:val="center"/>
          </w:tcPr>
          <w:p w14:paraId="2DB523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详见</w:t>
            </w:r>
          </w:p>
          <w:p w14:paraId="21F2A8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附件</w:t>
            </w:r>
          </w:p>
        </w:tc>
      </w:tr>
    </w:tbl>
    <w:p w14:paraId="006DACB0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  <w:highlight w:val="none"/>
        </w:rPr>
        <w:t>评审专家名单</w:t>
      </w:r>
    </w:p>
    <w:p w14:paraId="36EFBF9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default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张浩龙</w:t>
      </w: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  <w:lang w:val="en-US" w:eastAsia="zh-CN"/>
        </w:rPr>
        <w:t>（采购人代表）、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李鹏凯</w:t>
      </w: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  <w:lang w:val="en-US" w:eastAsia="zh-CN"/>
        </w:rPr>
        <w:t>（组长）、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赵明霞</w:t>
      </w: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  <w:lang w:val="en-US" w:eastAsia="zh-CN"/>
        </w:rPr>
        <w:t xml:space="preserve">                                                                                                                                                           </w:t>
      </w:r>
    </w:p>
    <w:p w14:paraId="1973B3F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  <w:highlight w:val="none"/>
          <w:lang w:val="en-US" w:eastAsia="zh-CN"/>
        </w:rPr>
        <w:t>四、代理服务收费标准及金额</w:t>
      </w:r>
    </w:p>
    <w:p w14:paraId="5162C36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0" w:leftChars="200" w:firstLine="0" w:firstLineChars="0"/>
        <w:textAlignment w:val="auto"/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</w:rPr>
      </w:pP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</w:rPr>
        <w:t>收费标准：</w:t>
      </w:r>
      <w:r>
        <w:rPr>
          <w:rFonts w:hint="eastAsia"/>
          <w:color w:val="auto"/>
          <w:sz w:val="24"/>
          <w:szCs w:val="24"/>
          <w:highlight w:val="none"/>
          <w:lang w:eastAsia="zh-CN"/>
        </w:rPr>
        <w:t>按照豫招协</w:t>
      </w:r>
      <w:r>
        <w:rPr>
          <w:rFonts w:hint="eastAsia"/>
          <w:color w:val="auto"/>
          <w:sz w:val="24"/>
          <w:szCs w:val="24"/>
          <w:highlight w:val="none"/>
        </w:rPr>
        <w:t>〔</w:t>
      </w:r>
      <w:r>
        <w:rPr>
          <w:color w:val="auto"/>
          <w:sz w:val="24"/>
          <w:szCs w:val="24"/>
          <w:highlight w:val="none"/>
        </w:rPr>
        <w:t>20</w:t>
      </w: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>23</w:t>
      </w:r>
      <w:r>
        <w:rPr>
          <w:rFonts w:hint="eastAsia"/>
          <w:color w:val="auto"/>
          <w:sz w:val="24"/>
          <w:szCs w:val="24"/>
          <w:highlight w:val="none"/>
        </w:rPr>
        <w:t>〕</w:t>
      </w: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>002</w:t>
      </w:r>
      <w:r>
        <w:rPr>
          <w:rFonts w:hint="eastAsia"/>
          <w:color w:val="auto"/>
          <w:sz w:val="24"/>
          <w:szCs w:val="24"/>
          <w:highlight w:val="none"/>
        </w:rPr>
        <w:t>《</w:t>
      </w:r>
      <w:r>
        <w:rPr>
          <w:rFonts w:hint="eastAsia"/>
          <w:color w:val="auto"/>
          <w:sz w:val="24"/>
          <w:szCs w:val="24"/>
          <w:highlight w:val="none"/>
          <w:lang w:eastAsia="zh-CN"/>
        </w:rPr>
        <w:t>河南省招标代理服务收费指导意见</w:t>
      </w:r>
      <w:r>
        <w:rPr>
          <w:rFonts w:hint="eastAsia"/>
          <w:color w:val="auto"/>
          <w:sz w:val="24"/>
          <w:szCs w:val="24"/>
          <w:highlight w:val="none"/>
        </w:rPr>
        <w:t>》</w:t>
      </w:r>
      <w:r>
        <w:rPr>
          <w:rFonts w:hint="eastAsia"/>
          <w:color w:val="auto"/>
          <w:sz w:val="24"/>
          <w:szCs w:val="24"/>
          <w:highlight w:val="none"/>
          <w:lang w:eastAsia="zh-CN"/>
        </w:rPr>
        <w:t>收取</w:t>
      </w: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  <w:lang w:val="zh-CN"/>
        </w:rPr>
        <w:t>。</w:t>
      </w:r>
    </w:p>
    <w:p w14:paraId="4E52B2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</w:rPr>
      </w:pP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</w:rPr>
        <w:t>收费金额</w:t>
      </w: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  <w:t>：</w:t>
      </w: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  <w:lang w:val="en-US" w:eastAsia="zh-CN"/>
        </w:rPr>
        <w:t>5780</w:t>
      </w:r>
      <w:bookmarkStart w:id="9" w:name="_GoBack"/>
      <w:bookmarkEnd w:id="9"/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</w:rPr>
        <w:t>元</w:t>
      </w:r>
    </w:p>
    <w:p w14:paraId="554F40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cs="Arial" w:asciiTheme="minorEastAsia" w:hAnsiTheme="minorEastAsia"/>
          <w:b/>
          <w:bCs/>
          <w:color w:val="auto"/>
          <w:kern w:val="0"/>
          <w:sz w:val="28"/>
          <w:szCs w:val="28"/>
        </w:rPr>
      </w:pP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  <w:lang w:eastAsia="zh-CN"/>
        </w:rPr>
        <w:t>五</w:t>
      </w: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</w:rPr>
        <w:t>、</w:t>
      </w: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  <w:lang w:eastAsia="zh-CN"/>
        </w:rPr>
        <w:t>成交</w:t>
      </w: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</w:rPr>
        <w:t>公告发布的媒介及</w:t>
      </w: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  <w:lang w:eastAsia="zh-CN"/>
        </w:rPr>
        <w:t>成交</w:t>
      </w: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</w:rPr>
        <w:t>公告期限</w:t>
      </w:r>
    </w:p>
    <w:p w14:paraId="47DCE12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cs="Arial" w:asciiTheme="minorEastAsia" w:hAnsiTheme="minorEastAsia"/>
          <w:color w:val="auto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本次中标公告在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>《河南省政府采购网》《许昌市政府采购网》《全国公共资源交易平台（河南省•许昌市）》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上发布。成交公告期限为1个工作日。</w:t>
      </w:r>
    </w:p>
    <w:p w14:paraId="69813F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宋体" w:hAnsi="宋体"/>
          <w:b/>
          <w:color w:val="auto"/>
          <w:sz w:val="28"/>
          <w:szCs w:val="28"/>
        </w:rPr>
      </w:pPr>
      <w:r>
        <w:rPr>
          <w:rFonts w:hint="eastAsia" w:ascii="宋体" w:hAnsi="宋体"/>
          <w:b/>
          <w:color w:val="auto"/>
          <w:sz w:val="28"/>
          <w:szCs w:val="28"/>
          <w:lang w:eastAsia="zh-CN"/>
        </w:rPr>
        <w:t>六</w:t>
      </w:r>
      <w:r>
        <w:rPr>
          <w:rFonts w:hint="eastAsia" w:ascii="宋体" w:hAnsi="宋体"/>
          <w:b/>
          <w:color w:val="auto"/>
          <w:sz w:val="28"/>
          <w:szCs w:val="28"/>
        </w:rPr>
        <w:t>、</w:t>
      </w:r>
      <w:r>
        <w:rPr>
          <w:rFonts w:hint="eastAsia" w:ascii="宋体" w:hAnsi="宋体"/>
          <w:b/>
          <w:color w:val="auto"/>
          <w:sz w:val="28"/>
          <w:szCs w:val="28"/>
          <w:lang w:eastAsia="zh-CN"/>
        </w:rPr>
        <w:t>其他</w:t>
      </w:r>
      <w:r>
        <w:rPr>
          <w:rFonts w:hint="eastAsia" w:ascii="宋体" w:hAnsi="宋体"/>
          <w:b/>
          <w:color w:val="auto"/>
          <w:sz w:val="28"/>
          <w:szCs w:val="28"/>
        </w:rPr>
        <w:t>补充事宜</w:t>
      </w:r>
    </w:p>
    <w:p w14:paraId="2A348E8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 xml:space="preserve">各有关当事人对中标结果有异议的，可以在中标结果公告期限届满之日起7个工作日内，以书面形式向采购人或采购代理机构质疑（加盖单位公章并法定代表人签字），按照《政府采购质疑和投诉办法》的有关规定，已质疑的供应商可以依法向财政部门提起书面投诉。由法定代表人或其授权代表携带本人身份证件提交。逾期提交或未按照要求提交的书面投诉将不予受理。 </w:t>
      </w:r>
    </w:p>
    <w:p w14:paraId="6929D85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 xml:space="preserve">受理部门：禹州市政府采购监督管理办公室 </w:t>
      </w:r>
    </w:p>
    <w:p w14:paraId="66907E0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 xml:space="preserve">受理电话：0374-8112523 </w:t>
      </w:r>
    </w:p>
    <w:p w14:paraId="429A88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 xml:space="preserve">电子邮箱：yzscgb8112523@163.com </w:t>
      </w:r>
    </w:p>
    <w:p w14:paraId="6ECDB25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>通讯地址：禹州市行政北路2号禹州市财政局1305房间</w:t>
      </w:r>
    </w:p>
    <w:p w14:paraId="4A4A98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宋体" w:hAnsi="宋体"/>
          <w:b/>
          <w:color w:val="auto"/>
          <w:sz w:val="28"/>
          <w:szCs w:val="28"/>
        </w:rPr>
      </w:pPr>
      <w:r>
        <w:rPr>
          <w:rFonts w:hint="eastAsia" w:ascii="宋体" w:hAnsi="宋体"/>
          <w:b/>
          <w:color w:val="auto"/>
          <w:sz w:val="28"/>
          <w:szCs w:val="28"/>
          <w:lang w:eastAsia="zh-CN"/>
        </w:rPr>
        <w:t>七</w:t>
      </w:r>
      <w:r>
        <w:rPr>
          <w:rFonts w:hint="eastAsia" w:ascii="宋体" w:hAnsi="宋体"/>
          <w:b/>
          <w:color w:val="auto"/>
          <w:sz w:val="28"/>
          <w:szCs w:val="28"/>
        </w:rPr>
        <w:t>、凡对本次公告内容提出询问，请按以下方式联系</w:t>
      </w:r>
    </w:p>
    <w:p w14:paraId="1795CCD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ascii="宋体" w:hAnsi="宋体" w:eastAsia="宋体" w:cs="仿宋_GB2312"/>
          <w:color w:val="auto"/>
          <w:sz w:val="24"/>
          <w:szCs w:val="24"/>
          <w:highlight w:val="none"/>
          <w:lang w:val="zh-CN"/>
        </w:rPr>
      </w:pPr>
      <w:bookmarkStart w:id="5" w:name="OLE_LINK43"/>
      <w:bookmarkStart w:id="6" w:name="OLE_LINK42"/>
      <w:bookmarkStart w:id="7" w:name="OLE_LINK39"/>
      <w:bookmarkStart w:id="8" w:name="OLE_LINK38"/>
      <w:r>
        <w:rPr>
          <w:rFonts w:ascii="宋体" w:hAnsi="宋体" w:eastAsia="宋体" w:cs="仿宋_GB2312"/>
          <w:color w:val="auto"/>
          <w:sz w:val="24"/>
          <w:szCs w:val="24"/>
          <w:highlight w:val="none"/>
          <w:lang w:val="zh-CN"/>
        </w:rPr>
        <w:t>1.采购人信息</w:t>
      </w:r>
      <w:bookmarkEnd w:id="5"/>
      <w:bookmarkEnd w:id="6"/>
    </w:p>
    <w:p w14:paraId="4B399B7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ascii="宋体" w:hAnsi="宋体" w:eastAsia="宋体" w:cs="仿宋_GB2312"/>
          <w:color w:val="auto"/>
          <w:sz w:val="24"/>
          <w:szCs w:val="24"/>
          <w:highlight w:val="none"/>
          <w:lang w:val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zh-CN"/>
        </w:rPr>
        <w:t>名称：禹州市文殊镇人民政府</w:t>
      </w:r>
    </w:p>
    <w:p w14:paraId="743C1F5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ascii="宋体" w:hAnsi="宋体" w:eastAsia="宋体" w:cs="仿宋_GB2312"/>
          <w:color w:val="auto"/>
          <w:sz w:val="24"/>
          <w:szCs w:val="24"/>
          <w:highlight w:val="none"/>
          <w:lang w:val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zh-CN"/>
        </w:rPr>
        <w:t>地 址：禹州市文殊镇</w:t>
      </w:r>
    </w:p>
    <w:p w14:paraId="0240E91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  <w:t xml:space="preserve">联系人：赵先生 </w:t>
      </w:r>
    </w:p>
    <w:p w14:paraId="1DF9385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  <w:t>联系电话：19339685099</w:t>
      </w:r>
    </w:p>
    <w:p w14:paraId="7FAD955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ascii="宋体" w:hAnsi="宋体" w:eastAsia="宋体" w:cs="仿宋_GB2312"/>
          <w:color w:val="auto"/>
          <w:sz w:val="24"/>
          <w:szCs w:val="24"/>
          <w:highlight w:val="none"/>
          <w:lang w:val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ascii="宋体" w:hAnsi="宋体" w:eastAsia="宋体" w:cs="仿宋_GB2312"/>
          <w:color w:val="auto"/>
          <w:sz w:val="24"/>
          <w:szCs w:val="24"/>
          <w:highlight w:val="none"/>
          <w:lang w:val="zh-CN"/>
        </w:rPr>
        <w:t>.采购代理机构信息</w:t>
      </w:r>
    </w:p>
    <w:bookmarkEnd w:id="7"/>
    <w:bookmarkEnd w:id="8"/>
    <w:p w14:paraId="4E8E14D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  <w:t xml:space="preserve">名称：河南天欧工程管理有限公司 </w:t>
      </w:r>
    </w:p>
    <w:p w14:paraId="59574E5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  <w:t>地址：禹州市颍川街道办禹王大道东段北侧第二层</w:t>
      </w:r>
    </w:p>
    <w:p w14:paraId="60ADEB9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  <w:t xml:space="preserve">联系人：乔先生     </w:t>
      </w:r>
    </w:p>
    <w:p w14:paraId="75F83A4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  <w:t>联系电话：15136882806</w:t>
      </w:r>
    </w:p>
    <w:p w14:paraId="1D541F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3.项目联系方式</w:t>
      </w:r>
    </w:p>
    <w:p w14:paraId="4A3FC9D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  <w:t xml:space="preserve">联系人：乔先生     </w:t>
      </w:r>
    </w:p>
    <w:p w14:paraId="242DC38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  <w:t>联系电话：15136882806</w:t>
      </w:r>
    </w:p>
    <w:p w14:paraId="15640E1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202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6</w:t>
      </w:r>
      <w:r>
        <w:rPr>
          <w:rFonts w:hint="eastAsia" w:ascii="宋体" w:hAnsi="宋体"/>
          <w:color w:val="auto"/>
          <w:sz w:val="24"/>
          <w:szCs w:val="24"/>
        </w:rPr>
        <w:t>年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7</w:t>
      </w:r>
      <w:r>
        <w:rPr>
          <w:rFonts w:hint="eastAsia" w:ascii="宋体" w:hAnsi="宋体"/>
          <w:color w:val="auto"/>
          <w:sz w:val="24"/>
          <w:szCs w:val="24"/>
        </w:rPr>
        <w:t>月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30</w:t>
      </w:r>
      <w:r>
        <w:rPr>
          <w:rFonts w:hint="eastAsia" w:ascii="宋体" w:hAnsi="宋体"/>
          <w:color w:val="auto"/>
          <w:sz w:val="24"/>
          <w:szCs w:val="24"/>
        </w:rPr>
        <w:t>日</w:t>
      </w:r>
      <w:bookmarkEnd w:id="0"/>
      <w:bookmarkEnd w:id="1"/>
    </w:p>
    <w:sectPr>
      <w:footerReference r:id="rId3" w:type="default"/>
      <w:pgSz w:w="11906" w:h="16838"/>
      <w:pgMar w:top="1134" w:right="1417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811E18">
    <w:pPr>
      <w:pStyle w:val="8"/>
    </w:pPr>
    <w: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6563F2C8">
                <w:pPr>
                  <w:pStyle w:val="8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A99907"/>
    <w:multiLevelType w:val="singleLevel"/>
    <w:tmpl w:val="CEA99907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0000006"/>
    <w:multiLevelType w:val="multilevel"/>
    <w:tmpl w:val="00000006"/>
    <w:lvl w:ilvl="0" w:tentative="0">
      <w:start w:val="1"/>
      <w:numFmt w:val="chineseCountingThousand"/>
      <w:pStyle w:val="2"/>
      <w:suff w:val="nothing"/>
      <w:lvlText w:val="第%1部分"/>
      <w:lvlJc w:val="center"/>
      <w:pPr>
        <w:ind w:left="-288" w:firstLine="288"/>
      </w:pPr>
      <w:rPr>
        <w:rFonts w:hint="eastAsia"/>
        <w:sz w:val="28"/>
        <w:szCs w:val="28"/>
      </w:rPr>
    </w:lvl>
    <w:lvl w:ilvl="1" w:tentative="0">
      <w:start w:val="1"/>
      <w:numFmt w:val="chineseCountingThousand"/>
      <w:suff w:val="nothing"/>
      <w:lvlText w:val="%2、"/>
      <w:lvlJc w:val="left"/>
      <w:pPr>
        <w:ind w:left="254" w:firstLine="0"/>
      </w:pPr>
      <w:rPr>
        <w:rFonts w:hint="eastAsia" w:ascii="宋体" w:hAnsi="宋体" w:eastAsia="宋体"/>
        <w:sz w:val="21"/>
        <w:szCs w:val="24"/>
      </w:rPr>
    </w:lvl>
    <w:lvl w:ilvl="2" w:tentative="0">
      <w:start w:val="1"/>
      <w:numFmt w:val="chineseCountingThousand"/>
      <w:suff w:val="nothing"/>
      <w:lvlText w:val="(%3)"/>
      <w:lvlJc w:val="left"/>
      <w:pPr>
        <w:ind w:left="0" w:firstLine="0"/>
      </w:pPr>
      <w:rPr>
        <w:rFonts w:hint="default" w:ascii="Times New Roman" w:hAnsi="Times New Roman" w:eastAsia="宋体"/>
        <w:b/>
        <w:i w:val="0"/>
        <w:spacing w:val="0"/>
        <w:w w:val="100"/>
        <w:position w:val="0"/>
        <w:sz w:val="21"/>
        <w:szCs w:val="21"/>
      </w:rPr>
    </w:lvl>
    <w:lvl w:ilvl="3" w:tentative="0">
      <w:start w:val="1"/>
      <w:numFmt w:val="decimal"/>
      <w:pStyle w:val="3"/>
      <w:suff w:val="nothing"/>
      <w:lvlText w:val="%4、"/>
      <w:lvlJc w:val="left"/>
      <w:pPr>
        <w:ind w:left="0" w:firstLine="0"/>
      </w:pPr>
      <w:rPr>
        <w:rFonts w:hint="eastAsia"/>
      </w:rPr>
    </w:lvl>
    <w:lvl w:ilvl="4" w:tentative="0">
      <w:start w:val="1"/>
      <w:numFmt w:val="upperLetter"/>
      <w:suff w:val="nothing"/>
      <w:lvlText w:val="%5、"/>
      <w:lvlJc w:val="left"/>
      <w:pPr>
        <w:ind w:left="0" w:firstLine="0"/>
      </w:pPr>
      <w:rPr>
        <w:rFonts w:hint="eastAsia"/>
      </w:r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2JhZmZmNzIzN2U0NDdjNGYyMDVjOWE5NTljYjJhNDkifQ=="/>
    <w:docVar w:name="KSO_WPS_MARK_KEY" w:val="664cb333-cf44-40c9-b831-4de48600b4ef"/>
  </w:docVars>
  <w:rsids>
    <w:rsidRoot w:val="00C053BD"/>
    <w:rsid w:val="000164F9"/>
    <w:rsid w:val="00023954"/>
    <w:rsid w:val="000308B2"/>
    <w:rsid w:val="000426B5"/>
    <w:rsid w:val="0004661F"/>
    <w:rsid w:val="000562DC"/>
    <w:rsid w:val="00060671"/>
    <w:rsid w:val="000623B3"/>
    <w:rsid w:val="000727FE"/>
    <w:rsid w:val="00076EA6"/>
    <w:rsid w:val="000B3975"/>
    <w:rsid w:val="000C111E"/>
    <w:rsid w:val="000C7A92"/>
    <w:rsid w:val="000C7DC5"/>
    <w:rsid w:val="000D3FD0"/>
    <w:rsid w:val="000E2BC1"/>
    <w:rsid w:val="000E4DE8"/>
    <w:rsid w:val="00116DEC"/>
    <w:rsid w:val="00132BE5"/>
    <w:rsid w:val="00136D73"/>
    <w:rsid w:val="00156866"/>
    <w:rsid w:val="00167A2D"/>
    <w:rsid w:val="0018327D"/>
    <w:rsid w:val="001B3100"/>
    <w:rsid w:val="001B6F78"/>
    <w:rsid w:val="001C231E"/>
    <w:rsid w:val="001D0119"/>
    <w:rsid w:val="001F7D77"/>
    <w:rsid w:val="00221D36"/>
    <w:rsid w:val="002277DE"/>
    <w:rsid w:val="00227D9F"/>
    <w:rsid w:val="00233711"/>
    <w:rsid w:val="00240107"/>
    <w:rsid w:val="00244C78"/>
    <w:rsid w:val="002567B6"/>
    <w:rsid w:val="00267DAC"/>
    <w:rsid w:val="002C6BC8"/>
    <w:rsid w:val="002D2C13"/>
    <w:rsid w:val="002D6640"/>
    <w:rsid w:val="002E6D71"/>
    <w:rsid w:val="00331F29"/>
    <w:rsid w:val="00346559"/>
    <w:rsid w:val="003614B4"/>
    <w:rsid w:val="003A3A34"/>
    <w:rsid w:val="003C6182"/>
    <w:rsid w:val="003C63B5"/>
    <w:rsid w:val="003C6FC8"/>
    <w:rsid w:val="003C7377"/>
    <w:rsid w:val="003E5D5E"/>
    <w:rsid w:val="003F50E3"/>
    <w:rsid w:val="004065DD"/>
    <w:rsid w:val="00443B34"/>
    <w:rsid w:val="0046360A"/>
    <w:rsid w:val="004879E5"/>
    <w:rsid w:val="00493A9C"/>
    <w:rsid w:val="004953DC"/>
    <w:rsid w:val="004B4219"/>
    <w:rsid w:val="004E5680"/>
    <w:rsid w:val="0050195D"/>
    <w:rsid w:val="00532154"/>
    <w:rsid w:val="005740C3"/>
    <w:rsid w:val="00583F61"/>
    <w:rsid w:val="00587896"/>
    <w:rsid w:val="005A52EF"/>
    <w:rsid w:val="005D3F38"/>
    <w:rsid w:val="005D5E49"/>
    <w:rsid w:val="0060442C"/>
    <w:rsid w:val="00620194"/>
    <w:rsid w:val="00620BD7"/>
    <w:rsid w:val="00635EAD"/>
    <w:rsid w:val="00641CF9"/>
    <w:rsid w:val="00655270"/>
    <w:rsid w:val="006B1DB2"/>
    <w:rsid w:val="006D4887"/>
    <w:rsid w:val="006D6899"/>
    <w:rsid w:val="00702376"/>
    <w:rsid w:val="00704A0B"/>
    <w:rsid w:val="00711A6B"/>
    <w:rsid w:val="007216B6"/>
    <w:rsid w:val="007341CE"/>
    <w:rsid w:val="00742A01"/>
    <w:rsid w:val="007440DE"/>
    <w:rsid w:val="00755061"/>
    <w:rsid w:val="00756E6E"/>
    <w:rsid w:val="007628A4"/>
    <w:rsid w:val="00781744"/>
    <w:rsid w:val="007861D0"/>
    <w:rsid w:val="007939A1"/>
    <w:rsid w:val="007A2320"/>
    <w:rsid w:val="007C3001"/>
    <w:rsid w:val="007D1E7D"/>
    <w:rsid w:val="008050C7"/>
    <w:rsid w:val="008145A2"/>
    <w:rsid w:val="00817FA0"/>
    <w:rsid w:val="00817FD4"/>
    <w:rsid w:val="008475A2"/>
    <w:rsid w:val="0087095A"/>
    <w:rsid w:val="00877ECA"/>
    <w:rsid w:val="0088620D"/>
    <w:rsid w:val="008B3912"/>
    <w:rsid w:val="008D3C25"/>
    <w:rsid w:val="008D5A27"/>
    <w:rsid w:val="008E1B22"/>
    <w:rsid w:val="00955AB1"/>
    <w:rsid w:val="00956837"/>
    <w:rsid w:val="009678D1"/>
    <w:rsid w:val="00995D91"/>
    <w:rsid w:val="009A177D"/>
    <w:rsid w:val="009E3A33"/>
    <w:rsid w:val="00A054F2"/>
    <w:rsid w:val="00A11D16"/>
    <w:rsid w:val="00A266D9"/>
    <w:rsid w:val="00A2747D"/>
    <w:rsid w:val="00A3325C"/>
    <w:rsid w:val="00A424E5"/>
    <w:rsid w:val="00A71D80"/>
    <w:rsid w:val="00A7230C"/>
    <w:rsid w:val="00A846E7"/>
    <w:rsid w:val="00A93635"/>
    <w:rsid w:val="00AA2D4B"/>
    <w:rsid w:val="00AB3649"/>
    <w:rsid w:val="00AB3706"/>
    <w:rsid w:val="00AC7AC7"/>
    <w:rsid w:val="00AE396F"/>
    <w:rsid w:val="00AE6DE3"/>
    <w:rsid w:val="00AF4D21"/>
    <w:rsid w:val="00B01138"/>
    <w:rsid w:val="00B177A5"/>
    <w:rsid w:val="00B231BA"/>
    <w:rsid w:val="00B37267"/>
    <w:rsid w:val="00B763A8"/>
    <w:rsid w:val="00BA4F7C"/>
    <w:rsid w:val="00BB2643"/>
    <w:rsid w:val="00BB5029"/>
    <w:rsid w:val="00BE4FD0"/>
    <w:rsid w:val="00BF76CD"/>
    <w:rsid w:val="00C053BD"/>
    <w:rsid w:val="00C11F77"/>
    <w:rsid w:val="00C120F0"/>
    <w:rsid w:val="00C214FD"/>
    <w:rsid w:val="00C34165"/>
    <w:rsid w:val="00C4112C"/>
    <w:rsid w:val="00C504B8"/>
    <w:rsid w:val="00C84316"/>
    <w:rsid w:val="00C84FCF"/>
    <w:rsid w:val="00C92F74"/>
    <w:rsid w:val="00CA0C24"/>
    <w:rsid w:val="00CB7BED"/>
    <w:rsid w:val="00CC066E"/>
    <w:rsid w:val="00CF283E"/>
    <w:rsid w:val="00CF3F03"/>
    <w:rsid w:val="00D02682"/>
    <w:rsid w:val="00D02F98"/>
    <w:rsid w:val="00D04D23"/>
    <w:rsid w:val="00D16A68"/>
    <w:rsid w:val="00D2514D"/>
    <w:rsid w:val="00D456F7"/>
    <w:rsid w:val="00D67A37"/>
    <w:rsid w:val="00D853B8"/>
    <w:rsid w:val="00D97A99"/>
    <w:rsid w:val="00DB46E6"/>
    <w:rsid w:val="00DC2713"/>
    <w:rsid w:val="00DE4067"/>
    <w:rsid w:val="00DE59B8"/>
    <w:rsid w:val="00DF0FCE"/>
    <w:rsid w:val="00DF14E9"/>
    <w:rsid w:val="00DF25BB"/>
    <w:rsid w:val="00E43528"/>
    <w:rsid w:val="00E47F2F"/>
    <w:rsid w:val="00E85BBD"/>
    <w:rsid w:val="00E95984"/>
    <w:rsid w:val="00EA21D6"/>
    <w:rsid w:val="00EA7A58"/>
    <w:rsid w:val="00EB6DE6"/>
    <w:rsid w:val="00EC62DB"/>
    <w:rsid w:val="00EE1A99"/>
    <w:rsid w:val="00EF432A"/>
    <w:rsid w:val="00EF7CA5"/>
    <w:rsid w:val="00F0052C"/>
    <w:rsid w:val="00F07B3C"/>
    <w:rsid w:val="00F21E7A"/>
    <w:rsid w:val="00F70528"/>
    <w:rsid w:val="00F72E08"/>
    <w:rsid w:val="00F7352D"/>
    <w:rsid w:val="00F77256"/>
    <w:rsid w:val="00F77A7A"/>
    <w:rsid w:val="00F829E2"/>
    <w:rsid w:val="00F961B9"/>
    <w:rsid w:val="00FA4034"/>
    <w:rsid w:val="00FA54E5"/>
    <w:rsid w:val="00FA5C13"/>
    <w:rsid w:val="00FB2204"/>
    <w:rsid w:val="00FB3FA8"/>
    <w:rsid w:val="00FC67A4"/>
    <w:rsid w:val="00FF46E2"/>
    <w:rsid w:val="01086D94"/>
    <w:rsid w:val="02016E53"/>
    <w:rsid w:val="02DE7445"/>
    <w:rsid w:val="02F0175E"/>
    <w:rsid w:val="042362AD"/>
    <w:rsid w:val="04237C86"/>
    <w:rsid w:val="044A30F0"/>
    <w:rsid w:val="044C1511"/>
    <w:rsid w:val="051F5FEE"/>
    <w:rsid w:val="053858BB"/>
    <w:rsid w:val="056D1BB5"/>
    <w:rsid w:val="06112117"/>
    <w:rsid w:val="073A192E"/>
    <w:rsid w:val="07637402"/>
    <w:rsid w:val="077026D0"/>
    <w:rsid w:val="078A0004"/>
    <w:rsid w:val="08664F84"/>
    <w:rsid w:val="08962DA7"/>
    <w:rsid w:val="08D4233A"/>
    <w:rsid w:val="09336848"/>
    <w:rsid w:val="0A3C44D7"/>
    <w:rsid w:val="0A7A5E9D"/>
    <w:rsid w:val="0AAC0E61"/>
    <w:rsid w:val="0B064214"/>
    <w:rsid w:val="0B520436"/>
    <w:rsid w:val="0C275780"/>
    <w:rsid w:val="0C4831A7"/>
    <w:rsid w:val="0CE7760E"/>
    <w:rsid w:val="0D1A5D55"/>
    <w:rsid w:val="0DF05BED"/>
    <w:rsid w:val="0DF32559"/>
    <w:rsid w:val="0EA744D0"/>
    <w:rsid w:val="0FD03043"/>
    <w:rsid w:val="10023CE1"/>
    <w:rsid w:val="10311B90"/>
    <w:rsid w:val="105B3D48"/>
    <w:rsid w:val="10920B2B"/>
    <w:rsid w:val="118155B2"/>
    <w:rsid w:val="12241424"/>
    <w:rsid w:val="123E24E6"/>
    <w:rsid w:val="12595CB5"/>
    <w:rsid w:val="12B055CD"/>
    <w:rsid w:val="12E65B21"/>
    <w:rsid w:val="12F9465F"/>
    <w:rsid w:val="130F6E52"/>
    <w:rsid w:val="133D09EF"/>
    <w:rsid w:val="14292D22"/>
    <w:rsid w:val="142D05E3"/>
    <w:rsid w:val="17513C1A"/>
    <w:rsid w:val="18335F1D"/>
    <w:rsid w:val="18840F36"/>
    <w:rsid w:val="199926F8"/>
    <w:rsid w:val="1A39660B"/>
    <w:rsid w:val="1B354FBC"/>
    <w:rsid w:val="1B80591D"/>
    <w:rsid w:val="1CBA1502"/>
    <w:rsid w:val="1D6B0436"/>
    <w:rsid w:val="1E06131C"/>
    <w:rsid w:val="1E6B0376"/>
    <w:rsid w:val="1E71779F"/>
    <w:rsid w:val="1F6C7454"/>
    <w:rsid w:val="1FA7179E"/>
    <w:rsid w:val="211C233A"/>
    <w:rsid w:val="213C22E6"/>
    <w:rsid w:val="2189721C"/>
    <w:rsid w:val="21A63C04"/>
    <w:rsid w:val="21B52099"/>
    <w:rsid w:val="220041CA"/>
    <w:rsid w:val="22394A78"/>
    <w:rsid w:val="22D94F62"/>
    <w:rsid w:val="22E62E69"/>
    <w:rsid w:val="23C4489A"/>
    <w:rsid w:val="2449146F"/>
    <w:rsid w:val="24BC54EC"/>
    <w:rsid w:val="250F1CF5"/>
    <w:rsid w:val="25517A09"/>
    <w:rsid w:val="262A13C3"/>
    <w:rsid w:val="26345098"/>
    <w:rsid w:val="26556956"/>
    <w:rsid w:val="275D7207"/>
    <w:rsid w:val="27E568A2"/>
    <w:rsid w:val="28963E76"/>
    <w:rsid w:val="28B135BA"/>
    <w:rsid w:val="28D472A8"/>
    <w:rsid w:val="292A336C"/>
    <w:rsid w:val="2A832011"/>
    <w:rsid w:val="2B484BDC"/>
    <w:rsid w:val="2BB533C1"/>
    <w:rsid w:val="2BB91F39"/>
    <w:rsid w:val="2C0B133E"/>
    <w:rsid w:val="2C287064"/>
    <w:rsid w:val="2CDF7FCA"/>
    <w:rsid w:val="2DA744BB"/>
    <w:rsid w:val="2E3F6DD4"/>
    <w:rsid w:val="2F482C58"/>
    <w:rsid w:val="2FC21CDF"/>
    <w:rsid w:val="2FF32F96"/>
    <w:rsid w:val="2FFF0C4F"/>
    <w:rsid w:val="3007230D"/>
    <w:rsid w:val="303074BA"/>
    <w:rsid w:val="303F7A41"/>
    <w:rsid w:val="30BF10DF"/>
    <w:rsid w:val="30D20571"/>
    <w:rsid w:val="31E218FC"/>
    <w:rsid w:val="32522D6B"/>
    <w:rsid w:val="32C03333"/>
    <w:rsid w:val="34436321"/>
    <w:rsid w:val="35C1099B"/>
    <w:rsid w:val="36590F32"/>
    <w:rsid w:val="36877062"/>
    <w:rsid w:val="36E9368B"/>
    <w:rsid w:val="37BE65AE"/>
    <w:rsid w:val="37E1553E"/>
    <w:rsid w:val="37EF2AB8"/>
    <w:rsid w:val="37FF2989"/>
    <w:rsid w:val="38250EBC"/>
    <w:rsid w:val="398A4081"/>
    <w:rsid w:val="39A47A62"/>
    <w:rsid w:val="3A96260F"/>
    <w:rsid w:val="3A972E22"/>
    <w:rsid w:val="3BA86741"/>
    <w:rsid w:val="3BB149FB"/>
    <w:rsid w:val="3C170652"/>
    <w:rsid w:val="3C2F1965"/>
    <w:rsid w:val="3C526A0A"/>
    <w:rsid w:val="3C9506A5"/>
    <w:rsid w:val="3CA8487C"/>
    <w:rsid w:val="3D0B609A"/>
    <w:rsid w:val="3DEF6D00"/>
    <w:rsid w:val="3E1D42D4"/>
    <w:rsid w:val="3E611186"/>
    <w:rsid w:val="3EC741D8"/>
    <w:rsid w:val="3F2C52F0"/>
    <w:rsid w:val="3FA35937"/>
    <w:rsid w:val="413B181B"/>
    <w:rsid w:val="426D5C02"/>
    <w:rsid w:val="429A2FB4"/>
    <w:rsid w:val="42C27D1A"/>
    <w:rsid w:val="42F87E26"/>
    <w:rsid w:val="43081BD1"/>
    <w:rsid w:val="434C41B3"/>
    <w:rsid w:val="435412BA"/>
    <w:rsid w:val="43E61442"/>
    <w:rsid w:val="465313B5"/>
    <w:rsid w:val="46FE14E4"/>
    <w:rsid w:val="473C009B"/>
    <w:rsid w:val="47A16BE1"/>
    <w:rsid w:val="47C87526"/>
    <w:rsid w:val="4812440F"/>
    <w:rsid w:val="48324022"/>
    <w:rsid w:val="483F4B44"/>
    <w:rsid w:val="48C46F80"/>
    <w:rsid w:val="48E96000"/>
    <w:rsid w:val="4951787D"/>
    <w:rsid w:val="498D72D3"/>
    <w:rsid w:val="49E83C32"/>
    <w:rsid w:val="4A061C30"/>
    <w:rsid w:val="4A767D68"/>
    <w:rsid w:val="4A7D73E4"/>
    <w:rsid w:val="4AAF483F"/>
    <w:rsid w:val="4B772DBA"/>
    <w:rsid w:val="4C97550C"/>
    <w:rsid w:val="4CB132D9"/>
    <w:rsid w:val="4D387149"/>
    <w:rsid w:val="4D8900D4"/>
    <w:rsid w:val="4D9B1787"/>
    <w:rsid w:val="4E4B756E"/>
    <w:rsid w:val="4EAC21A5"/>
    <w:rsid w:val="4EF94AC3"/>
    <w:rsid w:val="4EFD3DEB"/>
    <w:rsid w:val="4FBF3F5F"/>
    <w:rsid w:val="504E302C"/>
    <w:rsid w:val="509C4FA8"/>
    <w:rsid w:val="50B87B88"/>
    <w:rsid w:val="51FF0643"/>
    <w:rsid w:val="52260039"/>
    <w:rsid w:val="52CD35EC"/>
    <w:rsid w:val="52FB4919"/>
    <w:rsid w:val="533B381E"/>
    <w:rsid w:val="533E7511"/>
    <w:rsid w:val="53803589"/>
    <w:rsid w:val="54CF69F2"/>
    <w:rsid w:val="55F17F48"/>
    <w:rsid w:val="56A807A0"/>
    <w:rsid w:val="56D34B2A"/>
    <w:rsid w:val="571D2E11"/>
    <w:rsid w:val="581806B0"/>
    <w:rsid w:val="581A1553"/>
    <w:rsid w:val="58A722CB"/>
    <w:rsid w:val="58B06B3A"/>
    <w:rsid w:val="58E3481A"/>
    <w:rsid w:val="591852DF"/>
    <w:rsid w:val="5A225816"/>
    <w:rsid w:val="5A2411E2"/>
    <w:rsid w:val="5AD1175C"/>
    <w:rsid w:val="5B8D6CBF"/>
    <w:rsid w:val="5B8F3367"/>
    <w:rsid w:val="5C443FAB"/>
    <w:rsid w:val="5CB6074E"/>
    <w:rsid w:val="5CCE758F"/>
    <w:rsid w:val="5D0A6E00"/>
    <w:rsid w:val="5E714676"/>
    <w:rsid w:val="5EC8657C"/>
    <w:rsid w:val="616B1762"/>
    <w:rsid w:val="623461C0"/>
    <w:rsid w:val="62A3501A"/>
    <w:rsid w:val="637E0CC9"/>
    <w:rsid w:val="640C5A8B"/>
    <w:rsid w:val="640D79CA"/>
    <w:rsid w:val="644112B3"/>
    <w:rsid w:val="64A55079"/>
    <w:rsid w:val="64B81251"/>
    <w:rsid w:val="65891DC8"/>
    <w:rsid w:val="65DA0D53"/>
    <w:rsid w:val="662B515E"/>
    <w:rsid w:val="6632293D"/>
    <w:rsid w:val="66501735"/>
    <w:rsid w:val="66873338"/>
    <w:rsid w:val="66C64D00"/>
    <w:rsid w:val="673D60BC"/>
    <w:rsid w:val="67FF2CF3"/>
    <w:rsid w:val="68916D37"/>
    <w:rsid w:val="69B5065F"/>
    <w:rsid w:val="6A5F7ABE"/>
    <w:rsid w:val="6B3057ED"/>
    <w:rsid w:val="6B5A2A78"/>
    <w:rsid w:val="6C24541E"/>
    <w:rsid w:val="6CDA5A16"/>
    <w:rsid w:val="6D282CEC"/>
    <w:rsid w:val="6DE60A06"/>
    <w:rsid w:val="6E6E2980"/>
    <w:rsid w:val="6E736056"/>
    <w:rsid w:val="6E8D5E4E"/>
    <w:rsid w:val="6F1C062E"/>
    <w:rsid w:val="6F7C2E7B"/>
    <w:rsid w:val="6F995ACD"/>
    <w:rsid w:val="70B76860"/>
    <w:rsid w:val="70F1146B"/>
    <w:rsid w:val="71381023"/>
    <w:rsid w:val="71AE0403"/>
    <w:rsid w:val="722F722D"/>
    <w:rsid w:val="728E327E"/>
    <w:rsid w:val="72C87E5C"/>
    <w:rsid w:val="73405099"/>
    <w:rsid w:val="738A5369"/>
    <w:rsid w:val="740B037A"/>
    <w:rsid w:val="745B0081"/>
    <w:rsid w:val="74AC240C"/>
    <w:rsid w:val="74B66E2F"/>
    <w:rsid w:val="75B10E02"/>
    <w:rsid w:val="76764AC8"/>
    <w:rsid w:val="76780840"/>
    <w:rsid w:val="76F36118"/>
    <w:rsid w:val="772E53A2"/>
    <w:rsid w:val="77406BC0"/>
    <w:rsid w:val="779C67B0"/>
    <w:rsid w:val="77F34DE4"/>
    <w:rsid w:val="784C1F84"/>
    <w:rsid w:val="78AA632A"/>
    <w:rsid w:val="78EE303B"/>
    <w:rsid w:val="79F743AD"/>
    <w:rsid w:val="7A8C2B0C"/>
    <w:rsid w:val="7B200D0A"/>
    <w:rsid w:val="7B5036B1"/>
    <w:rsid w:val="7BA67BFD"/>
    <w:rsid w:val="7BB37628"/>
    <w:rsid w:val="7C06353E"/>
    <w:rsid w:val="7C80044E"/>
    <w:rsid w:val="7D4F6B14"/>
    <w:rsid w:val="7DE83612"/>
    <w:rsid w:val="7E1A042F"/>
    <w:rsid w:val="7E4E559F"/>
    <w:rsid w:val="7E9A2D7C"/>
    <w:rsid w:val="7F207673"/>
    <w:rsid w:val="7FAB3A34"/>
    <w:rsid w:val="7FBF128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iPriority="99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qFormat="1"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adjustRightInd w:val="0"/>
      <w:spacing w:before="340" w:after="330" w:line="578" w:lineRule="atLeast"/>
      <w:ind w:left="0"/>
      <w:jc w:val="left"/>
      <w:textAlignment w:val="baseline"/>
      <w:outlineLvl w:val="0"/>
    </w:pPr>
    <w:rPr>
      <w:rFonts w:ascii="Calibri" w:hAnsi="Calibri" w:eastAsia="宋体" w:cs="Times New Roman"/>
      <w:b/>
      <w:bCs/>
      <w:kern w:val="44"/>
      <w:sz w:val="44"/>
      <w:szCs w:val="44"/>
    </w:rPr>
  </w:style>
  <w:style w:type="paragraph" w:styleId="3">
    <w:name w:val="heading 4"/>
    <w:basedOn w:val="1"/>
    <w:next w:val="1"/>
    <w:qFormat/>
    <w:uiPriority w:val="0"/>
    <w:pPr>
      <w:keepNext/>
      <w:keepLines/>
      <w:numPr>
        <w:ilvl w:val="3"/>
        <w:numId w:val="1"/>
      </w:numPr>
      <w:adjustRightInd w:val="0"/>
      <w:spacing w:before="280" w:after="290" w:line="376" w:lineRule="atLeast"/>
      <w:jc w:val="left"/>
      <w:textAlignment w:val="baseline"/>
      <w:outlineLvl w:val="3"/>
    </w:pPr>
    <w:rPr>
      <w:rFonts w:ascii="Arial" w:hAnsi="Arial" w:eastAsia="黑体" w:cs="Times New Roman"/>
      <w:b/>
      <w:bCs/>
      <w:kern w:val="0"/>
      <w:sz w:val="28"/>
      <w:szCs w:val="28"/>
    </w:rPr>
  </w:style>
  <w:style w:type="character" w:default="1" w:styleId="16">
    <w:name w:val="Default Paragraph Font"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link w:val="35"/>
    <w:unhideWhenUsed/>
    <w:qFormat/>
    <w:uiPriority w:val="99"/>
    <w:pPr>
      <w:spacing w:after="120"/>
    </w:pPr>
  </w:style>
  <w:style w:type="paragraph" w:customStyle="1" w:styleId="5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sz w:val="24"/>
      <w:szCs w:val="24"/>
      <w:lang w:val="en-US" w:eastAsia="zh-CN" w:bidi="ar-SA"/>
    </w:rPr>
  </w:style>
  <w:style w:type="paragraph" w:styleId="6">
    <w:name w:val="Body Text Indent"/>
    <w:basedOn w:val="1"/>
    <w:next w:val="7"/>
    <w:qFormat/>
    <w:uiPriority w:val="0"/>
    <w:pPr>
      <w:adjustRightInd w:val="0"/>
      <w:spacing w:after="120" w:line="360" w:lineRule="atLeast"/>
      <w:ind w:left="420" w:leftChars="200"/>
      <w:jc w:val="left"/>
      <w:textAlignment w:val="baseline"/>
    </w:pPr>
    <w:rPr>
      <w:kern w:val="0"/>
      <w:sz w:val="24"/>
    </w:rPr>
  </w:style>
  <w:style w:type="paragraph" w:styleId="7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8">
    <w:name w:val="footer"/>
    <w:basedOn w:val="1"/>
    <w:link w:val="33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3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Body Text 2"/>
    <w:basedOn w:val="1"/>
    <w:qFormat/>
    <w:uiPriority w:val="0"/>
    <w:pPr>
      <w:spacing w:after="120" w:line="480" w:lineRule="auto"/>
    </w:pPr>
    <w:rPr>
      <w:rFonts w:ascii="宋体" w:hAnsi="宋体"/>
    </w:rPr>
  </w:style>
  <w:style w:type="paragraph" w:styleId="11">
    <w:name w:val="Normal (Web)"/>
    <w:basedOn w:val="1"/>
    <w:qFormat/>
    <w:uiPriority w:val="0"/>
    <w:rPr>
      <w:rFonts w:ascii="Calibri" w:hAnsi="Calibri" w:eastAsia="宋体" w:cs="Times New Roman"/>
      <w:sz w:val="24"/>
      <w:szCs w:val="24"/>
    </w:rPr>
  </w:style>
  <w:style w:type="paragraph" w:styleId="12">
    <w:name w:val="Body Text First Indent"/>
    <w:basedOn w:val="4"/>
    <w:next w:val="13"/>
    <w:link w:val="34"/>
    <w:qFormat/>
    <w:uiPriority w:val="0"/>
    <w:pPr>
      <w:ind w:firstLine="420" w:firstLineChars="100"/>
    </w:pPr>
    <w:rPr>
      <w:rFonts w:ascii="宋体" w:hAnsi="Times New Roman" w:eastAsia="宋体" w:cs="Times New Roman"/>
      <w:kern w:val="0"/>
      <w:sz w:val="34"/>
      <w:szCs w:val="20"/>
    </w:rPr>
  </w:style>
  <w:style w:type="paragraph" w:styleId="13">
    <w:name w:val="Body Text First Indent 2"/>
    <w:basedOn w:val="6"/>
    <w:next w:val="1"/>
    <w:qFormat/>
    <w:uiPriority w:val="0"/>
    <w:pPr>
      <w:snapToGrid w:val="0"/>
      <w:spacing w:beforeAutospacing="1" w:afterAutospacing="1" w:line="360" w:lineRule="auto"/>
      <w:ind w:left="480" w:firstLine="562" w:firstLineChars="200"/>
    </w:pPr>
    <w:rPr>
      <w:rFonts w:hint="eastAsia" w:ascii="仿宋_GB2312" w:hAnsi="仿宋_GB2312"/>
      <w:szCs w:val="30"/>
      <w:lang w:eastAsia="en-US"/>
    </w:rPr>
  </w:style>
  <w:style w:type="table" w:styleId="15">
    <w:name w:val="Table Grid"/>
    <w:basedOn w:val="14"/>
    <w:qFormat/>
    <w:uiPriority w:val="0"/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FollowedHyperlink"/>
    <w:basedOn w:val="16"/>
    <w:semiHidden/>
    <w:unhideWhenUsed/>
    <w:qFormat/>
    <w:uiPriority w:val="99"/>
    <w:rPr>
      <w:color w:val="000000"/>
      <w:u w:val="none"/>
    </w:rPr>
  </w:style>
  <w:style w:type="character" w:styleId="18">
    <w:name w:val="Emphasis"/>
    <w:basedOn w:val="16"/>
    <w:qFormat/>
    <w:uiPriority w:val="20"/>
    <w:rPr>
      <w:color w:val="0371C6"/>
      <w:u w:val="none"/>
    </w:rPr>
  </w:style>
  <w:style w:type="character" w:styleId="19">
    <w:name w:val="HTML Definition"/>
    <w:basedOn w:val="16"/>
    <w:semiHidden/>
    <w:unhideWhenUsed/>
    <w:qFormat/>
    <w:uiPriority w:val="99"/>
  </w:style>
  <w:style w:type="character" w:styleId="20">
    <w:name w:val="HTML Typewriter"/>
    <w:basedOn w:val="16"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21">
    <w:name w:val="HTML Acronym"/>
    <w:basedOn w:val="16"/>
    <w:semiHidden/>
    <w:unhideWhenUsed/>
    <w:qFormat/>
    <w:uiPriority w:val="99"/>
  </w:style>
  <w:style w:type="character" w:styleId="22">
    <w:name w:val="HTML Variable"/>
    <w:basedOn w:val="16"/>
    <w:semiHidden/>
    <w:unhideWhenUsed/>
    <w:qFormat/>
    <w:uiPriority w:val="99"/>
  </w:style>
  <w:style w:type="character" w:styleId="23">
    <w:name w:val="Hyperlink"/>
    <w:basedOn w:val="16"/>
    <w:unhideWhenUsed/>
    <w:qFormat/>
    <w:uiPriority w:val="99"/>
    <w:rPr>
      <w:color w:val="000000"/>
      <w:u w:val="none"/>
    </w:rPr>
  </w:style>
  <w:style w:type="character" w:styleId="24">
    <w:name w:val="HTML Code"/>
    <w:basedOn w:val="16"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25">
    <w:name w:val="HTML Cite"/>
    <w:basedOn w:val="16"/>
    <w:semiHidden/>
    <w:unhideWhenUsed/>
    <w:qFormat/>
    <w:uiPriority w:val="99"/>
  </w:style>
  <w:style w:type="character" w:styleId="26">
    <w:name w:val="HTML Keyboard"/>
    <w:basedOn w:val="16"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27">
    <w:name w:val="HTML Sample"/>
    <w:basedOn w:val="16"/>
    <w:semiHidden/>
    <w:unhideWhenUsed/>
    <w:qFormat/>
    <w:uiPriority w:val="99"/>
    <w:rPr>
      <w:rFonts w:ascii="monospace" w:hAnsi="monospace" w:eastAsia="monospace" w:cs="monospace"/>
    </w:rPr>
  </w:style>
  <w:style w:type="paragraph" w:customStyle="1" w:styleId="28">
    <w:name w:val="style4"/>
    <w:basedOn w:val="1"/>
    <w:next w:val="29"/>
    <w:qFormat/>
    <w:uiPriority w:val="0"/>
    <w:pPr>
      <w:widowControl/>
      <w:spacing w:before="280" w:after="280"/>
    </w:pPr>
    <w:rPr>
      <w:rFonts w:ascii="宋体" w:hAnsi="Times New Roman" w:eastAsia="宋体" w:cs="Times New Roman"/>
      <w:sz w:val="18"/>
    </w:rPr>
  </w:style>
  <w:style w:type="paragraph" w:customStyle="1" w:styleId="29">
    <w:name w:val="2"/>
    <w:next w:val="1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customStyle="1" w:styleId="30">
    <w:name w:val="List Paragraph1"/>
    <w:basedOn w:val="1"/>
    <w:next w:val="1"/>
    <w:qFormat/>
    <w:uiPriority w:val="0"/>
    <w:pPr>
      <w:spacing w:line="240" w:lineRule="auto"/>
      <w:ind w:left="420" w:firstLine="3748"/>
    </w:pPr>
  </w:style>
  <w:style w:type="paragraph" w:customStyle="1" w:styleId="31">
    <w:name w:val="正文 New"/>
    <w:basedOn w:val="1"/>
    <w:semiHidden/>
    <w:qFormat/>
    <w:uiPriority w:val="0"/>
    <w:pPr>
      <w:spacing w:line="440" w:lineRule="exact"/>
      <w:ind w:left="357" w:hanging="357"/>
    </w:pPr>
  </w:style>
  <w:style w:type="character" w:customStyle="1" w:styleId="32">
    <w:name w:val="页眉 Char"/>
    <w:basedOn w:val="16"/>
    <w:link w:val="9"/>
    <w:semiHidden/>
    <w:qFormat/>
    <w:uiPriority w:val="99"/>
    <w:rPr>
      <w:sz w:val="18"/>
      <w:szCs w:val="18"/>
    </w:rPr>
  </w:style>
  <w:style w:type="character" w:customStyle="1" w:styleId="33">
    <w:name w:val="页脚 Char"/>
    <w:basedOn w:val="16"/>
    <w:link w:val="8"/>
    <w:semiHidden/>
    <w:qFormat/>
    <w:uiPriority w:val="99"/>
    <w:rPr>
      <w:sz w:val="18"/>
      <w:szCs w:val="18"/>
    </w:rPr>
  </w:style>
  <w:style w:type="character" w:customStyle="1" w:styleId="34">
    <w:name w:val="正文首行缩进 Char"/>
    <w:basedOn w:val="35"/>
    <w:link w:val="12"/>
    <w:qFormat/>
    <w:uiPriority w:val="0"/>
    <w:rPr>
      <w:rFonts w:hint="default" w:ascii="Calibri" w:hAnsi="Calibri" w:eastAsia="宋体" w:cs="Times New Roman"/>
      <w:kern w:val="2"/>
      <w:sz w:val="21"/>
      <w:szCs w:val="22"/>
    </w:rPr>
  </w:style>
  <w:style w:type="character" w:customStyle="1" w:styleId="35">
    <w:name w:val="正文文本 Char"/>
    <w:basedOn w:val="16"/>
    <w:link w:val="4"/>
    <w:qFormat/>
    <w:uiPriority w:val="0"/>
    <w:rPr>
      <w:rFonts w:hint="default" w:ascii="Calibri" w:hAnsi="Calibri" w:eastAsia="宋体" w:cs="Times New Roman"/>
      <w:kern w:val="2"/>
      <w:sz w:val="21"/>
      <w:szCs w:val="22"/>
    </w:rPr>
  </w:style>
  <w:style w:type="paragraph" w:styleId="36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37">
    <w:name w:val="NormalCharacter"/>
    <w:qFormat/>
    <w:uiPriority w:val="0"/>
  </w:style>
  <w:style w:type="character" w:customStyle="1" w:styleId="38">
    <w:name w:val="red"/>
    <w:basedOn w:val="16"/>
    <w:qFormat/>
    <w:uiPriority w:val="0"/>
    <w:rPr>
      <w:color w:val="FF0000"/>
      <w:sz w:val="18"/>
      <w:szCs w:val="18"/>
    </w:rPr>
  </w:style>
  <w:style w:type="character" w:customStyle="1" w:styleId="39">
    <w:name w:val="red1"/>
    <w:basedOn w:val="16"/>
    <w:qFormat/>
    <w:uiPriority w:val="0"/>
    <w:rPr>
      <w:color w:val="FF0000"/>
      <w:sz w:val="18"/>
      <w:szCs w:val="18"/>
    </w:rPr>
  </w:style>
  <w:style w:type="character" w:customStyle="1" w:styleId="40">
    <w:name w:val="red2"/>
    <w:basedOn w:val="16"/>
    <w:qFormat/>
    <w:uiPriority w:val="0"/>
    <w:rPr>
      <w:color w:val="CC0000"/>
    </w:rPr>
  </w:style>
  <w:style w:type="character" w:customStyle="1" w:styleId="41">
    <w:name w:val="red3"/>
    <w:basedOn w:val="16"/>
    <w:qFormat/>
    <w:uiPriority w:val="0"/>
    <w:rPr>
      <w:color w:val="FF0000"/>
    </w:rPr>
  </w:style>
  <w:style w:type="character" w:customStyle="1" w:styleId="42">
    <w:name w:val="active"/>
    <w:basedOn w:val="16"/>
    <w:qFormat/>
    <w:uiPriority w:val="0"/>
    <w:rPr>
      <w:color w:val="FFFFFF"/>
      <w:shd w:val="clear" w:color="auto" w:fill="2B7AFC"/>
    </w:rPr>
  </w:style>
  <w:style w:type="character" w:customStyle="1" w:styleId="43">
    <w:name w:val="green"/>
    <w:basedOn w:val="16"/>
    <w:qFormat/>
    <w:uiPriority w:val="0"/>
    <w:rPr>
      <w:color w:val="66AE00"/>
      <w:sz w:val="18"/>
      <w:szCs w:val="18"/>
    </w:rPr>
  </w:style>
  <w:style w:type="character" w:customStyle="1" w:styleId="44">
    <w:name w:val="green1"/>
    <w:basedOn w:val="16"/>
    <w:qFormat/>
    <w:uiPriority w:val="0"/>
    <w:rPr>
      <w:color w:val="66AE00"/>
      <w:sz w:val="18"/>
      <w:szCs w:val="18"/>
    </w:rPr>
  </w:style>
  <w:style w:type="character" w:customStyle="1" w:styleId="45">
    <w:name w:val="gb-jt"/>
    <w:basedOn w:val="16"/>
    <w:qFormat/>
    <w:uiPriority w:val="0"/>
  </w:style>
  <w:style w:type="character" w:customStyle="1" w:styleId="46">
    <w:name w:val="hover24"/>
    <w:basedOn w:val="16"/>
    <w:qFormat/>
    <w:uiPriority w:val="0"/>
  </w:style>
  <w:style w:type="character" w:customStyle="1" w:styleId="47">
    <w:name w:val="blue"/>
    <w:basedOn w:val="16"/>
    <w:qFormat/>
    <w:uiPriority w:val="0"/>
    <w:rPr>
      <w:color w:val="0371C6"/>
      <w:sz w:val="21"/>
      <w:szCs w:val="21"/>
    </w:rPr>
  </w:style>
  <w:style w:type="character" w:customStyle="1" w:styleId="48">
    <w:name w:val="right"/>
    <w:basedOn w:val="16"/>
    <w:qFormat/>
    <w:uiPriority w:val="0"/>
    <w:rPr>
      <w:color w:val="999999"/>
      <w:sz w:val="18"/>
      <w:szCs w:val="18"/>
    </w:rPr>
  </w:style>
  <w:style w:type="character" w:customStyle="1" w:styleId="49">
    <w:name w:val="active4"/>
    <w:basedOn w:val="16"/>
    <w:qFormat/>
    <w:uiPriority w:val="0"/>
    <w:rPr>
      <w:color w:val="FFFFFF"/>
      <w:shd w:val="clear" w:color="auto" w:fill="2B7AFC"/>
    </w:rPr>
  </w:style>
  <w:style w:type="character" w:customStyle="1" w:styleId="50">
    <w:name w:val="hover25"/>
    <w:basedOn w:val="16"/>
    <w:qFormat/>
    <w:uiPriority w:val="0"/>
  </w:style>
  <w:style w:type="character" w:customStyle="1" w:styleId="51">
    <w:name w:val="red4"/>
    <w:basedOn w:val="16"/>
    <w:qFormat/>
    <w:uiPriority w:val="0"/>
    <w:rPr>
      <w:color w:val="FF0000"/>
      <w:sz w:val="18"/>
      <w:szCs w:val="18"/>
    </w:rPr>
  </w:style>
  <w:style w:type="character" w:customStyle="1" w:styleId="52">
    <w:name w:val="red5"/>
    <w:basedOn w:val="16"/>
    <w:qFormat/>
    <w:uiPriority w:val="0"/>
    <w:rPr>
      <w:color w:val="CC0000"/>
    </w:rPr>
  </w:style>
  <w:style w:type="character" w:customStyle="1" w:styleId="53">
    <w:name w:val="red6"/>
    <w:basedOn w:val="16"/>
    <w:qFormat/>
    <w:uiPriority w:val="0"/>
    <w:rPr>
      <w:color w:val="FF0000"/>
    </w:rPr>
  </w:style>
  <w:style w:type="character" w:customStyle="1" w:styleId="54">
    <w:name w:val="hover23"/>
    <w:basedOn w:val="16"/>
    <w:qFormat/>
    <w:uiPriority w:val="0"/>
  </w:style>
  <w:style w:type="character" w:customStyle="1" w:styleId="55">
    <w:name w:val="l_6"/>
    <w:basedOn w:val="16"/>
    <w:qFormat/>
    <w:uiPriority w:val="0"/>
  </w:style>
  <w:style w:type="character" w:customStyle="1" w:styleId="56">
    <w:name w:val="l_10"/>
    <w:basedOn w:val="16"/>
    <w:qFormat/>
    <w:uiPriority w:val="0"/>
  </w:style>
  <w:style w:type="character" w:customStyle="1" w:styleId="57">
    <w:name w:val="icon_cxkcyry"/>
    <w:basedOn w:val="16"/>
    <w:qFormat/>
    <w:uiPriority w:val="0"/>
  </w:style>
  <w:style w:type="character" w:customStyle="1" w:styleId="58">
    <w:name w:val="l_121"/>
    <w:basedOn w:val="16"/>
    <w:qFormat/>
    <w:uiPriority w:val="0"/>
  </w:style>
  <w:style w:type="character" w:customStyle="1" w:styleId="59">
    <w:name w:val="l_11"/>
    <w:basedOn w:val="16"/>
    <w:qFormat/>
    <w:uiPriority w:val="0"/>
  </w:style>
  <w:style w:type="character" w:customStyle="1" w:styleId="60">
    <w:name w:val="l_111"/>
    <w:basedOn w:val="16"/>
    <w:qFormat/>
    <w:uiPriority w:val="0"/>
  </w:style>
  <w:style w:type="character" w:customStyle="1" w:styleId="61">
    <w:name w:val="l_3"/>
    <w:basedOn w:val="16"/>
    <w:qFormat/>
    <w:uiPriority w:val="0"/>
  </w:style>
  <w:style w:type="character" w:customStyle="1" w:styleId="62">
    <w:name w:val="close6"/>
    <w:basedOn w:val="16"/>
    <w:qFormat/>
    <w:uiPriority w:val="0"/>
  </w:style>
  <w:style w:type="character" w:customStyle="1" w:styleId="63">
    <w:name w:val="searchopen"/>
    <w:basedOn w:val="16"/>
    <w:qFormat/>
    <w:uiPriority w:val="0"/>
  </w:style>
  <w:style w:type="character" w:customStyle="1" w:styleId="64">
    <w:name w:val="focus"/>
    <w:basedOn w:val="16"/>
    <w:qFormat/>
    <w:uiPriority w:val="0"/>
    <w:rPr>
      <w:b/>
      <w:bCs/>
      <w:color w:val="000000"/>
    </w:rPr>
  </w:style>
  <w:style w:type="character" w:customStyle="1" w:styleId="65">
    <w:name w:val="menutitle12"/>
    <w:basedOn w:val="16"/>
    <w:qFormat/>
    <w:uiPriority w:val="0"/>
    <w:rPr>
      <w:color w:val="333333"/>
      <w:sz w:val="24"/>
      <w:szCs w:val="24"/>
    </w:rPr>
  </w:style>
  <w:style w:type="character" w:customStyle="1" w:styleId="66">
    <w:name w:val="menutitle13"/>
    <w:basedOn w:val="16"/>
    <w:qFormat/>
    <w:uiPriority w:val="0"/>
    <w:rPr>
      <w:color w:val="333333"/>
      <w:sz w:val="24"/>
      <w:szCs w:val="24"/>
    </w:rPr>
  </w:style>
  <w:style w:type="character" w:customStyle="1" w:styleId="67">
    <w:name w:val="l_5"/>
    <w:basedOn w:val="16"/>
    <w:qFormat/>
    <w:uiPriority w:val="0"/>
  </w:style>
  <w:style w:type="character" w:customStyle="1" w:styleId="68">
    <w:name w:val="l_51"/>
    <w:basedOn w:val="16"/>
    <w:qFormat/>
    <w:uiPriority w:val="0"/>
  </w:style>
  <w:style w:type="character" w:customStyle="1" w:styleId="69">
    <w:name w:val="m-text"/>
    <w:basedOn w:val="16"/>
    <w:qFormat/>
    <w:uiPriority w:val="0"/>
  </w:style>
  <w:style w:type="character" w:customStyle="1" w:styleId="70">
    <w:name w:val="icon_dljg"/>
    <w:basedOn w:val="16"/>
    <w:qFormat/>
    <w:uiPriority w:val="0"/>
  </w:style>
  <w:style w:type="character" w:customStyle="1" w:styleId="71">
    <w:name w:val="icon_cxktbr"/>
    <w:basedOn w:val="16"/>
    <w:qFormat/>
    <w:uiPriority w:val="0"/>
  </w:style>
  <w:style w:type="character" w:customStyle="1" w:styleId="72">
    <w:name w:val="color_cdyy"/>
    <w:basedOn w:val="16"/>
    <w:qFormat/>
    <w:uiPriority w:val="0"/>
    <w:rPr>
      <w:color w:val="FFFFFF"/>
      <w:bdr w:val="single" w:color="FFFFFF" w:sz="6" w:space="0"/>
    </w:rPr>
  </w:style>
  <w:style w:type="character" w:customStyle="1" w:styleId="73">
    <w:name w:val="l_15"/>
    <w:basedOn w:val="16"/>
    <w:qFormat/>
    <w:uiPriority w:val="0"/>
  </w:style>
  <w:style w:type="character" w:customStyle="1" w:styleId="74">
    <w:name w:val="l_0"/>
    <w:basedOn w:val="16"/>
    <w:qFormat/>
    <w:uiPriority w:val="0"/>
  </w:style>
  <w:style w:type="character" w:customStyle="1" w:styleId="75">
    <w:name w:val="l_01"/>
    <w:basedOn w:val="16"/>
    <w:qFormat/>
    <w:uiPriority w:val="0"/>
  </w:style>
  <w:style w:type="character" w:customStyle="1" w:styleId="76">
    <w:name w:val="l_13"/>
    <w:basedOn w:val="16"/>
    <w:qFormat/>
    <w:uiPriority w:val="0"/>
  </w:style>
  <w:style w:type="character" w:customStyle="1" w:styleId="77">
    <w:name w:val="l_131"/>
    <w:basedOn w:val="16"/>
    <w:qFormat/>
    <w:uiPriority w:val="0"/>
  </w:style>
  <w:style w:type="character" w:customStyle="1" w:styleId="78">
    <w:name w:val="swapimg4"/>
    <w:basedOn w:val="16"/>
    <w:qFormat/>
    <w:uiPriority w:val="0"/>
  </w:style>
  <w:style w:type="character" w:customStyle="1" w:styleId="79">
    <w:name w:val="swapimg5"/>
    <w:basedOn w:val="16"/>
    <w:qFormat/>
    <w:uiPriority w:val="0"/>
  </w:style>
  <w:style w:type="character" w:customStyle="1" w:styleId="80">
    <w:name w:val="searchclose"/>
    <w:basedOn w:val="16"/>
    <w:qFormat/>
    <w:uiPriority w:val="0"/>
  </w:style>
  <w:style w:type="character" w:customStyle="1" w:styleId="81">
    <w:name w:val="l_7"/>
    <w:basedOn w:val="16"/>
    <w:qFormat/>
    <w:uiPriority w:val="0"/>
  </w:style>
  <w:style w:type="character" w:customStyle="1" w:styleId="82">
    <w:name w:val="icon_xzry"/>
    <w:basedOn w:val="16"/>
    <w:qFormat/>
    <w:uiPriority w:val="0"/>
  </w:style>
  <w:style w:type="character" w:customStyle="1" w:styleId="83">
    <w:name w:val="icon_gzkj"/>
    <w:basedOn w:val="16"/>
    <w:qFormat/>
    <w:uiPriority w:val="0"/>
  </w:style>
  <w:style w:type="character" w:customStyle="1" w:styleId="84">
    <w:name w:val="icon_lzrz"/>
    <w:basedOn w:val="16"/>
    <w:qFormat/>
    <w:uiPriority w:val="0"/>
  </w:style>
  <w:style w:type="character" w:customStyle="1" w:styleId="85">
    <w:name w:val="icon_xglc"/>
    <w:basedOn w:val="16"/>
    <w:qFormat/>
    <w:uiPriority w:val="0"/>
  </w:style>
  <w:style w:type="character" w:customStyle="1" w:styleId="86">
    <w:name w:val="l_4"/>
    <w:basedOn w:val="16"/>
    <w:qFormat/>
    <w:uiPriority w:val="0"/>
  </w:style>
  <w:style w:type="character" w:customStyle="1" w:styleId="87">
    <w:name w:val="l_41"/>
    <w:basedOn w:val="16"/>
    <w:qFormat/>
    <w:uiPriority w:val="0"/>
  </w:style>
  <w:style w:type="character" w:customStyle="1" w:styleId="88">
    <w:name w:val="l_1"/>
    <w:basedOn w:val="16"/>
    <w:qFormat/>
    <w:uiPriority w:val="0"/>
  </w:style>
  <w:style w:type="character" w:customStyle="1" w:styleId="89">
    <w:name w:val="l_12"/>
    <w:basedOn w:val="16"/>
    <w:qFormat/>
    <w:uiPriority w:val="0"/>
  </w:style>
  <w:style w:type="character" w:customStyle="1" w:styleId="90">
    <w:name w:val="l_2"/>
    <w:basedOn w:val="16"/>
    <w:qFormat/>
    <w:uiPriority w:val="0"/>
  </w:style>
  <w:style w:type="character" w:customStyle="1" w:styleId="91">
    <w:name w:val="l_21"/>
    <w:basedOn w:val="16"/>
    <w:qFormat/>
    <w:uiPriority w:val="0"/>
  </w:style>
  <w:style w:type="character" w:customStyle="1" w:styleId="92">
    <w:name w:val="l_8"/>
    <w:basedOn w:val="16"/>
    <w:qFormat/>
    <w:uiPriority w:val="0"/>
  </w:style>
  <w:style w:type="character" w:customStyle="1" w:styleId="93">
    <w:name w:val="l_81"/>
    <w:basedOn w:val="16"/>
    <w:qFormat/>
    <w:uiPriority w:val="0"/>
  </w:style>
  <w:style w:type="character" w:customStyle="1" w:styleId="94">
    <w:name w:val="l_9"/>
    <w:basedOn w:val="16"/>
    <w:qFormat/>
    <w:uiPriority w:val="0"/>
  </w:style>
  <w:style w:type="character" w:customStyle="1" w:styleId="95">
    <w:name w:val="l_91"/>
    <w:basedOn w:val="16"/>
    <w:qFormat/>
    <w:uiPriority w:val="0"/>
  </w:style>
  <w:style w:type="character" w:customStyle="1" w:styleId="96">
    <w:name w:val="l_14"/>
    <w:basedOn w:val="16"/>
    <w:qFormat/>
    <w:uiPriority w:val="0"/>
  </w:style>
  <w:style w:type="character" w:customStyle="1" w:styleId="97">
    <w:name w:val="l_141"/>
    <w:basedOn w:val="16"/>
    <w:qFormat/>
    <w:uiPriority w:val="0"/>
  </w:style>
  <w:style w:type="character" w:customStyle="1" w:styleId="98">
    <w:name w:val="swapimg"/>
    <w:basedOn w:val="16"/>
    <w:qFormat/>
    <w:uiPriority w:val="0"/>
  </w:style>
  <w:style w:type="character" w:customStyle="1" w:styleId="99">
    <w:name w:val="swapimg1"/>
    <w:basedOn w:val="16"/>
    <w:qFormat/>
    <w:uiPriority w:val="0"/>
  </w:style>
  <w:style w:type="character" w:customStyle="1" w:styleId="100">
    <w:name w:val="focus3"/>
    <w:basedOn w:val="16"/>
    <w:qFormat/>
    <w:uiPriority w:val="0"/>
    <w:rPr>
      <w:b/>
      <w:bCs/>
      <w:color w:val="000000"/>
    </w:rPr>
  </w:style>
  <w:style w:type="character" w:customStyle="1" w:styleId="101">
    <w:name w:val="menutitle"/>
    <w:basedOn w:val="16"/>
    <w:qFormat/>
    <w:uiPriority w:val="0"/>
    <w:rPr>
      <w:color w:val="333333"/>
      <w:sz w:val="24"/>
      <w:szCs w:val="24"/>
      <w:shd w:val="clear" w:fill="0076CF"/>
    </w:rPr>
  </w:style>
  <w:style w:type="character" w:customStyle="1" w:styleId="102">
    <w:name w:val="menutitle1"/>
    <w:basedOn w:val="16"/>
    <w:qFormat/>
    <w:uiPriority w:val="0"/>
    <w:rPr>
      <w:color w:val="333333"/>
      <w:sz w:val="24"/>
      <w:szCs w:val="24"/>
    </w:rPr>
  </w:style>
  <w:style w:type="character" w:customStyle="1" w:styleId="103">
    <w:name w:val="l_71"/>
    <w:basedOn w:val="16"/>
    <w:qFormat/>
    <w:uiPriority w:val="0"/>
  </w:style>
  <w:style w:type="character" w:customStyle="1" w:styleId="104">
    <w:name w:val="l_61"/>
    <w:basedOn w:val="16"/>
    <w:qFormat/>
    <w:uiPriority w:val="0"/>
  </w:style>
  <w:style w:type="character" w:customStyle="1" w:styleId="105">
    <w:name w:val="nth-child(n+2)"/>
    <w:basedOn w:val="16"/>
    <w:qFormat/>
    <w:uiPriority w:val="0"/>
  </w:style>
  <w:style w:type="character" w:customStyle="1" w:styleId="106">
    <w:name w:val="first-child"/>
    <w:basedOn w:val="16"/>
    <w:qFormat/>
    <w:uiPriority w:val="0"/>
  </w:style>
  <w:style w:type="character" w:customStyle="1" w:styleId="107">
    <w:name w:val="layui-this"/>
    <w:basedOn w:val="16"/>
    <w:qFormat/>
    <w:uiPriority w:val="0"/>
    <w:rPr>
      <w:bdr w:val="single" w:color="EEEEEE" w:sz="6" w:space="0"/>
      <w:shd w:val="clear" w:fill="FFFFFF"/>
    </w:rPr>
  </w:style>
  <w:style w:type="character" w:customStyle="1" w:styleId="108">
    <w:name w:val="hover5"/>
    <w:basedOn w:val="16"/>
    <w:qFormat/>
    <w:uiPriority w:val="0"/>
    <w:rPr>
      <w:color w:val="0282FF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b8b5d2c-7ad8-47d5-9bb8-16af654d05d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707</Words>
  <Characters>850</Characters>
  <Lines>8</Lines>
  <Paragraphs>2</Paragraphs>
  <TotalTime>1</TotalTime>
  <ScaleCrop>false</ScaleCrop>
  <LinksUpToDate>false</LinksUpToDate>
  <CharactersWithSpaces>1024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2018-08-01T09:34:00Z</dcterms:created>
  <dc:creator>dell</dc:creator>
  <cp:lastModifiedBy>WPS_1591240706</cp:lastModifiedBy>
  <cp:lastPrinted>2026-02-10T10:06:00Z</cp:lastPrinted>
  <dcterms:modified xsi:type="dcterms:W3CDTF">2026-07-29T19:03:41Z</dcterms:modified>
  <cp:revision>110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8CFE9E83FD394F1B9E026D172CCA7D65</vt:lpwstr>
  </property>
  <property fmtid="{D5CDD505-2E9C-101B-9397-08002B2CF9AE}" pid="4" name="KSOTemplateDocerSaveRecord">
    <vt:lpwstr>eyJoZGlkIjoiNDQwMjQzMDEyMGI4MjY3MDYxYjBlMWJlMzI5YjY3MDgiLCJ1c2VySWQiOiIxMDA1OTkyMzU0In0=</vt:lpwstr>
  </property>
</Properties>
</file>