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44B6A9">
      <w:pPr>
        <w:pStyle w:val="2"/>
        <w:widowControl/>
        <w:jc w:val="center"/>
        <w:rPr>
          <w:rFonts w:hint="eastAsia" w:cs="微软雅黑" w:asciiTheme="majorEastAsia" w:hAnsiTheme="majorEastAsia" w:eastAsiaTheme="majorEastAsia"/>
          <w:b/>
          <w:sz w:val="28"/>
          <w:szCs w:val="28"/>
          <w:lang w:val="en-US" w:eastAsia="zh-CN"/>
        </w:rPr>
      </w:pPr>
      <w:r>
        <w:rPr>
          <w:rFonts w:hint="eastAsia" w:cs="微软雅黑" w:asciiTheme="majorEastAsia" w:hAnsiTheme="majorEastAsia" w:eastAsiaTheme="majorEastAsia"/>
          <w:b/>
          <w:sz w:val="28"/>
          <w:szCs w:val="28"/>
          <w:lang w:val="en-US" w:eastAsia="zh-CN"/>
        </w:rPr>
        <w:t>禹州市文化广电和旅游局更换城乡应急广播流量卡服务项目</w:t>
      </w:r>
    </w:p>
    <w:p w14:paraId="4B3481F2">
      <w:pPr>
        <w:pStyle w:val="2"/>
        <w:widowControl/>
        <w:jc w:val="center"/>
        <w:rPr>
          <w:rFonts w:cs="微软雅黑" w:asciiTheme="majorEastAsia" w:hAnsiTheme="majorEastAsia" w:eastAsiaTheme="majorEastAsia"/>
          <w:b/>
          <w:sz w:val="28"/>
          <w:szCs w:val="28"/>
        </w:rPr>
      </w:pPr>
      <w:r>
        <w:rPr>
          <w:rFonts w:hint="eastAsia" w:cs="微软雅黑" w:asciiTheme="majorEastAsia" w:hAnsiTheme="majorEastAsia" w:eastAsiaTheme="majorEastAsia"/>
          <w:b/>
          <w:sz w:val="28"/>
          <w:szCs w:val="28"/>
        </w:rPr>
        <w:t>竞争性</w:t>
      </w:r>
      <w:r>
        <w:rPr>
          <w:rFonts w:hint="eastAsia" w:cs="微软雅黑" w:asciiTheme="majorEastAsia" w:hAnsiTheme="majorEastAsia" w:eastAsiaTheme="majorEastAsia"/>
          <w:b/>
          <w:sz w:val="28"/>
          <w:szCs w:val="28"/>
          <w:lang w:eastAsia="zh-CN"/>
        </w:rPr>
        <w:t>磋商</w:t>
      </w:r>
      <w:r>
        <w:rPr>
          <w:rFonts w:hint="eastAsia" w:cs="微软雅黑" w:asciiTheme="majorEastAsia" w:hAnsiTheme="majorEastAsia" w:eastAsiaTheme="majorEastAsia"/>
          <w:b/>
          <w:sz w:val="28"/>
          <w:szCs w:val="28"/>
        </w:rPr>
        <w:t>公告</w:t>
      </w:r>
    </w:p>
    <w:p w14:paraId="2342E627">
      <w:pPr>
        <w:shd w:val="clear" w:color="auto" w:fill="auto"/>
        <w:spacing w:line="440" w:lineRule="exact"/>
        <w:ind w:firstLine="420" w:firstLineChars="200"/>
        <w:jc w:val="left"/>
        <w:rPr>
          <w:rFonts w:ascii="宋体" w:hAnsi="宋体" w:eastAsia="宋体" w:cs="宋体"/>
          <w:color w:val="auto"/>
          <w:szCs w:val="21"/>
          <w:highlight w:val="none"/>
        </w:rPr>
      </w:pPr>
      <w:r>
        <w:rPr>
          <w:rFonts w:ascii="宋体" w:hAnsi="宋体" w:eastAsia="宋体" w:cs="宋体"/>
          <w:color w:val="auto"/>
          <w:szCs w:val="21"/>
          <w:highlight w:val="none"/>
        </w:rPr>
        <w:t>项目概况</w:t>
      </w:r>
    </w:p>
    <w:p w14:paraId="37818909">
      <w:pPr>
        <w:shd w:val="clear" w:color="auto" w:fill="auto"/>
        <w:spacing w:line="440" w:lineRule="exact"/>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禹州市文化广电和旅游局更换城乡应急广播流量卡服务项目的潜在投标人应在磋商响应截止时间前登录《全国公共资源交易平台（河南省·许昌市）》“投标人/供应商登录”入口（https://ggzy.xuchang.gov.cn）自行免费下载获取招标文件，并于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年</w:t>
      </w: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lang w:val="en-US" w:eastAsia="zh-CN"/>
        </w:rPr>
        <w:t>月</w:t>
      </w:r>
      <w:r>
        <w:rPr>
          <w:rFonts w:hint="eastAsia" w:ascii="宋体" w:hAnsi="宋体" w:cs="宋体"/>
          <w:color w:val="auto"/>
          <w:szCs w:val="21"/>
          <w:highlight w:val="none"/>
          <w:lang w:val="en-US" w:eastAsia="zh-CN"/>
        </w:rPr>
        <w:t>10</w:t>
      </w:r>
      <w:r>
        <w:rPr>
          <w:rFonts w:hint="eastAsia" w:ascii="宋体" w:hAnsi="宋体" w:eastAsia="宋体" w:cs="宋体"/>
          <w:color w:val="auto"/>
          <w:szCs w:val="21"/>
          <w:highlight w:val="none"/>
          <w:lang w:val="en-US" w:eastAsia="zh-CN"/>
        </w:rPr>
        <w:t>日08时30分（北京时间）前递交响应文件。</w:t>
      </w:r>
    </w:p>
    <w:p w14:paraId="5371BCB9">
      <w:pPr>
        <w:wordWrap w:val="0"/>
        <w:spacing w:line="360" w:lineRule="auto"/>
        <w:ind w:firstLine="422" w:firstLineChars="200"/>
        <w:rPr>
          <w:rFonts w:ascii="宋体" w:hAnsi="宋体" w:eastAsia="宋体" w:cs="仿宋_GB2312"/>
          <w:b/>
          <w:bCs/>
          <w:szCs w:val="21"/>
          <w:highlight w:val="none"/>
          <w:lang w:val="zh-CN"/>
        </w:rPr>
      </w:pPr>
      <w:r>
        <w:rPr>
          <w:rFonts w:hint="eastAsia" w:ascii="宋体" w:hAnsi="宋体" w:eastAsia="宋体" w:cs="仿宋_GB2312"/>
          <w:b/>
          <w:bCs/>
          <w:szCs w:val="21"/>
          <w:highlight w:val="none"/>
          <w:lang w:val="zh-CN"/>
        </w:rPr>
        <w:t>一、项目基本情况</w:t>
      </w:r>
    </w:p>
    <w:p w14:paraId="4C4DD049">
      <w:pPr>
        <w:wordWrap w:val="0"/>
        <w:spacing w:line="360" w:lineRule="auto"/>
        <w:ind w:firstLine="420" w:firstLineChars="200"/>
        <w:rPr>
          <w:rFonts w:hint="default" w:ascii="宋体" w:hAnsi="宋体" w:eastAsia="宋体" w:cs="仿宋_GB2312"/>
          <w:szCs w:val="21"/>
          <w:highlight w:val="none"/>
          <w:lang w:val="en-US" w:eastAsia="zh-CN"/>
        </w:rPr>
      </w:pPr>
      <w:r>
        <w:rPr>
          <w:rFonts w:hint="eastAsia" w:ascii="宋体" w:hAnsi="宋体" w:eastAsia="宋体" w:cs="仿宋_GB2312"/>
          <w:szCs w:val="21"/>
          <w:highlight w:val="none"/>
          <w:lang w:val="zh-CN"/>
        </w:rPr>
        <w:t>1、项目编号：YZCG-</w:t>
      </w:r>
      <w:r>
        <w:rPr>
          <w:rFonts w:hint="eastAsia" w:ascii="宋体" w:hAnsi="宋体" w:eastAsia="宋体" w:cs="仿宋_GB2312"/>
          <w:szCs w:val="21"/>
          <w:highlight w:val="none"/>
          <w:lang w:val="en-US" w:eastAsia="zh-CN"/>
        </w:rPr>
        <w:t>DL</w:t>
      </w:r>
      <w:r>
        <w:rPr>
          <w:rFonts w:hint="eastAsia" w:ascii="宋体" w:hAnsi="宋体" w:eastAsia="宋体" w:cs="仿宋_GB2312"/>
          <w:szCs w:val="21"/>
          <w:highlight w:val="none"/>
          <w:lang w:val="zh-CN"/>
        </w:rPr>
        <w:t>C20</w:t>
      </w:r>
      <w:r>
        <w:rPr>
          <w:rFonts w:hint="eastAsia" w:ascii="宋体" w:hAnsi="宋体" w:eastAsia="宋体" w:cs="仿宋_GB2312"/>
          <w:szCs w:val="21"/>
          <w:highlight w:val="none"/>
          <w:lang w:val="en-US" w:eastAsia="zh-CN"/>
        </w:rPr>
        <w:t>26078</w:t>
      </w:r>
    </w:p>
    <w:p w14:paraId="578BE097">
      <w:pPr>
        <w:wordWrap w:val="0"/>
        <w:spacing w:line="360" w:lineRule="auto"/>
        <w:ind w:firstLine="420" w:firstLineChars="200"/>
        <w:rPr>
          <w:rFonts w:hint="eastAsia" w:ascii="宋体" w:hAnsi="宋体" w:eastAsia="宋体" w:cs="仿宋_GB2312"/>
          <w:szCs w:val="21"/>
          <w:highlight w:val="none"/>
          <w:lang w:val="zh-CN" w:eastAsia="zh-CN"/>
        </w:rPr>
      </w:pPr>
      <w:r>
        <w:rPr>
          <w:rFonts w:hint="eastAsia" w:ascii="宋体" w:hAnsi="宋体" w:eastAsia="宋体" w:cs="仿宋_GB2312"/>
          <w:szCs w:val="21"/>
          <w:highlight w:val="none"/>
          <w:lang w:val="zh-CN"/>
        </w:rPr>
        <w:t>2、项目名称：</w:t>
      </w:r>
      <w:r>
        <w:rPr>
          <w:rFonts w:hint="eastAsia" w:ascii="宋体" w:hAnsi="宋体" w:eastAsia="宋体" w:cs="仿宋_GB2312"/>
          <w:szCs w:val="21"/>
          <w:highlight w:val="none"/>
          <w:lang w:val="zh-CN" w:eastAsia="zh-CN"/>
        </w:rPr>
        <w:t>禹州市文化广电和旅游局更换城乡应急广播流量卡服务项目</w:t>
      </w:r>
    </w:p>
    <w:p w14:paraId="546E6748">
      <w:pPr>
        <w:wordWrap w:val="0"/>
        <w:spacing w:line="360" w:lineRule="auto"/>
        <w:ind w:firstLine="420" w:firstLineChars="200"/>
        <w:rPr>
          <w:rFonts w:hint="eastAsia" w:ascii="宋体" w:hAnsi="宋体" w:eastAsia="宋体" w:cs="仿宋_GB2312"/>
          <w:szCs w:val="21"/>
          <w:highlight w:val="none"/>
          <w:lang w:val="zh-CN"/>
        </w:rPr>
      </w:pPr>
      <w:r>
        <w:rPr>
          <w:rFonts w:hint="eastAsia" w:ascii="宋体" w:hAnsi="宋体" w:eastAsia="宋体" w:cs="仿宋_GB2312"/>
          <w:szCs w:val="21"/>
          <w:highlight w:val="none"/>
          <w:lang w:val="zh-CN"/>
        </w:rPr>
        <w:t>3、采购方式：竞争性磋商</w:t>
      </w:r>
    </w:p>
    <w:p w14:paraId="6663CB7B">
      <w:pPr>
        <w:wordWrap w:val="0"/>
        <w:spacing w:line="360" w:lineRule="auto"/>
        <w:ind w:firstLine="420" w:firstLineChars="200"/>
        <w:rPr>
          <w:rFonts w:hint="eastAsia" w:ascii="宋体" w:hAnsi="宋体" w:eastAsia="宋体" w:cs="仿宋_GB2312"/>
          <w:szCs w:val="21"/>
          <w:highlight w:val="none"/>
          <w:lang w:val="zh-CN"/>
        </w:rPr>
      </w:pPr>
      <w:r>
        <w:rPr>
          <w:rFonts w:hint="eastAsia" w:ascii="宋体" w:hAnsi="宋体" w:eastAsia="宋体" w:cs="仿宋_GB2312"/>
          <w:szCs w:val="21"/>
          <w:highlight w:val="none"/>
          <w:lang w:val="zh-CN"/>
        </w:rPr>
        <w:t>4、预算金额：</w:t>
      </w:r>
      <w:r>
        <w:rPr>
          <w:rFonts w:hint="eastAsia" w:ascii="宋体" w:hAnsi="宋体" w:eastAsia="宋体" w:cs="仿宋_GB2312"/>
          <w:szCs w:val="21"/>
          <w:highlight w:val="none"/>
          <w:lang w:val="en-US" w:eastAsia="zh-CN"/>
        </w:rPr>
        <w:t>1120000.00元</w:t>
      </w:r>
    </w:p>
    <w:p w14:paraId="54419588">
      <w:pPr>
        <w:wordWrap w:val="0"/>
        <w:spacing w:line="360" w:lineRule="auto"/>
        <w:ind w:firstLine="420" w:firstLineChars="200"/>
        <w:rPr>
          <w:rFonts w:hint="eastAsia" w:ascii="宋体" w:hAnsi="宋体" w:eastAsia="宋体" w:cs="仿宋_GB2312"/>
          <w:szCs w:val="21"/>
          <w:highlight w:val="none"/>
          <w:lang w:val="zh-CN"/>
        </w:rPr>
      </w:pPr>
      <w:r>
        <w:rPr>
          <w:rFonts w:hint="eastAsia" w:ascii="宋体" w:hAnsi="宋体" w:eastAsia="宋体" w:cs="仿宋_GB2312"/>
          <w:szCs w:val="21"/>
          <w:highlight w:val="none"/>
          <w:lang w:val="zh-CN"/>
        </w:rPr>
        <w:t>最高限价：</w:t>
      </w:r>
      <w:r>
        <w:rPr>
          <w:rFonts w:hint="eastAsia" w:ascii="宋体" w:hAnsi="宋体" w:eastAsia="宋体" w:cs="仿宋_GB2312"/>
          <w:szCs w:val="21"/>
          <w:highlight w:val="none"/>
          <w:lang w:val="en-US" w:eastAsia="zh-CN"/>
        </w:rPr>
        <w:t>1120000.00元</w:t>
      </w:r>
    </w:p>
    <w:tbl>
      <w:tblPr>
        <w:tblStyle w:val="5"/>
        <w:tblW w:w="946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0"/>
        <w:gridCol w:w="1773"/>
        <w:gridCol w:w="1333"/>
        <w:gridCol w:w="1628"/>
        <w:gridCol w:w="1304"/>
        <w:gridCol w:w="1230"/>
        <w:gridCol w:w="1674"/>
      </w:tblGrid>
      <w:tr w14:paraId="1727C3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trPr>
        <w:tc>
          <w:tcPr>
            <w:tcW w:w="510" w:type="dxa"/>
            <w:vAlign w:val="top"/>
          </w:tcPr>
          <w:p w14:paraId="5A13732A">
            <w:pPr>
              <w:spacing w:line="311" w:lineRule="auto"/>
              <w:rPr>
                <w:rFonts w:ascii="Arial"/>
                <w:sz w:val="21"/>
              </w:rPr>
            </w:pPr>
          </w:p>
          <w:p w14:paraId="07CBEB55">
            <w:pPr>
              <w:pStyle w:val="6"/>
              <w:spacing w:before="65" w:line="229" w:lineRule="auto"/>
              <w:ind w:left="55"/>
            </w:pPr>
            <w:r>
              <w:rPr>
                <w:spacing w:val="5"/>
              </w:rPr>
              <w:t>序号</w:t>
            </w:r>
          </w:p>
        </w:tc>
        <w:tc>
          <w:tcPr>
            <w:tcW w:w="1773" w:type="dxa"/>
            <w:vAlign w:val="top"/>
          </w:tcPr>
          <w:p w14:paraId="0AA3E510">
            <w:pPr>
              <w:spacing w:line="311" w:lineRule="auto"/>
              <w:rPr>
                <w:rFonts w:ascii="Arial"/>
                <w:sz w:val="21"/>
              </w:rPr>
            </w:pPr>
          </w:p>
          <w:p w14:paraId="3695185B">
            <w:pPr>
              <w:pStyle w:val="6"/>
              <w:spacing w:before="65" w:line="229" w:lineRule="auto"/>
              <w:ind w:left="681"/>
            </w:pPr>
            <w:r>
              <w:rPr>
                <w:spacing w:val="4"/>
              </w:rPr>
              <w:t>包号</w:t>
            </w:r>
          </w:p>
        </w:tc>
        <w:tc>
          <w:tcPr>
            <w:tcW w:w="1333" w:type="dxa"/>
            <w:vAlign w:val="top"/>
          </w:tcPr>
          <w:p w14:paraId="1328A12D">
            <w:pPr>
              <w:spacing w:line="310" w:lineRule="auto"/>
              <w:rPr>
                <w:rFonts w:ascii="Arial"/>
                <w:sz w:val="21"/>
              </w:rPr>
            </w:pPr>
          </w:p>
          <w:p w14:paraId="67B23E8A">
            <w:pPr>
              <w:pStyle w:val="6"/>
              <w:spacing w:before="65" w:line="230" w:lineRule="auto"/>
              <w:ind w:left="357"/>
            </w:pPr>
            <w:r>
              <w:rPr>
                <w:spacing w:val="6"/>
              </w:rPr>
              <w:t>包名称</w:t>
            </w:r>
          </w:p>
        </w:tc>
        <w:tc>
          <w:tcPr>
            <w:tcW w:w="1628" w:type="dxa"/>
            <w:vAlign w:val="top"/>
          </w:tcPr>
          <w:p w14:paraId="7E56A76D">
            <w:pPr>
              <w:spacing w:line="310" w:lineRule="auto"/>
              <w:rPr>
                <w:rFonts w:ascii="Arial"/>
                <w:sz w:val="21"/>
              </w:rPr>
            </w:pPr>
          </w:p>
          <w:p w14:paraId="45B781D3">
            <w:pPr>
              <w:pStyle w:val="6"/>
              <w:spacing w:before="65" w:line="228" w:lineRule="auto"/>
              <w:ind w:left="191"/>
            </w:pPr>
            <w:r>
              <w:rPr>
                <w:spacing w:val="6"/>
              </w:rPr>
              <w:t>包预算（元）</w:t>
            </w:r>
          </w:p>
        </w:tc>
        <w:tc>
          <w:tcPr>
            <w:tcW w:w="1304" w:type="dxa"/>
            <w:vAlign w:val="top"/>
          </w:tcPr>
          <w:p w14:paraId="4BC1DF94">
            <w:pPr>
              <w:pStyle w:val="6"/>
              <w:spacing w:before="145" w:line="226" w:lineRule="auto"/>
              <w:ind w:left="135"/>
            </w:pPr>
            <w:r>
              <w:rPr>
                <w:spacing w:val="8"/>
              </w:rPr>
              <w:t>包最高限价</w:t>
            </w:r>
          </w:p>
          <w:p w14:paraId="4C117E8C">
            <w:pPr>
              <w:pStyle w:val="6"/>
              <w:spacing w:before="223" w:line="228" w:lineRule="auto"/>
              <w:ind w:left="356"/>
            </w:pPr>
            <w:r>
              <w:rPr>
                <w:spacing w:val="-1"/>
              </w:rPr>
              <w:t>（元）</w:t>
            </w:r>
          </w:p>
        </w:tc>
        <w:tc>
          <w:tcPr>
            <w:tcW w:w="1230" w:type="dxa"/>
            <w:vAlign w:val="top"/>
          </w:tcPr>
          <w:p w14:paraId="03BF0BCA">
            <w:pPr>
              <w:pStyle w:val="6"/>
              <w:spacing w:before="145" w:line="228" w:lineRule="auto"/>
              <w:ind w:left="104"/>
            </w:pPr>
            <w:r>
              <w:rPr>
                <w:spacing w:val="7"/>
              </w:rPr>
              <w:t>是否专门面</w:t>
            </w:r>
          </w:p>
          <w:p w14:paraId="37981993">
            <w:pPr>
              <w:pStyle w:val="6"/>
              <w:spacing w:before="220" w:line="228" w:lineRule="auto"/>
              <w:ind w:left="122"/>
            </w:pPr>
            <w:r>
              <w:rPr>
                <w:spacing w:val="3"/>
              </w:rPr>
              <w:t>向中小企业</w:t>
            </w:r>
          </w:p>
        </w:tc>
        <w:tc>
          <w:tcPr>
            <w:tcW w:w="1674" w:type="dxa"/>
            <w:vAlign w:val="top"/>
          </w:tcPr>
          <w:p w14:paraId="67C95B29">
            <w:pPr>
              <w:pStyle w:val="6"/>
              <w:spacing w:before="145" w:line="227" w:lineRule="auto"/>
              <w:ind w:left="213"/>
            </w:pPr>
            <w:r>
              <w:rPr>
                <w:spacing w:val="8"/>
              </w:rPr>
              <w:t>采购预留金额</w:t>
            </w:r>
          </w:p>
          <w:p w14:paraId="73E8D848">
            <w:pPr>
              <w:pStyle w:val="6"/>
              <w:spacing w:before="222" w:line="228" w:lineRule="auto"/>
              <w:ind w:left="539"/>
            </w:pPr>
            <w:r>
              <w:rPr>
                <w:spacing w:val="-1"/>
              </w:rPr>
              <w:t>（元）</w:t>
            </w:r>
          </w:p>
        </w:tc>
      </w:tr>
      <w:tr w14:paraId="05D2E2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510" w:type="dxa"/>
            <w:vAlign w:val="top"/>
          </w:tcPr>
          <w:p w14:paraId="1514D5A9">
            <w:pPr>
              <w:pStyle w:val="6"/>
              <w:spacing w:before="210" w:line="270" w:lineRule="exact"/>
              <w:ind w:left="229"/>
            </w:pPr>
            <w:r>
              <w:rPr>
                <w:position w:val="1"/>
              </w:rPr>
              <w:t>1</w:t>
            </w:r>
          </w:p>
        </w:tc>
        <w:tc>
          <w:tcPr>
            <w:tcW w:w="1773" w:type="dxa"/>
            <w:vAlign w:val="top"/>
          </w:tcPr>
          <w:p w14:paraId="0B09B408">
            <w:pPr>
              <w:pStyle w:val="6"/>
              <w:spacing w:before="210" w:line="269" w:lineRule="exact"/>
              <w:ind w:left="10"/>
              <w:rPr>
                <w:rFonts w:hint="default" w:eastAsia="宋体"/>
                <w:lang w:val="en-US" w:eastAsia="zh-CN"/>
              </w:rPr>
            </w:pPr>
            <w:r>
              <w:rPr>
                <w:position w:val="1"/>
              </w:rPr>
              <w:t>YZCG</w:t>
            </w:r>
            <w:r>
              <w:rPr>
                <w:spacing w:val="8"/>
                <w:position w:val="1"/>
              </w:rPr>
              <w:t>-</w:t>
            </w:r>
            <w:r>
              <w:rPr>
                <w:position w:val="1"/>
              </w:rPr>
              <w:t>DLC</w:t>
            </w:r>
            <w:r>
              <w:rPr>
                <w:spacing w:val="8"/>
                <w:position w:val="1"/>
              </w:rPr>
              <w:t>2026</w:t>
            </w:r>
            <w:r>
              <w:rPr>
                <w:rFonts w:hint="eastAsia"/>
                <w:spacing w:val="8"/>
                <w:position w:val="1"/>
                <w:lang w:val="en-US" w:eastAsia="zh-CN"/>
              </w:rPr>
              <w:t>078</w:t>
            </w:r>
          </w:p>
        </w:tc>
        <w:tc>
          <w:tcPr>
            <w:tcW w:w="1333" w:type="dxa"/>
            <w:vAlign w:val="top"/>
          </w:tcPr>
          <w:p w14:paraId="36B0C106">
            <w:pPr>
              <w:pStyle w:val="6"/>
              <w:spacing w:before="210" w:line="228" w:lineRule="auto"/>
              <w:ind w:left="252"/>
            </w:pPr>
            <w:r>
              <w:rPr>
                <w:spacing w:val="7"/>
              </w:rPr>
              <w:t>第一标段</w:t>
            </w:r>
          </w:p>
        </w:tc>
        <w:tc>
          <w:tcPr>
            <w:tcW w:w="1628" w:type="dxa"/>
            <w:vAlign w:val="top"/>
          </w:tcPr>
          <w:p w14:paraId="30D325F9">
            <w:pPr>
              <w:pStyle w:val="6"/>
              <w:spacing w:before="210" w:line="268" w:lineRule="exact"/>
              <w:ind w:left="354"/>
            </w:pPr>
            <w:r>
              <w:rPr>
                <w:rFonts w:hint="eastAsia" w:ascii="宋体" w:hAnsi="宋体" w:eastAsia="宋体" w:cs="仿宋_GB2312"/>
                <w:szCs w:val="21"/>
                <w:highlight w:val="none"/>
                <w:lang w:val="en-US" w:eastAsia="zh-CN"/>
              </w:rPr>
              <w:t>1120000.00</w:t>
            </w:r>
          </w:p>
        </w:tc>
        <w:tc>
          <w:tcPr>
            <w:tcW w:w="1304" w:type="dxa"/>
            <w:vAlign w:val="top"/>
          </w:tcPr>
          <w:p w14:paraId="66CA3D67">
            <w:pPr>
              <w:pStyle w:val="6"/>
              <w:spacing w:before="210" w:line="268" w:lineRule="exact"/>
              <w:ind w:left="192"/>
            </w:pPr>
            <w:r>
              <w:rPr>
                <w:rFonts w:hint="eastAsia" w:ascii="宋体" w:hAnsi="宋体" w:eastAsia="宋体" w:cs="仿宋_GB2312"/>
                <w:szCs w:val="21"/>
                <w:highlight w:val="none"/>
                <w:lang w:val="en-US" w:eastAsia="zh-CN"/>
              </w:rPr>
              <w:t>1120000.00</w:t>
            </w:r>
          </w:p>
        </w:tc>
        <w:tc>
          <w:tcPr>
            <w:tcW w:w="1230" w:type="dxa"/>
            <w:vAlign w:val="top"/>
          </w:tcPr>
          <w:p w14:paraId="51BA18F5">
            <w:pPr>
              <w:pStyle w:val="6"/>
              <w:spacing w:before="210" w:line="231" w:lineRule="auto"/>
              <w:ind w:left="524"/>
            </w:pPr>
            <w:r>
              <w:t>是</w:t>
            </w:r>
          </w:p>
        </w:tc>
        <w:tc>
          <w:tcPr>
            <w:tcW w:w="1674" w:type="dxa"/>
            <w:vAlign w:val="top"/>
          </w:tcPr>
          <w:p w14:paraId="084A3203">
            <w:pPr>
              <w:pStyle w:val="6"/>
              <w:spacing w:before="210" w:line="268" w:lineRule="exact"/>
              <w:ind w:left="378"/>
            </w:pPr>
            <w:r>
              <w:rPr>
                <w:rFonts w:hint="eastAsia" w:ascii="宋体" w:hAnsi="宋体" w:eastAsia="宋体" w:cs="仿宋_GB2312"/>
                <w:szCs w:val="21"/>
                <w:highlight w:val="none"/>
                <w:lang w:val="en-US" w:eastAsia="zh-CN"/>
              </w:rPr>
              <w:t>1120000.00</w:t>
            </w:r>
          </w:p>
        </w:tc>
      </w:tr>
    </w:tbl>
    <w:p w14:paraId="3E64217A">
      <w:pPr>
        <w:numPr>
          <w:ilvl w:val="0"/>
          <w:numId w:val="1"/>
        </w:num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采购需求（包括但不限于标的的名称、数量、简要技术需求或服务要求等）：</w:t>
      </w:r>
    </w:p>
    <w:p w14:paraId="40E10E2D">
      <w:pPr>
        <w:numPr>
          <w:ilvl w:val="0"/>
          <w:numId w:val="0"/>
        </w:numPr>
        <w:wordWrap w:val="0"/>
        <w:spacing w:line="360" w:lineRule="auto"/>
        <w:ind w:firstLine="840" w:firstLineChars="400"/>
        <w:rPr>
          <w:rFonts w:ascii="宋体" w:hAnsi="宋体" w:eastAsia="宋体" w:cs="仿宋_GB2312"/>
          <w:szCs w:val="21"/>
          <w:lang w:val="zh-CN"/>
        </w:rPr>
      </w:pPr>
      <w:r>
        <w:rPr>
          <w:rFonts w:hint="eastAsia" w:ascii="宋体" w:hAnsi="宋体" w:eastAsia="宋体" w:cs="仿宋_GB2312"/>
          <w:szCs w:val="21"/>
          <w:lang w:eastAsia="zh-CN"/>
        </w:rPr>
        <w:t>该项目主</w:t>
      </w:r>
      <w:r>
        <w:rPr>
          <w:rFonts w:hint="eastAsia" w:ascii="宋体" w:hAnsi="宋体" w:eastAsia="宋体" w:cs="仿宋_GB2312"/>
          <w:szCs w:val="21"/>
          <w:lang w:val="en-US" w:eastAsia="zh-CN"/>
        </w:rPr>
        <w:t>要采购更换应急广播流量卡和系统升级服务</w:t>
      </w:r>
      <w:r>
        <w:rPr>
          <w:rFonts w:hint="eastAsia" w:ascii="宋体" w:hAnsi="宋体" w:eastAsia="宋体" w:cs="仿宋_GB2312"/>
          <w:szCs w:val="21"/>
          <w:lang w:eastAsia="zh-CN"/>
        </w:rPr>
        <w:t>（</w:t>
      </w:r>
      <w:r>
        <w:rPr>
          <w:rFonts w:hint="eastAsia" w:ascii="宋体" w:hAnsi="宋体" w:eastAsia="宋体" w:cs="仿宋_GB2312"/>
          <w:szCs w:val="21"/>
        </w:rPr>
        <w:t>详见</w:t>
      </w:r>
      <w:r>
        <w:rPr>
          <w:rFonts w:hint="eastAsia" w:ascii="宋体" w:hAnsi="宋体" w:eastAsia="宋体" w:cs="仿宋_GB2312"/>
          <w:szCs w:val="21"/>
          <w:lang w:eastAsia="zh-CN"/>
        </w:rPr>
        <w:t>磋商</w:t>
      </w:r>
      <w:r>
        <w:rPr>
          <w:rFonts w:hint="eastAsia" w:ascii="宋体" w:hAnsi="宋体" w:eastAsia="宋体" w:cs="仿宋_GB2312"/>
          <w:szCs w:val="21"/>
        </w:rPr>
        <w:t>文件第二章项目需求）；</w:t>
      </w:r>
    </w:p>
    <w:p w14:paraId="7C64533D">
      <w:pPr>
        <w:wordWrap w:val="0"/>
        <w:spacing w:line="360" w:lineRule="auto"/>
        <w:ind w:firstLine="420" w:firstLineChars="200"/>
        <w:rPr>
          <w:rFonts w:ascii="宋体" w:hAnsi="宋体" w:eastAsia="宋体" w:cs="仿宋_GB2312"/>
          <w:szCs w:val="21"/>
          <w:lang w:val="zh-CN"/>
        </w:rPr>
      </w:pPr>
      <w:r>
        <w:rPr>
          <w:rFonts w:ascii="宋体" w:hAnsi="宋体" w:eastAsia="宋体" w:cs="仿宋_GB2312"/>
          <w:szCs w:val="21"/>
          <w:lang w:val="zh-CN"/>
        </w:rPr>
        <w:t>6</w:t>
      </w:r>
      <w:r>
        <w:rPr>
          <w:rFonts w:hint="eastAsia" w:ascii="宋体" w:hAnsi="宋体" w:eastAsia="宋体" w:cs="仿宋_GB2312"/>
          <w:szCs w:val="21"/>
          <w:lang w:val="zh-CN"/>
        </w:rPr>
        <w:t>、合同履行期限</w:t>
      </w:r>
      <w:r>
        <w:rPr>
          <w:rFonts w:hint="eastAsia" w:ascii="宋体" w:hAnsi="宋体" w:eastAsia="宋体" w:cs="仿宋_GB2312"/>
          <w:color w:val="auto"/>
          <w:szCs w:val="21"/>
          <w:lang w:val="zh-CN"/>
        </w:rPr>
        <w:t>：</w:t>
      </w:r>
      <w:r>
        <w:rPr>
          <w:rFonts w:hint="eastAsia" w:ascii="宋体" w:hAnsi="宋体" w:eastAsia="宋体" w:cs="宋体"/>
          <w:color w:val="auto"/>
          <w:sz w:val="21"/>
          <w:szCs w:val="21"/>
          <w:highlight w:val="none"/>
          <w:lang w:eastAsia="zh-CN"/>
        </w:rPr>
        <w:t>自合同签订之日起</w:t>
      </w:r>
      <w:r>
        <w:rPr>
          <w:rFonts w:hint="eastAsia" w:ascii="宋体" w:hAnsi="宋体" w:eastAsia="宋体" w:cs="宋体"/>
          <w:color w:val="auto"/>
          <w:sz w:val="21"/>
          <w:szCs w:val="21"/>
          <w:highlight w:val="none"/>
          <w:lang w:val="en-US" w:eastAsia="zh-CN"/>
        </w:rPr>
        <w:t>3年</w:t>
      </w:r>
      <w:r>
        <w:rPr>
          <w:rFonts w:hint="eastAsia" w:ascii="宋体" w:hAnsi="宋体" w:eastAsia="宋体" w:cs="仿宋_GB2312"/>
          <w:color w:val="auto"/>
          <w:szCs w:val="21"/>
          <w:lang w:val="zh-CN"/>
        </w:rPr>
        <w:t>。</w:t>
      </w:r>
      <w:r>
        <w:rPr>
          <w:rFonts w:ascii="宋体" w:hAnsi="宋体" w:eastAsia="宋体" w:cs="仿宋_GB2312"/>
          <w:color w:val="auto"/>
          <w:szCs w:val="21"/>
          <w:lang w:val="zh-CN"/>
        </w:rPr>
        <w:tab/>
      </w:r>
    </w:p>
    <w:p w14:paraId="25904795">
      <w:pPr>
        <w:wordWrap w:val="0"/>
        <w:spacing w:line="360" w:lineRule="auto"/>
        <w:ind w:firstLine="420" w:firstLineChars="200"/>
        <w:rPr>
          <w:rFonts w:ascii="宋体" w:hAnsi="宋体" w:eastAsia="宋体" w:cs="仿宋_GB2312"/>
          <w:szCs w:val="21"/>
          <w:lang w:val="zh-CN"/>
        </w:rPr>
      </w:pPr>
      <w:r>
        <w:rPr>
          <w:rFonts w:ascii="宋体" w:hAnsi="宋体" w:eastAsia="宋体" w:cs="仿宋_GB2312"/>
          <w:szCs w:val="21"/>
          <w:lang w:val="zh-CN"/>
        </w:rPr>
        <w:t>7、本项目是否接受联合体投标：否</w:t>
      </w:r>
    </w:p>
    <w:p w14:paraId="0743BC60">
      <w:pPr>
        <w:wordWrap w:val="0"/>
        <w:spacing w:line="360" w:lineRule="auto"/>
        <w:ind w:firstLine="420" w:firstLineChars="200"/>
        <w:rPr>
          <w:rFonts w:ascii="宋体" w:hAnsi="宋体" w:eastAsia="宋体" w:cs="仿宋_GB2312"/>
          <w:szCs w:val="21"/>
          <w:lang w:val="zh-CN"/>
        </w:rPr>
      </w:pPr>
      <w:r>
        <w:rPr>
          <w:rFonts w:ascii="宋体" w:hAnsi="宋体" w:eastAsia="宋体" w:cs="仿宋_GB2312"/>
          <w:szCs w:val="21"/>
          <w:lang w:val="zh-CN"/>
        </w:rPr>
        <w:t>8、是否接受进口产品：否</w:t>
      </w:r>
    </w:p>
    <w:p w14:paraId="10F585BD">
      <w:pPr>
        <w:wordWrap w:val="0"/>
        <w:spacing w:line="360" w:lineRule="auto"/>
        <w:ind w:firstLine="420" w:firstLineChars="200"/>
        <w:rPr>
          <w:rFonts w:ascii="宋体" w:hAnsi="宋体" w:eastAsia="宋体" w:cs="仿宋_GB2312"/>
          <w:szCs w:val="21"/>
          <w:lang w:val="zh-CN"/>
        </w:rPr>
      </w:pPr>
      <w:r>
        <w:rPr>
          <w:rFonts w:ascii="宋体" w:hAnsi="宋体" w:eastAsia="宋体" w:cs="仿宋_GB2312"/>
          <w:szCs w:val="21"/>
          <w:lang w:val="zh-CN"/>
        </w:rPr>
        <w:t>9、是否专门面向中小企业：</w:t>
      </w:r>
      <w:r>
        <w:rPr>
          <w:rFonts w:hint="eastAsia" w:ascii="宋体" w:hAnsi="宋体" w:cs="仿宋_GB2312"/>
          <w:szCs w:val="21"/>
          <w:lang w:val="zh-CN"/>
        </w:rPr>
        <w:t>是</w:t>
      </w:r>
    </w:p>
    <w:p w14:paraId="25E23600">
      <w:p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zh-CN"/>
        </w:rPr>
        <w:t>二、申请人资格要求：</w:t>
      </w:r>
    </w:p>
    <w:p w14:paraId="4566B3CB">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1、满足《中华人民共和国政府采购法》第二十二条规定；</w:t>
      </w:r>
    </w:p>
    <w:p w14:paraId="3D6B5A4E">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2、落实政府采购政策满足的资格要求：</w:t>
      </w:r>
    </w:p>
    <w:p w14:paraId="63C2F4AE">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本项目落实节约能源、保护环境、扶持不发达地区和少数民族地区、促进中小企业、监狱企业发展等政府采购政策（本项目专门面向中小</w:t>
      </w:r>
      <w:r>
        <w:rPr>
          <w:rFonts w:hint="eastAsia" w:ascii="宋体" w:hAnsi="宋体" w:eastAsia="宋体" w:cs="仿宋_GB2312"/>
          <w:szCs w:val="21"/>
          <w:lang w:val="zh-CN" w:eastAsia="zh-CN"/>
        </w:rPr>
        <w:t>微</w:t>
      </w:r>
      <w:r>
        <w:rPr>
          <w:rFonts w:hint="eastAsia" w:ascii="宋体" w:hAnsi="宋体" w:eastAsia="宋体" w:cs="仿宋_GB2312"/>
          <w:szCs w:val="21"/>
          <w:lang w:val="zh-CN"/>
        </w:rPr>
        <w:t>企业采购）。</w:t>
      </w:r>
    </w:p>
    <w:p w14:paraId="77535C4F">
      <w:pPr>
        <w:numPr>
          <w:ilvl w:val="0"/>
          <w:numId w:val="2"/>
        </w:numPr>
        <w:wordWrap w:val="0"/>
        <w:spacing w:line="360" w:lineRule="auto"/>
        <w:ind w:firstLine="420" w:firstLineChars="200"/>
        <w:rPr>
          <w:rFonts w:hint="eastAsia" w:ascii="宋体" w:hAnsi="宋体" w:eastAsia="宋体" w:cs="仿宋_GB2312"/>
          <w:szCs w:val="21"/>
        </w:rPr>
      </w:pPr>
      <w:r>
        <w:rPr>
          <w:rFonts w:hint="eastAsia" w:ascii="宋体" w:hAnsi="宋体" w:eastAsia="宋体" w:cs="仿宋_GB2312"/>
          <w:szCs w:val="21"/>
        </w:rPr>
        <w:t>本项目的特定资格要求：</w:t>
      </w:r>
      <w:r>
        <w:rPr>
          <w:rFonts w:hint="eastAsia" w:ascii="宋体" w:hAnsi="宋体" w:eastAsia="宋体" w:cs="仿宋_GB2312"/>
          <w:szCs w:val="21"/>
          <w:lang w:val="en-US" w:eastAsia="zh-CN"/>
        </w:rPr>
        <w:t>无</w:t>
      </w:r>
    </w:p>
    <w:p w14:paraId="7CD8412B">
      <w:pPr>
        <w:numPr>
          <w:ilvl w:val="0"/>
          <w:numId w:val="0"/>
        </w:num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zh-CN"/>
        </w:rPr>
        <w:t>三、磋商文件的获取</w:t>
      </w:r>
    </w:p>
    <w:p w14:paraId="0F02CAE4">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1.时间：202</w:t>
      </w:r>
      <w:r>
        <w:rPr>
          <w:rFonts w:hint="eastAsia" w:ascii="宋体" w:hAnsi="宋体" w:cs="仿宋_GB2312"/>
          <w:szCs w:val="21"/>
          <w:lang w:val="en-US" w:eastAsia="zh-CN"/>
        </w:rPr>
        <w:t>6</w:t>
      </w:r>
      <w:r>
        <w:rPr>
          <w:rFonts w:hint="eastAsia" w:ascii="宋体" w:hAnsi="宋体" w:eastAsia="宋体" w:cs="仿宋_GB2312"/>
          <w:szCs w:val="21"/>
          <w:lang w:val="zh-CN"/>
        </w:rPr>
        <w:t>年</w:t>
      </w:r>
      <w:r>
        <w:rPr>
          <w:rFonts w:hint="eastAsia" w:ascii="宋体" w:hAnsi="宋体" w:cs="仿宋_GB2312"/>
          <w:szCs w:val="21"/>
          <w:lang w:val="en-US" w:eastAsia="zh-CN"/>
        </w:rPr>
        <w:t>8</w:t>
      </w:r>
      <w:r>
        <w:rPr>
          <w:rFonts w:hint="eastAsia" w:ascii="宋体" w:hAnsi="宋体" w:eastAsia="宋体" w:cs="仿宋_GB2312"/>
          <w:szCs w:val="21"/>
          <w:lang w:val="zh-CN"/>
        </w:rPr>
        <w:t>月</w:t>
      </w:r>
      <w:r>
        <w:rPr>
          <w:rFonts w:hint="eastAsia" w:ascii="宋体" w:hAnsi="宋体" w:cs="仿宋_GB2312"/>
          <w:szCs w:val="21"/>
          <w:lang w:val="en-US" w:eastAsia="zh-CN"/>
        </w:rPr>
        <w:t>26</w:t>
      </w:r>
      <w:r>
        <w:rPr>
          <w:rFonts w:hint="eastAsia" w:ascii="宋体" w:hAnsi="宋体" w:eastAsia="宋体" w:cs="仿宋_GB2312"/>
          <w:szCs w:val="21"/>
          <w:lang w:val="zh-CN"/>
        </w:rPr>
        <w:t>日至</w:t>
      </w:r>
      <w:r>
        <w:rPr>
          <w:rFonts w:hint="eastAsia" w:ascii="宋体" w:hAnsi="宋体" w:eastAsia="宋体" w:cs="宋体"/>
          <w:color w:val="auto"/>
          <w:szCs w:val="21"/>
          <w:highlight w:val="none"/>
          <w:lang w:val="en-US" w:eastAsia="zh-CN"/>
        </w:rPr>
        <w:t>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年</w:t>
      </w: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lang w:val="en-US" w:eastAsia="zh-CN"/>
        </w:rPr>
        <w:t>月</w:t>
      </w:r>
      <w:r>
        <w:rPr>
          <w:rFonts w:hint="eastAsia" w:ascii="宋体" w:hAnsi="宋体" w:cs="宋体"/>
          <w:color w:val="auto"/>
          <w:szCs w:val="21"/>
          <w:highlight w:val="none"/>
          <w:lang w:val="en-US" w:eastAsia="zh-CN"/>
        </w:rPr>
        <w:t>10</w:t>
      </w:r>
      <w:r>
        <w:rPr>
          <w:rFonts w:hint="eastAsia" w:ascii="宋体" w:hAnsi="宋体" w:eastAsia="宋体" w:cs="宋体"/>
          <w:color w:val="auto"/>
          <w:szCs w:val="21"/>
          <w:highlight w:val="none"/>
          <w:lang w:val="en-US" w:eastAsia="zh-CN"/>
        </w:rPr>
        <w:t>日</w:t>
      </w:r>
      <w:r>
        <w:rPr>
          <w:rFonts w:hint="eastAsia" w:ascii="宋体" w:hAnsi="宋体" w:eastAsia="宋体" w:cs="仿宋_GB2312"/>
          <w:szCs w:val="21"/>
          <w:lang w:val="zh-CN"/>
        </w:rPr>
        <w:t>，每天上午00:00至12:00，下午12:01至23:59（北京时间，法定节假日除外。）</w:t>
      </w:r>
    </w:p>
    <w:p w14:paraId="676ECC21">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2.地点：供应商使用 CA 数字证书或移动数字证书登录“全国公共资源交易平台（河南省·许昌市）”（下文所述“全国公共资源交易平台（河南省·许昌市）”的地址均为https://ggzy.xuchang.gov.cn）的“投标人”登录入口免费下载。</w:t>
      </w:r>
    </w:p>
    <w:p w14:paraId="0EB4C785">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3.方式：网上自行下载</w:t>
      </w:r>
    </w:p>
    <w:p w14:paraId="4587EEED">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4.售价：0元</w:t>
      </w:r>
    </w:p>
    <w:p w14:paraId="61362CCF">
      <w:p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zh-CN"/>
        </w:rPr>
        <w:t>四、响应文件提交</w:t>
      </w:r>
    </w:p>
    <w:p w14:paraId="478E8F84">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1.截止时间：</w:t>
      </w:r>
      <w:r>
        <w:rPr>
          <w:rFonts w:hint="eastAsia" w:ascii="宋体" w:hAnsi="宋体" w:eastAsia="宋体" w:cs="宋体"/>
          <w:color w:val="auto"/>
          <w:szCs w:val="21"/>
          <w:highlight w:val="none"/>
          <w:lang w:val="en-US" w:eastAsia="zh-CN"/>
        </w:rPr>
        <w:t>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年</w:t>
      </w: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lang w:val="en-US" w:eastAsia="zh-CN"/>
        </w:rPr>
        <w:t>月</w:t>
      </w:r>
      <w:r>
        <w:rPr>
          <w:rFonts w:hint="eastAsia" w:ascii="宋体" w:hAnsi="宋体" w:cs="宋体"/>
          <w:color w:val="auto"/>
          <w:szCs w:val="21"/>
          <w:highlight w:val="none"/>
          <w:lang w:val="en-US" w:eastAsia="zh-CN"/>
        </w:rPr>
        <w:t>10</w:t>
      </w:r>
      <w:r>
        <w:rPr>
          <w:rFonts w:hint="eastAsia" w:ascii="宋体" w:hAnsi="宋体" w:eastAsia="宋体" w:cs="宋体"/>
          <w:color w:val="auto"/>
          <w:szCs w:val="21"/>
          <w:highlight w:val="none"/>
          <w:lang w:val="en-US" w:eastAsia="zh-CN"/>
        </w:rPr>
        <w:t>日</w:t>
      </w:r>
      <w:r>
        <w:rPr>
          <w:rFonts w:hint="eastAsia" w:ascii="宋体" w:hAnsi="宋体" w:eastAsia="宋体" w:cs="仿宋_GB2312"/>
          <w:szCs w:val="21"/>
          <w:lang w:val="zh-CN"/>
        </w:rPr>
        <w:t>08时30分（北京时间）</w:t>
      </w:r>
    </w:p>
    <w:p w14:paraId="71BB1A70">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2.地点：本项目为全流程电子化交易项目，供应商必须通过许昌公共资源交易系统下载“新点投标文件制作软件（河南省版）”的最新版本制作并上传加密电子响应文件（后缀格式为.XCSTF）。截至投标截止时间，交易系统投标通道将关闭，供应商未完成电子响应文件上传的，投标将被拒绝。</w:t>
      </w:r>
    </w:p>
    <w:p w14:paraId="7D2D8F5C">
      <w:p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zh-CN"/>
        </w:rPr>
        <w:t>五、响应文件开启</w:t>
      </w:r>
    </w:p>
    <w:p w14:paraId="3941CCEF">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1.时间：</w:t>
      </w:r>
      <w:r>
        <w:rPr>
          <w:rFonts w:hint="eastAsia" w:ascii="宋体" w:hAnsi="宋体" w:eastAsia="宋体" w:cs="宋体"/>
          <w:color w:val="auto"/>
          <w:szCs w:val="21"/>
          <w:highlight w:val="none"/>
          <w:lang w:val="en-US" w:eastAsia="zh-CN"/>
        </w:rPr>
        <w:t>2026年</w:t>
      </w: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lang w:val="en-US" w:eastAsia="zh-CN"/>
        </w:rPr>
        <w:t>月</w:t>
      </w:r>
      <w:r>
        <w:rPr>
          <w:rFonts w:hint="eastAsia" w:ascii="宋体" w:hAnsi="宋体" w:cs="宋体"/>
          <w:color w:val="auto"/>
          <w:szCs w:val="21"/>
          <w:highlight w:val="none"/>
          <w:lang w:val="en-US" w:eastAsia="zh-CN"/>
        </w:rPr>
        <w:t>10</w:t>
      </w:r>
      <w:r>
        <w:rPr>
          <w:rFonts w:hint="eastAsia" w:ascii="宋体" w:hAnsi="宋体" w:eastAsia="宋体" w:cs="宋体"/>
          <w:color w:val="auto"/>
          <w:szCs w:val="21"/>
          <w:highlight w:val="none"/>
          <w:lang w:val="en-US" w:eastAsia="zh-CN"/>
        </w:rPr>
        <w:t>日</w:t>
      </w:r>
      <w:r>
        <w:rPr>
          <w:rFonts w:hint="eastAsia" w:ascii="宋体" w:hAnsi="宋体" w:eastAsia="宋体" w:cs="仿宋_GB2312"/>
          <w:szCs w:val="21"/>
          <w:lang w:val="zh-CN"/>
        </w:rPr>
        <w:t>08时30分（北京时间）</w:t>
      </w:r>
    </w:p>
    <w:p w14:paraId="7BF1791E">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2.地点：开标时间前，供应商进入“全国公共资源交易平台（河南省·许昌市）”——点击“平台导航”下方左侧的“网上开标大厅”进入不见面大厅登录页面——选择“投标人”身份，使用CA数字证书或移动数字证书登录——在“今日开标项目”中找到已投标的项目——鼠标点击该项目即可进入开标操作界面，在系统规定时间内对电子投标文件进行远程解密，未在规定时间内解密或因供应商原因解密失败的，其投标文件将被拒绝。</w:t>
      </w:r>
    </w:p>
    <w:p w14:paraId="24D98AA4">
      <w:p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zh-CN"/>
        </w:rPr>
        <w:t>六、发布公告的媒介及招标公告期限</w:t>
      </w:r>
      <w:bookmarkStart w:id="0" w:name="_GoBack"/>
      <w:bookmarkEnd w:id="0"/>
    </w:p>
    <w:p w14:paraId="3FD55F6E">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本次招标公告在《河南省政府采购网》《许昌市政府采购网》《全国公共资源交易平台（河南省·许昌市）》上发布，招标公告期限为</w:t>
      </w:r>
      <w:r>
        <w:rPr>
          <w:rFonts w:hint="eastAsia" w:ascii="宋体" w:hAnsi="宋体" w:eastAsia="宋体" w:cs="仿宋_GB2312"/>
          <w:szCs w:val="21"/>
          <w:lang w:val="en-US" w:eastAsia="zh-CN"/>
        </w:rPr>
        <w:t>三</w:t>
      </w:r>
      <w:r>
        <w:rPr>
          <w:rFonts w:hint="eastAsia" w:ascii="宋体" w:hAnsi="宋体" w:eastAsia="宋体" w:cs="仿宋_GB2312"/>
          <w:szCs w:val="21"/>
          <w:lang w:val="zh-CN"/>
        </w:rPr>
        <w:t>个工作日。</w:t>
      </w:r>
    </w:p>
    <w:p w14:paraId="4F6CEEFB">
      <w:p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zh-CN"/>
        </w:rPr>
        <w:t>七、其他补充事宜</w:t>
      </w:r>
    </w:p>
    <w:p w14:paraId="3B799660">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en-US" w:eastAsia="zh-CN"/>
        </w:rPr>
        <w:t>1、</w:t>
      </w:r>
      <w:r>
        <w:rPr>
          <w:rFonts w:hint="eastAsia" w:ascii="宋体" w:hAnsi="宋体" w:eastAsia="宋体" w:cs="仿宋_GB2312"/>
          <w:szCs w:val="21"/>
          <w:lang w:val="zh-CN"/>
        </w:rPr>
        <w:t>监督单位：禹州市政府采购监督管理办公室</w:t>
      </w:r>
    </w:p>
    <w:p w14:paraId="08C25910">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监督电话：0374-8112523</w:t>
      </w:r>
    </w:p>
    <w:p w14:paraId="7A9C6FB9">
      <w:pPr>
        <w:wordWrap w:val="0"/>
        <w:spacing w:line="360" w:lineRule="auto"/>
        <w:ind w:firstLine="420" w:firstLineChars="200"/>
        <w:rPr>
          <w:rFonts w:hint="default" w:ascii="宋体" w:hAnsi="宋体" w:eastAsia="宋体" w:cs="仿宋_GB2312"/>
          <w:szCs w:val="21"/>
          <w:lang w:val="en-US" w:eastAsia="zh-CN"/>
        </w:rPr>
      </w:pPr>
      <w:r>
        <w:rPr>
          <w:rFonts w:hint="eastAsia" w:ascii="宋体" w:hAnsi="宋体" w:eastAsia="宋体" w:cs="仿宋_GB2312"/>
          <w:szCs w:val="21"/>
          <w:lang w:val="zh-CN"/>
        </w:rPr>
        <w:t>项目编号以本磋商文件中的采购编号为准，</w:t>
      </w:r>
      <w:r>
        <w:rPr>
          <w:rFonts w:hint="eastAsia" w:ascii="宋体" w:hAnsi="宋体" w:eastAsia="宋体" w:cs="仿宋_GB2312"/>
          <w:szCs w:val="21"/>
          <w:highlight w:val="none"/>
          <w:lang w:val="zh-CN"/>
        </w:rPr>
        <w:t>采购编号：YZCG-</w:t>
      </w:r>
      <w:r>
        <w:rPr>
          <w:rFonts w:hint="eastAsia" w:ascii="宋体" w:hAnsi="宋体" w:eastAsia="宋体" w:cs="仿宋_GB2312"/>
          <w:szCs w:val="21"/>
          <w:highlight w:val="none"/>
          <w:lang w:val="en-US" w:eastAsia="zh-CN"/>
        </w:rPr>
        <w:t>DL</w:t>
      </w:r>
      <w:r>
        <w:rPr>
          <w:rFonts w:hint="eastAsia" w:ascii="宋体" w:hAnsi="宋体" w:eastAsia="宋体" w:cs="仿宋_GB2312"/>
          <w:szCs w:val="21"/>
          <w:highlight w:val="none"/>
          <w:lang w:val="zh-CN"/>
        </w:rPr>
        <w:t>C20</w:t>
      </w:r>
      <w:r>
        <w:rPr>
          <w:rFonts w:hint="eastAsia" w:ascii="宋体" w:hAnsi="宋体" w:eastAsia="宋体" w:cs="仿宋_GB2312"/>
          <w:szCs w:val="21"/>
          <w:highlight w:val="none"/>
          <w:lang w:val="en-US" w:eastAsia="zh-CN"/>
        </w:rPr>
        <w:t>26078</w:t>
      </w:r>
    </w:p>
    <w:p w14:paraId="44956195">
      <w:pPr>
        <w:numPr>
          <w:ilvl w:val="0"/>
          <w:numId w:val="3"/>
        </w:num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投标人在电子系统使用过程中遇到涉及系统使用的问题，可致电0374-296</w:t>
      </w:r>
      <w:r>
        <w:rPr>
          <w:rFonts w:hint="eastAsia" w:ascii="宋体" w:hAnsi="宋体" w:eastAsia="宋体" w:cs="仿宋_GB2312"/>
          <w:szCs w:val="21"/>
          <w:lang w:val="en-US" w:eastAsia="zh-CN"/>
        </w:rPr>
        <w:t>1598</w:t>
      </w:r>
      <w:r>
        <w:rPr>
          <w:rFonts w:hint="eastAsia" w:ascii="宋体" w:hAnsi="宋体" w:eastAsia="宋体" w:cs="仿宋_GB2312"/>
          <w:szCs w:val="21"/>
          <w:lang w:val="zh-CN"/>
        </w:rPr>
        <w:t>进行咨询。</w:t>
      </w:r>
    </w:p>
    <w:p w14:paraId="7AC32E51">
      <w:pPr>
        <w:numPr>
          <w:ilvl w:val="0"/>
          <w:numId w:val="0"/>
        </w:numPr>
        <w:wordWrap w:val="0"/>
        <w:spacing w:line="360" w:lineRule="auto"/>
        <w:ind w:firstLine="422" w:firstLineChars="200"/>
        <w:rPr>
          <w:rFonts w:ascii="宋体" w:hAnsi="宋体" w:eastAsia="宋体" w:cs="仿宋_GB2312"/>
          <w:b/>
          <w:bCs/>
          <w:szCs w:val="21"/>
          <w:lang w:val="zh-CN"/>
        </w:rPr>
      </w:pPr>
      <w:r>
        <w:rPr>
          <w:rFonts w:hint="eastAsia" w:ascii="宋体" w:hAnsi="宋体" w:eastAsia="宋体" w:cs="仿宋_GB2312"/>
          <w:b/>
          <w:bCs/>
          <w:szCs w:val="21"/>
          <w:lang w:val="zh-CN"/>
        </w:rPr>
        <w:t>八、代理机构及采购单位地址、联系人、联系电话</w:t>
      </w:r>
    </w:p>
    <w:p w14:paraId="11599885">
      <w:pPr>
        <w:wordWrap w:val="0"/>
        <w:spacing w:line="360" w:lineRule="auto"/>
        <w:ind w:firstLine="422" w:firstLineChars="200"/>
        <w:rPr>
          <w:rFonts w:hint="eastAsia" w:ascii="宋体" w:hAnsi="宋体" w:eastAsia="宋体" w:cs="仿宋_GB2312"/>
          <w:b/>
          <w:bCs/>
          <w:color w:val="auto"/>
          <w:szCs w:val="21"/>
          <w:lang w:val="zh-CN"/>
        </w:rPr>
      </w:pPr>
      <w:r>
        <w:rPr>
          <w:rFonts w:hint="eastAsia" w:ascii="宋体" w:hAnsi="宋体" w:eastAsia="宋体" w:cs="仿宋_GB2312"/>
          <w:b/>
          <w:bCs/>
          <w:color w:val="auto"/>
          <w:szCs w:val="21"/>
          <w:lang w:val="zh-CN"/>
        </w:rPr>
        <w:t>1. 采购人信息</w:t>
      </w:r>
    </w:p>
    <w:p w14:paraId="08314B61">
      <w:pPr>
        <w:numPr>
          <w:ilvl w:val="0"/>
          <w:numId w:val="0"/>
        </w:numPr>
        <w:wordWrap w:val="0"/>
        <w:spacing w:line="360" w:lineRule="auto"/>
        <w:ind w:firstLine="420" w:firstLineChars="200"/>
        <w:rPr>
          <w:rFonts w:hint="eastAsia" w:ascii="宋体" w:hAnsi="宋体" w:cs="仿宋_GB2312" w:eastAsiaTheme="minorEastAsia"/>
          <w:color w:val="auto"/>
          <w:szCs w:val="21"/>
          <w:lang w:val="en-US" w:eastAsia="zh-CN"/>
        </w:rPr>
      </w:pPr>
      <w:r>
        <w:rPr>
          <w:rFonts w:hint="eastAsia" w:ascii="宋体" w:hAnsi="宋体" w:cs="仿宋_GB2312"/>
          <w:color w:val="auto"/>
          <w:szCs w:val="21"/>
          <w:lang w:val="en-US" w:eastAsia="zh-CN"/>
        </w:rPr>
        <w:t>名称：禹州市文化广电和旅游局</w:t>
      </w:r>
    </w:p>
    <w:p w14:paraId="4C3B0BEE">
      <w:pPr>
        <w:numPr>
          <w:ilvl w:val="0"/>
          <w:numId w:val="0"/>
        </w:numPr>
        <w:wordWrap w:val="0"/>
        <w:spacing w:line="360" w:lineRule="auto"/>
        <w:ind w:firstLine="420" w:firstLineChars="200"/>
        <w:rPr>
          <w:rFonts w:hint="eastAsia" w:ascii="宋体" w:hAnsi="宋体" w:cs="仿宋_GB2312"/>
          <w:color w:val="auto"/>
          <w:szCs w:val="21"/>
          <w:lang w:val="en-US" w:eastAsia="zh-CN"/>
        </w:rPr>
      </w:pPr>
      <w:r>
        <w:rPr>
          <w:rFonts w:hint="eastAsia" w:ascii="宋体" w:hAnsi="宋体" w:cs="仿宋_GB2312"/>
          <w:color w:val="auto"/>
          <w:szCs w:val="21"/>
          <w:lang w:val="en-US" w:eastAsia="zh-CN"/>
        </w:rPr>
        <w:t>地址：禹州市禹王大道东段</w:t>
      </w:r>
    </w:p>
    <w:p w14:paraId="7254A7B1">
      <w:pPr>
        <w:numPr>
          <w:ilvl w:val="0"/>
          <w:numId w:val="0"/>
        </w:numPr>
        <w:wordWrap w:val="0"/>
        <w:spacing w:line="360" w:lineRule="auto"/>
        <w:ind w:firstLine="420" w:firstLineChars="200"/>
        <w:rPr>
          <w:rFonts w:hint="eastAsia" w:ascii="宋体" w:hAnsi="宋体" w:cs="仿宋_GB2312" w:eastAsiaTheme="minorEastAsia"/>
          <w:color w:val="auto"/>
          <w:szCs w:val="21"/>
          <w:lang w:val="en-US" w:eastAsia="zh-CN"/>
        </w:rPr>
      </w:pPr>
      <w:r>
        <w:rPr>
          <w:rFonts w:hint="eastAsia" w:ascii="宋体" w:hAnsi="宋体" w:cs="仿宋_GB2312"/>
          <w:color w:val="auto"/>
          <w:szCs w:val="21"/>
          <w:lang w:val="en-US" w:eastAsia="zh-CN"/>
        </w:rPr>
        <w:t>联系人：赵女士</w:t>
      </w:r>
    </w:p>
    <w:p w14:paraId="61321C1C">
      <w:pPr>
        <w:numPr>
          <w:ilvl w:val="0"/>
          <w:numId w:val="0"/>
        </w:numPr>
        <w:wordWrap w:val="0"/>
        <w:spacing w:line="360" w:lineRule="auto"/>
        <w:ind w:firstLine="420" w:firstLineChars="200"/>
        <w:rPr>
          <w:rFonts w:hint="default" w:ascii="宋体" w:hAnsi="宋体" w:eastAsia="宋体" w:cs="仿宋_GB2312"/>
          <w:szCs w:val="21"/>
          <w:lang w:val="en-US"/>
        </w:rPr>
      </w:pPr>
      <w:r>
        <w:rPr>
          <w:rFonts w:hint="eastAsia" w:ascii="宋体" w:hAnsi="宋体" w:cs="仿宋_GB2312"/>
          <w:color w:val="auto"/>
          <w:szCs w:val="21"/>
          <w:lang w:val="en-US" w:eastAsia="zh-CN"/>
        </w:rPr>
        <w:t>联系方式：</w:t>
      </w:r>
      <w:r>
        <w:rPr>
          <w:rFonts w:hint="eastAsia" w:cs="仿宋_GB2312" w:asciiTheme="minorEastAsia" w:hAnsiTheme="minorEastAsia"/>
          <w:color w:val="000000"/>
          <w:szCs w:val="21"/>
          <w:shd w:val="clear" w:color="auto" w:fill="FFFFFF"/>
          <w:lang w:val="en-US" w:eastAsia="zh-CN"/>
        </w:rPr>
        <w:t>13569483862</w:t>
      </w:r>
    </w:p>
    <w:p w14:paraId="5D6EE944">
      <w:pPr>
        <w:numPr>
          <w:ilvl w:val="0"/>
          <w:numId w:val="0"/>
        </w:num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en-US" w:eastAsia="zh-CN"/>
        </w:rPr>
        <w:t>2. 采购</w:t>
      </w:r>
      <w:r>
        <w:rPr>
          <w:rFonts w:hint="eastAsia" w:ascii="宋体" w:hAnsi="宋体" w:eastAsia="宋体" w:cs="仿宋_GB2312"/>
          <w:b/>
          <w:bCs/>
          <w:szCs w:val="21"/>
          <w:lang w:val="zh-CN"/>
        </w:rPr>
        <w:t>代理机构信息（如有）</w:t>
      </w:r>
    </w:p>
    <w:p w14:paraId="092AC9ED">
      <w:pPr>
        <w:numPr>
          <w:ilvl w:val="0"/>
          <w:numId w:val="0"/>
        </w:num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名称：</w:t>
      </w:r>
      <w:r>
        <w:rPr>
          <w:rFonts w:hint="eastAsia" w:ascii="宋体" w:hAnsi="宋体" w:eastAsia="宋体" w:cs="仿宋_GB2312"/>
          <w:szCs w:val="21"/>
          <w:lang w:val="en-US" w:eastAsia="zh-CN"/>
        </w:rPr>
        <w:t>铭信工程咨询有限公司</w:t>
      </w:r>
      <w:r>
        <w:rPr>
          <w:rFonts w:hint="eastAsia" w:ascii="宋体" w:hAnsi="宋体" w:eastAsia="宋体" w:cs="仿宋_GB2312"/>
          <w:szCs w:val="21"/>
          <w:lang w:val="zh-CN"/>
        </w:rPr>
        <w:t xml:space="preserve"> </w:t>
      </w:r>
    </w:p>
    <w:p w14:paraId="68675BD9">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 xml:space="preserve">地址：郑州市郑东新区平安大道201号博雅广场4号楼1006室 </w:t>
      </w:r>
    </w:p>
    <w:p w14:paraId="7D8D71D5">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联系人：</w:t>
      </w:r>
      <w:r>
        <w:rPr>
          <w:rFonts w:hint="eastAsia" w:ascii="宋体" w:hAnsi="宋体" w:eastAsia="宋体" w:cs="仿宋_GB2312"/>
          <w:szCs w:val="21"/>
          <w:lang w:val="en-US" w:eastAsia="zh-CN"/>
        </w:rPr>
        <w:t>徐女士</w:t>
      </w:r>
      <w:r>
        <w:rPr>
          <w:rFonts w:hint="eastAsia" w:ascii="宋体" w:hAnsi="宋体" w:eastAsia="宋体" w:cs="仿宋_GB2312"/>
          <w:szCs w:val="21"/>
          <w:lang w:val="zh-CN"/>
        </w:rPr>
        <w:t xml:space="preserve"> </w:t>
      </w:r>
    </w:p>
    <w:p w14:paraId="68762C72">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 xml:space="preserve">联系方式：13140006690 </w:t>
      </w:r>
    </w:p>
    <w:p w14:paraId="250A38D7">
      <w:pPr>
        <w:widowControl/>
        <w:numPr>
          <w:ilvl w:val="0"/>
          <w:numId w:val="0"/>
        </w:numPr>
        <w:ind w:left="0" w:leftChars="0" w:firstLine="422" w:firstLineChars="200"/>
        <w:jc w:val="left"/>
        <w:rPr>
          <w:rFonts w:hint="eastAsia" w:ascii="宋体" w:hAnsi="宋体" w:eastAsia="宋体" w:cs="宋体"/>
          <w:b/>
          <w:szCs w:val="21"/>
        </w:rPr>
      </w:pPr>
      <w:r>
        <w:rPr>
          <w:rFonts w:hint="eastAsia" w:ascii="宋体" w:hAnsi="宋体" w:eastAsia="宋体" w:cs="宋体"/>
          <w:b/>
          <w:szCs w:val="21"/>
          <w:lang w:val="en-US" w:eastAsia="zh-CN"/>
        </w:rPr>
        <w:t>3.</w:t>
      </w:r>
      <w:r>
        <w:rPr>
          <w:rFonts w:hint="eastAsia" w:ascii="宋体" w:hAnsi="宋体" w:eastAsia="宋体" w:cs="宋体"/>
          <w:b/>
          <w:szCs w:val="21"/>
        </w:rPr>
        <w:t>项目联系方式</w:t>
      </w:r>
    </w:p>
    <w:p w14:paraId="3DEFC00E">
      <w:pPr>
        <w:wordWrap w:val="0"/>
        <w:spacing w:line="360" w:lineRule="auto"/>
        <w:ind w:firstLine="420" w:firstLineChars="200"/>
        <w:rPr>
          <w:rFonts w:hint="eastAsia" w:ascii="宋体" w:hAnsi="宋体" w:eastAsia="宋体" w:cs="仿宋_GB2312"/>
          <w:szCs w:val="21"/>
          <w:lang w:val="zh-CN" w:eastAsia="zh-CN"/>
        </w:rPr>
      </w:pPr>
      <w:r>
        <w:rPr>
          <w:rFonts w:hint="eastAsia" w:ascii="宋体" w:hAnsi="宋体" w:cs="仿宋_GB2312"/>
          <w:szCs w:val="21"/>
          <w:lang w:val="en-US" w:eastAsia="zh-CN"/>
        </w:rPr>
        <w:t>项目</w:t>
      </w:r>
      <w:r>
        <w:rPr>
          <w:rFonts w:hint="eastAsia" w:ascii="宋体" w:hAnsi="宋体" w:eastAsia="宋体" w:cs="仿宋_GB2312"/>
          <w:szCs w:val="21"/>
          <w:lang w:val="zh-CN"/>
        </w:rPr>
        <w:t>联系人：</w:t>
      </w:r>
      <w:r>
        <w:rPr>
          <w:rFonts w:hint="eastAsia" w:ascii="宋体" w:hAnsi="宋体" w:eastAsia="宋体" w:cs="仿宋_GB2312"/>
          <w:szCs w:val="21"/>
          <w:lang w:val="en-US" w:eastAsia="zh-CN"/>
        </w:rPr>
        <w:t>徐女士</w:t>
      </w:r>
    </w:p>
    <w:p w14:paraId="12AD1B63">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 xml:space="preserve">联系方式：13140006690 </w:t>
      </w:r>
    </w:p>
    <w:p w14:paraId="745207A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roma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774B65"/>
    <w:multiLevelType w:val="singleLevel"/>
    <w:tmpl w:val="B2774B65"/>
    <w:lvl w:ilvl="0" w:tentative="0">
      <w:start w:val="3"/>
      <w:numFmt w:val="decimal"/>
      <w:suff w:val="nothing"/>
      <w:lvlText w:val="%1、"/>
      <w:lvlJc w:val="left"/>
    </w:lvl>
  </w:abstractNum>
  <w:abstractNum w:abstractNumId="1">
    <w:nsid w:val="BC24586C"/>
    <w:multiLevelType w:val="singleLevel"/>
    <w:tmpl w:val="BC24586C"/>
    <w:lvl w:ilvl="0" w:tentative="0">
      <w:start w:val="5"/>
      <w:numFmt w:val="decimal"/>
      <w:suff w:val="nothing"/>
      <w:lvlText w:val="%1、"/>
      <w:lvlJc w:val="left"/>
    </w:lvl>
  </w:abstractNum>
  <w:abstractNum w:abstractNumId="2">
    <w:nsid w:val="EB43F79C"/>
    <w:multiLevelType w:val="singleLevel"/>
    <w:tmpl w:val="EB43F79C"/>
    <w:lvl w:ilvl="0" w:tentative="0">
      <w:start w:val="2"/>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C2A6397"/>
    <w:rsid w:val="326C32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99"/>
    <w:rPr>
      <w:rFonts w:ascii="Calibri" w:hAnsi="Calibri" w:eastAsia="宋体" w:cs="Times New Roman"/>
      <w:sz w:val="24"/>
      <w:szCs w:val="24"/>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1411</Words>
  <Characters>1653</Characters>
  <Lines>0</Lines>
  <Paragraphs>0</Paragraphs>
  <TotalTime>6</TotalTime>
  <ScaleCrop>false</ScaleCrop>
  <LinksUpToDate>false</LinksUpToDate>
  <CharactersWithSpaces>1683</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2026-08-23T15:40:00Z</dcterms:created>
  <dc:creator>Administrator</dc:creator>
  <cp:lastModifiedBy>风的季节。</cp:lastModifiedBy>
  <cp:lastPrinted>2026-08-23T15:43:00Z</cp:lastPrinted>
  <dcterms:modified xsi:type="dcterms:W3CDTF">2026-08-25T09:56:56Z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eyJoZGlkIjoiODgwNGY1Yzg5MzA0MGZkOTc0MTEwOGFkYTRjYThhZGIiLCJ1c2VySWQiOiIxMjE1MjQyNjk1In0=</vt:lpwstr>
  </property>
  <property fmtid="{D5CDD505-2E9C-101B-9397-08002B2CF9AE}" pid="4" name="ICV">
    <vt:lpwstr>C658FFA27FF24D54B04054B36C51B868_12</vt:lpwstr>
  </property>
</Properties>
</file>