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89FBBA">
      <w:pPr>
        <w:keepNext w:val="0"/>
        <w:keepLines w:val="0"/>
        <w:pageBreakBefore w:val="0"/>
        <w:widowControl/>
        <w:kinsoku w:val="0"/>
        <w:wordWrap/>
        <w:overflowPunct/>
        <w:topLinePunct w:val="0"/>
        <w:autoSpaceDE w:val="0"/>
        <w:autoSpaceDN w:val="0"/>
        <w:bidi w:val="0"/>
        <w:adjustRightInd w:val="0"/>
        <w:snapToGrid w:val="0"/>
        <w:spacing w:line="520" w:lineRule="exact"/>
        <w:jc w:val="center"/>
        <w:textAlignment w:val="baseline"/>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pacing w:val="9"/>
          <w:sz w:val="30"/>
          <w:szCs w:val="30"/>
          <w:highlight w:val="none"/>
          <w:lang w:val="zh-CN" w:eastAsia="zh-CN"/>
        </w:rPr>
        <w:t>YZCG-DLC2026082禹州市自然资源和规划局禹州市城镇土地级别与基准地价更新调整项目</w:t>
      </w:r>
      <w:r>
        <w:rPr>
          <w:rFonts w:hint="eastAsia" w:ascii="宋体" w:hAnsi="宋体" w:eastAsia="宋体" w:cs="宋体"/>
          <w:b/>
          <w:bCs/>
          <w:color w:val="auto"/>
          <w:spacing w:val="9"/>
          <w:sz w:val="30"/>
          <w:szCs w:val="30"/>
          <w:highlight w:val="none"/>
          <w:lang w:val="en-US" w:eastAsia="zh-CN"/>
        </w:rPr>
        <w:t>竞争性</w:t>
      </w:r>
      <w:r>
        <w:rPr>
          <w:rFonts w:ascii="宋体" w:hAnsi="宋体" w:eastAsia="宋体" w:cs="宋体"/>
          <w:b/>
          <w:bCs/>
          <w:color w:val="auto"/>
          <w:spacing w:val="6"/>
          <w:sz w:val="30"/>
          <w:szCs w:val="30"/>
          <w:highlight w:val="none"/>
          <w:lang w:eastAsia="zh-CN"/>
        </w:rPr>
        <w:t>磋商</w:t>
      </w:r>
      <w:r>
        <w:rPr>
          <w:rFonts w:hint="eastAsia" w:ascii="宋体" w:hAnsi="宋体" w:eastAsia="宋体" w:cs="宋体"/>
          <w:b/>
          <w:bCs/>
          <w:color w:val="auto"/>
          <w:spacing w:val="6"/>
          <w:sz w:val="30"/>
          <w:szCs w:val="30"/>
          <w:highlight w:val="none"/>
          <w:lang w:val="en-US" w:eastAsia="zh-CN"/>
        </w:rPr>
        <w:t>公告</w:t>
      </w:r>
    </w:p>
    <w:p w14:paraId="05036930">
      <w:pPr>
        <w:keepNext w:val="0"/>
        <w:keepLines w:val="0"/>
        <w:pageBreakBefore w:val="0"/>
        <w:widowControl/>
        <w:kinsoku w:val="0"/>
        <w:wordWrap/>
        <w:overflowPunct/>
        <w:topLinePunct w:val="0"/>
        <w:autoSpaceDE w:val="0"/>
        <w:autoSpaceDN w:val="0"/>
        <w:bidi w:val="0"/>
        <w:adjustRightInd w:val="0"/>
        <w:snapToGrid w:val="0"/>
        <w:spacing w:line="520" w:lineRule="exact"/>
        <w:ind w:left="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项目概况</w:t>
      </w:r>
    </w:p>
    <w:p w14:paraId="670B5AD2">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16" w:firstLineChars="200"/>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val="zh-CN" w:eastAsia="zh-CN"/>
        </w:rPr>
        <w:t>禹州市自然资源和规划局禹州市城镇土地级别与基准地价更新调整项目</w:t>
      </w:r>
      <w:r>
        <w:rPr>
          <w:rFonts w:hint="eastAsia" w:ascii="宋体" w:hAnsi="宋体" w:eastAsia="宋体" w:cs="宋体"/>
          <w:color w:val="auto"/>
          <w:spacing w:val="9"/>
          <w:sz w:val="24"/>
          <w:szCs w:val="24"/>
          <w:highlight w:val="none"/>
          <w:lang w:eastAsia="zh-CN"/>
        </w:rPr>
        <w:t>的潜在供应商使用</w:t>
      </w:r>
      <w:r>
        <w:rPr>
          <w:rFonts w:hint="eastAsia" w:ascii="宋体" w:hAnsi="宋体" w:eastAsia="宋体" w:cs="宋体"/>
          <w:color w:val="auto"/>
          <w:sz w:val="24"/>
          <w:szCs w:val="24"/>
          <w:highlight w:val="none"/>
          <w:lang w:eastAsia="zh-CN"/>
        </w:rPr>
        <w:t>CA</w:t>
      </w:r>
      <w:r>
        <w:rPr>
          <w:rFonts w:hint="eastAsia" w:ascii="宋体" w:hAnsi="宋体" w:eastAsia="宋体" w:cs="宋体"/>
          <w:color w:val="auto"/>
          <w:spacing w:val="10"/>
          <w:sz w:val="24"/>
          <w:szCs w:val="24"/>
          <w:highlight w:val="none"/>
          <w:lang w:eastAsia="zh-CN"/>
        </w:rPr>
        <w:t>数字证书或移动数字证书登录“全国公共资源交易平</w:t>
      </w:r>
      <w:r>
        <w:rPr>
          <w:rFonts w:hint="eastAsia" w:ascii="宋体" w:hAnsi="宋体" w:eastAsia="宋体" w:cs="宋体"/>
          <w:color w:val="auto"/>
          <w:spacing w:val="9"/>
          <w:sz w:val="24"/>
          <w:szCs w:val="24"/>
          <w:highlight w:val="none"/>
          <w:lang w:eastAsia="zh-CN"/>
        </w:rPr>
        <w:t>台（河南省·许昌市）”（下文所述</w:t>
      </w:r>
      <w:r>
        <w:rPr>
          <w:rFonts w:hint="eastAsia" w:ascii="宋体" w:hAnsi="宋体" w:eastAsia="宋体" w:cs="宋体"/>
          <w:color w:val="auto"/>
          <w:spacing w:val="7"/>
          <w:sz w:val="24"/>
          <w:szCs w:val="24"/>
          <w:highlight w:val="none"/>
          <w:lang w:eastAsia="zh-CN"/>
        </w:rPr>
        <w:t>“全国公共资源交易平台（河南省·许昌市）”的地址均为</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"https://ggzy.xuchang.gov.cn"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https</w:t>
      </w:r>
      <w:r>
        <w:rPr>
          <w:rFonts w:hint="eastAsia" w:ascii="宋体" w:hAnsi="宋体" w:eastAsia="宋体" w:cs="宋体"/>
          <w:color w:val="auto"/>
          <w:spacing w:val="7"/>
          <w:sz w:val="24"/>
          <w:szCs w:val="24"/>
          <w:highlight w:val="none"/>
          <w:lang w:eastAsia="zh-CN"/>
        </w:rPr>
        <w:t>://</w:t>
      </w:r>
      <w:r>
        <w:rPr>
          <w:rFonts w:hint="eastAsia" w:ascii="宋体" w:hAnsi="宋体" w:eastAsia="宋体" w:cs="宋体"/>
          <w:color w:val="auto"/>
          <w:sz w:val="24"/>
          <w:szCs w:val="24"/>
          <w:highlight w:val="none"/>
          <w:lang w:eastAsia="zh-CN"/>
        </w:rPr>
        <w:t>ggzy</w:t>
      </w:r>
      <w:r>
        <w:rPr>
          <w:rFonts w:hint="eastAsia" w:ascii="宋体" w:hAnsi="宋体" w:eastAsia="宋体" w:cs="宋体"/>
          <w:color w:val="auto"/>
          <w:spacing w:val="7"/>
          <w:sz w:val="24"/>
          <w:szCs w:val="24"/>
          <w:highlight w:val="none"/>
          <w:lang w:eastAsia="zh-CN"/>
        </w:rPr>
        <w:t>.</w:t>
      </w:r>
      <w:r>
        <w:rPr>
          <w:rFonts w:hint="eastAsia" w:ascii="宋体" w:hAnsi="宋体" w:eastAsia="宋体" w:cs="宋体"/>
          <w:color w:val="auto"/>
          <w:sz w:val="24"/>
          <w:szCs w:val="24"/>
          <w:highlight w:val="none"/>
          <w:lang w:eastAsia="zh-CN"/>
        </w:rPr>
        <w:t>xuchang</w:t>
      </w:r>
      <w:r>
        <w:rPr>
          <w:rFonts w:hint="eastAsia" w:ascii="宋体" w:hAnsi="宋体" w:eastAsia="宋体" w:cs="宋体"/>
          <w:color w:val="auto"/>
          <w:spacing w:val="7"/>
          <w:sz w:val="24"/>
          <w:szCs w:val="24"/>
          <w:highlight w:val="none"/>
          <w:lang w:eastAsia="zh-CN"/>
        </w:rPr>
        <w:t>.</w:t>
      </w:r>
      <w:r>
        <w:rPr>
          <w:rFonts w:hint="eastAsia" w:ascii="宋体" w:hAnsi="宋体" w:eastAsia="宋体" w:cs="宋体"/>
          <w:color w:val="auto"/>
          <w:sz w:val="24"/>
          <w:szCs w:val="24"/>
          <w:highlight w:val="none"/>
          <w:lang w:eastAsia="zh-CN"/>
        </w:rPr>
        <w:t>gov</w:t>
      </w:r>
      <w:r>
        <w:rPr>
          <w:rFonts w:hint="eastAsia" w:ascii="宋体" w:hAnsi="宋体" w:eastAsia="宋体" w:cs="宋体"/>
          <w:color w:val="auto"/>
          <w:spacing w:val="7"/>
          <w:sz w:val="24"/>
          <w:szCs w:val="24"/>
          <w:highlight w:val="none"/>
          <w:lang w:eastAsia="zh-CN"/>
        </w:rPr>
        <w:t>.</w:t>
      </w:r>
      <w:r>
        <w:rPr>
          <w:rFonts w:hint="eastAsia" w:ascii="宋体" w:hAnsi="宋体" w:eastAsia="宋体" w:cs="宋体"/>
          <w:color w:val="auto"/>
          <w:sz w:val="24"/>
          <w:szCs w:val="24"/>
          <w:highlight w:val="none"/>
          <w:lang w:eastAsia="zh-CN"/>
        </w:rPr>
        <w:t>cn</w:t>
      </w:r>
      <w:r>
        <w:rPr>
          <w:rFonts w:hint="eastAsia" w:ascii="宋体" w:hAnsi="宋体" w:eastAsia="宋体" w:cs="宋体"/>
          <w:color w:val="auto"/>
          <w:sz w:val="24"/>
          <w:szCs w:val="24"/>
          <w:highlight w:val="none"/>
          <w:lang w:eastAsia="zh-CN"/>
        </w:rPr>
        <w:fldChar w:fldCharType="end"/>
      </w:r>
      <w:r>
        <w:rPr>
          <w:rFonts w:hint="eastAsia" w:ascii="宋体" w:hAnsi="宋体" w:eastAsia="宋体" w:cs="宋体"/>
          <w:color w:val="auto"/>
          <w:spacing w:val="7"/>
          <w:sz w:val="24"/>
          <w:szCs w:val="24"/>
          <w:highlight w:val="none"/>
          <w:lang w:eastAsia="zh-CN"/>
        </w:rPr>
        <w:t>）</w:t>
      </w:r>
      <w:r>
        <w:rPr>
          <w:rFonts w:hint="eastAsia" w:ascii="宋体" w:hAnsi="宋体" w:eastAsia="宋体" w:cs="宋体"/>
          <w:color w:val="auto"/>
          <w:spacing w:val="6"/>
          <w:sz w:val="24"/>
          <w:szCs w:val="24"/>
          <w:highlight w:val="none"/>
          <w:lang w:eastAsia="zh-CN"/>
        </w:rPr>
        <w:t>的“供应商”登录入口免费获取本项目采购文件。获取</w:t>
      </w:r>
      <w:r>
        <w:rPr>
          <w:rFonts w:hint="eastAsia" w:ascii="宋体" w:hAnsi="宋体" w:eastAsia="宋体" w:cs="宋体"/>
          <w:color w:val="auto"/>
          <w:spacing w:val="6"/>
          <w:sz w:val="24"/>
          <w:szCs w:val="24"/>
          <w:highlight w:val="none"/>
          <w:lang w:val="en-US" w:eastAsia="zh-CN"/>
        </w:rPr>
        <w:t>采购</w:t>
      </w:r>
      <w:r>
        <w:rPr>
          <w:rFonts w:hint="eastAsia" w:ascii="宋体" w:hAnsi="宋体" w:eastAsia="宋体" w:cs="宋体"/>
          <w:color w:val="auto"/>
          <w:spacing w:val="6"/>
          <w:sz w:val="24"/>
          <w:szCs w:val="24"/>
          <w:highlight w:val="none"/>
          <w:lang w:eastAsia="zh-CN"/>
        </w:rPr>
        <w:t>文件，并于</w:t>
      </w:r>
      <w:r>
        <w:rPr>
          <w:rFonts w:hint="eastAsia" w:ascii="宋体" w:hAnsi="宋体" w:eastAsia="宋体" w:cs="宋体"/>
          <w:color w:val="auto"/>
          <w:spacing w:val="6"/>
          <w:sz w:val="24"/>
          <w:szCs w:val="24"/>
          <w:highlight w:val="none"/>
          <w:lang w:val="en-US" w:eastAsia="zh-CN"/>
        </w:rPr>
        <w:t>2026年9月10日</w:t>
      </w:r>
      <w:r>
        <w:rPr>
          <w:rFonts w:hint="eastAsia" w:ascii="宋体" w:hAnsi="宋体" w:eastAsia="宋体" w:cs="宋体"/>
          <w:color w:val="auto"/>
          <w:sz w:val="24"/>
          <w:szCs w:val="24"/>
          <w:highlight w:val="none"/>
          <w:lang w:eastAsia="zh-CN"/>
        </w:rPr>
        <w:t>08时30分</w:t>
      </w:r>
      <w:r>
        <w:rPr>
          <w:rFonts w:hint="eastAsia" w:ascii="宋体" w:hAnsi="宋体" w:eastAsia="宋体" w:cs="宋体"/>
          <w:color w:val="auto"/>
          <w:spacing w:val="7"/>
          <w:sz w:val="24"/>
          <w:szCs w:val="24"/>
          <w:highlight w:val="none"/>
          <w:lang w:eastAsia="zh-CN"/>
        </w:rPr>
        <w:t>（北京时间）前递交响应文件。</w:t>
      </w:r>
    </w:p>
    <w:p w14:paraId="373771A2">
      <w:pPr>
        <w:keepNext w:val="0"/>
        <w:keepLines w:val="0"/>
        <w:pageBreakBefore w:val="0"/>
        <w:widowControl/>
        <w:kinsoku w:val="0"/>
        <w:wordWrap/>
        <w:overflowPunct/>
        <w:topLinePunct w:val="0"/>
        <w:autoSpaceDE w:val="0"/>
        <w:autoSpaceDN w:val="0"/>
        <w:bidi w:val="0"/>
        <w:adjustRightInd w:val="0"/>
        <w:snapToGrid w:val="0"/>
        <w:spacing w:line="520" w:lineRule="exact"/>
        <w:ind w:left="0"/>
        <w:textAlignment w:val="baseline"/>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pacing w:val="8"/>
          <w:sz w:val="28"/>
          <w:szCs w:val="28"/>
          <w:highlight w:val="none"/>
          <w:lang w:eastAsia="zh-CN"/>
        </w:rPr>
        <w:t>一、项目基本情况</w:t>
      </w:r>
    </w:p>
    <w:p w14:paraId="5BB35761">
      <w:pPr>
        <w:keepNext w:val="0"/>
        <w:keepLines w:val="0"/>
        <w:pageBreakBefore w:val="0"/>
        <w:widowControl/>
        <w:kinsoku w:val="0"/>
        <w:wordWrap/>
        <w:overflowPunct/>
        <w:topLinePunct w:val="0"/>
        <w:autoSpaceDE w:val="0"/>
        <w:autoSpaceDN w:val="0"/>
        <w:bidi w:val="0"/>
        <w:adjustRightInd w:val="0"/>
        <w:snapToGrid w:val="0"/>
        <w:spacing w:line="520" w:lineRule="exact"/>
        <w:ind w:left="0" w:firstLine="508"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1.项目编号：</w:t>
      </w:r>
      <w:r>
        <w:rPr>
          <w:rFonts w:hint="eastAsia" w:ascii="宋体" w:hAnsi="宋体" w:eastAsia="宋体" w:cs="宋体"/>
          <w:color w:val="auto"/>
          <w:sz w:val="24"/>
          <w:szCs w:val="24"/>
          <w:highlight w:val="none"/>
          <w:lang w:eastAsia="zh-CN"/>
        </w:rPr>
        <w:t>YZCG-DLC2026082</w:t>
      </w:r>
    </w:p>
    <w:p w14:paraId="7F4579C9">
      <w:pPr>
        <w:keepNext w:val="0"/>
        <w:keepLines w:val="0"/>
        <w:pageBreakBefore w:val="0"/>
        <w:widowControl/>
        <w:kinsoku w:val="0"/>
        <w:wordWrap/>
        <w:overflowPunct/>
        <w:topLinePunct w:val="0"/>
        <w:autoSpaceDE w:val="0"/>
        <w:autoSpaceDN w:val="0"/>
        <w:bidi w:val="0"/>
        <w:adjustRightInd w:val="0"/>
        <w:snapToGrid w:val="0"/>
        <w:spacing w:line="520" w:lineRule="exact"/>
        <w:ind w:firstLine="512"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2.项目名称：</w:t>
      </w:r>
      <w:r>
        <w:rPr>
          <w:rFonts w:hint="eastAsia" w:ascii="宋体" w:hAnsi="宋体" w:eastAsia="宋体" w:cs="宋体"/>
          <w:color w:val="auto"/>
          <w:sz w:val="24"/>
          <w:szCs w:val="24"/>
          <w:highlight w:val="none"/>
          <w:lang w:val="zh-CN" w:eastAsia="zh-CN"/>
        </w:rPr>
        <w:t>禹州市自然资源和规划局禹州市城镇土地级别与基准地价更新调整项目</w:t>
      </w:r>
    </w:p>
    <w:p w14:paraId="38DC273C">
      <w:pPr>
        <w:keepNext w:val="0"/>
        <w:keepLines w:val="0"/>
        <w:pageBreakBefore w:val="0"/>
        <w:widowControl/>
        <w:kinsoku w:val="0"/>
        <w:wordWrap/>
        <w:overflowPunct/>
        <w:topLinePunct w:val="0"/>
        <w:autoSpaceDE w:val="0"/>
        <w:autoSpaceDN w:val="0"/>
        <w:bidi w:val="0"/>
        <w:adjustRightInd w:val="0"/>
        <w:snapToGrid w:val="0"/>
        <w:spacing w:line="520" w:lineRule="exact"/>
        <w:ind w:firstLine="508"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3.采购方式：</w:t>
      </w:r>
      <w:r>
        <w:rPr>
          <w:rFonts w:hint="eastAsia" w:ascii="宋体" w:hAnsi="宋体" w:eastAsia="宋体" w:cs="宋体"/>
          <w:color w:val="auto"/>
          <w:sz w:val="24"/>
          <w:szCs w:val="24"/>
          <w:highlight w:val="none"/>
          <w:lang w:eastAsia="zh-CN"/>
        </w:rPr>
        <w:t>竞争性</w:t>
      </w:r>
      <w:r>
        <w:rPr>
          <w:rFonts w:hint="eastAsia" w:ascii="宋体" w:hAnsi="宋体" w:eastAsia="宋体" w:cs="宋体"/>
          <w:color w:val="auto"/>
          <w:spacing w:val="7"/>
          <w:sz w:val="24"/>
          <w:szCs w:val="24"/>
          <w:highlight w:val="none"/>
          <w:lang w:eastAsia="zh-CN"/>
        </w:rPr>
        <w:t>磋商</w:t>
      </w:r>
    </w:p>
    <w:p w14:paraId="43A592A8">
      <w:pPr>
        <w:keepNext w:val="0"/>
        <w:keepLines w:val="0"/>
        <w:pageBreakBefore w:val="0"/>
        <w:widowControl/>
        <w:kinsoku w:val="0"/>
        <w:wordWrap/>
        <w:overflowPunct/>
        <w:topLinePunct w:val="0"/>
        <w:autoSpaceDE w:val="0"/>
        <w:autoSpaceDN w:val="0"/>
        <w:bidi w:val="0"/>
        <w:adjustRightInd w:val="0"/>
        <w:snapToGrid w:val="0"/>
        <w:spacing w:line="520" w:lineRule="exact"/>
        <w:ind w:firstLine="50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4.预算金额：741400.00元</w:t>
      </w:r>
    </w:p>
    <w:p w14:paraId="130CE146">
      <w:pPr>
        <w:keepNext w:val="0"/>
        <w:keepLines w:val="0"/>
        <w:pageBreakBefore w:val="0"/>
        <w:widowControl/>
        <w:kinsoku w:val="0"/>
        <w:wordWrap/>
        <w:overflowPunct/>
        <w:topLinePunct w:val="0"/>
        <w:autoSpaceDE w:val="0"/>
        <w:autoSpaceDN w:val="0"/>
        <w:bidi w:val="0"/>
        <w:adjustRightInd w:val="0"/>
        <w:snapToGrid w:val="0"/>
        <w:spacing w:line="520" w:lineRule="exact"/>
        <w:ind w:firstLine="50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最高限价：</w:t>
      </w:r>
      <w:r>
        <w:rPr>
          <w:rFonts w:hint="eastAsia" w:ascii="宋体" w:hAnsi="宋体" w:eastAsia="宋体" w:cs="宋体"/>
          <w:color w:val="auto"/>
          <w:spacing w:val="5"/>
          <w:sz w:val="24"/>
          <w:szCs w:val="24"/>
          <w:highlight w:val="none"/>
          <w:lang w:eastAsia="zh-CN"/>
        </w:rPr>
        <w:t>741400.00</w:t>
      </w:r>
      <w:r>
        <w:rPr>
          <w:rFonts w:hint="eastAsia" w:ascii="宋体" w:hAnsi="宋体" w:eastAsia="宋体" w:cs="宋体"/>
          <w:color w:val="auto"/>
          <w:spacing w:val="5"/>
          <w:sz w:val="24"/>
          <w:szCs w:val="24"/>
          <w:highlight w:val="none"/>
        </w:rPr>
        <w:t>元</w:t>
      </w:r>
    </w:p>
    <w:tbl>
      <w:tblPr>
        <w:tblStyle w:val="11"/>
        <w:tblpPr w:leftFromText="180" w:rightFromText="180" w:vertAnchor="text" w:horzAnchor="page" w:tblpX="1028" w:tblpY="85"/>
        <w:tblOverlap w:val="never"/>
        <w:tblW w:w="995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1968"/>
        <w:gridCol w:w="1663"/>
        <w:gridCol w:w="1855"/>
        <w:gridCol w:w="1991"/>
        <w:gridCol w:w="1873"/>
      </w:tblGrid>
      <w:tr w14:paraId="67FC1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606" w:type="dxa"/>
            <w:vAlign w:val="center"/>
          </w:tcPr>
          <w:p w14:paraId="211AA840">
            <w:pPr>
              <w:pStyle w:val="10"/>
              <w:keepNext w:val="0"/>
              <w:keepLines w:val="0"/>
              <w:pageBreakBefore w:val="0"/>
              <w:widowControl/>
              <w:kinsoku w:val="0"/>
              <w:wordWrap/>
              <w:overflowPunct/>
              <w:topLinePunct w:val="0"/>
              <w:autoSpaceDE w:val="0"/>
              <w:autoSpaceDN w:val="0"/>
              <w:bidi w:val="0"/>
              <w:adjustRightInd w:val="0"/>
              <w:snapToGrid w:val="0"/>
              <w:spacing w:before="65"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968" w:type="dxa"/>
            <w:vAlign w:val="center"/>
          </w:tcPr>
          <w:p w14:paraId="314F404A">
            <w:pPr>
              <w:pStyle w:val="10"/>
              <w:keepNext w:val="0"/>
              <w:keepLines w:val="0"/>
              <w:pageBreakBefore w:val="0"/>
              <w:widowControl/>
              <w:kinsoku w:val="0"/>
              <w:wordWrap/>
              <w:overflowPunct/>
              <w:topLinePunct w:val="0"/>
              <w:autoSpaceDE w:val="0"/>
              <w:autoSpaceDN w:val="0"/>
              <w:bidi w:val="0"/>
              <w:adjustRightInd w:val="0"/>
              <w:snapToGrid w:val="0"/>
              <w:spacing w:before="65"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包号</w:t>
            </w:r>
          </w:p>
        </w:tc>
        <w:tc>
          <w:tcPr>
            <w:tcW w:w="1663" w:type="dxa"/>
            <w:vAlign w:val="center"/>
          </w:tcPr>
          <w:p w14:paraId="2893C364">
            <w:pPr>
              <w:pStyle w:val="10"/>
              <w:keepNext w:val="0"/>
              <w:keepLines w:val="0"/>
              <w:pageBreakBefore w:val="0"/>
              <w:widowControl/>
              <w:kinsoku w:val="0"/>
              <w:wordWrap/>
              <w:overflowPunct/>
              <w:topLinePunct w:val="0"/>
              <w:autoSpaceDE w:val="0"/>
              <w:autoSpaceDN w:val="0"/>
              <w:bidi w:val="0"/>
              <w:adjustRightInd w:val="0"/>
              <w:snapToGrid w:val="0"/>
              <w:spacing w:before="65"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包名称</w:t>
            </w:r>
          </w:p>
        </w:tc>
        <w:tc>
          <w:tcPr>
            <w:tcW w:w="1855" w:type="dxa"/>
            <w:vAlign w:val="center"/>
          </w:tcPr>
          <w:p w14:paraId="031A32BD">
            <w:pPr>
              <w:pStyle w:val="10"/>
              <w:keepNext w:val="0"/>
              <w:keepLines w:val="0"/>
              <w:pageBreakBefore w:val="0"/>
              <w:widowControl/>
              <w:kinsoku w:val="0"/>
              <w:wordWrap/>
              <w:overflowPunct/>
              <w:topLinePunct w:val="0"/>
              <w:autoSpaceDE w:val="0"/>
              <w:autoSpaceDN w:val="0"/>
              <w:bidi w:val="0"/>
              <w:adjustRightInd w:val="0"/>
              <w:snapToGrid w:val="0"/>
              <w:spacing w:before="65"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包预算（元）</w:t>
            </w:r>
          </w:p>
        </w:tc>
        <w:tc>
          <w:tcPr>
            <w:tcW w:w="1991" w:type="dxa"/>
            <w:vAlign w:val="center"/>
          </w:tcPr>
          <w:p w14:paraId="065F54AF">
            <w:pPr>
              <w:pStyle w:val="10"/>
              <w:keepNext w:val="0"/>
              <w:keepLines w:val="0"/>
              <w:pageBreakBefore w:val="0"/>
              <w:widowControl/>
              <w:kinsoku w:val="0"/>
              <w:wordWrap/>
              <w:overflowPunct/>
              <w:topLinePunct w:val="0"/>
              <w:autoSpaceDE w:val="0"/>
              <w:autoSpaceDN w:val="0"/>
              <w:bidi w:val="0"/>
              <w:adjustRightInd w:val="0"/>
              <w:snapToGrid w:val="0"/>
              <w:spacing w:before="145"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包最高限价</w:t>
            </w:r>
            <w:r>
              <w:rPr>
                <w:rFonts w:hint="eastAsia" w:ascii="宋体" w:hAnsi="宋体" w:eastAsia="宋体" w:cs="宋体"/>
                <w:color w:val="auto"/>
                <w:spacing w:val="-1"/>
                <w:sz w:val="24"/>
                <w:szCs w:val="24"/>
                <w:highlight w:val="none"/>
              </w:rPr>
              <w:t>（元）</w:t>
            </w:r>
          </w:p>
        </w:tc>
        <w:tc>
          <w:tcPr>
            <w:tcW w:w="1873" w:type="dxa"/>
            <w:vAlign w:val="center"/>
          </w:tcPr>
          <w:p w14:paraId="0B57342A">
            <w:pPr>
              <w:pStyle w:val="10"/>
              <w:keepNext w:val="0"/>
              <w:keepLines w:val="0"/>
              <w:pageBreakBefore w:val="0"/>
              <w:widowControl/>
              <w:kinsoku w:val="0"/>
              <w:wordWrap/>
              <w:overflowPunct/>
              <w:topLinePunct w:val="0"/>
              <w:autoSpaceDE w:val="0"/>
              <w:autoSpaceDN w:val="0"/>
              <w:bidi w:val="0"/>
              <w:adjustRightInd w:val="0"/>
              <w:snapToGrid w:val="0"/>
              <w:spacing w:before="222" w:line="240" w:lineRule="auto"/>
              <w:jc w:val="center"/>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是否专门面向</w:t>
            </w:r>
          </w:p>
          <w:p w14:paraId="4ECE5F63">
            <w:pPr>
              <w:pStyle w:val="10"/>
              <w:keepNext w:val="0"/>
              <w:keepLines w:val="0"/>
              <w:pageBreakBefore w:val="0"/>
              <w:widowControl/>
              <w:kinsoku w:val="0"/>
              <w:wordWrap/>
              <w:overflowPunct/>
              <w:topLinePunct w:val="0"/>
              <w:autoSpaceDE w:val="0"/>
              <w:autoSpaceDN w:val="0"/>
              <w:bidi w:val="0"/>
              <w:adjustRightInd w:val="0"/>
              <w:snapToGrid w:val="0"/>
              <w:spacing w:before="222" w:line="240" w:lineRule="auto"/>
              <w:jc w:val="center"/>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中小企业</w:t>
            </w:r>
          </w:p>
        </w:tc>
      </w:tr>
      <w:tr w14:paraId="1D5B6F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06" w:type="dxa"/>
            <w:vAlign w:val="center"/>
          </w:tcPr>
          <w:p w14:paraId="704CB47D">
            <w:pPr>
              <w:pStyle w:val="10"/>
              <w:keepNext w:val="0"/>
              <w:keepLines w:val="0"/>
              <w:pageBreakBefore w:val="0"/>
              <w:widowControl/>
              <w:kinsoku w:val="0"/>
              <w:wordWrap/>
              <w:overflowPunct/>
              <w:topLinePunct w:val="0"/>
              <w:autoSpaceDE w:val="0"/>
              <w:autoSpaceDN w:val="0"/>
              <w:bidi w:val="0"/>
              <w:adjustRightInd w:val="0"/>
              <w:snapToGrid w:val="0"/>
              <w:spacing w:before="210" w:line="52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1</w:t>
            </w:r>
          </w:p>
        </w:tc>
        <w:tc>
          <w:tcPr>
            <w:tcW w:w="1968" w:type="dxa"/>
            <w:vAlign w:val="center"/>
          </w:tcPr>
          <w:p w14:paraId="76413449">
            <w:pPr>
              <w:pStyle w:val="10"/>
              <w:keepNext w:val="0"/>
              <w:keepLines w:val="0"/>
              <w:pageBreakBefore w:val="0"/>
              <w:widowControl/>
              <w:kinsoku w:val="0"/>
              <w:wordWrap/>
              <w:overflowPunct/>
              <w:topLinePunct w:val="0"/>
              <w:autoSpaceDE w:val="0"/>
              <w:autoSpaceDN w:val="0"/>
              <w:bidi w:val="0"/>
              <w:adjustRightInd w:val="0"/>
              <w:snapToGrid w:val="0"/>
              <w:spacing w:before="210" w:line="520" w:lineRule="exact"/>
              <w:ind w:left="12"/>
              <w:jc w:val="center"/>
              <w:textAlignment w:val="baseline"/>
              <w:rPr>
                <w:rFonts w:hint="eastAsia" w:ascii="宋体" w:hAnsi="宋体" w:eastAsia="宋体" w:cs="宋体"/>
                <w:color w:val="auto"/>
                <w:sz w:val="24"/>
                <w:szCs w:val="24"/>
                <w:highlight w:val="none"/>
                <w:lang w:val="en-US" w:eastAsia="zh-CN"/>
              </w:rPr>
            </w:pPr>
            <w:r>
              <w:rPr>
                <w:rFonts w:hint="eastAsia" w:cs="宋体"/>
                <w:color w:val="auto"/>
                <w:position w:val="1"/>
                <w:sz w:val="24"/>
                <w:szCs w:val="24"/>
                <w:highlight w:val="none"/>
                <w:lang w:eastAsia="zh-CN"/>
              </w:rPr>
              <w:t>YZCG-DLC2026082</w:t>
            </w:r>
          </w:p>
        </w:tc>
        <w:tc>
          <w:tcPr>
            <w:tcW w:w="1663" w:type="dxa"/>
            <w:vAlign w:val="center"/>
          </w:tcPr>
          <w:p w14:paraId="785E7582">
            <w:pPr>
              <w:pStyle w:val="10"/>
              <w:keepNext w:val="0"/>
              <w:keepLines w:val="0"/>
              <w:pageBreakBefore w:val="0"/>
              <w:widowControl/>
              <w:kinsoku w:val="0"/>
              <w:wordWrap/>
              <w:overflowPunct/>
              <w:topLinePunct w:val="0"/>
              <w:autoSpaceDE w:val="0"/>
              <w:autoSpaceDN w:val="0"/>
              <w:bidi w:val="0"/>
              <w:adjustRightInd w:val="0"/>
              <w:snapToGrid w:val="0"/>
              <w:spacing w:before="210" w:line="520" w:lineRule="exact"/>
              <w:ind w:left="306"/>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第一标段</w:t>
            </w:r>
          </w:p>
        </w:tc>
        <w:tc>
          <w:tcPr>
            <w:tcW w:w="1855" w:type="dxa"/>
            <w:vAlign w:val="center"/>
          </w:tcPr>
          <w:p w14:paraId="64F8A11F">
            <w:pPr>
              <w:pStyle w:val="10"/>
              <w:keepNext w:val="0"/>
              <w:keepLines w:val="0"/>
              <w:pageBreakBefore w:val="0"/>
              <w:widowControl/>
              <w:kinsoku w:val="0"/>
              <w:wordWrap/>
              <w:overflowPunct/>
              <w:topLinePunct w:val="0"/>
              <w:autoSpaceDE w:val="0"/>
              <w:autoSpaceDN w:val="0"/>
              <w:bidi w:val="0"/>
              <w:adjustRightInd w:val="0"/>
              <w:snapToGrid w:val="0"/>
              <w:spacing w:before="210" w:line="520" w:lineRule="exact"/>
              <w:ind w:left="608"/>
              <w:jc w:val="center"/>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741400.00</w:t>
            </w:r>
          </w:p>
        </w:tc>
        <w:tc>
          <w:tcPr>
            <w:tcW w:w="1991" w:type="dxa"/>
            <w:vAlign w:val="center"/>
          </w:tcPr>
          <w:p w14:paraId="497123E9">
            <w:pPr>
              <w:pStyle w:val="10"/>
              <w:keepNext w:val="0"/>
              <w:keepLines w:val="0"/>
              <w:pageBreakBefore w:val="0"/>
              <w:widowControl/>
              <w:kinsoku w:val="0"/>
              <w:wordWrap/>
              <w:overflowPunct/>
              <w:topLinePunct w:val="0"/>
              <w:autoSpaceDE w:val="0"/>
              <w:autoSpaceDN w:val="0"/>
              <w:bidi w:val="0"/>
              <w:adjustRightInd w:val="0"/>
              <w:snapToGrid w:val="0"/>
              <w:spacing w:before="210" w:line="520" w:lineRule="exact"/>
              <w:ind w:left="139"/>
              <w:jc w:val="center"/>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741400.00</w:t>
            </w:r>
          </w:p>
        </w:tc>
        <w:tc>
          <w:tcPr>
            <w:tcW w:w="1873" w:type="dxa"/>
            <w:vAlign w:val="center"/>
          </w:tcPr>
          <w:p w14:paraId="71BA6B89">
            <w:pPr>
              <w:pStyle w:val="10"/>
              <w:keepNext w:val="0"/>
              <w:keepLines w:val="0"/>
              <w:pageBreakBefore w:val="0"/>
              <w:widowControl/>
              <w:kinsoku w:val="0"/>
              <w:wordWrap/>
              <w:overflowPunct/>
              <w:topLinePunct w:val="0"/>
              <w:autoSpaceDE w:val="0"/>
              <w:autoSpaceDN w:val="0"/>
              <w:bidi w:val="0"/>
              <w:adjustRightInd w:val="0"/>
              <w:snapToGrid w:val="0"/>
              <w:spacing w:before="210" w:line="520" w:lineRule="exact"/>
              <w:ind w:left="334"/>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是</w:t>
            </w:r>
          </w:p>
        </w:tc>
      </w:tr>
    </w:tbl>
    <w:p w14:paraId="316D600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val="en-US" w:eastAsia="zh-CN"/>
        </w:rPr>
        <w:t>5.</w:t>
      </w:r>
      <w:r>
        <w:rPr>
          <w:rFonts w:hint="eastAsia" w:ascii="宋体" w:hAnsi="宋体" w:eastAsia="宋体" w:cs="宋体"/>
          <w:color w:val="auto"/>
          <w:spacing w:val="9"/>
          <w:sz w:val="24"/>
          <w:szCs w:val="24"/>
          <w:highlight w:val="none"/>
          <w:lang w:eastAsia="zh-CN"/>
        </w:rPr>
        <w:t>采购需求（包括但不限于标的的名称、数量、简要技术需求或服务要求等</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z w:val="24"/>
          <w:szCs w:val="24"/>
          <w:highlight w:val="none"/>
          <w:lang w:val="zh-CN" w:eastAsia="zh-CN"/>
        </w:rPr>
        <w:t>完成禹州市城镇土地级别与基准地价更新调整工作，并提交相关成果报告，具体内容详见磋商文件第二章‘采购需求’。</w:t>
      </w:r>
    </w:p>
    <w:p w14:paraId="36BA48F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500" w:firstLineChars="200"/>
        <w:textAlignment w:val="baseline"/>
        <w:rPr>
          <w:rFonts w:hint="eastAsia" w:ascii="宋体" w:hAnsi="宋体" w:eastAsia="宋体" w:cs="宋体"/>
          <w:color w:val="auto"/>
          <w:spacing w:val="5"/>
          <w:sz w:val="24"/>
          <w:szCs w:val="24"/>
          <w:highlight w:val="none"/>
          <w:lang w:eastAsia="zh-CN"/>
        </w:rPr>
      </w:pPr>
      <w:r>
        <w:rPr>
          <w:rFonts w:hint="eastAsia" w:ascii="宋体" w:hAnsi="宋体" w:eastAsia="宋体" w:cs="宋体"/>
          <w:color w:val="auto"/>
          <w:spacing w:val="5"/>
          <w:sz w:val="24"/>
          <w:szCs w:val="24"/>
          <w:highlight w:val="none"/>
          <w:lang w:val="en-US" w:eastAsia="zh-CN"/>
        </w:rPr>
        <w:t>6.</w:t>
      </w:r>
      <w:r>
        <w:rPr>
          <w:rFonts w:hint="eastAsia" w:ascii="宋体" w:hAnsi="宋体" w:eastAsia="宋体" w:cs="宋体"/>
          <w:color w:val="auto"/>
          <w:spacing w:val="5"/>
          <w:sz w:val="24"/>
          <w:szCs w:val="24"/>
          <w:highlight w:val="none"/>
          <w:lang w:eastAsia="zh-CN"/>
        </w:rPr>
        <w:t>合同履行期限：合同签订之后 30 日内完成成果编制并通过验收。</w:t>
      </w:r>
    </w:p>
    <w:p w14:paraId="2F7A23E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500" w:firstLineChars="200"/>
        <w:textAlignment w:val="baseline"/>
        <w:rPr>
          <w:rFonts w:hint="eastAsia" w:ascii="宋体" w:hAnsi="宋体" w:eastAsia="宋体" w:cs="宋体"/>
          <w:color w:val="auto"/>
          <w:spacing w:val="5"/>
          <w:sz w:val="24"/>
          <w:szCs w:val="24"/>
          <w:highlight w:val="none"/>
          <w:lang w:eastAsia="zh-CN"/>
        </w:rPr>
      </w:pPr>
      <w:r>
        <w:rPr>
          <w:rFonts w:hint="eastAsia" w:ascii="宋体" w:hAnsi="宋体" w:eastAsia="宋体" w:cs="宋体"/>
          <w:color w:val="auto"/>
          <w:spacing w:val="5"/>
          <w:sz w:val="24"/>
          <w:szCs w:val="24"/>
          <w:highlight w:val="none"/>
          <w:lang w:val="en-US" w:eastAsia="zh-CN"/>
        </w:rPr>
        <w:t>7.</w:t>
      </w:r>
      <w:r>
        <w:rPr>
          <w:rFonts w:hint="eastAsia" w:ascii="宋体" w:hAnsi="宋体" w:eastAsia="宋体" w:cs="宋体"/>
          <w:color w:val="auto"/>
          <w:spacing w:val="5"/>
          <w:sz w:val="24"/>
          <w:szCs w:val="24"/>
          <w:highlight w:val="none"/>
          <w:lang w:eastAsia="zh-CN"/>
        </w:rPr>
        <w:t>服务要求：符合国家、省、市相关规定及行业要求。</w:t>
      </w:r>
    </w:p>
    <w:p w14:paraId="06E9307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500" w:firstLineChars="200"/>
        <w:textAlignment w:val="baseline"/>
        <w:rPr>
          <w:rFonts w:hint="eastAsia" w:ascii="宋体" w:hAnsi="宋体" w:eastAsia="宋体" w:cs="宋体"/>
          <w:color w:val="auto"/>
          <w:spacing w:val="5"/>
          <w:sz w:val="24"/>
          <w:szCs w:val="24"/>
          <w:highlight w:val="none"/>
          <w:lang w:eastAsia="zh-CN"/>
        </w:rPr>
      </w:pPr>
      <w:r>
        <w:rPr>
          <w:rFonts w:hint="eastAsia" w:ascii="宋体" w:hAnsi="宋体" w:eastAsia="宋体" w:cs="宋体"/>
          <w:color w:val="auto"/>
          <w:spacing w:val="5"/>
          <w:sz w:val="24"/>
          <w:szCs w:val="24"/>
          <w:highlight w:val="none"/>
          <w:lang w:val="en-US" w:eastAsia="zh-CN"/>
        </w:rPr>
        <w:t>8.</w:t>
      </w:r>
      <w:r>
        <w:rPr>
          <w:rFonts w:hint="eastAsia" w:ascii="宋体" w:hAnsi="宋体" w:eastAsia="宋体" w:cs="宋体"/>
          <w:color w:val="auto"/>
          <w:spacing w:val="5"/>
          <w:sz w:val="24"/>
          <w:szCs w:val="24"/>
          <w:highlight w:val="none"/>
          <w:lang w:eastAsia="zh-CN"/>
        </w:rPr>
        <w:t>履行地点：禹州市</w:t>
      </w:r>
      <w:r>
        <w:rPr>
          <w:rFonts w:hint="eastAsia" w:ascii="宋体" w:hAnsi="宋体" w:eastAsia="宋体" w:cs="宋体"/>
          <w:color w:val="auto"/>
          <w:sz w:val="24"/>
          <w:szCs w:val="24"/>
          <w:highlight w:val="none"/>
          <w:lang w:val="zh-CN" w:eastAsia="zh-CN"/>
        </w:rPr>
        <w:t>。</w:t>
      </w:r>
    </w:p>
    <w:p w14:paraId="56F4326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512"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val="en-US" w:eastAsia="zh-CN"/>
        </w:rPr>
        <w:t>9.</w:t>
      </w:r>
      <w:r>
        <w:rPr>
          <w:rFonts w:hint="eastAsia" w:ascii="宋体" w:hAnsi="宋体" w:eastAsia="宋体" w:cs="宋体"/>
          <w:color w:val="auto"/>
          <w:spacing w:val="8"/>
          <w:sz w:val="24"/>
          <w:szCs w:val="24"/>
          <w:highlight w:val="none"/>
          <w:lang w:eastAsia="zh-CN"/>
        </w:rPr>
        <w:t>本项目是否接受联合体投标：否</w:t>
      </w:r>
    </w:p>
    <w:p w14:paraId="405B3FEF">
      <w:pPr>
        <w:keepNext w:val="0"/>
        <w:keepLines w:val="0"/>
        <w:pageBreakBefore w:val="0"/>
        <w:widowControl/>
        <w:kinsoku w:val="0"/>
        <w:wordWrap/>
        <w:overflowPunct/>
        <w:topLinePunct w:val="0"/>
        <w:autoSpaceDE w:val="0"/>
        <w:autoSpaceDN w:val="0"/>
        <w:bidi w:val="0"/>
        <w:adjustRightInd w:val="0"/>
        <w:snapToGrid w:val="0"/>
        <w:spacing w:line="520" w:lineRule="exact"/>
        <w:ind w:left="0" w:firstLine="512"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val="en-US" w:eastAsia="zh-CN"/>
        </w:rPr>
        <w:t>10.</w:t>
      </w:r>
      <w:r>
        <w:rPr>
          <w:rFonts w:hint="eastAsia" w:ascii="宋体" w:hAnsi="宋体" w:eastAsia="宋体" w:cs="宋体"/>
          <w:color w:val="auto"/>
          <w:spacing w:val="8"/>
          <w:sz w:val="24"/>
          <w:szCs w:val="24"/>
          <w:highlight w:val="none"/>
          <w:lang w:eastAsia="zh-CN"/>
        </w:rPr>
        <w:t>是否接受进口产品：否</w:t>
      </w:r>
    </w:p>
    <w:p w14:paraId="59DD5FC3">
      <w:pPr>
        <w:keepNext w:val="0"/>
        <w:keepLines w:val="0"/>
        <w:pageBreakBefore w:val="0"/>
        <w:widowControl/>
        <w:kinsoku w:val="0"/>
        <w:wordWrap/>
        <w:overflowPunct/>
        <w:topLinePunct w:val="0"/>
        <w:autoSpaceDE w:val="0"/>
        <w:autoSpaceDN w:val="0"/>
        <w:bidi w:val="0"/>
        <w:adjustRightInd w:val="0"/>
        <w:snapToGrid w:val="0"/>
        <w:spacing w:line="520" w:lineRule="exact"/>
        <w:ind w:left="0" w:firstLine="512"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8"/>
          <w:sz w:val="24"/>
          <w:szCs w:val="24"/>
          <w:highlight w:val="none"/>
          <w:lang w:eastAsia="zh-CN"/>
        </w:rPr>
        <w:t>11.是否专门面向中小企业：</w:t>
      </w:r>
      <w:r>
        <w:rPr>
          <w:rFonts w:hint="eastAsia" w:ascii="宋体" w:hAnsi="宋体" w:eastAsia="宋体" w:cs="宋体"/>
          <w:color w:val="auto"/>
          <w:spacing w:val="8"/>
          <w:sz w:val="24"/>
          <w:szCs w:val="24"/>
          <w:highlight w:val="none"/>
          <w:lang w:val="en-US" w:eastAsia="zh-CN"/>
        </w:rPr>
        <w:t>是</w:t>
      </w:r>
    </w:p>
    <w:p w14:paraId="1FB3D4D2">
      <w:pPr>
        <w:keepNext w:val="0"/>
        <w:keepLines w:val="0"/>
        <w:pageBreakBefore w:val="0"/>
        <w:widowControl/>
        <w:kinsoku w:val="0"/>
        <w:wordWrap/>
        <w:overflowPunct/>
        <w:topLinePunct w:val="0"/>
        <w:autoSpaceDE w:val="0"/>
        <w:autoSpaceDN w:val="0"/>
        <w:bidi w:val="0"/>
        <w:adjustRightInd w:val="0"/>
        <w:snapToGrid w:val="0"/>
        <w:spacing w:line="520" w:lineRule="exact"/>
        <w:ind w:left="0"/>
        <w:textAlignment w:val="baseline"/>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pacing w:val="3"/>
          <w:sz w:val="28"/>
          <w:szCs w:val="28"/>
          <w:highlight w:val="none"/>
          <w:lang w:eastAsia="zh-CN"/>
        </w:rPr>
        <w:t>二、申请人资格要求：</w:t>
      </w:r>
    </w:p>
    <w:p w14:paraId="1ACE5F6C">
      <w:pPr>
        <w:keepNext w:val="0"/>
        <w:keepLines w:val="0"/>
        <w:pageBreakBefore w:val="0"/>
        <w:widowControl/>
        <w:kinsoku w:val="0"/>
        <w:wordWrap/>
        <w:overflowPunct/>
        <w:topLinePunct w:val="0"/>
        <w:autoSpaceDE w:val="0"/>
        <w:autoSpaceDN w:val="0"/>
        <w:bidi w:val="0"/>
        <w:adjustRightInd w:val="0"/>
        <w:snapToGrid w:val="0"/>
        <w:spacing w:line="520" w:lineRule="exact"/>
        <w:ind w:left="0" w:firstLine="512"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1.满足《中华人民共和国政府采购法》第二十二条规定。</w:t>
      </w:r>
    </w:p>
    <w:p w14:paraId="0660F4C6">
      <w:pPr>
        <w:keepNext w:val="0"/>
        <w:keepLines w:val="0"/>
        <w:pageBreakBefore w:val="0"/>
        <w:widowControl/>
        <w:kinsoku w:val="0"/>
        <w:wordWrap/>
        <w:overflowPunct/>
        <w:topLinePunct w:val="0"/>
        <w:autoSpaceDE w:val="0"/>
        <w:autoSpaceDN w:val="0"/>
        <w:bidi w:val="0"/>
        <w:adjustRightInd w:val="0"/>
        <w:snapToGrid w:val="0"/>
        <w:spacing w:line="520" w:lineRule="exact"/>
        <w:ind w:left="0" w:firstLine="512"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2.落实政府采购政策满足的资格要求</w:t>
      </w:r>
    </w:p>
    <w:p w14:paraId="7ADF832A">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508" w:firstLineChars="200"/>
        <w:textAlignment w:val="baseline"/>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7"/>
          <w:sz w:val="24"/>
          <w:szCs w:val="24"/>
          <w:highlight w:val="none"/>
          <w:lang w:eastAsia="zh-CN"/>
        </w:rPr>
        <w:t>本项目落实节约能源、保护环境、扶持不发达地区和少数民族地区、促进中小企业、监</w:t>
      </w:r>
      <w:r>
        <w:rPr>
          <w:rFonts w:hint="eastAsia" w:ascii="宋体" w:hAnsi="宋体" w:eastAsia="宋体" w:cs="宋体"/>
          <w:color w:val="auto"/>
          <w:spacing w:val="9"/>
          <w:sz w:val="24"/>
          <w:szCs w:val="24"/>
          <w:highlight w:val="none"/>
          <w:lang w:eastAsia="zh-CN"/>
        </w:rPr>
        <w:t>狱企业发展等政府采购政策。</w:t>
      </w:r>
    </w:p>
    <w:p w14:paraId="15B29FDF">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本项目的特定资格要求：供应商须具备</w:t>
      </w:r>
      <w:r>
        <w:rPr>
          <w:rFonts w:hint="eastAsia" w:ascii="宋体" w:hAnsi="宋体" w:eastAsia="宋体" w:cs="宋体"/>
          <w:color w:val="auto"/>
          <w:sz w:val="24"/>
          <w:szCs w:val="24"/>
          <w:highlight w:val="none"/>
          <w:lang w:val="en-US" w:eastAsia="zh-CN"/>
        </w:rPr>
        <w:t>有效的</w:t>
      </w:r>
      <w:r>
        <w:rPr>
          <w:rFonts w:hint="eastAsia" w:ascii="宋体" w:hAnsi="宋体" w:eastAsia="宋体" w:cs="宋体"/>
          <w:color w:val="auto"/>
          <w:sz w:val="24"/>
          <w:szCs w:val="24"/>
          <w:highlight w:val="none"/>
          <w:lang w:eastAsia="zh-CN"/>
        </w:rPr>
        <w:t>土地估价机构备案函；拟任项目负责人须具有土地估价师资格证书（须提供单位202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年1月1日以来任意3个月公司为其缴纳的</w:t>
      </w:r>
      <w:r>
        <w:rPr>
          <w:rFonts w:hint="eastAsia" w:ascii="宋体" w:hAnsi="宋体" w:eastAsia="宋体" w:cs="宋体"/>
          <w:color w:val="auto"/>
          <w:sz w:val="24"/>
          <w:szCs w:val="24"/>
          <w:highlight w:val="none"/>
          <w:lang w:val="en-US" w:eastAsia="zh-CN"/>
        </w:rPr>
        <w:t>社保</w:t>
      </w:r>
      <w:r>
        <w:rPr>
          <w:rFonts w:hint="eastAsia" w:ascii="宋体" w:hAnsi="宋体" w:eastAsia="宋体" w:cs="宋体"/>
          <w:color w:val="auto"/>
          <w:sz w:val="24"/>
          <w:szCs w:val="24"/>
          <w:highlight w:val="none"/>
          <w:lang w:eastAsia="zh-CN"/>
        </w:rPr>
        <w:t>证明，新成立公司或成立不满三个月的以公司成立起点为准）。</w:t>
      </w:r>
    </w:p>
    <w:p w14:paraId="789E3163">
      <w:pPr>
        <w:keepNext w:val="0"/>
        <w:keepLines w:val="0"/>
        <w:pageBreakBefore w:val="0"/>
        <w:widowControl/>
        <w:kinsoku w:val="0"/>
        <w:wordWrap/>
        <w:overflowPunct/>
        <w:topLinePunct w:val="0"/>
        <w:autoSpaceDE w:val="0"/>
        <w:autoSpaceDN w:val="0"/>
        <w:bidi w:val="0"/>
        <w:adjustRightInd w:val="0"/>
        <w:snapToGrid w:val="0"/>
        <w:spacing w:line="520" w:lineRule="exact"/>
        <w:ind w:left="0"/>
        <w:textAlignment w:val="baseline"/>
        <w:rPr>
          <w:rFonts w:hint="eastAsia" w:ascii="宋体" w:hAnsi="宋体" w:eastAsia="宋体" w:cs="宋体"/>
          <w:b/>
          <w:bCs/>
          <w:color w:val="auto"/>
          <w:spacing w:val="3"/>
          <w:sz w:val="28"/>
          <w:szCs w:val="28"/>
          <w:highlight w:val="none"/>
          <w:lang w:eastAsia="zh-CN"/>
        </w:rPr>
      </w:pPr>
      <w:r>
        <w:rPr>
          <w:rFonts w:hint="eastAsia" w:ascii="宋体" w:hAnsi="宋体" w:eastAsia="宋体" w:cs="宋体"/>
          <w:b/>
          <w:bCs/>
          <w:color w:val="auto"/>
          <w:spacing w:val="3"/>
          <w:sz w:val="28"/>
          <w:szCs w:val="28"/>
          <w:highlight w:val="none"/>
          <w:lang w:eastAsia="zh-CN"/>
        </w:rPr>
        <w:t>三、获取采购文件</w:t>
      </w:r>
    </w:p>
    <w:p w14:paraId="7515DA8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28</w:t>
      </w:r>
      <w:r>
        <w:rPr>
          <w:rFonts w:hint="eastAsia" w:ascii="宋体" w:hAnsi="宋体" w:eastAsia="宋体" w:cs="宋体"/>
          <w:color w:val="auto"/>
          <w:sz w:val="24"/>
          <w:szCs w:val="24"/>
          <w:highlight w:val="none"/>
          <w:lang w:eastAsia="zh-CN"/>
        </w:rPr>
        <w:t>日至2026年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eastAsia="zh-CN"/>
        </w:rPr>
        <w:t>日，每天上午00:00至12:00，下午12:01至23:59（北京时间，法定节假日除外）</w:t>
      </w:r>
    </w:p>
    <w:p w14:paraId="77CB886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2.地点：磋商响应截止时间前均可登录《全国公共资源交易平台（河南省·许昌市）》（下文所述“全国公共资源交易平台（河南省•许昌市）”的地址均为</w:t>
      </w:r>
      <w:r>
        <w:rPr>
          <w:rFonts w:hint="eastAsia" w:ascii="宋体" w:hAnsi="宋体" w:eastAsia="宋体" w:cs="宋体"/>
          <w:color w:val="auto"/>
          <w:sz w:val="24"/>
          <w:szCs w:val="24"/>
          <w:highlight w:val="none"/>
          <w:lang w:eastAsia="zh-CN"/>
        </w:rPr>
        <w:fldChar w:fldCharType="begin"/>
      </w:r>
      <w:r>
        <w:rPr>
          <w:rFonts w:hint="eastAsia" w:ascii="宋体" w:hAnsi="宋体" w:eastAsia="宋体" w:cs="宋体"/>
          <w:color w:val="auto"/>
          <w:sz w:val="24"/>
          <w:szCs w:val="24"/>
          <w:highlight w:val="none"/>
          <w:lang w:eastAsia="zh-CN"/>
        </w:rPr>
        <w:instrText xml:space="preserve"> HYPERLINK "https://ggzy.xuchang.gov.cn" </w:instrText>
      </w:r>
      <w:r>
        <w:rPr>
          <w:rFonts w:hint="eastAsia" w:ascii="宋体" w:hAnsi="宋体" w:eastAsia="宋体" w:cs="宋体"/>
          <w:color w:val="auto"/>
          <w:sz w:val="24"/>
          <w:szCs w:val="24"/>
          <w:highlight w:val="none"/>
          <w:lang w:eastAsia="zh-CN"/>
        </w:rPr>
        <w:fldChar w:fldCharType="separate"/>
      </w:r>
      <w:r>
        <w:rPr>
          <w:rFonts w:hint="eastAsia" w:ascii="宋体" w:hAnsi="宋体" w:eastAsia="宋体" w:cs="宋体"/>
          <w:color w:val="auto"/>
          <w:sz w:val="24"/>
          <w:szCs w:val="24"/>
          <w:highlight w:val="none"/>
          <w:lang w:eastAsia="zh-CN"/>
        </w:rPr>
        <w:t>https://ggzy.xuchang.gov.cn</w:t>
      </w:r>
      <w:r>
        <w:rPr>
          <w:rFonts w:hint="eastAsia" w:ascii="宋体" w:hAnsi="宋体" w:eastAsia="宋体" w:cs="宋体"/>
          <w:color w:val="auto"/>
          <w:sz w:val="24"/>
          <w:szCs w:val="24"/>
          <w:highlight w:val="none"/>
          <w:lang w:eastAsia="zh-CN"/>
        </w:rPr>
        <w:fldChar w:fldCharType="end"/>
      </w:r>
      <w:r>
        <w:rPr>
          <w:rFonts w:hint="eastAsia" w:ascii="宋体" w:hAnsi="宋体" w:eastAsia="宋体" w:cs="宋体"/>
          <w:color w:val="auto"/>
          <w:sz w:val="24"/>
          <w:szCs w:val="24"/>
          <w:highlight w:val="none"/>
          <w:lang w:eastAsia="zh-CN"/>
        </w:rPr>
        <w:t>）“供应商登录”入口自行免费下载竞争性磋商文件。</w:t>
      </w:r>
    </w:p>
    <w:p w14:paraId="5C1561A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3.方式：网上自行下载</w:t>
      </w:r>
    </w:p>
    <w:p w14:paraId="41C25FC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4.售价：0元</w:t>
      </w:r>
    </w:p>
    <w:p w14:paraId="4E79BA46">
      <w:pPr>
        <w:keepNext w:val="0"/>
        <w:keepLines w:val="0"/>
        <w:pageBreakBefore w:val="0"/>
        <w:widowControl/>
        <w:kinsoku w:val="0"/>
        <w:wordWrap/>
        <w:overflowPunct/>
        <w:topLinePunct w:val="0"/>
        <w:autoSpaceDE w:val="0"/>
        <w:autoSpaceDN w:val="0"/>
        <w:bidi w:val="0"/>
        <w:adjustRightInd w:val="0"/>
        <w:snapToGrid w:val="0"/>
        <w:spacing w:line="520" w:lineRule="exact"/>
        <w:ind w:left="0"/>
        <w:textAlignment w:val="baseline"/>
        <w:rPr>
          <w:rFonts w:hint="eastAsia" w:ascii="宋体" w:hAnsi="宋体" w:eastAsia="宋体" w:cs="宋体"/>
          <w:b/>
          <w:bCs/>
          <w:color w:val="auto"/>
          <w:spacing w:val="3"/>
          <w:sz w:val="28"/>
          <w:szCs w:val="28"/>
          <w:highlight w:val="none"/>
          <w:lang w:eastAsia="zh-CN"/>
        </w:rPr>
      </w:pPr>
      <w:r>
        <w:rPr>
          <w:rFonts w:hint="eastAsia" w:ascii="宋体" w:hAnsi="宋体" w:eastAsia="宋体" w:cs="宋体"/>
          <w:b/>
          <w:bCs/>
          <w:color w:val="auto"/>
          <w:spacing w:val="3"/>
          <w:sz w:val="28"/>
          <w:szCs w:val="28"/>
          <w:highlight w:val="none"/>
          <w:lang w:eastAsia="zh-CN"/>
        </w:rPr>
        <w:t>四、响应文件提交</w:t>
      </w:r>
    </w:p>
    <w:p w14:paraId="749C4B7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1.截止时间：2026年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eastAsia="zh-CN"/>
        </w:rPr>
        <w:t>日08时30分（北京时间）</w:t>
      </w:r>
    </w:p>
    <w:p w14:paraId="6D17223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2.地点：本项目为全流程电子化交易项目，供应商须提交电子响应文件。</w:t>
      </w:r>
    </w:p>
    <w:p w14:paraId="19940D4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471A6501">
      <w:pPr>
        <w:keepNext w:val="0"/>
        <w:keepLines w:val="0"/>
        <w:pageBreakBefore w:val="0"/>
        <w:widowControl/>
        <w:kinsoku w:val="0"/>
        <w:wordWrap/>
        <w:overflowPunct/>
        <w:topLinePunct w:val="0"/>
        <w:autoSpaceDE w:val="0"/>
        <w:autoSpaceDN w:val="0"/>
        <w:bidi w:val="0"/>
        <w:adjustRightInd w:val="0"/>
        <w:snapToGrid w:val="0"/>
        <w:spacing w:line="520" w:lineRule="exact"/>
        <w:ind w:left="0"/>
        <w:textAlignment w:val="baseline"/>
        <w:rPr>
          <w:rFonts w:hint="eastAsia" w:ascii="宋体" w:hAnsi="宋体" w:eastAsia="宋体" w:cs="宋体"/>
          <w:b/>
          <w:bCs/>
          <w:color w:val="auto"/>
          <w:spacing w:val="3"/>
          <w:sz w:val="28"/>
          <w:szCs w:val="28"/>
          <w:highlight w:val="none"/>
          <w:lang w:val="en-US" w:eastAsia="zh-CN"/>
        </w:rPr>
      </w:pPr>
      <w:r>
        <w:rPr>
          <w:rFonts w:hint="eastAsia" w:ascii="宋体" w:hAnsi="宋体" w:eastAsia="宋体" w:cs="宋体"/>
          <w:b/>
          <w:bCs/>
          <w:color w:val="auto"/>
          <w:spacing w:val="3"/>
          <w:sz w:val="28"/>
          <w:szCs w:val="28"/>
          <w:highlight w:val="none"/>
          <w:lang w:eastAsia="zh-CN"/>
        </w:rPr>
        <w:t>五、响应文件开启</w:t>
      </w:r>
      <w:r>
        <w:rPr>
          <w:rFonts w:hint="eastAsia" w:ascii="宋体" w:hAnsi="宋体" w:eastAsia="宋体" w:cs="宋体"/>
          <w:b/>
          <w:bCs/>
          <w:color w:val="auto"/>
          <w:spacing w:val="3"/>
          <w:sz w:val="28"/>
          <w:szCs w:val="28"/>
          <w:highlight w:val="none"/>
          <w:lang w:val="en-US" w:eastAsia="zh-CN"/>
        </w:rPr>
        <w:t xml:space="preserve"> </w:t>
      </w:r>
    </w:p>
    <w:p w14:paraId="7C6DADC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1.时间：2026年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10</w:t>
      </w:r>
      <w:bookmarkStart w:id="0" w:name="_GoBack"/>
      <w:bookmarkEnd w:id="0"/>
      <w:r>
        <w:rPr>
          <w:rFonts w:hint="eastAsia" w:ascii="宋体" w:hAnsi="宋体" w:eastAsia="宋体" w:cs="宋体"/>
          <w:color w:val="auto"/>
          <w:sz w:val="24"/>
          <w:szCs w:val="24"/>
          <w:highlight w:val="none"/>
          <w:lang w:eastAsia="zh-CN"/>
        </w:rPr>
        <w:t>日08时30分（北京时间）</w:t>
      </w:r>
    </w:p>
    <w:p w14:paraId="25B6655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2.地点：供应商进入“全国公共资源交易平台（河南省•许昌市）”——点击“平台导航”下方左侧的“网上开标大厅”进入不见面大厅登录页面——选择“供应商”身份，使用CA数字证书或移动数字证书登录——在“今日开标项目”中找到已投标的项目——鼠标点击该项目即可进入开标操作界面，在规定的开标时间内进行解密开标。</w:t>
      </w:r>
    </w:p>
    <w:p w14:paraId="7D760C63">
      <w:pPr>
        <w:keepNext w:val="0"/>
        <w:keepLines w:val="0"/>
        <w:pageBreakBefore w:val="0"/>
        <w:widowControl/>
        <w:kinsoku w:val="0"/>
        <w:wordWrap/>
        <w:overflowPunct/>
        <w:topLinePunct w:val="0"/>
        <w:autoSpaceDE w:val="0"/>
        <w:autoSpaceDN w:val="0"/>
        <w:bidi w:val="0"/>
        <w:adjustRightInd w:val="0"/>
        <w:snapToGrid w:val="0"/>
        <w:spacing w:line="520" w:lineRule="exact"/>
        <w:ind w:left="0"/>
        <w:textAlignment w:val="baseline"/>
        <w:rPr>
          <w:rFonts w:hint="eastAsia" w:ascii="宋体" w:hAnsi="宋体" w:eastAsia="宋体" w:cs="宋体"/>
          <w:b/>
          <w:bCs/>
          <w:color w:val="auto"/>
          <w:spacing w:val="3"/>
          <w:sz w:val="28"/>
          <w:szCs w:val="28"/>
          <w:highlight w:val="none"/>
          <w:lang w:eastAsia="zh-CN"/>
        </w:rPr>
      </w:pPr>
      <w:r>
        <w:rPr>
          <w:rFonts w:hint="eastAsia" w:ascii="宋体" w:hAnsi="宋体" w:eastAsia="宋体" w:cs="宋体"/>
          <w:b/>
          <w:bCs/>
          <w:color w:val="auto"/>
          <w:spacing w:val="3"/>
          <w:sz w:val="28"/>
          <w:szCs w:val="28"/>
          <w:highlight w:val="none"/>
          <w:lang w:eastAsia="zh-CN"/>
        </w:rPr>
        <w:t>六、发布公告的媒介及公告期限</w:t>
      </w:r>
    </w:p>
    <w:p w14:paraId="115029F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本次公告在《河南省政府采购网》《全国公共资源交易平台（河南省·许昌市）》上发布。公告期限为三个工作日。</w:t>
      </w:r>
    </w:p>
    <w:p w14:paraId="4E039E44">
      <w:pPr>
        <w:keepNext w:val="0"/>
        <w:keepLines w:val="0"/>
        <w:pageBreakBefore w:val="0"/>
        <w:widowControl/>
        <w:kinsoku w:val="0"/>
        <w:wordWrap/>
        <w:overflowPunct/>
        <w:topLinePunct w:val="0"/>
        <w:autoSpaceDE w:val="0"/>
        <w:autoSpaceDN w:val="0"/>
        <w:bidi w:val="0"/>
        <w:adjustRightInd w:val="0"/>
        <w:snapToGrid w:val="0"/>
        <w:spacing w:line="520" w:lineRule="exact"/>
        <w:ind w:left="0"/>
        <w:textAlignment w:val="baseline"/>
        <w:rPr>
          <w:rFonts w:hint="eastAsia" w:ascii="宋体" w:hAnsi="宋体" w:eastAsia="宋体" w:cs="宋体"/>
          <w:b/>
          <w:bCs/>
          <w:color w:val="auto"/>
          <w:spacing w:val="3"/>
          <w:sz w:val="28"/>
          <w:szCs w:val="28"/>
          <w:highlight w:val="none"/>
          <w:lang w:eastAsia="zh-CN"/>
        </w:rPr>
      </w:pPr>
      <w:r>
        <w:rPr>
          <w:rFonts w:hint="eastAsia" w:ascii="宋体" w:hAnsi="宋体" w:eastAsia="宋体" w:cs="宋体"/>
          <w:b/>
          <w:bCs/>
          <w:color w:val="auto"/>
          <w:spacing w:val="3"/>
          <w:sz w:val="28"/>
          <w:szCs w:val="28"/>
          <w:highlight w:val="none"/>
          <w:lang w:eastAsia="zh-CN"/>
        </w:rPr>
        <w:t>七、其他补充事宜</w:t>
      </w:r>
    </w:p>
    <w:p w14:paraId="7A4F7A0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1.监督单位：禹州市政府采购监督管理办公室</w:t>
      </w:r>
    </w:p>
    <w:p w14:paraId="41632ED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2.电话：0374-8112523</w:t>
      </w:r>
    </w:p>
    <w:p w14:paraId="68152CE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3.项目编号以本磋商文件中的采购编号为准，采购编号：YZCG-DLC2026082</w:t>
      </w:r>
    </w:p>
    <w:p w14:paraId="65CBD961">
      <w:pPr>
        <w:keepNext w:val="0"/>
        <w:keepLines w:val="0"/>
        <w:pageBreakBefore w:val="0"/>
        <w:widowControl/>
        <w:kinsoku w:val="0"/>
        <w:wordWrap/>
        <w:overflowPunct/>
        <w:topLinePunct w:val="0"/>
        <w:autoSpaceDE w:val="0"/>
        <w:autoSpaceDN w:val="0"/>
        <w:bidi w:val="0"/>
        <w:adjustRightInd w:val="0"/>
        <w:snapToGrid w:val="0"/>
        <w:spacing w:line="520" w:lineRule="exact"/>
        <w:ind w:left="0"/>
        <w:textAlignment w:val="baseline"/>
        <w:rPr>
          <w:rFonts w:hint="eastAsia" w:ascii="宋体" w:hAnsi="宋体" w:eastAsia="宋体" w:cs="宋体"/>
          <w:b/>
          <w:bCs/>
          <w:color w:val="auto"/>
          <w:spacing w:val="3"/>
          <w:sz w:val="28"/>
          <w:szCs w:val="28"/>
          <w:highlight w:val="none"/>
          <w:lang w:eastAsia="zh-CN"/>
        </w:rPr>
      </w:pPr>
      <w:r>
        <w:rPr>
          <w:rFonts w:hint="eastAsia" w:ascii="宋体" w:hAnsi="宋体" w:eastAsia="宋体" w:cs="宋体"/>
          <w:b/>
          <w:bCs/>
          <w:color w:val="auto"/>
          <w:spacing w:val="3"/>
          <w:sz w:val="28"/>
          <w:szCs w:val="28"/>
          <w:highlight w:val="none"/>
          <w:lang w:eastAsia="zh-CN"/>
        </w:rPr>
        <w:t>八、凡对本次招标提出询问，请按照以下方式联系</w:t>
      </w:r>
    </w:p>
    <w:p w14:paraId="3136E1D8">
      <w:pPr>
        <w:keepNext w:val="0"/>
        <w:keepLines w:val="0"/>
        <w:pageBreakBefore w:val="0"/>
        <w:widowControl/>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 xml:space="preserve">1、采购人信息 </w:t>
      </w:r>
    </w:p>
    <w:p w14:paraId="22670C31">
      <w:pPr>
        <w:keepNext w:val="0"/>
        <w:keepLines w:val="0"/>
        <w:pageBreakBefore w:val="0"/>
        <w:widowControl/>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zh-CN" w:eastAsia="zh-CN"/>
        </w:rPr>
      </w:pPr>
      <w:r>
        <w:rPr>
          <w:rFonts w:hint="eastAsia" w:ascii="宋体" w:hAnsi="宋体" w:eastAsia="宋体" w:cs="宋体"/>
          <w:color w:val="auto"/>
          <w:spacing w:val="9"/>
          <w:sz w:val="24"/>
          <w:szCs w:val="24"/>
          <w:highlight w:val="none"/>
          <w:lang w:val="en-US" w:eastAsia="zh-CN"/>
        </w:rPr>
        <w:t>名称</w:t>
      </w:r>
      <w:r>
        <w:rPr>
          <w:rFonts w:hint="eastAsia" w:ascii="宋体" w:hAnsi="宋体" w:eastAsia="宋体" w:cs="宋体"/>
          <w:color w:val="auto"/>
          <w:spacing w:val="9"/>
          <w:sz w:val="24"/>
          <w:szCs w:val="24"/>
          <w:highlight w:val="none"/>
          <w:lang w:val="zh-CN" w:eastAsia="zh-CN"/>
        </w:rPr>
        <w:t>：禹州市自然资源和规划局</w:t>
      </w:r>
    </w:p>
    <w:p w14:paraId="17FD95BA">
      <w:pPr>
        <w:keepNext w:val="0"/>
        <w:keepLines w:val="0"/>
        <w:pageBreakBefore w:val="0"/>
        <w:widowControl/>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zh-CN" w:eastAsia="zh-CN"/>
        </w:rPr>
      </w:pPr>
      <w:r>
        <w:rPr>
          <w:rFonts w:hint="eastAsia" w:ascii="宋体" w:hAnsi="宋体" w:eastAsia="宋体" w:cs="宋体"/>
          <w:color w:val="auto"/>
          <w:spacing w:val="9"/>
          <w:sz w:val="24"/>
          <w:szCs w:val="24"/>
          <w:highlight w:val="none"/>
          <w:lang w:val="zh-CN" w:eastAsia="zh-CN"/>
        </w:rPr>
        <w:t>地址：禹州市禹王大道东段103号</w:t>
      </w:r>
    </w:p>
    <w:p w14:paraId="2360EC52">
      <w:pPr>
        <w:keepNext w:val="0"/>
        <w:keepLines w:val="0"/>
        <w:pageBreakBefore w:val="0"/>
        <w:widowControl/>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zh-CN" w:eastAsia="zh-CN"/>
        </w:rPr>
        <w:t>联系人：</w:t>
      </w:r>
      <w:r>
        <w:rPr>
          <w:rFonts w:hint="eastAsia" w:ascii="宋体" w:hAnsi="宋体" w:eastAsia="宋体" w:cs="宋体"/>
          <w:color w:val="auto"/>
          <w:spacing w:val="9"/>
          <w:sz w:val="24"/>
          <w:szCs w:val="24"/>
          <w:highlight w:val="none"/>
          <w:lang w:val="en-US" w:eastAsia="zh-CN"/>
        </w:rPr>
        <w:t>张先生</w:t>
      </w:r>
    </w:p>
    <w:p w14:paraId="0293D365">
      <w:pPr>
        <w:keepNext w:val="0"/>
        <w:keepLines w:val="0"/>
        <w:pageBreakBefore w:val="0"/>
        <w:widowControl/>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zh-CN" w:eastAsia="zh-CN"/>
        </w:rPr>
        <w:t>联系电话：</w:t>
      </w:r>
      <w:r>
        <w:rPr>
          <w:rFonts w:hint="eastAsia" w:ascii="宋体" w:hAnsi="宋体" w:eastAsia="宋体" w:cs="宋体"/>
          <w:color w:val="auto"/>
          <w:spacing w:val="9"/>
          <w:sz w:val="24"/>
          <w:szCs w:val="24"/>
          <w:highlight w:val="none"/>
          <w:lang w:val="en-US" w:eastAsia="zh-CN"/>
        </w:rPr>
        <w:t>13837420863</w:t>
      </w:r>
    </w:p>
    <w:p w14:paraId="4D1E10AB">
      <w:pPr>
        <w:keepNext w:val="0"/>
        <w:keepLines w:val="0"/>
        <w:pageBreakBefore w:val="0"/>
        <w:widowControl/>
        <w:numPr>
          <w:ilvl w:val="0"/>
          <w:numId w:val="1"/>
        </w:numPr>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zh-CN" w:eastAsia="zh-CN"/>
        </w:rPr>
      </w:pPr>
      <w:r>
        <w:rPr>
          <w:rFonts w:hint="eastAsia" w:ascii="宋体" w:hAnsi="宋体" w:eastAsia="宋体" w:cs="宋体"/>
          <w:color w:val="auto"/>
          <w:spacing w:val="9"/>
          <w:sz w:val="24"/>
          <w:szCs w:val="24"/>
          <w:highlight w:val="none"/>
          <w:lang w:val="zh-CN" w:eastAsia="zh-CN"/>
        </w:rPr>
        <w:t>采购代理机构信息</w:t>
      </w:r>
    </w:p>
    <w:p w14:paraId="181CCE4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zh-CN" w:eastAsia="zh-CN"/>
        </w:rPr>
      </w:pPr>
      <w:r>
        <w:rPr>
          <w:rFonts w:hint="eastAsia" w:ascii="宋体" w:hAnsi="宋体" w:eastAsia="宋体" w:cs="宋体"/>
          <w:color w:val="auto"/>
          <w:spacing w:val="9"/>
          <w:sz w:val="24"/>
          <w:szCs w:val="24"/>
          <w:highlight w:val="none"/>
          <w:lang w:val="zh-CN" w:eastAsia="zh-CN"/>
        </w:rPr>
        <w:t>名称：建友工程服务有限公司</w:t>
      </w:r>
    </w:p>
    <w:p w14:paraId="1084E248">
      <w:pPr>
        <w:keepNext w:val="0"/>
        <w:keepLines w:val="0"/>
        <w:pageBreakBefore w:val="0"/>
        <w:widowControl/>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zh-CN" w:eastAsia="zh-CN"/>
        </w:rPr>
      </w:pPr>
      <w:r>
        <w:rPr>
          <w:rFonts w:hint="eastAsia" w:ascii="宋体" w:hAnsi="宋体" w:eastAsia="宋体" w:cs="宋体"/>
          <w:color w:val="auto"/>
          <w:spacing w:val="9"/>
          <w:sz w:val="24"/>
          <w:szCs w:val="24"/>
          <w:highlight w:val="none"/>
          <w:lang w:val="zh-CN" w:eastAsia="zh-CN"/>
        </w:rPr>
        <w:t>地址：河南省郑州市高新技术产业开发区翠竹街1号23幢3层03号</w:t>
      </w:r>
    </w:p>
    <w:p w14:paraId="60E547BF">
      <w:pPr>
        <w:keepNext w:val="0"/>
        <w:keepLines w:val="0"/>
        <w:pageBreakBefore w:val="0"/>
        <w:widowControl/>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zh-CN" w:eastAsia="zh-CN"/>
        </w:rPr>
        <w:t>联系人：</w:t>
      </w:r>
      <w:r>
        <w:rPr>
          <w:rFonts w:hint="eastAsia" w:ascii="宋体" w:hAnsi="宋体" w:eastAsia="宋体" w:cs="宋体"/>
          <w:color w:val="auto"/>
          <w:spacing w:val="9"/>
          <w:sz w:val="24"/>
          <w:szCs w:val="24"/>
          <w:highlight w:val="none"/>
          <w:lang w:val="en-US" w:eastAsia="zh-CN"/>
        </w:rPr>
        <w:t>郝女士</w:t>
      </w:r>
    </w:p>
    <w:p w14:paraId="23333AE7">
      <w:pPr>
        <w:keepNext w:val="0"/>
        <w:keepLines w:val="0"/>
        <w:pageBreakBefore w:val="0"/>
        <w:widowControl/>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zh-CN" w:eastAsia="zh-CN"/>
        </w:rPr>
        <w:t>联系方式：</w:t>
      </w:r>
      <w:r>
        <w:rPr>
          <w:rFonts w:hint="eastAsia" w:ascii="宋体" w:hAnsi="宋体" w:eastAsia="宋体" w:cs="宋体"/>
          <w:color w:val="auto"/>
          <w:spacing w:val="9"/>
          <w:sz w:val="24"/>
          <w:szCs w:val="24"/>
          <w:highlight w:val="none"/>
          <w:lang w:val="en-US" w:eastAsia="zh-CN"/>
        </w:rPr>
        <w:t>18337407768</w:t>
      </w:r>
    </w:p>
    <w:p w14:paraId="7F725197">
      <w:pPr>
        <w:keepNext w:val="0"/>
        <w:keepLines w:val="0"/>
        <w:pageBreakBefore w:val="0"/>
        <w:widowControl/>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zh-CN" w:eastAsia="zh-CN"/>
        </w:rPr>
      </w:pPr>
      <w:r>
        <w:rPr>
          <w:rFonts w:hint="eastAsia" w:ascii="宋体" w:hAnsi="宋体" w:eastAsia="宋体" w:cs="宋体"/>
          <w:color w:val="auto"/>
          <w:spacing w:val="9"/>
          <w:sz w:val="24"/>
          <w:szCs w:val="24"/>
          <w:highlight w:val="none"/>
          <w:lang w:val="zh-CN" w:eastAsia="zh-CN"/>
        </w:rPr>
        <w:t>3.项目联系方式</w:t>
      </w:r>
    </w:p>
    <w:p w14:paraId="21A381BE">
      <w:pPr>
        <w:keepNext w:val="0"/>
        <w:keepLines w:val="0"/>
        <w:pageBreakBefore w:val="0"/>
        <w:widowControl/>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zh-CN" w:eastAsia="zh-CN"/>
        </w:rPr>
        <w:t>联系人：</w:t>
      </w:r>
      <w:r>
        <w:rPr>
          <w:rFonts w:hint="eastAsia" w:ascii="宋体" w:hAnsi="宋体" w:eastAsia="宋体" w:cs="宋体"/>
          <w:color w:val="auto"/>
          <w:spacing w:val="9"/>
          <w:sz w:val="24"/>
          <w:szCs w:val="24"/>
          <w:highlight w:val="none"/>
          <w:lang w:val="en-US" w:eastAsia="zh-CN"/>
        </w:rPr>
        <w:t>郝女士</w:t>
      </w:r>
    </w:p>
    <w:p w14:paraId="4A22C27D">
      <w:pPr>
        <w:keepNext w:val="0"/>
        <w:keepLines w:val="0"/>
        <w:pageBreakBefore w:val="0"/>
        <w:widowControl/>
        <w:kinsoku w:val="0"/>
        <w:wordWrap/>
        <w:overflowPunct/>
        <w:topLinePunct w:val="0"/>
        <w:autoSpaceDE w:val="0"/>
        <w:autoSpaceDN w:val="0"/>
        <w:bidi w:val="0"/>
        <w:adjustRightInd w:val="0"/>
        <w:snapToGrid w:val="0"/>
        <w:spacing w:line="520" w:lineRule="exact"/>
        <w:ind w:firstLine="516" w:firstLineChars="200"/>
        <w:textAlignment w:val="baseline"/>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zh-CN" w:eastAsia="zh-CN"/>
        </w:rPr>
        <w:t>联系方式：</w:t>
      </w:r>
      <w:r>
        <w:rPr>
          <w:rFonts w:hint="eastAsia" w:ascii="宋体" w:hAnsi="宋体" w:eastAsia="宋体" w:cs="宋体"/>
          <w:color w:val="auto"/>
          <w:spacing w:val="9"/>
          <w:sz w:val="24"/>
          <w:szCs w:val="24"/>
          <w:highlight w:val="none"/>
          <w:lang w:val="en-US" w:eastAsia="zh-CN"/>
        </w:rPr>
        <w:t>18337407768</w:t>
      </w:r>
    </w:p>
    <w:p w14:paraId="60F356F8">
      <w:pPr>
        <w:keepNext w:val="0"/>
        <w:keepLines w:val="0"/>
        <w:pageBreakBefore w:val="0"/>
        <w:widowControl/>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宋体" w:hAnsi="宋体" w:eastAsia="宋体" w:cs="宋体"/>
          <w:color w:val="auto"/>
          <w:spacing w:val="9"/>
          <w:sz w:val="21"/>
          <w:szCs w:val="21"/>
          <w:highlight w:val="none"/>
          <w:lang w:eastAsia="zh-CN"/>
        </w:rPr>
      </w:pPr>
    </w:p>
    <w:p w14:paraId="65EC1390">
      <w:pPr>
        <w:wordWrap w:val="0"/>
        <w:spacing w:line="360" w:lineRule="auto"/>
        <w:ind w:firstLine="420" w:firstLineChars="200"/>
        <w:rPr>
          <w:rFonts w:hint="eastAsia" w:cs="宋体" w:asciiTheme="minorEastAsia" w:hAnsiTheme="minorEastAsia"/>
          <w:b/>
          <w:color w:val="auto"/>
          <w:kern w:val="0"/>
          <w:sz w:val="21"/>
          <w:szCs w:val="21"/>
          <w:highlight w:val="none"/>
        </w:rPr>
      </w:pPr>
    </w:p>
    <w:p w14:paraId="52865DA1">
      <w:pPr>
        <w:wordWrap w:val="0"/>
        <w:spacing w:line="360" w:lineRule="auto"/>
        <w:ind w:firstLine="420" w:firstLineChars="200"/>
        <w:rPr>
          <w:rFonts w:hint="eastAsia" w:cs="宋体" w:asciiTheme="minorEastAsia" w:hAnsiTheme="minorEastAsia"/>
          <w:b/>
          <w:color w:val="auto"/>
          <w:kern w:val="0"/>
          <w:sz w:val="21"/>
          <w:szCs w:val="21"/>
          <w:highlight w:val="none"/>
        </w:rPr>
      </w:pPr>
    </w:p>
    <w:p w14:paraId="3ED0EE86">
      <w:pPr>
        <w:wordWrap w:val="0"/>
        <w:spacing w:line="360" w:lineRule="auto"/>
        <w:ind w:firstLine="420" w:firstLineChars="200"/>
        <w:rPr>
          <w:rFonts w:hint="eastAsia" w:cs="宋体" w:asciiTheme="minorEastAsia" w:hAnsiTheme="minorEastAsia"/>
          <w:b/>
          <w:color w:val="auto"/>
          <w:kern w:val="0"/>
          <w:sz w:val="21"/>
          <w:szCs w:val="21"/>
          <w:highlight w:val="none"/>
        </w:rPr>
      </w:pPr>
    </w:p>
    <w:p w14:paraId="066DFD52">
      <w:pPr>
        <w:wordWrap w:val="0"/>
        <w:spacing w:line="360" w:lineRule="auto"/>
        <w:ind w:firstLine="420" w:firstLineChars="200"/>
        <w:rPr>
          <w:rFonts w:hint="eastAsia" w:cs="宋体" w:asciiTheme="minorEastAsia" w:hAnsiTheme="minorEastAsia"/>
          <w:b/>
          <w:color w:val="auto"/>
          <w:kern w:val="0"/>
          <w:sz w:val="21"/>
          <w:szCs w:val="21"/>
          <w:highlight w:val="none"/>
        </w:rPr>
      </w:pPr>
    </w:p>
    <w:p w14:paraId="32B6E6C1">
      <w:pPr>
        <w:wordWrap w:val="0"/>
        <w:spacing w:line="360" w:lineRule="auto"/>
        <w:ind w:firstLine="420" w:firstLineChars="200"/>
        <w:rPr>
          <w:rFonts w:hint="eastAsia" w:cs="宋体" w:asciiTheme="minorEastAsia" w:hAnsiTheme="minorEastAsia"/>
          <w:b/>
          <w:color w:val="auto"/>
          <w:kern w:val="0"/>
          <w:sz w:val="21"/>
          <w:szCs w:val="21"/>
          <w:highlight w:val="none"/>
        </w:rPr>
      </w:pPr>
    </w:p>
    <w:p w14:paraId="3FC521E1">
      <w:pPr>
        <w:wordWrap w:val="0"/>
        <w:spacing w:line="360" w:lineRule="auto"/>
        <w:ind w:firstLine="420" w:firstLineChars="200"/>
        <w:rPr>
          <w:rFonts w:cs="宋体" w:asciiTheme="minorEastAsia" w:hAnsiTheme="minorEastAsia"/>
          <w:b/>
          <w:color w:val="auto"/>
          <w:kern w:val="0"/>
          <w:sz w:val="21"/>
          <w:szCs w:val="21"/>
          <w:highlight w:val="none"/>
        </w:rPr>
      </w:pPr>
      <w:r>
        <w:rPr>
          <w:rFonts w:hint="eastAsia" w:cs="宋体" w:asciiTheme="minorEastAsia" w:hAnsiTheme="minorEastAsia"/>
          <w:b/>
          <w:color w:val="auto"/>
          <w:kern w:val="0"/>
          <w:sz w:val="21"/>
          <w:szCs w:val="21"/>
          <w:highlight w:val="none"/>
        </w:rPr>
        <w:t>温馨提示：</w:t>
      </w:r>
    </w:p>
    <w:p w14:paraId="21DFC7FB">
      <w:pPr>
        <w:keepNext w:val="0"/>
        <w:keepLines w:val="0"/>
        <w:pageBreakBefore w:val="0"/>
        <w:widowControl/>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1.供应商参加本项目投标，需提前自行联系CA数字证书或移动数字证书服务机构办理数字认证证书并进行电子签章。</w:t>
      </w:r>
    </w:p>
    <w:p w14:paraId="09B3C0CD">
      <w:pPr>
        <w:keepNext w:val="0"/>
        <w:keepLines w:val="0"/>
        <w:pageBreakBefore w:val="0"/>
        <w:widowControl/>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2.磋商文件下载、响应文件制作、提交、远程不见面开标（电子投标文件的解密）环节，供应商须使用同一个CA数字证书或移动数字证书（证书须在有效期内并可正常使用）。</w:t>
      </w:r>
    </w:p>
    <w:p w14:paraId="7AA73B40">
      <w:pPr>
        <w:keepNext w:val="0"/>
        <w:keepLines w:val="0"/>
        <w:pageBreakBefore w:val="0"/>
        <w:widowControl/>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3.电子响应文件的制作</w:t>
      </w:r>
    </w:p>
    <w:p w14:paraId="31DADB73">
      <w:pPr>
        <w:keepNext w:val="0"/>
        <w:keepLines w:val="0"/>
        <w:pageBreakBefore w:val="0"/>
        <w:widowControl/>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3.1供应商登录“全国公共资源交易平台（河南省·许昌市）”下载“新点投标文件制作软件（河南省版）”的最新版本制作电子响应文件。</w:t>
      </w:r>
    </w:p>
    <w:p w14:paraId="36DAE7B4">
      <w:pPr>
        <w:keepNext w:val="0"/>
        <w:keepLines w:val="0"/>
        <w:pageBreakBefore w:val="0"/>
        <w:widowControl/>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3.2供应商对同一项目多个标段进行响应的，应分别下载所投标段的磋商文件，按标段制作响应文件。一个标段对应生成2份电子响应文件（后缀格式为.XCSTF和.nXCSTF），其中后缀格式为“.XCSTF”的加密电子响应文件用于上传至交易系统中投标。</w:t>
      </w:r>
    </w:p>
    <w:p w14:paraId="699C7F3F">
      <w:pPr>
        <w:keepNext w:val="0"/>
        <w:keepLines w:val="0"/>
        <w:pageBreakBefore w:val="0"/>
        <w:widowControl/>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4.加密电子响应文件的提交</w:t>
      </w:r>
    </w:p>
    <w:p w14:paraId="3250A06C">
      <w:pPr>
        <w:keepNext w:val="0"/>
        <w:keepLines w:val="0"/>
        <w:pageBreakBefore w:val="0"/>
        <w:widowControl/>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4.1供应商对同一项目多个标段进行响应的，加密电子响应文件应按标段分别提交。</w:t>
      </w:r>
    </w:p>
    <w:p w14:paraId="132DAE25">
      <w:pPr>
        <w:keepNext w:val="0"/>
        <w:keepLines w:val="0"/>
        <w:pageBreakBefore w:val="0"/>
        <w:widowControl/>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4.2加密电子响应文件成功上传至“全国公共资源交易平台（河南省·许昌市）”后，应在上传页面进行模拟解密，以验证是否能够成功解密。</w:t>
      </w:r>
    </w:p>
    <w:p w14:paraId="309B52E9">
      <w:pPr>
        <w:keepNext w:val="0"/>
        <w:keepLines w:val="0"/>
        <w:pageBreakBefore w:val="0"/>
        <w:widowControl/>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5.远程不见面开标（电子响应文件的解密）</w:t>
      </w:r>
    </w:p>
    <w:p w14:paraId="0B1E627E">
      <w:pPr>
        <w:keepNext w:val="0"/>
        <w:keepLines w:val="0"/>
        <w:pageBreakBefore w:val="0"/>
        <w:widowControl/>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5.1本项目采用远程不见面开标方式，投标前请详细阅读“全国公共资源交易平台（河南省·许昌市）”的“服务指南”栏目下《新交易平台使用手册》中的相关内容。</w:t>
      </w:r>
    </w:p>
    <w:p w14:paraId="167DF540">
      <w:pPr>
        <w:keepNext w:val="0"/>
        <w:keepLines w:val="0"/>
        <w:pageBreakBefore w:val="0"/>
        <w:widowControl/>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5.2供应商应按新交易平台使用手册提前设置好浏览器，并于开标时间前登录本项目网上开标大厅，按照规定的开标时间准时参加网上开标。</w:t>
      </w:r>
    </w:p>
    <w:p w14:paraId="20078AFE">
      <w:pPr>
        <w:keepNext w:val="0"/>
        <w:keepLines w:val="0"/>
        <w:pageBreakBefore w:val="0"/>
        <w:widowControl/>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5.3根据开标大厅界面右侧“公告栏”中的系统提示，供应商应在“标书解密”环节完成解密操作。供应商未解密或因供应商原因解密失败的，其响应文件将被退回。</w:t>
      </w:r>
    </w:p>
    <w:p w14:paraId="22D4C556">
      <w:pPr>
        <w:keepNext w:val="0"/>
        <w:keepLines w:val="0"/>
        <w:pageBreakBefore w:val="0"/>
        <w:widowControl/>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5.4在“唱标”环节，供应商应对唱标信息进行确认，供应商未进行唱标确认操作的，视同认可唱标结果。</w:t>
      </w:r>
    </w:p>
    <w:p w14:paraId="4A9B3C95">
      <w:pPr>
        <w:keepNext w:val="0"/>
        <w:keepLines w:val="0"/>
        <w:pageBreakBefore w:val="0"/>
        <w:widowControl/>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5.5在“开标结束”环节，供应商应在《开标情况记录表》上进行电子签章。供应商未签章的，视同认可开标结果。</w:t>
      </w:r>
    </w:p>
    <w:p w14:paraId="7D115811">
      <w:pPr>
        <w:keepNext w:val="0"/>
        <w:keepLines w:val="0"/>
        <w:pageBreakBefore w:val="0"/>
        <w:widowControl/>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5.6供应商对开标过程和开标记录如有异议，可在本项目开标大厅界面右下方“发起异议”中提出异议。</w:t>
      </w:r>
    </w:p>
    <w:p w14:paraId="18199733">
      <w:pPr>
        <w:keepNext w:val="0"/>
        <w:keepLines w:val="0"/>
        <w:pageBreakBefore w:val="0"/>
        <w:widowControl/>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6.评标依据</w:t>
      </w:r>
    </w:p>
    <w:p w14:paraId="6A105B76">
      <w:pPr>
        <w:keepNext w:val="0"/>
        <w:keepLines w:val="0"/>
        <w:pageBreakBefore w:val="0"/>
        <w:widowControl/>
        <w:kinsoku w:val="0"/>
        <w:wordWrap/>
        <w:overflowPunct/>
        <w:topLinePunct w:val="0"/>
        <w:autoSpaceDE w:val="0"/>
        <w:autoSpaceDN w:val="0"/>
        <w:bidi w:val="0"/>
        <w:adjustRightInd w:val="0"/>
        <w:snapToGrid w:val="0"/>
        <w:spacing w:line="380" w:lineRule="exact"/>
        <w:ind w:left="0" w:right="57" w:firstLine="431"/>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6.1全流程电子化交易（不见面开标）项目，磋商小组以成功上传、解密的电子响应文件为评审依据。</w:t>
      </w:r>
    </w:p>
    <w:p w14:paraId="1D45B50D">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6.2评审期间，供应商（参加磋商的法定代表人或其授权代表）应保持通讯手机畅通，并根据磋商小组要求在规定时间内提供：</w:t>
      </w:r>
    </w:p>
    <w:p w14:paraId="3568FE16">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（1）最后报价（加盖公章，并由法定代表人或其授权的代表签字）；</w:t>
      </w:r>
    </w:p>
    <w:p w14:paraId="4612572D">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提交方式：供应商须使用CA数字证书或移动数字证书登录“全国公共资源交易平台（河南省·许昌市）”进行最后报价，最后报价应包括：①总报价②分项报价。</w:t>
      </w:r>
    </w:p>
    <w:p w14:paraId="581922BD">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注：①磋商小组要求供应商提交最后报价时，在磋商小组规定时间内，供应商应提交最后报价（包括总报价及分项报价）。最后报价是供应商响应文件的有效组成部分。</w:t>
      </w:r>
    </w:p>
    <w:p w14:paraId="6D5C4479">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②磋商文件第二章“采购需求”中“采购清单”以工程量清单提供的，供应商应以工程量清单方式提交最后报价。</w:t>
      </w:r>
    </w:p>
    <w:p w14:paraId="491E8EDE">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③请供应商根据项目情况，可提前准备分项报价。</w:t>
      </w:r>
    </w:p>
    <w:p w14:paraId="6F954EB0">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2）磋商小组如要求供应商提供“澄清、说明或者更正”；“按照磋商文件的变动情况和磋商小组的要求重新提交响应文件”；“最终设计方案或解决方案”的，供应商提供的书面材料应加盖公章，或者由法定代表人或其授权的代表签字后通过电子邮件形式提供。</w:t>
      </w:r>
    </w:p>
    <w:p w14:paraId="15629205">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6.3如因供应商（参加磋商的法定代表人或其授权代表）未按照本项目磋商文件第八章“响应文件有关格式”二“报价一览表”要求，在响应文件中未预留手机号码或因供应商自身原因导致磋商小组无法联系供应商参加磋商（最后报价）的，其风险由供应商自行承担，采购人与采购代理机构不承担任何责任。</w:t>
      </w:r>
    </w:p>
    <w:p w14:paraId="2ADD1B0F">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7.相关事项</w:t>
      </w:r>
    </w:p>
    <w:p w14:paraId="4CF01A18">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lang w:eastAsia="zh-CN"/>
        </w:rPr>
        <w:t>7.1为使更多供应商能参加投标，本项目响应文件公告期限届满后仍允许下载磋商文件参加投标，但为提高采购效率，在公告期限届满之后下载磋商文件的，对磋商文件的质疑期限从公告期限届满之日起计算；在公告期限届满之前下载磋商文件的，对磋商文件的质疑期限从下载之日起计算。</w:t>
      </w:r>
    </w:p>
    <w:p w14:paraId="0387589E">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33"/>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1"/>
          <w:sz w:val="21"/>
          <w:szCs w:val="21"/>
          <w:highlight w:val="none"/>
          <w:lang w:eastAsia="zh-CN"/>
        </w:rPr>
        <w:t>7.2“全国公共资源交易平台（河南省·许昌市）”采购公告栏提供的磋商文件仅供浏览。供应商下载磋商文件应使用CA数字证书或移动数字证书从“全国公共资源交易平台（河南省·许昌市）”的“供应商”登录入口获取本项目响应文件。</w:t>
      </w:r>
    </w:p>
    <w:p w14:paraId="520ABA89">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33"/>
        <w:textAlignment w:val="baseline"/>
      </w:pPr>
    </w:p>
    <w:sectPr>
      <w:footerReference r:id="rId3" w:type="default"/>
      <w:pgSz w:w="11906" w:h="16838"/>
      <w:pgMar w:top="1213" w:right="1179" w:bottom="1213" w:left="117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87369">
    <w:pPr>
      <w:spacing w:line="169" w:lineRule="auto"/>
      <w:ind w:left="4129"/>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44A3E">
                          <w:pPr>
                            <w:pStyle w:val="7"/>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4C44A3E">
                    <w:pPr>
                      <w:pStyle w:val="7"/>
                    </w:pPr>
                    <w:r>
                      <w:fldChar w:fldCharType="begin"/>
                    </w:r>
                    <w:r>
                      <w:instrText xml:space="preserve"> PAGE  \* MERGEFORMAT </w:instrText>
                    </w:r>
                    <w:r>
                      <w:fldChar w:fldCharType="separate"/>
                    </w:r>
                    <w:r>
                      <w:t>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80B956"/>
    <w:multiLevelType w:val="singleLevel"/>
    <w:tmpl w:val="6980B956"/>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030F5A"/>
    <w:rsid w:val="02B96468"/>
    <w:rsid w:val="06FF6413"/>
    <w:rsid w:val="0C4F2707"/>
    <w:rsid w:val="0D0E01E7"/>
    <w:rsid w:val="126F08F1"/>
    <w:rsid w:val="14E530ED"/>
    <w:rsid w:val="16E86EC4"/>
    <w:rsid w:val="17E610B2"/>
    <w:rsid w:val="1C4F50A5"/>
    <w:rsid w:val="1CF441DE"/>
    <w:rsid w:val="206C46C2"/>
    <w:rsid w:val="20C449E3"/>
    <w:rsid w:val="210B3EDB"/>
    <w:rsid w:val="21921F06"/>
    <w:rsid w:val="22C5455D"/>
    <w:rsid w:val="26030F5A"/>
    <w:rsid w:val="28B5297E"/>
    <w:rsid w:val="2AE412F9"/>
    <w:rsid w:val="2B97636B"/>
    <w:rsid w:val="2DB94CBF"/>
    <w:rsid w:val="33727DEA"/>
    <w:rsid w:val="344D6161"/>
    <w:rsid w:val="3CDB255C"/>
    <w:rsid w:val="440106B0"/>
    <w:rsid w:val="452B1AC4"/>
    <w:rsid w:val="46274D6B"/>
    <w:rsid w:val="49D56585"/>
    <w:rsid w:val="505C17AE"/>
    <w:rsid w:val="51A27694"/>
    <w:rsid w:val="51FC6DA4"/>
    <w:rsid w:val="53B67427"/>
    <w:rsid w:val="57AA621C"/>
    <w:rsid w:val="5952374E"/>
    <w:rsid w:val="599B6EA3"/>
    <w:rsid w:val="64202DC6"/>
    <w:rsid w:val="678A728B"/>
    <w:rsid w:val="68AD09A1"/>
    <w:rsid w:val="70860455"/>
    <w:rsid w:val="70F71913"/>
    <w:rsid w:val="724759C2"/>
    <w:rsid w:val="73951CD3"/>
    <w:rsid w:val="74235FBB"/>
    <w:rsid w:val="75E34222"/>
    <w:rsid w:val="76BB4863"/>
    <w:rsid w:val="78E0447A"/>
    <w:rsid w:val="7C1F175E"/>
    <w:rsid w:val="7F9070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rPr>
      <w:rFonts w:ascii="Times New Roman" w:eastAsia="宋体"/>
      <w:szCs w:val="24"/>
    </w:rPr>
  </w:style>
  <w:style w:type="paragraph" w:styleId="3">
    <w:name w:val="Body Text"/>
    <w:basedOn w:val="1"/>
    <w:semiHidden/>
    <w:qFormat/>
    <w:uiPriority w:val="0"/>
  </w:style>
  <w:style w:type="paragraph" w:styleId="4">
    <w:name w:val="Body Text First Indent 2"/>
    <w:basedOn w:val="5"/>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styleId="5">
    <w:name w:val="Body Text Indent"/>
    <w:basedOn w:val="1"/>
    <w:next w:val="6"/>
    <w:qFormat/>
    <w:uiPriority w:val="0"/>
    <w:pPr>
      <w:adjustRightInd w:val="0"/>
      <w:spacing w:after="120" w:line="360" w:lineRule="atLeast"/>
      <w:ind w:left="420" w:leftChars="200"/>
      <w:jc w:val="left"/>
      <w:textAlignment w:val="baseline"/>
    </w:pPr>
    <w:rPr>
      <w:kern w:val="0"/>
      <w:sz w:val="24"/>
      <w:szCs w:val="20"/>
    </w:rPr>
  </w:style>
  <w:style w:type="paragraph" w:styleId="6">
    <w:name w:val="envelope return"/>
    <w:basedOn w:val="1"/>
    <w:qFormat/>
    <w:uiPriority w:val="0"/>
    <w:pPr>
      <w:snapToGrid w:val="0"/>
    </w:pPr>
    <w:rPr>
      <w:rFonts w:ascii="Arial" w:hAnsi="Arial"/>
    </w:rPr>
  </w:style>
  <w:style w:type="paragraph" w:styleId="7">
    <w:name w:val="footer"/>
    <w:basedOn w:val="1"/>
    <w:unhideWhenUsed/>
    <w:qFormat/>
    <w:uiPriority w:val="99"/>
    <w:pPr>
      <w:tabs>
        <w:tab w:val="center" w:pos="4153"/>
        <w:tab w:val="right" w:pos="8306"/>
      </w:tabs>
    </w:pPr>
    <w:rPr>
      <w:sz w:val="18"/>
      <w:szCs w:val="18"/>
    </w:rPr>
  </w:style>
  <w:style w:type="paragraph" w:customStyle="1" w:styleId="10">
    <w:name w:val="Table Text"/>
    <w:basedOn w:val="1"/>
    <w:semiHidden/>
    <w:qFormat/>
    <w:uiPriority w:val="0"/>
    <w:rPr>
      <w:rFonts w:ascii="宋体" w:hAnsi="宋体" w:eastAsia="宋体" w:cs="宋体"/>
      <w:sz w:val="20"/>
      <w:szCs w:val="20"/>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f56178e5-bd7b-4c53-bd55-cefde19b1b29</errorID>
      <errorWord>需</errorWord>
      <group>L1_Word</group>
      <groupName>字词问题</groupName>
      <ability>L2_Typo</ability>
      <abilityName>字词错误</abilityName>
      <candidateList>
        <item>须</item>
      </candidateList>
      <explain>存在发音相同字词的误用。</explain>
      <paraID>75850051</paraID>
      <start>16</start>
      <end>17</end>
      <status>modified</status>
      <modifiedWord>须</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2a05ed-b55f-4784-80fa-f72b248dbfec}">
  <ds:schemaRefs/>
</ds:datastoreItem>
</file>

<file path=docProps/app.xml><?xml version="1.0" encoding="utf-8"?>
<Properties xmlns="http://schemas.openxmlformats.org/officeDocument/2006/extended-properties" xmlns:vt="http://schemas.openxmlformats.org/officeDocument/2006/docPropsVTypes">
  <Template>Normal.dotm</Template>
  <Pages>5</Pages>
  <Words>1249</Words>
  <Characters>1447</Characters>
  <Lines>0</Lines>
  <Paragraphs>0</Paragraphs>
  <TotalTime>2</TotalTime>
  <ScaleCrop>false</ScaleCrop>
  <LinksUpToDate>false</LinksUpToDate>
  <CharactersWithSpaces>1466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2026-08-17T00:55:00Z</dcterms:created>
  <dc:creator>XYDN</dc:creator>
  <cp:lastModifiedBy>XYDN</cp:lastModifiedBy>
  <dcterms:modified xsi:type="dcterms:W3CDTF">2026-08-27T09:52:27Z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1CD6FE45407E4AE281631E2026A26547_11</vt:lpwstr>
  </property>
  <property fmtid="{D5CDD505-2E9C-101B-9397-08002B2CF9AE}" pid="4" name="KSOTemplateDocerSaveRecord">
    <vt:lpwstr>eyJoZGlkIjoiNjNmZGMxNDQ2ZTYwNDJiNTEzZWNkNDg3MjhmN2RmZGUiLCJ1c2VySWQiOiI1MTI0NzQzMDUifQ==</vt:lpwstr>
  </property>
</Properties>
</file>