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E56CE">
      <w:pPr>
        <w:spacing w:line="360" w:lineRule="auto"/>
        <w:jc w:val="both"/>
        <w:rPr>
          <w:rFonts w:hint="eastAsia" w:asciiTheme="majorEastAsia" w:hAnsiTheme="majorEastAsia" w:eastAsiaTheme="majorEastAsia" w:cstheme="majorEastAsia"/>
          <w:b/>
          <w:bCs/>
          <w:i w:val="0"/>
          <w:iCs w:val="0"/>
          <w:caps w:val="0"/>
          <w:color w:val="333333"/>
          <w:spacing w:val="0"/>
          <w:sz w:val="40"/>
          <w:szCs w:val="40"/>
          <w:lang w:eastAsia="zh-CN"/>
        </w:rPr>
      </w:pPr>
    </w:p>
    <w:p w14:paraId="6E7EE3CC">
      <w:pPr>
        <w:spacing w:line="360" w:lineRule="auto"/>
        <w:jc w:val="center"/>
        <w:rPr>
          <w:rFonts w:hint="eastAsia" w:asciiTheme="majorEastAsia" w:hAnsiTheme="majorEastAsia" w:eastAsiaTheme="majorEastAsia" w:cstheme="majorEastAsia"/>
          <w:b/>
          <w:bCs/>
          <w:i w:val="0"/>
          <w:iCs w:val="0"/>
          <w:caps w:val="0"/>
          <w:color w:val="333333"/>
          <w:spacing w:val="0"/>
          <w:sz w:val="40"/>
          <w:szCs w:val="40"/>
          <w:lang w:eastAsia="zh-CN"/>
        </w:rPr>
      </w:pPr>
    </w:p>
    <w:p w14:paraId="69AD0917">
      <w:pPr>
        <w:spacing w:line="360" w:lineRule="auto"/>
        <w:jc w:val="center"/>
        <w:rPr>
          <w:rFonts w:hint="eastAsia" w:asciiTheme="majorEastAsia" w:hAnsiTheme="majorEastAsia" w:eastAsiaTheme="majorEastAsia" w:cstheme="majorEastAsia"/>
          <w:b/>
          <w:bCs/>
          <w:i w:val="0"/>
          <w:iCs w:val="0"/>
          <w:caps w:val="0"/>
          <w:color w:val="333333"/>
          <w:spacing w:val="0"/>
          <w:sz w:val="40"/>
          <w:szCs w:val="40"/>
          <w:lang w:eastAsia="zh-CN"/>
        </w:rPr>
      </w:pPr>
      <w:r>
        <w:rPr>
          <w:rFonts w:hint="eastAsia" w:asciiTheme="majorEastAsia" w:hAnsiTheme="majorEastAsia" w:eastAsiaTheme="majorEastAsia" w:cstheme="majorEastAsia"/>
          <w:b/>
          <w:bCs/>
          <w:i w:val="0"/>
          <w:iCs w:val="0"/>
          <w:caps w:val="0"/>
          <w:color w:val="333333"/>
          <w:spacing w:val="0"/>
          <w:sz w:val="40"/>
          <w:szCs w:val="40"/>
          <w:lang w:eastAsia="zh-CN"/>
        </w:rPr>
        <w:t>襄城县王洛镇人民政府襄城县王洛镇2026年烟炕项目（不见面开标）</w:t>
      </w:r>
    </w:p>
    <w:p w14:paraId="739DFE03">
      <w:pPr>
        <w:spacing w:line="360" w:lineRule="auto"/>
        <w:jc w:val="center"/>
        <w:rPr>
          <w:rFonts w:ascii="微软简隶书" w:eastAsia="微软简隶书"/>
          <w:color w:val="000000"/>
          <w:sz w:val="32"/>
          <w:szCs w:val="32"/>
          <w:u w:val="single"/>
        </w:rPr>
      </w:pPr>
    </w:p>
    <w:p w14:paraId="260F3E89">
      <w:pPr>
        <w:spacing w:line="360" w:lineRule="auto"/>
        <w:rPr>
          <w:rFonts w:ascii="微软简隶书" w:eastAsia="微软简隶书"/>
          <w:color w:val="000000"/>
        </w:rPr>
      </w:pPr>
    </w:p>
    <w:p w14:paraId="1B8A56B0">
      <w:pPr>
        <w:spacing w:line="360" w:lineRule="auto"/>
        <w:rPr>
          <w:rFonts w:ascii="微软简隶书" w:eastAsia="微软简隶书"/>
          <w:color w:val="000000"/>
        </w:rPr>
      </w:pPr>
    </w:p>
    <w:p w14:paraId="57497F12">
      <w:pPr>
        <w:spacing w:line="360" w:lineRule="auto"/>
        <w:rPr>
          <w:rFonts w:ascii="微软简隶书" w:eastAsia="微软简隶书"/>
          <w:color w:val="000000"/>
        </w:rPr>
      </w:pPr>
    </w:p>
    <w:p w14:paraId="06EE86D5">
      <w:pPr>
        <w:spacing w:line="360" w:lineRule="auto"/>
        <w:rPr>
          <w:rFonts w:ascii="微软简隶书" w:eastAsia="微软简隶书"/>
          <w:color w:val="000000"/>
        </w:rPr>
      </w:pPr>
    </w:p>
    <w:p w14:paraId="2B688D1A">
      <w:pPr>
        <w:spacing w:line="360" w:lineRule="auto"/>
        <w:ind w:left="1365" w:leftChars="191" w:hanging="964" w:hangingChars="100"/>
        <w:jc w:val="center"/>
        <w:rPr>
          <w:rFonts w:ascii="宋体" w:hAnsi="宋体" w:cs="仿宋"/>
          <w:b/>
          <w:color w:val="000000"/>
          <w:kern w:val="0"/>
          <w:sz w:val="96"/>
          <w:szCs w:val="96"/>
          <w:shd w:val="clear" w:color="auto" w:fill="FFFFFF"/>
        </w:rPr>
      </w:pPr>
      <w:r>
        <w:rPr>
          <w:rFonts w:hint="eastAsia" w:ascii="宋体" w:hAnsi="宋体" w:cs="仿宋"/>
          <w:b/>
          <w:color w:val="000000"/>
          <w:kern w:val="0"/>
          <w:sz w:val="96"/>
          <w:szCs w:val="96"/>
          <w:shd w:val="clear" w:color="auto" w:fill="FFFFFF"/>
        </w:rPr>
        <w:t>招标文件</w:t>
      </w:r>
    </w:p>
    <w:p w14:paraId="70167393">
      <w:pPr>
        <w:spacing w:line="360" w:lineRule="auto"/>
        <w:ind w:firstLine="619" w:firstLineChars="295"/>
        <w:rPr>
          <w:rFonts w:hint="eastAsia" w:ascii="微软简隶书" w:eastAsia="微软简隶书"/>
          <w:color w:val="000000"/>
          <w:lang w:val="en-US" w:eastAsia="zh-CN"/>
        </w:rPr>
      </w:pPr>
      <w:r>
        <w:rPr>
          <w:rFonts w:hint="eastAsia" w:ascii="微软简隶书" w:eastAsia="微软简隶书"/>
          <w:color w:val="000000"/>
          <w:lang w:val="en-US" w:eastAsia="zh-CN"/>
        </w:rPr>
        <w:t xml:space="preserve">          </w:t>
      </w:r>
    </w:p>
    <w:p w14:paraId="29BEE58C">
      <w:pPr>
        <w:spacing w:line="360" w:lineRule="auto"/>
        <w:ind w:firstLine="1247" w:firstLineChars="594"/>
        <w:rPr>
          <w:rFonts w:hint="eastAsia" w:ascii="宋体" w:hAnsi="宋体" w:eastAsia="宋体"/>
          <w:b/>
          <w:bCs/>
          <w:sz w:val="32"/>
          <w:szCs w:val="32"/>
          <w:lang w:val="en-US" w:eastAsia="zh-CN"/>
        </w:rPr>
      </w:pPr>
      <w:r>
        <w:rPr>
          <w:rFonts w:hint="eastAsia" w:ascii="微软简隶书" w:eastAsia="微软简隶书"/>
          <w:color w:val="000000"/>
          <w:lang w:val="en-US" w:eastAsia="zh-CN"/>
        </w:rPr>
        <w:t xml:space="preserve"> </w:t>
      </w:r>
      <w:r>
        <w:rPr>
          <w:rFonts w:hint="eastAsia" w:ascii="微软简隶书" w:eastAsia="微软简隶书"/>
          <w:color w:val="000000"/>
          <w:sz w:val="20"/>
          <w:szCs w:val="21"/>
          <w:lang w:val="en-US" w:eastAsia="zh-CN"/>
        </w:rPr>
        <w:t xml:space="preserve">  </w:t>
      </w:r>
      <w:r>
        <w:rPr>
          <w:rFonts w:hint="eastAsia" w:ascii="宋体" w:hAnsi="宋体" w:cs="宋体"/>
          <w:b/>
          <w:bCs/>
          <w:color w:val="000000"/>
          <w:sz w:val="32"/>
          <w:szCs w:val="32"/>
        </w:rPr>
        <w:t>项目编号：</w:t>
      </w:r>
      <w:r>
        <w:rPr>
          <w:rFonts w:hint="eastAsia" w:ascii="宋体" w:hAnsi="宋体"/>
          <w:b/>
          <w:bCs/>
          <w:sz w:val="32"/>
          <w:szCs w:val="32"/>
          <w:lang w:eastAsia="zh-CN"/>
        </w:rPr>
        <w:t>襄财招标采购-2026-35</w:t>
      </w:r>
    </w:p>
    <w:p w14:paraId="3FC57990">
      <w:pPr>
        <w:spacing w:line="360" w:lineRule="auto"/>
        <w:rPr>
          <w:rFonts w:hint="default" w:ascii="微软简隶书" w:eastAsia="微软简隶书"/>
          <w:color w:val="000000"/>
          <w:lang w:val="en-US" w:eastAsia="zh-CN"/>
        </w:rPr>
      </w:pPr>
    </w:p>
    <w:p w14:paraId="1641C8E2">
      <w:pPr>
        <w:spacing w:line="360" w:lineRule="auto"/>
        <w:rPr>
          <w:rFonts w:ascii="微软简隶书" w:eastAsia="微软简隶书"/>
          <w:color w:val="000000"/>
        </w:rPr>
      </w:pPr>
    </w:p>
    <w:p w14:paraId="02C6CDE2">
      <w:pPr>
        <w:spacing w:line="360" w:lineRule="auto"/>
        <w:rPr>
          <w:rFonts w:ascii="微软简隶书" w:eastAsia="微软简隶书"/>
          <w:color w:val="000000"/>
        </w:rPr>
      </w:pPr>
    </w:p>
    <w:p w14:paraId="48B7BCE1">
      <w:pPr>
        <w:spacing w:line="360" w:lineRule="auto"/>
        <w:rPr>
          <w:rFonts w:ascii="微软简隶书" w:eastAsia="微软简隶书"/>
          <w:color w:val="000000"/>
        </w:rPr>
      </w:pPr>
    </w:p>
    <w:p w14:paraId="03E1C22E">
      <w:pPr>
        <w:spacing w:line="360" w:lineRule="auto"/>
        <w:rPr>
          <w:rFonts w:ascii="微软简隶书" w:eastAsia="微软简隶书"/>
          <w:color w:val="000000"/>
        </w:rPr>
      </w:pPr>
    </w:p>
    <w:p w14:paraId="24F60B7E">
      <w:pPr>
        <w:spacing w:line="360" w:lineRule="auto"/>
        <w:rPr>
          <w:rFonts w:ascii="微软简隶书" w:eastAsia="微软简隶书"/>
          <w:b/>
          <w:bCs/>
          <w:color w:val="000000"/>
        </w:rPr>
      </w:pPr>
    </w:p>
    <w:p w14:paraId="4B2BA6B3">
      <w:pPr>
        <w:spacing w:line="360" w:lineRule="auto"/>
        <w:ind w:firstLine="1084" w:firstLineChars="300"/>
        <w:rPr>
          <w:rFonts w:hint="eastAsia" w:ascii="宋体" w:hAnsi="宋体" w:eastAsia="宋体" w:cs="宋体"/>
          <w:b/>
          <w:bCs/>
          <w:color w:val="000000"/>
          <w:sz w:val="36"/>
          <w:szCs w:val="36"/>
          <w:lang w:val="en-US" w:eastAsia="zh-CN"/>
        </w:rPr>
      </w:pPr>
      <w:r>
        <w:rPr>
          <w:rFonts w:hint="eastAsia" w:ascii="宋体" w:hAnsi="宋体" w:cs="宋体"/>
          <w:b/>
          <w:bCs/>
          <w:color w:val="000000"/>
          <w:sz w:val="36"/>
          <w:szCs w:val="36"/>
        </w:rPr>
        <w:t>采购单位：</w:t>
      </w:r>
      <w:r>
        <w:rPr>
          <w:rFonts w:hint="eastAsia" w:ascii="宋体" w:hAnsi="宋体" w:cs="宋体"/>
          <w:b/>
          <w:bCs/>
          <w:color w:val="000000"/>
          <w:sz w:val="36"/>
          <w:szCs w:val="36"/>
          <w:lang w:eastAsia="zh-CN"/>
        </w:rPr>
        <w:t>襄城县王洛镇人民政府</w:t>
      </w:r>
    </w:p>
    <w:p w14:paraId="04ACBDF9">
      <w:pPr>
        <w:spacing w:line="360" w:lineRule="auto"/>
        <w:ind w:firstLine="1084" w:firstLineChars="300"/>
        <w:rPr>
          <w:rFonts w:ascii="宋体" w:hAnsi="宋体" w:cs="宋体"/>
          <w:b/>
          <w:bCs/>
          <w:color w:val="000000"/>
          <w:sz w:val="36"/>
          <w:szCs w:val="36"/>
        </w:rPr>
      </w:pPr>
      <w:r>
        <w:rPr>
          <w:rFonts w:hint="eastAsia" w:ascii="宋体" w:hAnsi="宋体" w:cs="宋体"/>
          <w:b/>
          <w:bCs/>
          <w:color w:val="000000"/>
          <w:sz w:val="36"/>
          <w:szCs w:val="36"/>
        </w:rPr>
        <w:t>代理机构：</w:t>
      </w:r>
      <w:r>
        <w:rPr>
          <w:rFonts w:hint="eastAsia" w:ascii="宋体" w:hAnsi="宋体" w:cs="宋体"/>
          <w:b/>
          <w:bCs/>
          <w:color w:val="000000"/>
          <w:sz w:val="36"/>
          <w:szCs w:val="36"/>
          <w:lang w:val="en-US" w:eastAsia="zh-CN"/>
        </w:rPr>
        <w:t>襄城县政府采购中心</w:t>
      </w:r>
    </w:p>
    <w:p w14:paraId="24F5D727">
      <w:pPr>
        <w:spacing w:line="360" w:lineRule="auto"/>
        <w:ind w:firstLine="2682" w:firstLineChars="800"/>
      </w:pPr>
      <w:r>
        <w:rPr>
          <w:rFonts w:ascii="宋体" w:hAnsi="宋体" w:cs="宋体"/>
          <w:b/>
          <w:bCs/>
          <w:spacing w:val="7"/>
          <w:sz w:val="32"/>
          <w:szCs w:val="32"/>
        </w:rPr>
        <w:t>二〇二</w:t>
      </w:r>
      <w:r>
        <w:rPr>
          <w:rFonts w:hint="eastAsia" w:ascii="宋体" w:hAnsi="宋体" w:cs="宋体"/>
          <w:b/>
          <w:bCs/>
          <w:spacing w:val="7"/>
          <w:sz w:val="32"/>
          <w:szCs w:val="32"/>
          <w:lang w:val="en-US" w:eastAsia="zh-CN"/>
        </w:rPr>
        <w:t>六</w:t>
      </w:r>
      <w:r>
        <w:rPr>
          <w:rFonts w:ascii="宋体" w:hAnsi="宋体" w:cs="宋体"/>
          <w:b/>
          <w:bCs/>
          <w:spacing w:val="7"/>
          <w:sz w:val="32"/>
          <w:szCs w:val="32"/>
        </w:rPr>
        <w:t>年</w:t>
      </w:r>
      <w:r>
        <w:rPr>
          <w:rFonts w:hint="eastAsia" w:ascii="宋体" w:hAnsi="宋体" w:cs="宋体"/>
          <w:b/>
          <w:bCs/>
          <w:spacing w:val="7"/>
          <w:sz w:val="32"/>
          <w:szCs w:val="32"/>
          <w:lang w:val="en-US" w:eastAsia="zh-CN"/>
        </w:rPr>
        <w:t>八</w:t>
      </w:r>
      <w:r>
        <w:rPr>
          <w:rFonts w:ascii="宋体" w:hAnsi="宋体" w:cs="宋体"/>
          <w:b/>
          <w:bCs/>
          <w:spacing w:val="7"/>
          <w:sz w:val="32"/>
          <w:szCs w:val="32"/>
        </w:rPr>
        <w:t>月</w:t>
      </w:r>
    </w:p>
    <w:p w14:paraId="6AE95AC5">
      <w:pPr>
        <w:autoSpaceDE w:val="0"/>
        <w:autoSpaceDN w:val="0"/>
        <w:adjustRightInd w:val="0"/>
        <w:spacing w:line="360" w:lineRule="auto"/>
        <w:ind w:firstLine="551"/>
        <w:jc w:val="center"/>
        <w:rPr>
          <w:rFonts w:ascii="宋体" w:hAnsi="宋体" w:cs="宋体"/>
          <w:b/>
          <w:kern w:val="0"/>
          <w:sz w:val="44"/>
          <w:szCs w:val="44"/>
        </w:rPr>
        <w:sectPr>
          <w:pgSz w:w="11906" w:h="16838"/>
          <w:pgMar w:top="1440" w:right="1800" w:bottom="1440" w:left="1800" w:header="851" w:footer="992" w:gutter="0"/>
          <w:cols w:space="720" w:num="1"/>
          <w:docGrid w:type="lines" w:linePitch="312" w:charSpace="0"/>
        </w:sectPr>
      </w:pPr>
    </w:p>
    <w:p w14:paraId="55B92DF4">
      <w:pPr>
        <w:autoSpaceDE w:val="0"/>
        <w:autoSpaceDN w:val="0"/>
        <w:adjustRightInd w:val="0"/>
        <w:spacing w:line="360" w:lineRule="auto"/>
        <w:ind w:firstLine="551"/>
        <w:jc w:val="center"/>
        <w:rPr>
          <w:rFonts w:ascii="宋体" w:hAnsi="宋体" w:cs="宋体"/>
          <w:b/>
          <w:kern w:val="0"/>
          <w:sz w:val="44"/>
          <w:szCs w:val="44"/>
        </w:rPr>
      </w:pPr>
      <w:r>
        <w:rPr>
          <w:rFonts w:hint="eastAsia" w:ascii="宋体" w:hAnsi="宋体" w:cs="宋体"/>
          <w:b/>
          <w:kern w:val="0"/>
          <w:sz w:val="44"/>
          <w:szCs w:val="44"/>
        </w:rPr>
        <w:t>招标文件目录</w:t>
      </w:r>
    </w:p>
    <w:p w14:paraId="2CD40D32">
      <w:pPr>
        <w:autoSpaceDE w:val="0"/>
        <w:autoSpaceDN w:val="0"/>
        <w:adjustRightInd w:val="0"/>
        <w:spacing w:line="360" w:lineRule="auto"/>
        <w:ind w:firstLine="551"/>
        <w:rPr>
          <w:rFonts w:ascii="宋体" w:hAnsi="宋体" w:cs="宋体"/>
          <w:b/>
          <w:bCs/>
          <w:sz w:val="32"/>
          <w:szCs w:val="32"/>
          <w:lang w:val="zh-CN"/>
        </w:rPr>
      </w:pPr>
    </w:p>
    <w:p w14:paraId="3C09943F">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第一章 投标邀请</w:t>
      </w:r>
    </w:p>
    <w:p w14:paraId="23FD0269">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第二章 项目需求</w:t>
      </w:r>
    </w:p>
    <w:p w14:paraId="2650875E">
      <w:pPr>
        <w:autoSpaceDE w:val="0"/>
        <w:autoSpaceDN w:val="0"/>
        <w:adjustRightInd w:val="0"/>
        <w:spacing w:line="360" w:lineRule="auto"/>
        <w:ind w:firstLine="560"/>
        <w:rPr>
          <w:rFonts w:ascii="宋体" w:hAnsi="宋体" w:cs="宋体"/>
          <w:b/>
          <w:kern w:val="0"/>
          <w:sz w:val="30"/>
          <w:szCs w:val="30"/>
        </w:rPr>
      </w:pPr>
      <w:r>
        <w:rPr>
          <w:rFonts w:hint="eastAsia" w:ascii="宋体" w:hAnsi="宋体" w:cs="宋体"/>
          <w:b/>
          <w:bCs/>
          <w:sz w:val="30"/>
          <w:szCs w:val="30"/>
          <w:lang w:val="zh-CN"/>
        </w:rPr>
        <w:t xml:space="preserve">第三章 </w:t>
      </w:r>
      <w:r>
        <w:rPr>
          <w:rFonts w:hint="eastAsia" w:ascii="宋体" w:hAnsi="宋体" w:cs="宋体"/>
          <w:b/>
          <w:kern w:val="0"/>
          <w:sz w:val="30"/>
          <w:szCs w:val="30"/>
        </w:rPr>
        <w:t>投标人须知前附表</w:t>
      </w:r>
    </w:p>
    <w:p w14:paraId="7D1F3293">
      <w:pPr>
        <w:autoSpaceDE w:val="0"/>
        <w:autoSpaceDN w:val="0"/>
        <w:adjustRightInd w:val="0"/>
        <w:spacing w:line="360" w:lineRule="auto"/>
        <w:ind w:firstLine="560"/>
        <w:rPr>
          <w:rFonts w:ascii="宋体" w:hAnsi="宋体" w:cs="宋体"/>
          <w:b/>
          <w:kern w:val="0"/>
          <w:sz w:val="30"/>
          <w:szCs w:val="30"/>
        </w:rPr>
      </w:pPr>
      <w:r>
        <w:rPr>
          <w:rFonts w:hint="eastAsia" w:ascii="宋体" w:hAnsi="宋体" w:cs="宋体"/>
          <w:b/>
          <w:bCs/>
          <w:sz w:val="30"/>
          <w:szCs w:val="30"/>
          <w:lang w:val="zh-CN"/>
        </w:rPr>
        <w:t xml:space="preserve">第四章 </w:t>
      </w:r>
      <w:r>
        <w:rPr>
          <w:rFonts w:hint="eastAsia" w:ascii="宋体" w:hAnsi="宋体" w:cs="宋体"/>
          <w:b/>
          <w:kern w:val="0"/>
          <w:sz w:val="30"/>
          <w:szCs w:val="30"/>
        </w:rPr>
        <w:t>投标人须知</w:t>
      </w:r>
    </w:p>
    <w:p w14:paraId="6E75BC33">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一、概念释义</w:t>
      </w:r>
    </w:p>
    <w:p w14:paraId="48ED1BD0">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二、招标文件说明</w:t>
      </w:r>
    </w:p>
    <w:p w14:paraId="116880CE">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三、投标文件的编制</w:t>
      </w:r>
    </w:p>
    <w:p w14:paraId="1E8C8369">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四、投标文件的递交</w:t>
      </w:r>
    </w:p>
    <w:p w14:paraId="48DEDB98">
      <w:pPr>
        <w:autoSpaceDE w:val="0"/>
        <w:autoSpaceDN w:val="0"/>
        <w:adjustRightInd w:val="0"/>
        <w:spacing w:line="360" w:lineRule="auto"/>
        <w:ind w:firstLine="560"/>
        <w:rPr>
          <w:rFonts w:ascii="宋体" w:hAnsi="宋体" w:cs="宋体"/>
          <w:sz w:val="30"/>
          <w:szCs w:val="30"/>
          <w:lang w:val="zh-CN"/>
        </w:rPr>
      </w:pPr>
      <w:r>
        <w:rPr>
          <w:rFonts w:hint="eastAsia" w:ascii="宋体" w:hAnsi="宋体" w:cs="宋体"/>
          <w:sz w:val="30"/>
          <w:szCs w:val="30"/>
          <w:lang w:val="zh-CN"/>
        </w:rPr>
        <w:t>五、开标和评标</w:t>
      </w:r>
    </w:p>
    <w:p w14:paraId="7E161112">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sz w:val="30"/>
          <w:szCs w:val="30"/>
          <w:lang w:val="zh-CN"/>
        </w:rPr>
        <w:t>六、定标和授予合同</w:t>
      </w:r>
    </w:p>
    <w:p w14:paraId="5C9F0DDE">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 xml:space="preserve">第五章 </w:t>
      </w:r>
      <w:r>
        <w:rPr>
          <w:rFonts w:hint="eastAsia" w:ascii="宋体" w:hAnsi="宋体" w:cs="宋体"/>
          <w:b/>
          <w:kern w:val="0"/>
          <w:sz w:val="30"/>
          <w:szCs w:val="30"/>
        </w:rPr>
        <w:t>政府采购政策功能</w:t>
      </w:r>
    </w:p>
    <w:p w14:paraId="4133215D">
      <w:pPr>
        <w:autoSpaceDE w:val="0"/>
        <w:autoSpaceDN w:val="0"/>
        <w:adjustRightInd w:val="0"/>
        <w:spacing w:line="360" w:lineRule="auto"/>
        <w:ind w:firstLine="551"/>
        <w:rPr>
          <w:rFonts w:ascii="宋体" w:hAnsi="宋体" w:cs="宋体"/>
          <w:b/>
          <w:bCs/>
          <w:sz w:val="30"/>
          <w:szCs w:val="30"/>
          <w:lang w:val="zh-CN"/>
        </w:rPr>
      </w:pPr>
      <w:r>
        <w:rPr>
          <w:rFonts w:hint="eastAsia" w:ascii="宋体" w:hAnsi="宋体" w:cs="宋体"/>
          <w:b/>
          <w:bCs/>
          <w:sz w:val="30"/>
          <w:szCs w:val="30"/>
          <w:lang w:val="zh-CN"/>
        </w:rPr>
        <w:t xml:space="preserve">第六章 </w:t>
      </w:r>
      <w:r>
        <w:rPr>
          <w:rFonts w:hint="eastAsia" w:ascii="宋体" w:hAnsi="宋体" w:cs="宋体"/>
          <w:b/>
          <w:kern w:val="0"/>
          <w:sz w:val="30"/>
          <w:szCs w:val="30"/>
        </w:rPr>
        <w:t>资格审查与评标</w:t>
      </w:r>
    </w:p>
    <w:p w14:paraId="31CECA6C">
      <w:pPr>
        <w:autoSpaceDE w:val="0"/>
        <w:autoSpaceDN w:val="0"/>
        <w:adjustRightInd w:val="0"/>
        <w:spacing w:line="360" w:lineRule="auto"/>
        <w:ind w:firstLine="551"/>
        <w:outlineLvl w:val="0"/>
        <w:rPr>
          <w:rFonts w:ascii="宋体" w:hAnsi="宋体" w:cs="宋体"/>
          <w:b/>
          <w:bCs/>
          <w:sz w:val="30"/>
          <w:szCs w:val="30"/>
          <w:lang w:val="zh-CN"/>
        </w:rPr>
      </w:pPr>
      <w:r>
        <w:rPr>
          <w:rFonts w:hint="eastAsia" w:ascii="宋体" w:hAnsi="宋体" w:cs="宋体"/>
          <w:b/>
          <w:bCs/>
          <w:sz w:val="30"/>
          <w:szCs w:val="30"/>
          <w:lang w:val="zh-CN"/>
        </w:rPr>
        <w:t xml:space="preserve">第七章 </w:t>
      </w:r>
      <w:r>
        <w:rPr>
          <w:rFonts w:hint="eastAsia" w:ascii="宋体" w:hAnsi="宋体" w:cs="宋体"/>
          <w:b/>
          <w:kern w:val="0"/>
          <w:sz w:val="30"/>
          <w:szCs w:val="30"/>
        </w:rPr>
        <w:t>合同条款及格式</w:t>
      </w:r>
    </w:p>
    <w:p w14:paraId="6F68183A">
      <w:pPr>
        <w:autoSpaceDE w:val="0"/>
        <w:autoSpaceDN w:val="0"/>
        <w:adjustRightInd w:val="0"/>
        <w:spacing w:line="360" w:lineRule="auto"/>
        <w:ind w:firstLine="551"/>
        <w:rPr>
          <w:rFonts w:ascii="宋体" w:hAnsi="宋体" w:cs="宋体"/>
          <w:b/>
          <w:kern w:val="0"/>
          <w:sz w:val="30"/>
          <w:szCs w:val="30"/>
        </w:rPr>
      </w:pPr>
      <w:r>
        <w:rPr>
          <w:rFonts w:hint="eastAsia" w:ascii="宋体" w:hAnsi="宋体" w:cs="宋体"/>
          <w:b/>
          <w:bCs/>
          <w:sz w:val="30"/>
          <w:szCs w:val="30"/>
          <w:lang w:val="zh-CN"/>
        </w:rPr>
        <w:t xml:space="preserve">第八章 </w:t>
      </w:r>
      <w:r>
        <w:rPr>
          <w:rFonts w:hint="eastAsia" w:ascii="宋体" w:hAnsi="宋体" w:cs="宋体"/>
          <w:b/>
          <w:kern w:val="0"/>
          <w:sz w:val="30"/>
          <w:szCs w:val="30"/>
        </w:rPr>
        <w:t>投标文件有关格式</w:t>
      </w:r>
    </w:p>
    <w:p w14:paraId="4E4B609B">
      <w:pPr>
        <w:spacing w:line="360" w:lineRule="auto"/>
        <w:rPr>
          <w:rFonts w:ascii="宋体" w:hAnsi="宋体" w:cs="宋体"/>
          <w:b/>
          <w:kern w:val="0"/>
          <w:sz w:val="32"/>
          <w:szCs w:val="32"/>
        </w:rPr>
      </w:pPr>
    </w:p>
    <w:p w14:paraId="170D435C">
      <w:pPr>
        <w:pStyle w:val="32"/>
        <w:spacing w:line="360" w:lineRule="auto"/>
        <w:ind w:firstLine="0" w:firstLineChars="0"/>
        <w:jc w:val="center"/>
        <w:rPr>
          <w:rFonts w:ascii="宋体" w:hAnsi="宋体" w:cs="宋体"/>
          <w:b/>
          <w:kern w:val="0"/>
          <w:sz w:val="32"/>
          <w:szCs w:val="32"/>
        </w:rPr>
        <w:sectPr>
          <w:footerReference r:id="rId3" w:type="default"/>
          <w:pgSz w:w="11906" w:h="16838"/>
          <w:pgMar w:top="1440" w:right="1800" w:bottom="1440" w:left="1800" w:header="851" w:footer="992" w:gutter="0"/>
          <w:pgNumType w:start="1"/>
          <w:cols w:space="720" w:num="1"/>
          <w:docGrid w:type="lines" w:linePitch="312" w:charSpace="0"/>
        </w:sectPr>
      </w:pPr>
    </w:p>
    <w:p w14:paraId="351D9E19">
      <w:pPr>
        <w:pStyle w:val="32"/>
        <w:spacing w:line="360" w:lineRule="auto"/>
        <w:ind w:firstLine="0" w:firstLineChars="0"/>
        <w:jc w:val="center"/>
        <w:rPr>
          <w:rFonts w:ascii="宋体" w:hAnsi="宋体" w:cs="宋体"/>
          <w:b/>
          <w:kern w:val="0"/>
          <w:sz w:val="32"/>
          <w:szCs w:val="32"/>
        </w:rPr>
      </w:pPr>
      <w:r>
        <w:rPr>
          <w:rFonts w:hint="eastAsia" w:ascii="宋体" w:hAnsi="宋体" w:cs="宋体"/>
          <w:b/>
          <w:kern w:val="0"/>
          <w:sz w:val="32"/>
          <w:szCs w:val="32"/>
        </w:rPr>
        <w:t>第一章 投标邀请</w:t>
      </w:r>
    </w:p>
    <w:p w14:paraId="7AAD5D62"/>
    <w:p w14:paraId="65166CC6">
      <w:pPr>
        <w:spacing w:line="360" w:lineRule="auto"/>
        <w:rPr>
          <w:rFonts w:hint="eastAsia" w:ascii="宋体" w:hAnsi="宋体" w:eastAsia="宋体" w:cs="宋体"/>
          <w:sz w:val="24"/>
          <w:szCs w:val="24"/>
          <w:lang w:eastAsia="zh-CN"/>
        </w:rPr>
      </w:pPr>
      <w:r>
        <w:rPr>
          <w:rFonts w:hint="eastAsia" w:ascii="宋体" w:hAnsi="宋体" w:cs="宋体"/>
          <w:sz w:val="24"/>
          <w:szCs w:val="24"/>
        </w:rPr>
        <w:t>项目概况</w:t>
      </w:r>
    </w:p>
    <w:p w14:paraId="680EC748">
      <w:pPr>
        <w:spacing w:line="560" w:lineRule="exact"/>
        <w:ind w:firstLine="480" w:firstLineChars="200"/>
        <w:jc w:val="both"/>
        <w:rPr>
          <w:rFonts w:ascii="宋体" w:hAnsi="宋体" w:cs="宋体"/>
          <w:sz w:val="24"/>
          <w:szCs w:val="24"/>
        </w:rPr>
      </w:pPr>
      <w:r>
        <w:rPr>
          <w:rFonts w:hint="eastAsia" w:ascii="宋体" w:hAnsi="宋体" w:cs="宋体"/>
          <w:sz w:val="24"/>
          <w:szCs w:val="24"/>
        </w:rPr>
        <w:t>“</w:t>
      </w:r>
      <w:r>
        <w:rPr>
          <w:rFonts w:hint="eastAsia" w:asciiTheme="minorEastAsia" w:hAnsiTheme="minorEastAsia" w:eastAsiaTheme="minorEastAsia" w:cstheme="minorEastAsia"/>
          <w:sz w:val="24"/>
          <w:szCs w:val="24"/>
          <w:lang w:val="en-US" w:eastAsia="zh-CN"/>
        </w:rPr>
        <w:t>襄城县王洛镇人民政府襄城县王洛镇2026年烟炕项目</w:t>
      </w:r>
      <w:r>
        <w:rPr>
          <w:rFonts w:hint="eastAsia" w:ascii="宋体" w:hAnsi="宋体" w:cs="宋体"/>
          <w:sz w:val="24"/>
          <w:szCs w:val="24"/>
        </w:rPr>
        <w:t>”的潜在投标人应在</w:t>
      </w:r>
      <w:r>
        <w:rPr>
          <w:rFonts w:hint="eastAsia" w:ascii="宋体" w:hAnsi="宋体" w:eastAsia="宋体" w:cs="宋体"/>
          <w:color w:val="auto"/>
          <w:sz w:val="24"/>
          <w:szCs w:val="24"/>
          <w:highlight w:val="none"/>
          <w:u w:val="none"/>
          <w:lang w:eastAsia="zh-CN"/>
        </w:rPr>
        <w:t>《全国公共资源交易平台（河南省·许昌市）》</w:t>
      </w:r>
      <w:r>
        <w:rPr>
          <w:rFonts w:hint="eastAsia" w:ascii="宋体" w:hAnsi="宋体" w:cs="宋体"/>
          <w:sz w:val="24"/>
          <w:szCs w:val="24"/>
          <w:lang w:eastAsia="zh-CN"/>
        </w:rPr>
        <w:t>（https://ggzy.xuchang.gov.cn）</w:t>
      </w:r>
      <w:r>
        <w:rPr>
          <w:rFonts w:hint="eastAsia" w:ascii="宋体" w:hAnsi="宋体" w:cs="宋体"/>
          <w:sz w:val="24"/>
          <w:szCs w:val="24"/>
        </w:rPr>
        <w:t>获取招标文件，并于</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28</w:t>
      </w:r>
      <w:r>
        <w:rPr>
          <w:rFonts w:hint="eastAsia" w:ascii="宋体" w:hAnsi="宋体" w:cs="宋体"/>
          <w:sz w:val="24"/>
          <w:szCs w:val="24"/>
          <w:highlight w:val="none"/>
        </w:rPr>
        <w:t>日</w:t>
      </w:r>
      <w:r>
        <w:rPr>
          <w:rFonts w:hint="eastAsia" w:ascii="宋体" w:hAnsi="宋体" w:cs="宋体"/>
          <w:sz w:val="24"/>
          <w:szCs w:val="24"/>
          <w:highlight w:val="none"/>
          <w:lang w:val="en-US" w:eastAsia="zh-CN"/>
        </w:rPr>
        <w:t>0</w:t>
      </w:r>
      <w:r>
        <w:rPr>
          <w:rFonts w:hint="eastAsia" w:ascii="宋体" w:hAnsi="宋体" w:cs="宋体"/>
          <w:sz w:val="24"/>
          <w:szCs w:val="24"/>
          <w:highlight w:val="none"/>
        </w:rPr>
        <w:t>9 点00分</w:t>
      </w:r>
      <w:r>
        <w:rPr>
          <w:rFonts w:hint="eastAsia" w:ascii="宋体" w:hAnsi="宋体" w:cs="宋体"/>
          <w:sz w:val="24"/>
          <w:szCs w:val="24"/>
        </w:rPr>
        <w:t>（北京时间）前提交（上传）投标文件。</w:t>
      </w:r>
    </w:p>
    <w:p w14:paraId="492586A1">
      <w:pPr>
        <w:spacing w:line="360" w:lineRule="auto"/>
        <w:rPr>
          <w:rFonts w:ascii="宋体" w:hAnsi="宋体" w:cs="宋体"/>
          <w:b/>
          <w:bCs/>
          <w:sz w:val="24"/>
          <w:szCs w:val="24"/>
        </w:rPr>
      </w:pPr>
      <w:bookmarkStart w:id="0" w:name="_Hlk24379207"/>
      <w:bookmarkEnd w:id="0"/>
      <w:bookmarkStart w:id="1" w:name="_Toc35393621"/>
      <w:bookmarkEnd w:id="1"/>
      <w:bookmarkStart w:id="2" w:name="_Toc28359079"/>
      <w:bookmarkEnd w:id="2"/>
      <w:bookmarkStart w:id="3" w:name="_Toc35393790"/>
      <w:bookmarkEnd w:id="3"/>
      <w:bookmarkStart w:id="4" w:name="_Toc28359002"/>
      <w:bookmarkEnd w:id="4"/>
      <w:r>
        <w:rPr>
          <w:rFonts w:hint="eastAsia" w:ascii="宋体" w:hAnsi="宋体" w:cs="宋体"/>
          <w:b/>
          <w:bCs/>
          <w:sz w:val="24"/>
          <w:szCs w:val="24"/>
        </w:rPr>
        <w:t>一、项目基本情况</w:t>
      </w:r>
    </w:p>
    <w:p w14:paraId="5C743B2F">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宋体" w:hAnsi="宋体" w:cs="宋体"/>
          <w:sz w:val="24"/>
          <w:szCs w:val="24"/>
        </w:rPr>
        <w:t>1.项目编号：</w:t>
      </w:r>
      <w:r>
        <w:rPr>
          <w:rFonts w:hint="eastAsia" w:asciiTheme="minorEastAsia" w:hAnsiTheme="minorEastAsia" w:eastAsiaTheme="minorEastAsia" w:cstheme="minorEastAsia"/>
          <w:sz w:val="24"/>
          <w:szCs w:val="24"/>
          <w:lang w:val="en-US" w:eastAsia="zh-CN"/>
        </w:rPr>
        <w:t>襄财招标采购-2026-35</w:t>
      </w:r>
    </w:p>
    <w:p w14:paraId="36A7C373">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宋体" w:hAnsi="宋体" w:cs="宋体"/>
          <w:sz w:val="24"/>
          <w:szCs w:val="24"/>
        </w:rPr>
        <w:t>2.项目名称：</w:t>
      </w:r>
      <w:r>
        <w:rPr>
          <w:rFonts w:hint="eastAsia" w:asciiTheme="minorEastAsia" w:hAnsiTheme="minorEastAsia" w:eastAsiaTheme="minorEastAsia" w:cstheme="minorEastAsia"/>
          <w:sz w:val="24"/>
          <w:szCs w:val="24"/>
          <w:lang w:val="en-US" w:eastAsia="zh-CN"/>
        </w:rPr>
        <w:t>襄城县王洛镇人民政府襄城县王洛镇2026年烟炕项目</w:t>
      </w:r>
    </w:p>
    <w:p w14:paraId="20316B28">
      <w:pPr>
        <w:spacing w:line="360" w:lineRule="auto"/>
        <w:ind w:firstLine="480" w:firstLineChars="200"/>
        <w:rPr>
          <w:rFonts w:ascii="宋体" w:hAnsi="宋体" w:cs="宋体"/>
          <w:sz w:val="24"/>
          <w:szCs w:val="24"/>
        </w:rPr>
      </w:pPr>
      <w:r>
        <w:rPr>
          <w:rFonts w:hint="eastAsia" w:ascii="宋体" w:hAnsi="宋体" w:cs="宋体"/>
          <w:sz w:val="24"/>
          <w:szCs w:val="24"/>
        </w:rPr>
        <w:t>3.采购方式：公开招标</w:t>
      </w:r>
    </w:p>
    <w:p w14:paraId="00B75EF5">
      <w:pPr>
        <w:numPr>
          <w:ilvl w:val="0"/>
          <w:numId w:val="0"/>
        </w:numPr>
        <w:spacing w:line="360" w:lineRule="auto"/>
        <w:ind w:left="479" w:leftChars="228" w:firstLine="0" w:firstLineChars="0"/>
        <w:contextualSpacing/>
        <w:rPr>
          <w:rFonts w:ascii="宋体" w:hAnsi="宋体" w:cs="宋体"/>
          <w:sz w:val="24"/>
          <w:szCs w:val="24"/>
        </w:rPr>
      </w:pPr>
      <w:r>
        <w:rPr>
          <w:rFonts w:hint="eastAsia" w:ascii="宋体" w:hAnsi="宋体" w:cs="宋体"/>
          <w:sz w:val="24"/>
          <w:szCs w:val="24"/>
        </w:rPr>
        <w:t>4.预算金额：</w:t>
      </w:r>
      <w:r>
        <w:rPr>
          <w:rFonts w:hint="eastAsia" w:ascii="宋体" w:hAnsi="宋体" w:cs="宋体"/>
          <w:sz w:val="24"/>
          <w:szCs w:val="24"/>
          <w:lang w:val="en-US" w:eastAsia="zh-CN"/>
        </w:rPr>
        <w:t>700000.00</w:t>
      </w:r>
      <w:r>
        <w:rPr>
          <w:rFonts w:hint="eastAsia" w:ascii="宋体" w:hAnsi="宋体" w:cs="宋体"/>
          <w:sz w:val="24"/>
          <w:szCs w:val="24"/>
        </w:rPr>
        <w:t>元</w:t>
      </w:r>
      <w:r>
        <w:rPr>
          <w:rFonts w:hint="eastAsia" w:ascii="宋体" w:hAnsi="宋体" w:cs="宋体"/>
          <w:sz w:val="24"/>
          <w:szCs w:val="24"/>
          <w:lang w:eastAsia="zh-CN"/>
        </w:rPr>
        <w:t>，</w:t>
      </w:r>
      <w:r>
        <w:rPr>
          <w:rFonts w:hint="eastAsia" w:ascii="宋体" w:hAnsi="宋体" w:cs="宋体"/>
          <w:sz w:val="24"/>
          <w:szCs w:val="24"/>
        </w:rPr>
        <w:t>最高限价：</w:t>
      </w:r>
      <w:r>
        <w:rPr>
          <w:rFonts w:hint="eastAsia" w:ascii="宋体" w:hAnsi="宋体" w:cs="宋体"/>
          <w:sz w:val="24"/>
          <w:szCs w:val="24"/>
          <w:lang w:val="en-US" w:eastAsia="zh-CN"/>
        </w:rPr>
        <w:t>700000.00元。</w:t>
      </w:r>
    </w:p>
    <w:tbl>
      <w:tblPr>
        <w:tblStyle w:val="33"/>
        <w:tblW w:w="81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4"/>
        <w:gridCol w:w="1757"/>
        <w:gridCol w:w="1654"/>
        <w:gridCol w:w="1939"/>
        <w:gridCol w:w="2183"/>
      </w:tblGrid>
      <w:tr w14:paraId="17951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0CA01823">
            <w:pPr>
              <w:jc w:val="center"/>
              <w:rPr>
                <w:rFonts w:ascii="宋体" w:hAnsi="宋体" w:cs="宋体"/>
                <w:sz w:val="24"/>
                <w:szCs w:val="24"/>
              </w:rPr>
            </w:pPr>
            <w:r>
              <w:rPr>
                <w:rFonts w:hint="eastAsia" w:ascii="宋体" w:hAnsi="宋体" w:cs="宋体"/>
                <w:sz w:val="24"/>
                <w:szCs w:val="24"/>
              </w:rPr>
              <w:t>序号</w:t>
            </w:r>
          </w:p>
        </w:tc>
        <w:tc>
          <w:tcPr>
            <w:tcW w:w="1757" w:type="dxa"/>
            <w:noWrap/>
            <w:vAlign w:val="center"/>
          </w:tcPr>
          <w:p w14:paraId="47C4CA11">
            <w:pPr>
              <w:jc w:val="center"/>
              <w:rPr>
                <w:rFonts w:ascii="宋体" w:hAnsi="宋体" w:cs="宋体"/>
                <w:sz w:val="24"/>
                <w:szCs w:val="24"/>
              </w:rPr>
            </w:pPr>
            <w:r>
              <w:rPr>
                <w:rFonts w:hint="eastAsia" w:ascii="宋体" w:hAnsi="宋体" w:cs="宋体"/>
                <w:sz w:val="24"/>
                <w:szCs w:val="24"/>
              </w:rPr>
              <w:t>包号</w:t>
            </w:r>
          </w:p>
        </w:tc>
        <w:tc>
          <w:tcPr>
            <w:tcW w:w="1654" w:type="dxa"/>
            <w:noWrap/>
            <w:vAlign w:val="center"/>
          </w:tcPr>
          <w:p w14:paraId="3CC18E7A">
            <w:pPr>
              <w:jc w:val="center"/>
              <w:rPr>
                <w:rFonts w:ascii="宋体" w:hAnsi="宋体" w:cs="宋体"/>
                <w:sz w:val="24"/>
                <w:szCs w:val="24"/>
              </w:rPr>
            </w:pPr>
            <w:r>
              <w:rPr>
                <w:rFonts w:hint="eastAsia" w:ascii="宋体" w:hAnsi="宋体" w:cs="宋体"/>
                <w:sz w:val="24"/>
                <w:szCs w:val="24"/>
              </w:rPr>
              <w:t>包名称</w:t>
            </w:r>
          </w:p>
        </w:tc>
        <w:tc>
          <w:tcPr>
            <w:tcW w:w="1939" w:type="dxa"/>
            <w:noWrap/>
            <w:vAlign w:val="center"/>
          </w:tcPr>
          <w:p w14:paraId="6F906D3C">
            <w:pPr>
              <w:jc w:val="center"/>
              <w:rPr>
                <w:rFonts w:ascii="宋体" w:hAnsi="宋体" w:cs="宋体"/>
                <w:sz w:val="24"/>
                <w:szCs w:val="24"/>
              </w:rPr>
            </w:pPr>
            <w:r>
              <w:rPr>
                <w:rFonts w:hint="eastAsia" w:ascii="宋体" w:hAnsi="宋体" w:cs="宋体"/>
                <w:sz w:val="24"/>
                <w:szCs w:val="24"/>
              </w:rPr>
              <w:t>包预算（元）</w:t>
            </w:r>
          </w:p>
        </w:tc>
        <w:tc>
          <w:tcPr>
            <w:tcW w:w="2183" w:type="dxa"/>
            <w:noWrap/>
            <w:vAlign w:val="center"/>
          </w:tcPr>
          <w:p w14:paraId="50088BC6">
            <w:pPr>
              <w:jc w:val="center"/>
              <w:rPr>
                <w:rFonts w:ascii="宋体" w:hAnsi="宋体" w:cs="宋体"/>
                <w:sz w:val="24"/>
                <w:szCs w:val="24"/>
              </w:rPr>
            </w:pPr>
            <w:r>
              <w:rPr>
                <w:rFonts w:hint="eastAsia" w:ascii="宋体" w:hAnsi="宋体" w:cs="宋体"/>
                <w:sz w:val="24"/>
                <w:szCs w:val="24"/>
              </w:rPr>
              <w:t>包最高限价（元）</w:t>
            </w:r>
          </w:p>
        </w:tc>
      </w:tr>
      <w:tr w14:paraId="23730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654" w:type="dxa"/>
            <w:noWrap/>
            <w:vAlign w:val="center"/>
          </w:tcPr>
          <w:p w14:paraId="2872EA7C">
            <w:pPr>
              <w:jc w:val="center"/>
              <w:rPr>
                <w:rFonts w:ascii="宋体" w:hAnsi="宋体" w:cs="宋体"/>
                <w:sz w:val="24"/>
                <w:szCs w:val="24"/>
              </w:rPr>
            </w:pPr>
            <w:r>
              <w:rPr>
                <w:rFonts w:hint="eastAsia" w:ascii="宋体" w:hAnsi="宋体" w:cs="宋体"/>
                <w:sz w:val="24"/>
                <w:szCs w:val="24"/>
              </w:rPr>
              <w:t>1</w:t>
            </w:r>
          </w:p>
        </w:tc>
        <w:tc>
          <w:tcPr>
            <w:tcW w:w="1757" w:type="dxa"/>
            <w:noWrap/>
            <w:vAlign w:val="center"/>
          </w:tcPr>
          <w:p w14:paraId="6B00ADCE">
            <w:pPr>
              <w:jc w:val="center"/>
              <w:rPr>
                <w:rFonts w:hint="eastAsia" w:ascii="宋体" w:hAnsi="宋体" w:eastAsia="宋体" w:cs="宋体"/>
                <w:color w:val="0000FF"/>
                <w:sz w:val="24"/>
                <w:szCs w:val="24"/>
                <w:lang w:val="en-US" w:eastAsia="zh-CN"/>
              </w:rPr>
            </w:pPr>
            <w:r>
              <w:rPr>
                <w:rFonts w:hint="eastAsia" w:ascii="宋体" w:hAnsi="宋体" w:cs="宋体"/>
                <w:sz w:val="24"/>
                <w:szCs w:val="24"/>
                <w:lang w:eastAsia="zh-CN"/>
              </w:rPr>
              <w:t>襄财招标采购-2026-35</w:t>
            </w:r>
            <w:r>
              <w:rPr>
                <w:rFonts w:hint="eastAsia" w:ascii="宋体" w:hAnsi="宋体" w:cs="宋体"/>
                <w:sz w:val="24"/>
                <w:szCs w:val="24"/>
              </w:rPr>
              <w:t>-</w:t>
            </w:r>
            <w:r>
              <w:rPr>
                <w:rFonts w:hint="eastAsia" w:ascii="宋体" w:hAnsi="宋体" w:cs="宋体"/>
                <w:sz w:val="24"/>
                <w:szCs w:val="24"/>
                <w:lang w:val="en-US" w:eastAsia="zh-CN"/>
              </w:rPr>
              <w:t>A</w:t>
            </w:r>
          </w:p>
        </w:tc>
        <w:tc>
          <w:tcPr>
            <w:tcW w:w="1654" w:type="dxa"/>
            <w:noWrap/>
            <w:vAlign w:val="center"/>
          </w:tcPr>
          <w:p w14:paraId="42391889">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第一标段</w:t>
            </w:r>
          </w:p>
        </w:tc>
        <w:tc>
          <w:tcPr>
            <w:tcW w:w="1939" w:type="dxa"/>
            <w:noWrap/>
            <w:vAlign w:val="center"/>
          </w:tcPr>
          <w:p w14:paraId="2F38AD06">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sz w:val="24"/>
                <w:szCs w:val="24"/>
                <w:lang w:val="en-US" w:eastAsia="zh-CN"/>
              </w:rPr>
              <w:t>700000.00</w:t>
            </w:r>
          </w:p>
        </w:tc>
        <w:tc>
          <w:tcPr>
            <w:tcW w:w="2183" w:type="dxa"/>
            <w:noWrap/>
            <w:vAlign w:val="center"/>
          </w:tcPr>
          <w:p w14:paraId="6C8885D1">
            <w:pPr>
              <w:jc w:val="center"/>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lang w:val="en-US" w:eastAsia="zh-CN"/>
              </w:rPr>
              <w:t>700000.00</w:t>
            </w:r>
          </w:p>
        </w:tc>
      </w:tr>
    </w:tbl>
    <w:p w14:paraId="679AB7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rPr>
        <w:t>5.采购需求</w:t>
      </w:r>
      <w:r>
        <w:rPr>
          <w:rFonts w:hint="eastAsia" w:ascii="宋体" w:hAnsi="宋体" w:cs="宋体"/>
          <w:sz w:val="24"/>
          <w:szCs w:val="24"/>
          <w:lang w:eastAsia="zh-CN"/>
        </w:rPr>
        <w:t>（</w:t>
      </w:r>
      <w:r>
        <w:rPr>
          <w:rFonts w:hint="eastAsia" w:ascii="宋体" w:hAnsi="宋体" w:cs="宋体"/>
          <w:sz w:val="24"/>
          <w:szCs w:val="24"/>
          <w:lang w:val="en-US" w:eastAsia="zh-CN"/>
        </w:rPr>
        <w:t>包括但不限于标的名称、数量、简要技术需求或服务要求等</w:t>
      </w:r>
      <w:r>
        <w:rPr>
          <w:rFonts w:hint="eastAsia" w:ascii="宋体" w:hAnsi="宋体" w:cs="宋体"/>
          <w:sz w:val="24"/>
          <w:szCs w:val="24"/>
          <w:lang w:eastAsia="zh-CN"/>
        </w:rPr>
        <w:t>）</w:t>
      </w:r>
    </w:p>
    <w:p w14:paraId="175DC4D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r>
        <w:rPr>
          <w:rFonts w:hint="eastAsia" w:asciiTheme="minorEastAsia" w:hAnsiTheme="minorEastAsia" w:eastAsiaTheme="minorEastAsia" w:cstheme="minorEastAsia"/>
          <w:sz w:val="24"/>
          <w:szCs w:val="24"/>
          <w:lang w:val="en-US" w:eastAsia="zh-CN"/>
        </w:rPr>
        <w:t>本次采购新建电能烤房10座。</w:t>
      </w:r>
      <w:r>
        <w:rPr>
          <w:rFonts w:hint="eastAsia" w:ascii="宋体" w:hAnsi="宋体" w:cs="宋体"/>
          <w:sz w:val="24"/>
          <w:szCs w:val="24"/>
        </w:rPr>
        <w:t>（具体要求和未尽事宜详见招标文件）</w:t>
      </w:r>
    </w:p>
    <w:p w14:paraId="2AE4D9B7">
      <w:pPr>
        <w:spacing w:line="360" w:lineRule="auto"/>
        <w:ind w:firstLine="480" w:firstLineChars="200"/>
        <w:rPr>
          <w:rFonts w:ascii="宋体" w:hAnsi="宋体" w:cs="宋体"/>
          <w:sz w:val="24"/>
          <w:szCs w:val="24"/>
        </w:rPr>
      </w:pPr>
      <w:r>
        <w:rPr>
          <w:rFonts w:hint="eastAsia" w:ascii="宋体" w:hAnsi="宋体" w:cs="宋体"/>
          <w:sz w:val="24"/>
          <w:szCs w:val="24"/>
        </w:rPr>
        <w:t>6.合同履行期限：35日历天。</w:t>
      </w:r>
    </w:p>
    <w:p w14:paraId="7EE9B48D">
      <w:pPr>
        <w:spacing w:line="360" w:lineRule="auto"/>
        <w:ind w:firstLine="480" w:firstLineChars="200"/>
        <w:rPr>
          <w:rFonts w:ascii="宋体" w:hAnsi="宋体" w:cs="宋体"/>
          <w:sz w:val="24"/>
          <w:szCs w:val="24"/>
        </w:rPr>
      </w:pPr>
      <w:r>
        <w:rPr>
          <w:rFonts w:hint="eastAsia" w:ascii="宋体" w:hAnsi="宋体" w:cs="宋体"/>
          <w:sz w:val="24"/>
          <w:szCs w:val="24"/>
        </w:rPr>
        <w:t>7.本项目是否接受联合体投标：否</w:t>
      </w:r>
    </w:p>
    <w:p w14:paraId="221C12B1">
      <w:pPr>
        <w:spacing w:line="360" w:lineRule="auto"/>
        <w:ind w:firstLine="480" w:firstLineChars="200"/>
        <w:rPr>
          <w:rFonts w:ascii="宋体" w:hAnsi="宋体" w:cs="宋体"/>
          <w:sz w:val="24"/>
          <w:szCs w:val="24"/>
        </w:rPr>
      </w:pPr>
      <w:bookmarkStart w:id="5" w:name="_Toc28359080"/>
      <w:bookmarkEnd w:id="5"/>
      <w:bookmarkStart w:id="6" w:name="_Toc35393622"/>
      <w:bookmarkEnd w:id="6"/>
      <w:bookmarkStart w:id="7" w:name="_Toc35393791"/>
      <w:bookmarkEnd w:id="7"/>
      <w:bookmarkStart w:id="8" w:name="_Toc28359003"/>
      <w:bookmarkEnd w:id="8"/>
      <w:r>
        <w:rPr>
          <w:rFonts w:hint="eastAsia" w:ascii="宋体" w:hAnsi="宋体" w:cs="宋体"/>
          <w:sz w:val="24"/>
          <w:szCs w:val="24"/>
        </w:rPr>
        <w:t>8.是否接受进口产品：否</w:t>
      </w:r>
    </w:p>
    <w:p w14:paraId="32E25327">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9.是否专门面向中小企业：</w:t>
      </w:r>
      <w:r>
        <w:rPr>
          <w:rFonts w:hint="eastAsia" w:ascii="宋体" w:hAnsi="宋体" w:cs="宋体"/>
          <w:sz w:val="24"/>
          <w:szCs w:val="24"/>
          <w:lang w:val="en-US" w:eastAsia="zh-CN"/>
        </w:rPr>
        <w:t>是</w:t>
      </w:r>
    </w:p>
    <w:p w14:paraId="4D7C93C9">
      <w:pPr>
        <w:spacing w:line="360" w:lineRule="auto"/>
        <w:ind w:firstLine="482" w:firstLineChars="200"/>
        <w:rPr>
          <w:rFonts w:ascii="宋体" w:hAnsi="宋体" w:cs="宋体"/>
          <w:b/>
          <w:bCs/>
          <w:sz w:val="24"/>
          <w:szCs w:val="24"/>
        </w:rPr>
      </w:pPr>
      <w:r>
        <w:rPr>
          <w:rFonts w:hint="eastAsia" w:ascii="宋体" w:hAnsi="宋体" w:cs="宋体"/>
          <w:b/>
          <w:bCs/>
          <w:sz w:val="24"/>
          <w:szCs w:val="24"/>
        </w:rPr>
        <w:t>二、申请人的资格要求</w:t>
      </w:r>
    </w:p>
    <w:p w14:paraId="47BD1D80">
      <w:pPr>
        <w:spacing w:line="360" w:lineRule="auto"/>
        <w:ind w:firstLine="480" w:firstLineChars="200"/>
        <w:rPr>
          <w:rFonts w:ascii="宋体" w:hAnsi="宋体" w:cs="宋体"/>
          <w:sz w:val="24"/>
          <w:szCs w:val="24"/>
        </w:rPr>
      </w:pPr>
      <w:r>
        <w:rPr>
          <w:rFonts w:hint="eastAsia" w:ascii="宋体" w:hAnsi="宋体" w:cs="宋体"/>
          <w:sz w:val="24"/>
          <w:szCs w:val="24"/>
        </w:rPr>
        <w:t>1、满足《中华人民共和国政府采购法》第二十二条规定；</w:t>
      </w:r>
    </w:p>
    <w:p w14:paraId="6CB99271">
      <w:pPr>
        <w:spacing w:line="360" w:lineRule="auto"/>
        <w:ind w:firstLine="480" w:firstLineChars="200"/>
        <w:rPr>
          <w:rFonts w:hint="eastAsia" w:ascii="宋体" w:hAnsi="宋体" w:cs="宋体"/>
          <w:sz w:val="24"/>
          <w:szCs w:val="24"/>
        </w:rPr>
      </w:pPr>
      <w:r>
        <w:rPr>
          <w:rFonts w:hint="eastAsia" w:ascii="宋体" w:hAnsi="宋体" w:cs="宋体"/>
          <w:sz w:val="24"/>
          <w:szCs w:val="24"/>
        </w:rPr>
        <w:t>2、落实政府采购政策满足的资格要求：</w:t>
      </w:r>
    </w:p>
    <w:p w14:paraId="369937F9">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cs="宋体"/>
          <w:sz w:val="24"/>
          <w:szCs w:val="24"/>
        </w:rPr>
        <w:t>本项目专门面向中小微企业</w:t>
      </w:r>
      <w:r>
        <w:rPr>
          <w:rFonts w:hint="eastAsia" w:ascii="宋体" w:hAnsi="宋体" w:cs="宋体"/>
          <w:sz w:val="24"/>
          <w:szCs w:val="24"/>
          <w:lang w:eastAsia="zh-CN"/>
        </w:rPr>
        <w:t>。</w:t>
      </w:r>
    </w:p>
    <w:p w14:paraId="7FE37082">
      <w:pPr>
        <w:numPr>
          <w:ilvl w:val="0"/>
          <w:numId w:val="0"/>
        </w:numPr>
        <w:spacing w:line="360" w:lineRule="auto"/>
        <w:ind w:firstLine="480" w:firstLineChars="200"/>
        <w:rPr>
          <w:rFonts w:hint="default"/>
          <w:lang w:val="en-US" w:eastAsia="zh-CN"/>
        </w:rPr>
      </w:pP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w:t>
      </w:r>
      <w:r>
        <w:rPr>
          <w:rFonts w:hint="eastAsia" w:ascii="宋体" w:hAnsi="宋体" w:cs="宋体"/>
          <w:sz w:val="24"/>
          <w:szCs w:val="24"/>
        </w:rPr>
        <w:t>本项目的特定资格要求：</w:t>
      </w:r>
      <w:r>
        <w:rPr>
          <w:rFonts w:hint="eastAsia" w:ascii="宋体" w:hAnsi="宋体" w:cs="宋体"/>
          <w:sz w:val="24"/>
          <w:szCs w:val="24"/>
          <w:lang w:val="en-US" w:eastAsia="zh-CN"/>
        </w:rPr>
        <w:t>无</w:t>
      </w:r>
    </w:p>
    <w:p w14:paraId="6E84FABB">
      <w:pPr>
        <w:spacing w:line="360" w:lineRule="auto"/>
        <w:ind w:firstLine="482" w:firstLineChars="200"/>
        <w:rPr>
          <w:rFonts w:ascii="宋体" w:hAnsi="宋体" w:cs="宋体"/>
          <w:b/>
          <w:bCs/>
          <w:sz w:val="24"/>
          <w:szCs w:val="24"/>
        </w:rPr>
      </w:pPr>
      <w:r>
        <w:rPr>
          <w:rFonts w:hint="eastAsia" w:ascii="宋体" w:hAnsi="宋体" w:cs="宋体"/>
          <w:b/>
          <w:bCs/>
          <w:sz w:val="24"/>
          <w:szCs w:val="24"/>
        </w:rPr>
        <w:t>三、获取招标文件</w:t>
      </w:r>
    </w:p>
    <w:p w14:paraId="58220950">
      <w:pPr>
        <w:spacing w:line="360" w:lineRule="auto"/>
        <w:ind w:firstLine="480" w:firstLineChars="200"/>
        <w:rPr>
          <w:rFonts w:ascii="宋体" w:hAnsi="宋体" w:cs="宋体"/>
          <w:sz w:val="24"/>
          <w:szCs w:val="24"/>
        </w:rPr>
      </w:pPr>
      <w:r>
        <w:rPr>
          <w:rFonts w:hint="eastAsia" w:ascii="宋体" w:hAnsi="宋体" w:cs="宋体"/>
          <w:sz w:val="24"/>
          <w:szCs w:val="24"/>
        </w:rPr>
        <w:t>1.时间：2</w:t>
      </w:r>
      <w:r>
        <w:rPr>
          <w:rFonts w:hint="eastAsia" w:ascii="宋体" w:hAnsi="宋体" w:cs="宋体"/>
          <w:sz w:val="24"/>
          <w:szCs w:val="24"/>
          <w:highlight w:val="none"/>
        </w:rPr>
        <w:t>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4</w:t>
      </w:r>
      <w:r>
        <w:rPr>
          <w:rFonts w:hint="eastAsia" w:ascii="宋体" w:hAnsi="宋体" w:cs="宋体"/>
          <w:sz w:val="24"/>
          <w:szCs w:val="24"/>
          <w:highlight w:val="none"/>
        </w:rPr>
        <w:t>日至202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28</w:t>
      </w:r>
      <w:r>
        <w:rPr>
          <w:rFonts w:hint="eastAsia" w:ascii="宋体" w:hAnsi="宋体" w:cs="宋体"/>
          <w:sz w:val="24"/>
          <w:szCs w:val="24"/>
          <w:highlight w:val="none"/>
        </w:rPr>
        <w:t>日，</w:t>
      </w:r>
      <w:r>
        <w:rPr>
          <w:rFonts w:hint="eastAsia" w:ascii="宋体" w:hAnsi="宋体" w:cs="宋体"/>
          <w:sz w:val="24"/>
          <w:szCs w:val="24"/>
        </w:rPr>
        <w:t>每天上午00:00至</w:t>
      </w:r>
      <w:r>
        <w:rPr>
          <w:rFonts w:hint="eastAsia" w:ascii="宋体" w:hAnsi="宋体" w:cs="宋体"/>
          <w:sz w:val="24"/>
          <w:szCs w:val="24"/>
          <w:lang w:val="en-US" w:eastAsia="zh-CN"/>
        </w:rPr>
        <w:t>11</w:t>
      </w:r>
      <w:r>
        <w:rPr>
          <w:rFonts w:hint="eastAsia" w:ascii="宋体" w:hAnsi="宋体" w:cs="宋体"/>
          <w:sz w:val="24"/>
          <w:szCs w:val="24"/>
        </w:rPr>
        <w:t>:</w:t>
      </w:r>
      <w:r>
        <w:rPr>
          <w:rFonts w:hint="eastAsia" w:ascii="宋体" w:hAnsi="宋体" w:cs="宋体"/>
          <w:sz w:val="24"/>
          <w:szCs w:val="24"/>
          <w:lang w:val="en-US" w:eastAsia="zh-CN"/>
        </w:rPr>
        <w:t>59</w:t>
      </w:r>
      <w:r>
        <w:rPr>
          <w:rFonts w:hint="eastAsia" w:ascii="宋体" w:hAnsi="宋体" w:cs="宋体"/>
          <w:sz w:val="24"/>
          <w:szCs w:val="24"/>
        </w:rPr>
        <w:t>，下午12:00至23:59（北京时间，法定节假日除外）</w:t>
      </w:r>
    </w:p>
    <w:p w14:paraId="43F3C69E">
      <w:pPr>
        <w:pStyle w:val="32"/>
        <w:shd w:val="clear" w:color="auto" w:fill="FFFFFF"/>
        <w:spacing w:line="360" w:lineRule="auto"/>
        <w:ind w:firstLine="480"/>
        <w:rPr>
          <w:rFonts w:hint="eastAsia" w:ascii="宋体" w:hAnsi="宋体" w:eastAsia="宋体" w:cs="宋体"/>
          <w:color w:val="000000"/>
          <w:kern w:val="0"/>
          <w:sz w:val="24"/>
          <w:szCs w:val="24"/>
          <w:lang w:val="en-US" w:eastAsia="zh-CN"/>
        </w:rPr>
      </w:pPr>
      <w:r>
        <w:rPr>
          <w:rFonts w:hint="eastAsia" w:ascii="宋体" w:hAnsi="宋体" w:cs="宋体"/>
          <w:sz w:val="24"/>
          <w:szCs w:val="24"/>
        </w:rPr>
        <w:t>2.地点：</w:t>
      </w:r>
      <w:r>
        <w:rPr>
          <w:rFonts w:hint="eastAsia" w:ascii="宋体" w:hAnsi="宋体" w:cs="宋体"/>
          <w:kern w:val="0"/>
          <w:sz w:val="24"/>
          <w:szCs w:val="24"/>
        </w:rPr>
        <w:t>《全国公共资源交易平台（河南省·许昌市）》</w:t>
      </w:r>
      <w:r>
        <w:rPr>
          <w:rFonts w:hint="eastAsia" w:ascii="宋体" w:hAnsi="宋体" w:eastAsia="宋体" w:cs="宋体"/>
          <w:color w:val="000000"/>
          <w:kern w:val="0"/>
          <w:sz w:val="24"/>
          <w:szCs w:val="24"/>
          <w:highlight w:val="none"/>
        </w:rPr>
        <w:t>（https://ggzy.xuchang.gov.cn）</w:t>
      </w:r>
      <w:r>
        <w:rPr>
          <w:rFonts w:hint="eastAsia" w:ascii="宋体" w:hAnsi="宋体" w:cs="宋体"/>
          <w:color w:val="000000"/>
          <w:kern w:val="0"/>
          <w:sz w:val="24"/>
          <w:szCs w:val="24"/>
          <w:highlight w:val="none"/>
          <w:lang w:val="en-US" w:eastAsia="zh-CN"/>
        </w:rPr>
        <w:t>免费下载</w:t>
      </w:r>
    </w:p>
    <w:p w14:paraId="487BCE7A">
      <w:pPr>
        <w:spacing w:line="360" w:lineRule="auto"/>
        <w:ind w:firstLine="480" w:firstLineChars="200"/>
        <w:rPr>
          <w:rFonts w:ascii="宋体" w:hAnsi="宋体" w:cs="宋体"/>
          <w:sz w:val="24"/>
          <w:szCs w:val="24"/>
        </w:rPr>
      </w:pPr>
      <w:r>
        <w:rPr>
          <w:rFonts w:hint="eastAsia" w:ascii="宋体" w:hAnsi="宋体" w:cs="宋体"/>
          <w:sz w:val="24"/>
          <w:szCs w:val="24"/>
        </w:rPr>
        <w:t>3.方式：在线下载</w:t>
      </w:r>
    </w:p>
    <w:p w14:paraId="7CD78E1A">
      <w:pPr>
        <w:spacing w:line="360" w:lineRule="auto"/>
        <w:ind w:firstLine="480" w:firstLineChars="200"/>
        <w:rPr>
          <w:rFonts w:ascii="宋体" w:hAnsi="宋体" w:cs="宋体"/>
          <w:sz w:val="24"/>
          <w:szCs w:val="24"/>
        </w:rPr>
      </w:pPr>
      <w:r>
        <w:rPr>
          <w:rFonts w:hint="eastAsia" w:ascii="宋体" w:hAnsi="宋体" w:cs="宋体"/>
          <w:sz w:val="24"/>
          <w:szCs w:val="24"/>
        </w:rPr>
        <w:t>4.售价：0</w:t>
      </w:r>
    </w:p>
    <w:p w14:paraId="6160E167">
      <w:pPr>
        <w:spacing w:line="360" w:lineRule="auto"/>
        <w:ind w:firstLine="482" w:firstLineChars="200"/>
        <w:rPr>
          <w:rFonts w:hint="default" w:ascii="宋体" w:hAnsi="宋体" w:cs="宋体" w:eastAsiaTheme="minorEastAsia"/>
          <w:b/>
          <w:bCs/>
          <w:sz w:val="24"/>
          <w:szCs w:val="24"/>
          <w:lang w:val="en-US" w:eastAsia="zh-CN"/>
        </w:rPr>
      </w:pPr>
      <w:r>
        <w:rPr>
          <w:rFonts w:hint="eastAsia" w:ascii="宋体" w:hAnsi="宋体" w:cs="宋体"/>
          <w:b/>
          <w:bCs/>
          <w:sz w:val="24"/>
          <w:szCs w:val="24"/>
        </w:rPr>
        <w:t>四、投标</w:t>
      </w:r>
      <w:r>
        <w:rPr>
          <w:rFonts w:hint="eastAsia" w:ascii="宋体" w:hAnsi="宋体" w:cs="宋体"/>
          <w:b/>
          <w:bCs/>
          <w:sz w:val="24"/>
          <w:szCs w:val="24"/>
          <w:lang w:val="en-US" w:eastAsia="zh-CN"/>
        </w:rPr>
        <w:t>截止时间及地点</w:t>
      </w:r>
    </w:p>
    <w:p w14:paraId="184CEB98">
      <w:pPr>
        <w:spacing w:line="360" w:lineRule="auto"/>
        <w:ind w:firstLine="480" w:firstLineChars="200"/>
        <w:rPr>
          <w:rFonts w:ascii="宋体" w:hAnsi="宋体" w:cs="宋体"/>
          <w:sz w:val="24"/>
          <w:szCs w:val="24"/>
        </w:rPr>
      </w:pPr>
      <w:r>
        <w:rPr>
          <w:rFonts w:hint="eastAsia" w:ascii="宋体" w:hAnsi="宋体" w:cs="宋体"/>
          <w:sz w:val="24"/>
          <w:szCs w:val="24"/>
        </w:rPr>
        <w:t>1.截止时间：</w:t>
      </w:r>
      <w:r>
        <w:rPr>
          <w:rFonts w:hint="eastAsia" w:ascii="宋体" w:hAnsi="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 xml:space="preserve"> 9</w:t>
      </w:r>
      <w:r>
        <w:rPr>
          <w:rFonts w:hint="eastAsia" w:ascii="宋体" w:hAnsi="宋体" w:cs="宋体"/>
          <w:sz w:val="24"/>
          <w:szCs w:val="24"/>
          <w:highlight w:val="none"/>
        </w:rPr>
        <w:t>月</w:t>
      </w:r>
      <w:r>
        <w:rPr>
          <w:rFonts w:hint="eastAsia" w:ascii="宋体" w:hAnsi="宋体" w:cs="宋体"/>
          <w:sz w:val="24"/>
          <w:szCs w:val="24"/>
          <w:highlight w:val="none"/>
          <w:lang w:val="en-US" w:eastAsia="zh-CN"/>
        </w:rPr>
        <w:t xml:space="preserve"> 28 </w:t>
      </w:r>
      <w:r>
        <w:rPr>
          <w:rFonts w:hint="eastAsia" w:ascii="宋体" w:hAnsi="宋体" w:cs="宋体"/>
          <w:sz w:val="24"/>
          <w:szCs w:val="24"/>
          <w:highlight w:val="none"/>
        </w:rPr>
        <w:t>日</w:t>
      </w:r>
      <w:r>
        <w:rPr>
          <w:rFonts w:hint="eastAsia" w:ascii="宋体" w:hAnsi="宋体" w:cs="宋体"/>
          <w:sz w:val="24"/>
          <w:szCs w:val="24"/>
          <w:highlight w:val="none"/>
          <w:lang w:val="en-US" w:eastAsia="zh-CN"/>
        </w:rPr>
        <w:t>0</w:t>
      </w:r>
      <w:r>
        <w:rPr>
          <w:rFonts w:hint="eastAsia" w:ascii="宋体" w:hAnsi="宋体" w:cs="宋体"/>
          <w:sz w:val="24"/>
          <w:szCs w:val="24"/>
          <w:highlight w:val="none"/>
        </w:rPr>
        <w:t>9点00分（北京时间</w:t>
      </w:r>
      <w:r>
        <w:rPr>
          <w:rFonts w:hint="eastAsia" w:ascii="宋体" w:hAnsi="宋体" w:cs="宋体"/>
          <w:sz w:val="24"/>
          <w:szCs w:val="24"/>
        </w:rPr>
        <w:t>）</w:t>
      </w:r>
    </w:p>
    <w:p w14:paraId="765CDF04">
      <w:pPr>
        <w:spacing w:line="360" w:lineRule="auto"/>
        <w:ind w:firstLine="480" w:firstLineChars="200"/>
        <w:rPr>
          <w:rFonts w:hint="eastAsia" w:ascii="宋体" w:hAnsi="宋体" w:cs="宋体"/>
          <w:sz w:val="24"/>
          <w:szCs w:val="24"/>
        </w:rPr>
      </w:pPr>
      <w:r>
        <w:rPr>
          <w:rFonts w:hint="eastAsia" w:ascii="宋体" w:hAnsi="宋体" w:cs="宋体"/>
          <w:sz w:val="24"/>
          <w:szCs w:val="24"/>
        </w:rPr>
        <w:t>2.地点：</w:t>
      </w:r>
      <w:r>
        <w:rPr>
          <w:rFonts w:hint="eastAsia" w:ascii="宋体" w:hAnsi="宋体" w:eastAsia="宋体" w:cs="宋体"/>
          <w:color w:val="000000"/>
          <w:kern w:val="0"/>
          <w:sz w:val="24"/>
          <w:szCs w:val="24"/>
          <w:highlight w:val="none"/>
        </w:rPr>
        <w:t>襄城县公共资源交易中心十二楼不见面开标一室。（本项目采用远程不见面开标方式，投标人无须到现场）</w:t>
      </w:r>
    </w:p>
    <w:p w14:paraId="2712526E">
      <w:pPr>
        <w:spacing w:line="360" w:lineRule="auto"/>
        <w:ind w:firstLine="482" w:firstLineChars="200"/>
        <w:rPr>
          <w:rFonts w:hint="default" w:ascii="宋体" w:hAnsi="宋体" w:cs="宋体" w:eastAsiaTheme="minorEastAsia"/>
          <w:b/>
          <w:bCs/>
          <w:sz w:val="24"/>
          <w:szCs w:val="24"/>
          <w:lang w:val="en-US" w:eastAsia="zh-CN"/>
        </w:rPr>
      </w:pPr>
      <w:r>
        <w:rPr>
          <w:rFonts w:hint="eastAsia" w:ascii="宋体" w:hAnsi="宋体" w:cs="宋体"/>
          <w:b/>
          <w:bCs/>
          <w:sz w:val="24"/>
          <w:szCs w:val="24"/>
        </w:rPr>
        <w:t>五、</w:t>
      </w:r>
      <w:r>
        <w:rPr>
          <w:rFonts w:hint="eastAsia" w:ascii="宋体" w:hAnsi="宋体" w:cs="宋体"/>
          <w:b/>
          <w:bCs/>
          <w:sz w:val="24"/>
          <w:szCs w:val="24"/>
          <w:lang w:val="en-US" w:eastAsia="zh-CN"/>
        </w:rPr>
        <w:t>开标时间及地点</w:t>
      </w:r>
    </w:p>
    <w:p w14:paraId="404134EC">
      <w:pPr>
        <w:spacing w:line="360" w:lineRule="auto"/>
        <w:ind w:firstLine="480" w:firstLineChars="200"/>
        <w:rPr>
          <w:rFonts w:ascii="宋体" w:hAnsi="宋体" w:cs="宋体"/>
          <w:sz w:val="24"/>
          <w:szCs w:val="24"/>
          <w:highlight w:val="yellow"/>
        </w:rPr>
      </w:pPr>
      <w:r>
        <w:rPr>
          <w:rFonts w:hint="eastAsia" w:ascii="宋体" w:hAnsi="宋体" w:cs="宋体"/>
          <w:sz w:val="24"/>
          <w:szCs w:val="24"/>
        </w:rPr>
        <w:t>1.时间：</w:t>
      </w:r>
      <w:r>
        <w:rPr>
          <w:rFonts w:hint="eastAsia" w:ascii="宋体" w:hAnsi="宋体" w:eastAsia="宋体" w:cs="宋体"/>
          <w:color w:val="000000"/>
          <w:kern w:val="0"/>
          <w:sz w:val="24"/>
          <w:szCs w:val="24"/>
          <w:highlight w:val="none"/>
        </w:rPr>
        <w:t>202</w:t>
      </w:r>
      <w:r>
        <w:rPr>
          <w:rFonts w:hint="eastAsia" w:ascii="宋体" w:hAnsi="宋体" w:eastAsia="宋体" w:cs="宋体"/>
          <w:color w:val="000000"/>
          <w:kern w:val="0"/>
          <w:sz w:val="24"/>
          <w:szCs w:val="24"/>
          <w:highlight w:val="none"/>
          <w:lang w:val="en-US" w:eastAsia="zh-CN"/>
        </w:rPr>
        <w:t>6</w:t>
      </w:r>
      <w:r>
        <w:rPr>
          <w:rFonts w:hint="eastAsia" w:ascii="宋体" w:hAnsi="宋体" w:eastAsia="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 xml:space="preserve"> 9 </w:t>
      </w:r>
      <w:r>
        <w:rPr>
          <w:rFonts w:hint="eastAsia" w:ascii="宋体" w:hAnsi="宋体" w:eastAsia="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 xml:space="preserve"> 28 </w:t>
      </w:r>
      <w:r>
        <w:rPr>
          <w:rFonts w:hint="eastAsia" w:ascii="宋体" w:hAnsi="宋体" w:eastAsia="宋体" w:cs="宋体"/>
          <w:color w:val="000000"/>
          <w:kern w:val="0"/>
          <w:sz w:val="24"/>
          <w:szCs w:val="24"/>
          <w:highlight w:val="none"/>
        </w:rPr>
        <w:t>日</w:t>
      </w:r>
      <w:r>
        <w:rPr>
          <w:rFonts w:hint="eastAsia" w:ascii="宋体" w:hAnsi="宋体" w:eastAsia="宋体" w:cs="宋体"/>
          <w:color w:val="000000"/>
          <w:kern w:val="0"/>
          <w:sz w:val="24"/>
          <w:szCs w:val="24"/>
          <w:highlight w:val="none"/>
          <w:lang w:val="en-US" w:eastAsia="zh-CN"/>
        </w:rPr>
        <w:t>0</w:t>
      </w:r>
      <w:r>
        <w:rPr>
          <w:rFonts w:hint="eastAsia" w:ascii="宋体" w:hAnsi="宋体" w:eastAsia="宋体" w:cs="宋体"/>
          <w:color w:val="000000"/>
          <w:kern w:val="0"/>
          <w:sz w:val="24"/>
          <w:szCs w:val="24"/>
          <w:highlight w:val="none"/>
        </w:rPr>
        <w:t>9点00分</w:t>
      </w:r>
      <w:r>
        <w:rPr>
          <w:rFonts w:hint="eastAsia" w:ascii="宋体" w:hAnsi="宋体" w:cs="宋体"/>
          <w:sz w:val="24"/>
          <w:szCs w:val="24"/>
          <w:highlight w:val="none"/>
        </w:rPr>
        <w:t>（北京时间）</w:t>
      </w:r>
    </w:p>
    <w:p w14:paraId="281C973D">
      <w:pPr>
        <w:autoSpaceDE w:val="0"/>
        <w:autoSpaceDN w:val="0"/>
        <w:adjustRightInd w:val="0"/>
        <w:spacing w:line="360" w:lineRule="auto"/>
        <w:ind w:firstLine="480" w:firstLineChars="200"/>
        <w:jc w:val="left"/>
        <w:rPr>
          <w:rFonts w:ascii="宋体" w:hAnsi="宋体" w:cs="宋体"/>
          <w:kern w:val="0"/>
          <w:sz w:val="24"/>
          <w:szCs w:val="24"/>
        </w:rPr>
      </w:pPr>
      <w:r>
        <w:rPr>
          <w:rFonts w:hint="eastAsia" w:ascii="宋体" w:hAnsi="宋体" w:cs="宋体"/>
          <w:sz w:val="24"/>
          <w:szCs w:val="24"/>
        </w:rPr>
        <w:t>2.地点：</w:t>
      </w:r>
      <w:r>
        <w:rPr>
          <w:rFonts w:hint="eastAsia" w:ascii="宋体" w:hAnsi="宋体" w:eastAsia="宋体" w:cs="宋体"/>
          <w:i w:val="0"/>
          <w:iCs w:val="0"/>
          <w:caps w:val="0"/>
          <w:color w:val="333333"/>
          <w:spacing w:val="0"/>
          <w:sz w:val="24"/>
          <w:szCs w:val="24"/>
        </w:rPr>
        <w:t>襄城县公共资源交易中心十二楼不见面开标一室。（本项目采用远程不见面开标方式，投标人无须到现场）</w:t>
      </w:r>
    </w:p>
    <w:p w14:paraId="45B4B1FE">
      <w:pPr>
        <w:spacing w:line="360" w:lineRule="auto"/>
        <w:ind w:firstLine="482" w:firstLineChars="200"/>
        <w:rPr>
          <w:rFonts w:ascii="宋体" w:hAnsi="宋体" w:cs="宋体"/>
          <w:b/>
          <w:bCs/>
          <w:sz w:val="24"/>
          <w:szCs w:val="24"/>
        </w:rPr>
      </w:pPr>
      <w:r>
        <w:rPr>
          <w:rFonts w:hint="eastAsia" w:ascii="宋体" w:hAnsi="宋体" w:cs="宋体"/>
          <w:b/>
          <w:bCs/>
          <w:sz w:val="24"/>
          <w:szCs w:val="24"/>
        </w:rPr>
        <w:t>六、发布公告的媒介及招标公告期限</w:t>
      </w:r>
    </w:p>
    <w:p w14:paraId="08B05C13">
      <w:pPr>
        <w:spacing w:line="360" w:lineRule="auto"/>
        <w:ind w:firstLine="480" w:firstLineChars="200"/>
        <w:rPr>
          <w:rFonts w:ascii="宋体" w:hAnsi="宋体" w:cs="宋体"/>
          <w:sz w:val="24"/>
          <w:szCs w:val="24"/>
        </w:rPr>
      </w:pPr>
      <w:r>
        <w:rPr>
          <w:rFonts w:hint="eastAsia" w:ascii="宋体" w:hAnsi="宋体" w:cs="宋体"/>
          <w:sz w:val="24"/>
          <w:szCs w:val="24"/>
        </w:rPr>
        <w:t xml:space="preserve">本次招标公告在《河南省政府采购网》《许昌市政府采购网》《全国公共资源交易平台（河南省•许昌市）》上发布，招标公告期限为五个工作日。 </w:t>
      </w:r>
    </w:p>
    <w:p w14:paraId="5B6226BB">
      <w:pPr>
        <w:spacing w:line="360" w:lineRule="auto"/>
        <w:ind w:firstLine="482" w:firstLineChars="200"/>
        <w:rPr>
          <w:rFonts w:ascii="宋体" w:hAnsi="宋体" w:cs="宋体"/>
          <w:b/>
          <w:bCs/>
          <w:sz w:val="24"/>
          <w:szCs w:val="24"/>
        </w:rPr>
      </w:pPr>
      <w:r>
        <w:rPr>
          <w:rFonts w:hint="eastAsia" w:ascii="宋体" w:hAnsi="宋体" w:cs="宋体"/>
          <w:b/>
          <w:bCs/>
          <w:sz w:val="24"/>
          <w:szCs w:val="24"/>
        </w:rPr>
        <w:t>七、其他补充事宜</w:t>
      </w:r>
    </w:p>
    <w:p w14:paraId="5F2C53B3">
      <w:pPr>
        <w:widowControl/>
        <w:shd w:val="clear" w:color="auto" w:fill="FFFFFF"/>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1、本项目为全流程电子化交易项目，投标人须提交电子投标文件。</w:t>
      </w:r>
    </w:p>
    <w:p w14:paraId="5682368D">
      <w:pPr>
        <w:widowControl/>
        <w:shd w:val="clear" w:color="auto" w:fill="FFFFFF"/>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（1）加密电子投标文件（后缀格式为.XCSTF）须在投标截止时间（开标时间）前通过《全国公共资源交易平台（河南省•许昌市）》公共资源交易系统成功上传。</w:t>
      </w:r>
    </w:p>
    <w:p w14:paraId="629AB8E9">
      <w:pPr>
        <w:keepNext w:val="0"/>
        <w:keepLines w:val="0"/>
        <w:pageBreakBefore w:val="0"/>
        <w:widowControl/>
        <w:shd w:val="clear" w:color="auto" w:fill="FFFFFF"/>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（2）开标时间前，投标人使用CA数字证书或移动数字证书登录 《全国公共资源交易平台（河南省•许昌市）》进入公共资源交易系统</w:t>
      </w:r>
      <w:r>
        <w:rPr>
          <w:rFonts w:hint="eastAsia" w:ascii="宋体" w:hAnsi="宋体" w:eastAsia="宋体" w:cs="宋体"/>
          <w:color w:val="000000"/>
          <w:kern w:val="0"/>
          <w:sz w:val="24"/>
          <w:szCs w:val="24"/>
          <w:highlight w:val="none"/>
          <w:u w:val="none"/>
        </w:rPr>
        <w:t>（</w:t>
      </w:r>
      <w:r>
        <w:rPr>
          <w:rFonts w:hint="eastAsia" w:ascii="宋体" w:hAnsi="宋体" w:eastAsia="宋体" w:cs="宋体"/>
          <w:color w:val="auto"/>
          <w:sz w:val="24"/>
          <w:szCs w:val="24"/>
          <w:highlight w:val="none"/>
          <w:u w:val="none"/>
          <w:lang w:eastAsia="zh-CN"/>
        </w:rPr>
        <w:t>https://ggzy.xuchang.gov.cn</w:t>
      </w:r>
      <w:r>
        <w:rPr>
          <w:rFonts w:hint="eastAsia" w:ascii="宋体" w:hAnsi="宋体" w:eastAsia="宋体" w:cs="宋体"/>
          <w:color w:val="000000"/>
          <w:kern w:val="0"/>
          <w:sz w:val="24"/>
          <w:szCs w:val="24"/>
          <w:highlight w:val="none"/>
          <w:u w:val="none"/>
        </w:rPr>
        <w:t>）</w:t>
      </w:r>
      <w:r>
        <w:rPr>
          <w:rFonts w:hint="eastAsia" w:ascii="宋体" w:hAnsi="宋体" w:eastAsia="宋体" w:cs="宋体"/>
          <w:color w:val="000000"/>
          <w:kern w:val="0"/>
          <w:sz w:val="24"/>
          <w:szCs w:val="24"/>
          <w:highlight w:val="none"/>
        </w:rPr>
        <w:t>按照开标时间准时参加线上开标，进行远程解密、在线询问等。</w:t>
      </w:r>
    </w:p>
    <w:p w14:paraId="71293FAE">
      <w:pPr>
        <w:widowControl/>
        <w:shd w:val="clear" w:color="auto" w:fill="FFFFFF"/>
        <w:spacing w:line="360" w:lineRule="auto"/>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2、本项目采用电子系统进行招投标，请在投标前详细阅读《全国公共资源交易平台（河南省•许昌市）》首页“服务指南”栏目的《必看！新交易平台使用手册》及其附件。</w:t>
      </w:r>
    </w:p>
    <w:p w14:paraId="52775BFE">
      <w:pPr>
        <w:widowControl/>
        <w:shd w:val="clear" w:color="auto" w:fill="FFFFFF"/>
        <w:spacing w:line="360" w:lineRule="auto"/>
        <w:ind w:firstLine="480" w:firstLineChars="200"/>
        <w:jc w:val="left"/>
        <w:rPr>
          <w:rFonts w:hint="eastAsia" w:ascii="宋体" w:hAnsi="宋体" w:eastAsia="宋体" w:cs="宋体"/>
          <w:b/>
          <w:color w:val="000000"/>
          <w:kern w:val="0"/>
          <w:sz w:val="24"/>
          <w:szCs w:val="24"/>
          <w:highlight w:val="none"/>
          <w:lang w:eastAsia="zh-CN"/>
        </w:rPr>
      </w:pPr>
      <w:r>
        <w:rPr>
          <w:rFonts w:hint="eastAsia" w:ascii="宋体" w:hAnsi="宋体" w:eastAsia="宋体" w:cs="宋体"/>
          <w:color w:val="000000"/>
          <w:kern w:val="0"/>
          <w:sz w:val="24"/>
          <w:szCs w:val="24"/>
          <w:highlight w:val="none"/>
        </w:rPr>
        <w:t>3、投标人在电子系统使用过程中遇到涉及系统使用的问题，可致电0374-2961598进行咨询。</w:t>
      </w:r>
    </w:p>
    <w:p w14:paraId="25D81C91">
      <w:pPr>
        <w:spacing w:line="360" w:lineRule="auto"/>
        <w:ind w:firstLine="482" w:firstLineChars="200"/>
        <w:rPr>
          <w:rFonts w:ascii="宋体" w:hAnsi="宋体" w:cs="宋体"/>
          <w:b/>
          <w:bCs/>
          <w:sz w:val="24"/>
          <w:szCs w:val="24"/>
        </w:rPr>
      </w:pPr>
      <w:r>
        <w:rPr>
          <w:rFonts w:hint="eastAsia" w:ascii="宋体" w:hAnsi="宋体" w:cs="宋体"/>
          <w:b/>
          <w:bCs/>
          <w:sz w:val="24"/>
          <w:szCs w:val="24"/>
        </w:rPr>
        <w:t>八、对本次招标提出询问，请按以下方式联系</w:t>
      </w:r>
    </w:p>
    <w:p w14:paraId="487AD188">
      <w:pPr>
        <w:spacing w:line="360" w:lineRule="auto"/>
        <w:ind w:firstLine="480" w:firstLineChars="200"/>
        <w:rPr>
          <w:rFonts w:ascii="宋体" w:hAnsi="宋体" w:cs="宋体"/>
          <w:sz w:val="24"/>
          <w:szCs w:val="24"/>
        </w:rPr>
      </w:pPr>
      <w:r>
        <w:rPr>
          <w:rFonts w:hint="eastAsia" w:ascii="宋体" w:hAnsi="宋体" w:cs="宋体"/>
          <w:sz w:val="24"/>
          <w:szCs w:val="24"/>
        </w:rPr>
        <w:t>1.采购人信息</w:t>
      </w:r>
    </w:p>
    <w:p w14:paraId="789868F3">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rPr>
        <w:t>名 称：</w:t>
      </w:r>
      <w:r>
        <w:rPr>
          <w:rFonts w:hint="eastAsia" w:ascii="宋体" w:hAnsi="宋体" w:cs="宋体"/>
          <w:sz w:val="24"/>
          <w:szCs w:val="24"/>
          <w:lang w:val="en-US" w:eastAsia="zh-CN"/>
        </w:rPr>
        <w:t>襄城县王洛镇人民政府</w:t>
      </w:r>
    </w:p>
    <w:p w14:paraId="45FBDFDF">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地 址：襄城县王洛镇</w:t>
      </w:r>
    </w:p>
    <w:p w14:paraId="545D9960">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rPr>
        <w:t>联系人：刘旭航</w:t>
      </w:r>
    </w:p>
    <w:p w14:paraId="1B437359">
      <w:pPr>
        <w:spacing w:line="360" w:lineRule="auto"/>
        <w:ind w:firstLine="480" w:firstLineChars="200"/>
        <w:rPr>
          <w:rFonts w:hint="eastAsia" w:ascii="宋体" w:hAnsi="宋体" w:cs="宋体"/>
          <w:sz w:val="24"/>
          <w:szCs w:val="24"/>
        </w:rPr>
      </w:pPr>
      <w:r>
        <w:rPr>
          <w:rFonts w:hint="eastAsia" w:ascii="宋体" w:hAnsi="宋体" w:cs="宋体"/>
          <w:sz w:val="24"/>
          <w:szCs w:val="24"/>
        </w:rPr>
        <w:t>联系电话：15617493515</w:t>
      </w:r>
    </w:p>
    <w:p w14:paraId="7FE7F633">
      <w:pPr>
        <w:spacing w:line="360" w:lineRule="auto"/>
        <w:ind w:firstLine="480" w:firstLineChars="200"/>
        <w:rPr>
          <w:rFonts w:ascii="宋体" w:hAnsi="宋体" w:cs="宋体"/>
          <w:sz w:val="24"/>
          <w:szCs w:val="24"/>
        </w:rPr>
      </w:pPr>
      <w:r>
        <w:rPr>
          <w:rFonts w:hint="eastAsia" w:ascii="宋体" w:hAnsi="宋体" w:cs="宋体"/>
          <w:sz w:val="24"/>
          <w:szCs w:val="24"/>
        </w:rPr>
        <w:t>2.采购代理机构信息</w:t>
      </w:r>
    </w:p>
    <w:p w14:paraId="614FAC18">
      <w:pPr>
        <w:autoSpaceDE w:val="0"/>
        <w:autoSpaceDN w:val="0"/>
        <w:adjustRightInd w:val="0"/>
        <w:spacing w:line="360" w:lineRule="auto"/>
        <w:ind w:firstLine="480" w:firstLineChars="200"/>
        <w:jc w:val="left"/>
        <w:rPr>
          <w:rFonts w:hint="eastAsia" w:ascii="宋体" w:hAnsi="宋体" w:cs="宋体" w:eastAsiaTheme="minorEastAsia"/>
          <w:kern w:val="0"/>
          <w:sz w:val="24"/>
          <w:szCs w:val="24"/>
          <w:lang w:eastAsia="zh-CN"/>
        </w:rPr>
      </w:pPr>
      <w:r>
        <w:rPr>
          <w:rFonts w:hint="eastAsia" w:ascii="宋体" w:hAnsi="宋体" w:cs="宋体"/>
          <w:sz w:val="24"/>
          <w:szCs w:val="24"/>
        </w:rPr>
        <w:t>名 称：</w:t>
      </w:r>
      <w:r>
        <w:rPr>
          <w:rFonts w:hint="eastAsia" w:ascii="宋体" w:hAnsi="宋体" w:eastAsia="宋体" w:cs="宋体"/>
          <w:sz w:val="24"/>
          <w:szCs w:val="24"/>
          <w:highlight w:val="none"/>
          <w:lang w:val="en-US" w:eastAsia="zh-CN"/>
        </w:rPr>
        <w:t>襄城县政府采购中心</w:t>
      </w:r>
    </w:p>
    <w:p w14:paraId="47547ADF">
      <w:pPr>
        <w:autoSpaceDE w:val="0"/>
        <w:autoSpaceDN w:val="0"/>
        <w:adjustRightInd w:val="0"/>
        <w:spacing w:line="360" w:lineRule="auto"/>
        <w:ind w:firstLine="480" w:firstLineChars="200"/>
        <w:jc w:val="left"/>
        <w:rPr>
          <w:rFonts w:ascii="宋体" w:hAnsi="宋体" w:cs="宋体"/>
          <w:sz w:val="24"/>
          <w:szCs w:val="24"/>
        </w:rPr>
      </w:pPr>
      <w:r>
        <w:rPr>
          <w:rFonts w:hint="eastAsia" w:ascii="宋体" w:hAnsi="宋体" w:cs="宋体"/>
          <w:sz w:val="24"/>
          <w:szCs w:val="24"/>
        </w:rPr>
        <w:t>地 址：</w:t>
      </w:r>
      <w:r>
        <w:rPr>
          <w:rFonts w:hint="eastAsia" w:ascii="宋体" w:hAnsi="宋体" w:eastAsia="宋体" w:cs="宋体"/>
          <w:sz w:val="24"/>
          <w:szCs w:val="24"/>
          <w:highlight w:val="none"/>
          <w:lang w:val="en-US" w:eastAsia="zh-CN"/>
        </w:rPr>
        <w:t>襄城县现代服务业大厦12楼1208室</w:t>
      </w:r>
    </w:p>
    <w:p w14:paraId="1C37357C">
      <w:pPr>
        <w:spacing w:line="360" w:lineRule="auto"/>
        <w:ind w:firstLine="480" w:firstLineChars="200"/>
        <w:rPr>
          <w:rFonts w:hint="default" w:ascii="宋体" w:hAnsi="宋体" w:cs="宋体" w:eastAsiaTheme="minorEastAsia"/>
          <w:kern w:val="0"/>
          <w:sz w:val="24"/>
          <w:szCs w:val="24"/>
          <w:lang w:val="en-US" w:eastAsia="zh-CN"/>
        </w:rPr>
      </w:pPr>
      <w:r>
        <w:rPr>
          <w:rFonts w:hint="eastAsia" w:ascii="宋体" w:hAnsi="宋体" w:cs="宋体"/>
          <w:sz w:val="24"/>
          <w:szCs w:val="24"/>
        </w:rPr>
        <w:t>联系电话：</w:t>
      </w:r>
      <w:r>
        <w:rPr>
          <w:rFonts w:hint="eastAsia" w:ascii="宋体" w:hAnsi="宋体" w:eastAsia="宋体" w:cs="宋体"/>
          <w:color w:val="000000"/>
          <w:kern w:val="0"/>
          <w:sz w:val="24"/>
          <w:szCs w:val="24"/>
        </w:rPr>
        <w:t>0374-3998026</w:t>
      </w:r>
    </w:p>
    <w:p w14:paraId="2E4CBDEF">
      <w:pPr>
        <w:spacing w:line="360" w:lineRule="auto"/>
        <w:ind w:firstLine="480" w:firstLineChars="200"/>
        <w:rPr>
          <w:rFonts w:ascii="宋体" w:hAnsi="宋体" w:cs="宋体"/>
          <w:sz w:val="24"/>
          <w:szCs w:val="24"/>
        </w:rPr>
      </w:pPr>
      <w:r>
        <w:rPr>
          <w:rFonts w:hint="eastAsia" w:ascii="宋体" w:hAnsi="宋体" w:cs="宋体"/>
          <w:sz w:val="24"/>
          <w:szCs w:val="24"/>
        </w:rPr>
        <w:t>3.项目联系方式</w:t>
      </w:r>
    </w:p>
    <w:p w14:paraId="331484F9">
      <w:pPr>
        <w:autoSpaceDE w:val="0"/>
        <w:autoSpaceDN w:val="0"/>
        <w:adjustRightInd w:val="0"/>
        <w:spacing w:line="360" w:lineRule="auto"/>
        <w:ind w:firstLine="480" w:firstLineChars="200"/>
        <w:jc w:val="left"/>
        <w:rPr>
          <w:rFonts w:hint="eastAsia" w:ascii="宋体" w:hAnsi="宋体" w:cs="宋体" w:eastAsiaTheme="minorEastAsia"/>
          <w:sz w:val="24"/>
          <w:szCs w:val="24"/>
          <w:lang w:eastAsia="zh-CN"/>
        </w:rPr>
      </w:pPr>
      <w:r>
        <w:rPr>
          <w:rFonts w:hint="eastAsia" w:ascii="宋体" w:hAnsi="宋体" w:eastAsia="宋体" w:cs="宋体"/>
          <w:color w:val="000000"/>
          <w:kern w:val="0"/>
          <w:sz w:val="24"/>
          <w:szCs w:val="24"/>
        </w:rPr>
        <w:t>项目联系人：襄城县政府采购中心</w:t>
      </w:r>
    </w:p>
    <w:p w14:paraId="20BB7057">
      <w:pPr>
        <w:keepNext w:val="0"/>
        <w:keepLines w:val="0"/>
        <w:pageBreakBefore w:val="0"/>
        <w:widowControl w:val="0"/>
        <w:shd w:val="clear" w:color="auto" w:fill="FFFFFF"/>
        <w:kinsoku/>
        <w:wordWrap/>
        <w:overflowPunct/>
        <w:topLinePunct w:val="0"/>
        <w:bidi w:val="0"/>
        <w:adjustRightInd w:val="0"/>
        <w:snapToGrid w:val="0"/>
        <w:spacing w:line="360" w:lineRule="auto"/>
        <w:ind w:firstLine="480" w:firstLineChars="200"/>
        <w:jc w:val="both"/>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联系电话：0374-3998026</w:t>
      </w:r>
    </w:p>
    <w:p w14:paraId="3C31604E">
      <w:pPr>
        <w:spacing w:line="360" w:lineRule="auto"/>
        <w:ind w:firstLine="480" w:firstLineChars="200"/>
        <w:rPr>
          <w:rFonts w:hint="default" w:ascii="宋体" w:hAnsi="宋体" w:cs="宋体" w:eastAsiaTheme="minorEastAsia"/>
          <w:sz w:val="24"/>
          <w:szCs w:val="24"/>
          <w:lang w:val="en-US" w:eastAsia="zh-CN"/>
        </w:rPr>
      </w:pPr>
    </w:p>
    <w:p w14:paraId="3AB185F8">
      <w:pPr>
        <w:spacing w:line="360" w:lineRule="auto"/>
        <w:rPr>
          <w:rFonts w:ascii="宋体" w:hAnsi="宋体" w:cs="宋体"/>
          <w:sz w:val="24"/>
          <w:szCs w:val="24"/>
        </w:rPr>
      </w:pPr>
    </w:p>
    <w:p w14:paraId="1F064A49">
      <w:pPr>
        <w:spacing w:line="360" w:lineRule="auto"/>
        <w:jc w:val="left"/>
        <w:rPr>
          <w:rFonts w:ascii="宋体" w:hAnsi="宋体" w:cs="宋体"/>
          <w:b/>
          <w:bCs/>
          <w:sz w:val="24"/>
          <w:szCs w:val="24"/>
        </w:rPr>
      </w:pPr>
      <w:r>
        <w:rPr>
          <w:rFonts w:hint="eastAsia" w:ascii="宋体" w:hAnsi="宋体" w:cs="宋体"/>
          <w:b/>
          <w:bCs/>
          <w:sz w:val="24"/>
          <w:szCs w:val="24"/>
        </w:rPr>
        <w:t>温馨提示：</w:t>
      </w:r>
    </w:p>
    <w:p w14:paraId="75B28D81">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本项目为全流程电子化交易项目，请注意以下事项。</w:t>
      </w:r>
    </w:p>
    <w:p w14:paraId="4548522E">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1.供应商参加本项目投标，需提前自行联系CA服务机构办理数字认证证书并进行电子签章。</w:t>
      </w:r>
    </w:p>
    <w:p w14:paraId="56D52C59">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2.采购文件下载、投标文件制作、提交、远程不见面开标（电子投标文件的解密）环节，供应商须使用同一个CA数字证书（证书须在有效期内并可正常使用）。</w:t>
      </w:r>
    </w:p>
    <w:p w14:paraId="6AF4E9F0">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3.电子投标文件的制作</w:t>
      </w:r>
    </w:p>
    <w:p w14:paraId="630ACFAE">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3.1供应商登录《全国公共资源交易平台（河南省•许昌市）》（https://ggzy.xuchang.gov.cn/）下载“新点投标文件制作软件（河南省版）”（在“投标人”登录页面右下方“投标文件制作工具下载”）制作电子投标文件。</w:t>
      </w:r>
    </w:p>
    <w:p w14:paraId="77D3F119">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3.2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6B43D86C">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4.加密电子投标文件的提交</w:t>
      </w:r>
    </w:p>
    <w:p w14:paraId="36D2BE96">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4.1供应商对同一项目多个标段进行响应的，加密电子投标文件应按标段分别提交。</w:t>
      </w:r>
    </w:p>
    <w:p w14:paraId="7E98FC42">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4.2加密电子投标文件成功提交后，可登录《全国公共资源交易平台（河南省•许昌市）》（https://ggzy.xuchang.gov.cn/）许昌市公共资源电子交易系统，在上传电子投标文件的页面进行模拟解密，以验证是否能够成功解密。</w:t>
      </w:r>
    </w:p>
    <w:p w14:paraId="3E37A2B9">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5.远程不见面开标（电子投标文件的解密）</w:t>
      </w:r>
    </w:p>
    <w:p w14:paraId="7C06E3FB">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5.1本项目采用远程“不见面”开标方式，投标前请详细阅读《全国公共资源交易平台（河南省•许昌市）》（https://ggzy.xuchang.gov.cn/）“服务指南”——“办事指南”栏目下《新交易平台使用手册》中的相关内容。</w:t>
      </w:r>
    </w:p>
    <w:p w14:paraId="66B9A711">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5.2供应商应按《新交易平台使用手册》提前设置好浏览器，并于开标时间前登录本项目网上开标大厅，按照规定的开标时间准时参加网上开标。</w:t>
      </w:r>
    </w:p>
    <w:p w14:paraId="3D2A1429">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5.3根据开标大厅界面右侧“公告栏”中的系统提示，供应商应在“标书解密”环节完成解密操作（自代理机构点击“开启投标解密”按钮后供应商解密，系统初设解密时间为30分钟，供应商应在30分钟内完成解密。如因网络、系统原因未完成解密的，招标人（代理机构）报经相关监督管理部门同意后可适当延长解密时间）。供应商未解密或因供应商原因解密失败的，其投标文件将被拒绝。</w:t>
      </w:r>
    </w:p>
    <w:p w14:paraId="37652D0F">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5.4开标活动结束时，供应商应在《开标情况记录表》上进行电子签章。供应商未签章的，视同认可开标结果。</w:t>
      </w:r>
    </w:p>
    <w:p w14:paraId="2B95BC70">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5.5供应商对开标过程和开标记录如有疑义，可在本项目开标大厅界面右下方“发起异议”中在线提出异议。</w:t>
      </w:r>
    </w:p>
    <w:p w14:paraId="64FD1E3A">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6.评标依据</w:t>
      </w:r>
    </w:p>
    <w:p w14:paraId="58313BFE">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6.1全流程电子化交易（不见面开标）项目，评标委员会以成功上传、解密的电子投标文件为依据评审。</w:t>
      </w:r>
    </w:p>
    <w:p w14:paraId="575B5B7C">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6.2评标期间，供应商应保持通讯手机畅通。评标委员会如要求供应商作出澄清、说明或者补正等，供应商应在评标委员会要求的评标期间合理的时间内通过电子邮件形式提供。</w:t>
      </w:r>
    </w:p>
    <w:p w14:paraId="4BE12ABD">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供应商通过电子邮件提供的书面说明或相关证明材料应加盖公章，或者由法定代表人或其授权的代表签字。</w:t>
      </w:r>
    </w:p>
    <w:p w14:paraId="658EE3B6">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7.相关事项</w:t>
      </w:r>
    </w:p>
    <w:p w14:paraId="710E844F">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7.1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5ACF3082">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7.2《全国公共资源交易平台（河南省•许昌市）》（https://ggzy.xuchang.gov.cn/）采购公告栏提供的招标文件仅供浏览。供应商下载招标文件应使用 CA 数字证书从《全国公共资源交易平台（河南省•许昌市）》（https://ggzy.xuchang.gov.cn/）的“投标人”入口登录后获取。</w:t>
      </w:r>
    </w:p>
    <w:p w14:paraId="71AB1D8C">
      <w:pPr>
        <w:pStyle w:val="56"/>
        <w:widowControl w:val="0"/>
        <w:numPr>
          <w:ilvl w:val="0"/>
          <w:numId w:val="0"/>
        </w:numPr>
        <w:adjustRightInd w:val="0"/>
        <w:snapToGrid w:val="0"/>
        <w:spacing w:after="0" w:line="360" w:lineRule="auto"/>
        <w:ind w:firstLine="240" w:firstLineChars="100"/>
        <w:jc w:val="left"/>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备注：</w:t>
      </w:r>
    </w:p>
    <w:p w14:paraId="7AA008F7">
      <w:pPr>
        <w:pStyle w:val="56"/>
        <w:widowControl w:val="0"/>
        <w:numPr>
          <w:ilvl w:val="0"/>
          <w:numId w:val="0"/>
        </w:numPr>
        <w:adjustRightInd w:val="0"/>
        <w:snapToGrid w:val="0"/>
        <w:spacing w:after="0" w:line="360" w:lineRule="auto"/>
        <w:ind w:firstLine="240" w:firstLineChars="100"/>
        <w:jc w:val="left"/>
        <w:rPr>
          <w:rFonts w:ascii="宋体" w:hAnsi="宋体" w:cs="宋体"/>
          <w:b/>
          <w:kern w:val="0"/>
          <w:sz w:val="32"/>
          <w:szCs w:val="32"/>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宋体" w:hAnsi="宋体" w:eastAsia="宋体" w:cs="宋体"/>
          <w:color w:val="000000"/>
          <w:kern w:val="0"/>
          <w:sz w:val="24"/>
          <w:szCs w:val="24"/>
          <w:highlight w:val="none"/>
          <w:lang w:val="en-US" w:eastAsia="zh-CN" w:bidi="ar-SA"/>
        </w:rPr>
        <w:t xml:space="preserve">交易平台技术咨询电话：0374-2961598 </w:t>
      </w:r>
      <w:r>
        <w:rPr>
          <w:rFonts w:hint="eastAsia" w:hAnsi="宋体" w:cs="宋体"/>
          <w:color w:val="000000"/>
          <w:kern w:val="0"/>
          <w:sz w:val="24"/>
          <w:szCs w:val="24"/>
          <w:highlight w:val="none"/>
          <w:lang w:val="en-US" w:eastAsia="zh-CN" w:bidi="ar-SA"/>
        </w:rPr>
        <w:t xml:space="preserve">     </w:t>
      </w:r>
      <w:r>
        <w:rPr>
          <w:rFonts w:hint="eastAsia" w:ascii="宋体" w:hAnsi="宋体" w:eastAsia="宋体" w:cs="宋体"/>
          <w:color w:val="000000"/>
          <w:kern w:val="0"/>
          <w:sz w:val="24"/>
          <w:szCs w:val="24"/>
          <w:highlight w:val="none"/>
          <w:lang w:val="en-US" w:eastAsia="zh-CN" w:bidi="ar-SA"/>
        </w:rPr>
        <w:t>清单技术支持：1823601689</w:t>
      </w:r>
    </w:p>
    <w:p w14:paraId="70B1AD62">
      <w:pPr>
        <w:jc w:val="center"/>
        <w:rPr>
          <w:rFonts w:ascii="宋体" w:hAnsi="宋体" w:cs="宋体"/>
          <w:b/>
          <w:kern w:val="0"/>
          <w:sz w:val="32"/>
          <w:szCs w:val="32"/>
        </w:rPr>
      </w:pPr>
      <w:r>
        <w:rPr>
          <w:rFonts w:hint="eastAsia" w:ascii="宋体" w:hAnsi="宋体" w:cs="宋体"/>
          <w:b/>
          <w:kern w:val="0"/>
          <w:sz w:val="32"/>
          <w:szCs w:val="32"/>
        </w:rPr>
        <w:t>第二章：项目需求</w:t>
      </w:r>
    </w:p>
    <w:p w14:paraId="7EF97470">
      <w:pPr>
        <w:pStyle w:val="8"/>
        <w:numPr>
          <w:ilvl w:val="0"/>
          <w:numId w:val="3"/>
        </w:numPr>
        <w:spacing w:line="360" w:lineRule="auto"/>
        <w:ind w:firstLine="241" w:firstLineChars="100"/>
        <w:rPr>
          <w:rFonts w:hint="eastAsia" w:ascii="宋体" w:hAnsi="宋体" w:cs="宋体"/>
          <w:b/>
          <w:bCs/>
          <w:color w:val="000000"/>
          <w:kern w:val="0"/>
          <w:sz w:val="24"/>
          <w:szCs w:val="24"/>
        </w:rPr>
      </w:pPr>
      <w:r>
        <w:rPr>
          <w:rFonts w:hint="eastAsia" w:ascii="宋体" w:hAnsi="宋体" w:cs="宋体"/>
          <w:b/>
          <w:bCs/>
          <w:color w:val="000000"/>
          <w:kern w:val="0"/>
          <w:sz w:val="24"/>
          <w:szCs w:val="24"/>
        </w:rPr>
        <w:t>本项目需实现的功能或者目标</w:t>
      </w:r>
    </w:p>
    <w:p w14:paraId="314F95E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cs="宋体"/>
          <w:sz w:val="24"/>
          <w:szCs w:val="24"/>
        </w:rPr>
      </w:pPr>
      <w:r>
        <w:rPr>
          <w:rFonts w:hint="eastAsia" w:asciiTheme="minorEastAsia" w:hAnsiTheme="minorEastAsia" w:eastAsiaTheme="minorEastAsia" w:cstheme="minorEastAsia"/>
          <w:sz w:val="24"/>
          <w:szCs w:val="24"/>
          <w:lang w:val="en-US" w:eastAsia="zh-CN"/>
        </w:rPr>
        <w:t>本次采购新建电能烤房10座。</w:t>
      </w:r>
      <w:r>
        <w:rPr>
          <w:rFonts w:hint="eastAsia" w:ascii="宋体" w:hAnsi="宋体" w:cs="宋体"/>
          <w:sz w:val="24"/>
          <w:szCs w:val="24"/>
        </w:rPr>
        <w:t>（具体要求和未尽事宜详见招标文件）</w:t>
      </w:r>
    </w:p>
    <w:p w14:paraId="2CC25500">
      <w:pPr>
        <w:pStyle w:val="8"/>
        <w:numPr>
          <w:ilvl w:val="0"/>
          <w:numId w:val="3"/>
        </w:numPr>
        <w:spacing w:line="360" w:lineRule="auto"/>
        <w:ind w:left="0" w:leftChars="0" w:firstLine="241" w:firstLineChars="100"/>
        <w:rPr>
          <w:rFonts w:hint="eastAsia" w:ascii="宋体" w:hAnsi="宋体" w:cs="宋体"/>
          <w:b/>
          <w:bCs/>
          <w:color w:val="000000"/>
          <w:kern w:val="0"/>
          <w:sz w:val="24"/>
          <w:szCs w:val="24"/>
        </w:rPr>
      </w:pPr>
      <w:r>
        <w:rPr>
          <w:rFonts w:hint="eastAsia" w:ascii="宋体" w:hAnsi="宋体" w:cs="宋体"/>
          <w:b/>
          <w:bCs/>
          <w:color w:val="000000"/>
          <w:kern w:val="0"/>
          <w:sz w:val="24"/>
          <w:szCs w:val="24"/>
        </w:rPr>
        <w:t>采购需求：</w:t>
      </w:r>
    </w:p>
    <w:p w14:paraId="413FFB2D">
      <w:pPr>
        <w:spacing w:before="79" w:line="219" w:lineRule="auto"/>
        <w:ind w:left="438"/>
        <w:rPr>
          <w:rFonts w:hint="eastAsia" w:ascii="仿宋" w:hAnsi="仿宋" w:eastAsia="仿宋" w:cs="仿宋"/>
          <w:b/>
          <w:bCs/>
          <w:spacing w:val="-7"/>
          <w:sz w:val="32"/>
          <w:szCs w:val="32"/>
        </w:rPr>
      </w:pPr>
      <w:r>
        <w:rPr>
          <w:rFonts w:hint="eastAsia" w:ascii="仿宋" w:hAnsi="仿宋" w:eastAsia="仿宋" w:cs="仿宋"/>
          <w:b/>
          <w:bCs/>
          <w:spacing w:val="-7"/>
          <w:sz w:val="32"/>
          <w:szCs w:val="32"/>
        </w:rPr>
        <w:t>1</w:t>
      </w:r>
      <w:r>
        <w:rPr>
          <w:rFonts w:hint="eastAsia" w:ascii="仿宋" w:hAnsi="仿宋" w:eastAsia="仿宋" w:cs="仿宋"/>
          <w:b/>
          <w:bCs/>
          <w:spacing w:val="-7"/>
          <w:sz w:val="32"/>
          <w:szCs w:val="32"/>
          <w:lang w:val="en-US" w:eastAsia="zh-CN"/>
        </w:rPr>
        <w:t>.</w:t>
      </w:r>
      <w:r>
        <w:rPr>
          <w:rFonts w:hint="eastAsia" w:ascii="仿宋" w:hAnsi="仿宋" w:eastAsia="仿宋" w:cs="仿宋"/>
          <w:b/>
          <w:bCs/>
          <w:spacing w:val="-7"/>
          <w:sz w:val="32"/>
          <w:szCs w:val="32"/>
        </w:rPr>
        <w:t>采购清单</w:t>
      </w:r>
    </w:p>
    <w:p w14:paraId="42394557">
      <w:pPr>
        <w:spacing w:before="183" w:line="219" w:lineRule="auto"/>
        <w:ind w:left="3895"/>
        <w:rPr>
          <w:rFonts w:ascii="宋体" w:hAnsi="宋体" w:eastAsia="宋体" w:cs="宋体"/>
          <w:sz w:val="28"/>
          <w:szCs w:val="28"/>
        </w:rPr>
      </w:pPr>
      <w:r>
        <w:rPr>
          <w:rFonts w:ascii="宋体" w:hAnsi="宋体" w:eastAsia="宋体" w:cs="宋体"/>
          <w:b/>
          <w:bCs/>
          <w:spacing w:val="-7"/>
          <w:sz w:val="28"/>
          <w:szCs w:val="28"/>
        </w:rPr>
        <w:t>电能烤房采购清单</w:t>
      </w:r>
    </w:p>
    <w:p w14:paraId="09C24DFE">
      <w:pPr>
        <w:spacing w:line="68" w:lineRule="exact"/>
        <w:rPr>
          <w:sz w:val="28"/>
          <w:szCs w:val="28"/>
        </w:rPr>
      </w:pPr>
    </w:p>
    <w:tbl>
      <w:tblPr>
        <w:tblStyle w:val="33"/>
        <w:tblW w:w="994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800"/>
        <w:gridCol w:w="3533"/>
        <w:gridCol w:w="567"/>
        <w:gridCol w:w="1722"/>
        <w:gridCol w:w="1689"/>
      </w:tblGrid>
      <w:tr w14:paraId="669D5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638" w:type="dxa"/>
            <w:noWrap w:val="0"/>
            <w:vAlign w:val="top"/>
          </w:tcPr>
          <w:p w14:paraId="6D614DB8">
            <w:pPr>
              <w:pStyle w:val="41"/>
              <w:spacing w:before="292" w:line="230" w:lineRule="auto"/>
              <w:ind w:left="113"/>
              <w:rPr>
                <w:sz w:val="28"/>
                <w:szCs w:val="28"/>
              </w:rPr>
            </w:pPr>
            <w:r>
              <w:rPr>
                <w:spacing w:val="5"/>
                <w:sz w:val="28"/>
                <w:szCs w:val="28"/>
              </w:rPr>
              <w:t>序号</w:t>
            </w:r>
          </w:p>
        </w:tc>
        <w:tc>
          <w:tcPr>
            <w:tcW w:w="1800" w:type="dxa"/>
            <w:noWrap w:val="0"/>
            <w:vAlign w:val="top"/>
          </w:tcPr>
          <w:p w14:paraId="6C17F8BF">
            <w:pPr>
              <w:pStyle w:val="41"/>
              <w:spacing w:before="292" w:line="228" w:lineRule="auto"/>
              <w:rPr>
                <w:sz w:val="28"/>
                <w:szCs w:val="28"/>
              </w:rPr>
            </w:pPr>
            <w:r>
              <w:rPr>
                <w:spacing w:val="6"/>
                <w:sz w:val="28"/>
                <w:szCs w:val="28"/>
              </w:rPr>
              <w:t>货物名称</w:t>
            </w:r>
          </w:p>
        </w:tc>
        <w:tc>
          <w:tcPr>
            <w:tcW w:w="3533" w:type="dxa"/>
            <w:noWrap w:val="0"/>
            <w:vAlign w:val="top"/>
          </w:tcPr>
          <w:p w14:paraId="2E13757C">
            <w:pPr>
              <w:pStyle w:val="41"/>
              <w:spacing w:before="292" w:line="228" w:lineRule="auto"/>
              <w:rPr>
                <w:sz w:val="28"/>
                <w:szCs w:val="28"/>
              </w:rPr>
            </w:pPr>
            <w:r>
              <w:rPr>
                <w:spacing w:val="8"/>
                <w:sz w:val="28"/>
                <w:szCs w:val="28"/>
              </w:rPr>
              <w:t>技术规格及主要参数</w:t>
            </w:r>
          </w:p>
        </w:tc>
        <w:tc>
          <w:tcPr>
            <w:tcW w:w="567" w:type="dxa"/>
            <w:noWrap w:val="0"/>
            <w:vAlign w:val="top"/>
          </w:tcPr>
          <w:p w14:paraId="1AD1509E">
            <w:pPr>
              <w:pStyle w:val="41"/>
              <w:spacing w:before="292" w:line="229" w:lineRule="auto"/>
              <w:ind w:left="113"/>
              <w:rPr>
                <w:sz w:val="28"/>
                <w:szCs w:val="28"/>
              </w:rPr>
            </w:pPr>
            <w:r>
              <w:rPr>
                <w:spacing w:val="3"/>
                <w:sz w:val="28"/>
                <w:szCs w:val="28"/>
              </w:rPr>
              <w:t>单位</w:t>
            </w:r>
          </w:p>
        </w:tc>
        <w:tc>
          <w:tcPr>
            <w:tcW w:w="1722" w:type="dxa"/>
            <w:noWrap w:val="0"/>
            <w:vAlign w:val="top"/>
          </w:tcPr>
          <w:p w14:paraId="667146D8">
            <w:pPr>
              <w:pStyle w:val="41"/>
              <w:spacing w:before="292" w:line="228" w:lineRule="auto"/>
              <w:jc w:val="center"/>
              <w:rPr>
                <w:sz w:val="28"/>
                <w:szCs w:val="28"/>
              </w:rPr>
            </w:pPr>
            <w:r>
              <w:rPr>
                <w:spacing w:val="3"/>
                <w:sz w:val="28"/>
                <w:szCs w:val="28"/>
              </w:rPr>
              <w:t>数量</w:t>
            </w:r>
          </w:p>
        </w:tc>
        <w:tc>
          <w:tcPr>
            <w:tcW w:w="1689" w:type="dxa"/>
            <w:noWrap w:val="0"/>
            <w:vAlign w:val="top"/>
          </w:tcPr>
          <w:p w14:paraId="248C5F5D">
            <w:pPr>
              <w:pStyle w:val="41"/>
              <w:spacing w:before="112" w:line="279" w:lineRule="auto"/>
              <w:ind w:right="29"/>
              <w:rPr>
                <w:sz w:val="28"/>
                <w:szCs w:val="28"/>
              </w:rPr>
            </w:pPr>
            <w:r>
              <w:rPr>
                <w:spacing w:val="7"/>
                <w:sz w:val="28"/>
                <w:szCs w:val="28"/>
              </w:rPr>
              <w:t>是否为核心</w:t>
            </w:r>
            <w:r>
              <w:rPr>
                <w:spacing w:val="4"/>
                <w:sz w:val="28"/>
                <w:szCs w:val="28"/>
              </w:rPr>
              <w:t>产品</w:t>
            </w:r>
          </w:p>
        </w:tc>
      </w:tr>
      <w:tr w14:paraId="17227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638" w:type="dxa"/>
            <w:noWrap w:val="0"/>
            <w:vAlign w:val="top"/>
          </w:tcPr>
          <w:p w14:paraId="70E14147">
            <w:pPr>
              <w:pStyle w:val="41"/>
              <w:spacing w:before="292" w:line="271" w:lineRule="exact"/>
              <w:ind w:left="288"/>
              <w:rPr>
                <w:sz w:val="28"/>
                <w:szCs w:val="28"/>
              </w:rPr>
            </w:pPr>
            <w:r>
              <w:rPr>
                <w:position w:val="1"/>
                <w:sz w:val="28"/>
                <w:szCs w:val="28"/>
              </w:rPr>
              <w:t>1</w:t>
            </w:r>
          </w:p>
        </w:tc>
        <w:tc>
          <w:tcPr>
            <w:tcW w:w="1800" w:type="dxa"/>
            <w:noWrap w:val="0"/>
            <w:vAlign w:val="top"/>
          </w:tcPr>
          <w:p w14:paraId="63F8FAC0">
            <w:pPr>
              <w:pStyle w:val="41"/>
              <w:spacing w:before="292" w:line="228" w:lineRule="auto"/>
              <w:rPr>
                <w:sz w:val="28"/>
                <w:szCs w:val="28"/>
              </w:rPr>
            </w:pPr>
            <w:r>
              <w:rPr>
                <w:rFonts w:hint="eastAsia"/>
                <w:spacing w:val="7"/>
                <w:sz w:val="28"/>
                <w:szCs w:val="28"/>
                <w:lang w:val="en-US" w:eastAsia="zh-CN"/>
              </w:rPr>
              <w:t>新建电能</w:t>
            </w:r>
            <w:r>
              <w:rPr>
                <w:spacing w:val="7"/>
                <w:sz w:val="28"/>
                <w:szCs w:val="28"/>
              </w:rPr>
              <w:t>烤房</w:t>
            </w:r>
          </w:p>
        </w:tc>
        <w:tc>
          <w:tcPr>
            <w:tcW w:w="3533" w:type="dxa"/>
            <w:noWrap w:val="0"/>
            <w:vAlign w:val="top"/>
          </w:tcPr>
          <w:p w14:paraId="0C12834C">
            <w:pPr>
              <w:pStyle w:val="41"/>
              <w:spacing w:before="112" w:line="279" w:lineRule="auto"/>
              <w:ind w:left="128" w:hanging="16"/>
              <w:rPr>
                <w:sz w:val="28"/>
                <w:szCs w:val="28"/>
              </w:rPr>
            </w:pPr>
            <w:r>
              <w:rPr>
                <w:spacing w:val="3"/>
                <w:sz w:val="28"/>
                <w:szCs w:val="28"/>
              </w:rPr>
              <w:t>详见本章“二、采购需求</w:t>
            </w:r>
            <w:r>
              <w:rPr>
                <w:spacing w:val="-62"/>
                <w:sz w:val="28"/>
                <w:szCs w:val="28"/>
              </w:rPr>
              <w:t xml:space="preserve"> </w:t>
            </w:r>
            <w:r>
              <w:rPr>
                <w:spacing w:val="3"/>
                <w:sz w:val="28"/>
                <w:szCs w:val="28"/>
              </w:rPr>
              <w:t>”</w:t>
            </w:r>
            <w:r>
              <w:rPr>
                <w:spacing w:val="-2"/>
                <w:sz w:val="28"/>
                <w:szCs w:val="28"/>
              </w:rPr>
              <w:t>中的“2、技术要求</w:t>
            </w:r>
            <w:r>
              <w:rPr>
                <w:spacing w:val="-64"/>
                <w:sz w:val="28"/>
                <w:szCs w:val="28"/>
              </w:rPr>
              <w:t xml:space="preserve"> </w:t>
            </w:r>
            <w:r>
              <w:rPr>
                <w:spacing w:val="-2"/>
                <w:sz w:val="28"/>
                <w:szCs w:val="28"/>
              </w:rPr>
              <w:t>”。</w:t>
            </w:r>
          </w:p>
        </w:tc>
        <w:tc>
          <w:tcPr>
            <w:tcW w:w="567" w:type="dxa"/>
            <w:noWrap w:val="0"/>
            <w:vAlign w:val="top"/>
          </w:tcPr>
          <w:p w14:paraId="131F05EB">
            <w:pPr>
              <w:pStyle w:val="41"/>
              <w:spacing w:before="292" w:line="231" w:lineRule="auto"/>
              <w:ind w:left="218"/>
              <w:rPr>
                <w:sz w:val="28"/>
                <w:szCs w:val="28"/>
              </w:rPr>
            </w:pPr>
            <w:r>
              <w:rPr>
                <w:sz w:val="28"/>
                <w:szCs w:val="28"/>
              </w:rPr>
              <w:t>座</w:t>
            </w:r>
          </w:p>
        </w:tc>
        <w:tc>
          <w:tcPr>
            <w:tcW w:w="1722" w:type="dxa"/>
            <w:noWrap w:val="0"/>
            <w:vAlign w:val="top"/>
          </w:tcPr>
          <w:p w14:paraId="72C07FC5">
            <w:pPr>
              <w:pStyle w:val="41"/>
              <w:spacing w:before="292" w:line="269" w:lineRule="exact"/>
              <w:ind w:left="731"/>
              <w:rPr>
                <w:sz w:val="28"/>
                <w:szCs w:val="28"/>
              </w:rPr>
            </w:pPr>
            <w:r>
              <w:rPr>
                <w:rFonts w:hint="eastAsia"/>
                <w:spacing w:val="-2"/>
                <w:position w:val="1"/>
                <w:sz w:val="28"/>
                <w:szCs w:val="28"/>
                <w:highlight w:val="none"/>
                <w:lang w:val="en-US" w:eastAsia="zh-CN"/>
              </w:rPr>
              <w:t>1</w:t>
            </w:r>
            <w:r>
              <w:rPr>
                <w:spacing w:val="-2"/>
                <w:position w:val="1"/>
                <w:sz w:val="28"/>
                <w:szCs w:val="28"/>
                <w:highlight w:val="none"/>
              </w:rPr>
              <w:t>0</w:t>
            </w:r>
          </w:p>
        </w:tc>
        <w:tc>
          <w:tcPr>
            <w:tcW w:w="1689" w:type="dxa"/>
            <w:noWrap w:val="0"/>
            <w:vAlign w:val="top"/>
          </w:tcPr>
          <w:p w14:paraId="504BFA6C">
            <w:pPr>
              <w:pStyle w:val="41"/>
              <w:spacing w:before="292" w:line="232" w:lineRule="auto"/>
              <w:ind w:left="461"/>
              <w:rPr>
                <w:sz w:val="28"/>
                <w:szCs w:val="28"/>
              </w:rPr>
            </w:pPr>
            <w:r>
              <w:rPr>
                <w:sz w:val="28"/>
                <w:szCs w:val="28"/>
              </w:rPr>
              <w:t>是</w:t>
            </w:r>
          </w:p>
        </w:tc>
      </w:tr>
    </w:tbl>
    <w:p w14:paraId="1729215A">
      <w:pPr>
        <w:spacing w:before="79" w:line="220" w:lineRule="auto"/>
        <w:ind w:left="421"/>
        <w:rPr>
          <w:rFonts w:hint="eastAsia" w:ascii="仿宋" w:hAnsi="仿宋" w:eastAsia="仿宋" w:cs="仿宋"/>
          <w:b/>
          <w:bCs/>
          <w:spacing w:val="-4"/>
          <w:sz w:val="32"/>
          <w:szCs w:val="32"/>
        </w:rPr>
      </w:pPr>
    </w:p>
    <w:p w14:paraId="40DA7B00">
      <w:pPr>
        <w:spacing w:before="79" w:line="220" w:lineRule="auto"/>
        <w:ind w:left="421"/>
        <w:rPr>
          <w:rFonts w:hint="eastAsia" w:ascii="宋体" w:hAnsi="宋体" w:eastAsia="宋体" w:cs="宋体"/>
          <w:sz w:val="24"/>
          <w:szCs w:val="24"/>
        </w:rPr>
      </w:pPr>
      <w:r>
        <w:rPr>
          <w:rFonts w:hint="eastAsia" w:ascii="宋体" w:hAnsi="宋体" w:eastAsia="宋体" w:cs="宋体"/>
          <w:b/>
          <w:bCs/>
          <w:spacing w:val="-4"/>
          <w:sz w:val="24"/>
          <w:szCs w:val="24"/>
        </w:rPr>
        <w:t>2</w:t>
      </w:r>
      <w:r>
        <w:rPr>
          <w:rFonts w:hint="eastAsia" w:ascii="宋体" w:hAnsi="宋体" w:eastAsia="宋体" w:cs="宋体"/>
          <w:b/>
          <w:bCs/>
          <w:spacing w:val="-4"/>
          <w:sz w:val="24"/>
          <w:szCs w:val="24"/>
          <w:lang w:val="en-US" w:eastAsia="zh-CN"/>
        </w:rPr>
        <w:t>.</w:t>
      </w:r>
      <w:r>
        <w:rPr>
          <w:rFonts w:hint="eastAsia" w:ascii="宋体" w:hAnsi="宋体" w:eastAsia="宋体" w:cs="宋体"/>
          <w:b/>
          <w:bCs/>
          <w:spacing w:val="-4"/>
          <w:sz w:val="24"/>
          <w:szCs w:val="24"/>
        </w:rPr>
        <w:t>技术要求</w:t>
      </w:r>
    </w:p>
    <w:p w14:paraId="2740C3DE">
      <w:pPr>
        <w:spacing w:before="179" w:line="220" w:lineRule="auto"/>
        <w:ind w:left="10" w:firstLine="231" w:firstLineChars="100"/>
        <w:rPr>
          <w:rFonts w:hint="eastAsia" w:ascii="宋体" w:hAnsi="宋体" w:eastAsia="宋体" w:cs="宋体"/>
          <w:sz w:val="24"/>
          <w:szCs w:val="24"/>
        </w:rPr>
      </w:pPr>
      <w:r>
        <w:rPr>
          <w:rFonts w:hint="eastAsia" w:ascii="宋体" w:hAnsi="宋体" w:eastAsia="宋体" w:cs="宋体"/>
          <w:b/>
          <w:bCs/>
          <w:spacing w:val="-5"/>
          <w:sz w:val="24"/>
          <w:szCs w:val="24"/>
        </w:rPr>
        <w:t>（1）技术标准</w:t>
      </w:r>
    </w:p>
    <w:p w14:paraId="330569EC">
      <w:pPr>
        <w:spacing w:before="182" w:line="219" w:lineRule="auto"/>
        <w:ind w:left="480"/>
        <w:rPr>
          <w:rFonts w:hint="eastAsia" w:ascii="宋体" w:hAnsi="宋体" w:eastAsia="宋体" w:cs="宋体"/>
          <w:sz w:val="24"/>
          <w:szCs w:val="24"/>
        </w:rPr>
      </w:pPr>
      <w:r>
        <w:rPr>
          <w:rFonts w:hint="eastAsia" w:ascii="宋体" w:hAnsi="宋体" w:eastAsia="宋体" w:cs="宋体"/>
          <w:spacing w:val="-1"/>
          <w:sz w:val="24"/>
          <w:szCs w:val="24"/>
        </w:rPr>
        <w:t>烤</w:t>
      </w:r>
      <w:r>
        <w:rPr>
          <w:rFonts w:hint="eastAsia" w:ascii="宋体" w:hAnsi="宋体" w:eastAsia="宋体" w:cs="宋体"/>
          <w:spacing w:val="-1"/>
          <w:sz w:val="24"/>
          <w:szCs w:val="24"/>
          <w:lang w:val="en-US" w:eastAsia="zh-CN"/>
        </w:rPr>
        <w:t>烟</w:t>
      </w:r>
      <w:r>
        <w:rPr>
          <w:rFonts w:hint="eastAsia" w:ascii="宋体" w:hAnsi="宋体" w:eastAsia="宋体" w:cs="宋体"/>
          <w:spacing w:val="-1"/>
          <w:sz w:val="24"/>
          <w:szCs w:val="24"/>
        </w:rPr>
        <w:t>房的热泵机组应符合 NB/T</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10156 的相关规定。</w:t>
      </w:r>
    </w:p>
    <w:p w14:paraId="18BA051E">
      <w:pPr>
        <w:spacing w:before="181" w:line="219" w:lineRule="auto"/>
        <w:ind w:left="480"/>
        <w:rPr>
          <w:rFonts w:hint="eastAsia" w:ascii="宋体" w:hAnsi="宋体" w:eastAsia="宋体" w:cs="宋体"/>
          <w:sz w:val="24"/>
          <w:szCs w:val="24"/>
        </w:rPr>
      </w:pPr>
      <w:r>
        <w:rPr>
          <w:rFonts w:hint="eastAsia" w:ascii="宋体" w:hAnsi="宋体" w:eastAsia="宋体" w:cs="宋体"/>
          <w:sz w:val="24"/>
          <w:szCs w:val="24"/>
        </w:rPr>
        <w:t>烤</w:t>
      </w:r>
      <w:r>
        <w:rPr>
          <w:rFonts w:hint="eastAsia" w:ascii="宋体" w:hAnsi="宋体" w:eastAsia="宋体" w:cs="宋体"/>
          <w:sz w:val="24"/>
          <w:szCs w:val="24"/>
          <w:lang w:val="en-US" w:eastAsia="zh-CN"/>
        </w:rPr>
        <w:t>烟</w:t>
      </w:r>
      <w:r>
        <w:rPr>
          <w:rFonts w:hint="eastAsia" w:ascii="宋体" w:hAnsi="宋体" w:eastAsia="宋体" w:cs="宋体"/>
          <w:sz w:val="24"/>
          <w:szCs w:val="24"/>
        </w:rPr>
        <w:t>房的内循环风机应符合国烟办综〔2009〕4</w:t>
      </w:r>
      <w:r>
        <w:rPr>
          <w:rFonts w:hint="eastAsia" w:ascii="宋体" w:hAnsi="宋体" w:eastAsia="宋体" w:cs="宋体"/>
          <w:spacing w:val="-1"/>
          <w:sz w:val="24"/>
          <w:szCs w:val="24"/>
        </w:rPr>
        <w:t>18 号文件的相关规定。</w:t>
      </w:r>
    </w:p>
    <w:p w14:paraId="10D07ED6">
      <w:pPr>
        <w:spacing w:before="182" w:line="221" w:lineRule="auto"/>
        <w:ind w:left="10" w:firstLine="231" w:firstLineChars="100"/>
        <w:rPr>
          <w:rFonts w:hint="eastAsia" w:ascii="宋体" w:hAnsi="宋体" w:eastAsia="宋体" w:cs="宋体"/>
          <w:sz w:val="24"/>
          <w:szCs w:val="24"/>
        </w:rPr>
      </w:pPr>
      <w:r>
        <w:rPr>
          <w:rFonts w:hint="eastAsia" w:ascii="宋体" w:hAnsi="宋体" w:eastAsia="宋体" w:cs="宋体"/>
          <w:b/>
          <w:bCs/>
          <w:spacing w:val="-5"/>
          <w:sz w:val="24"/>
          <w:szCs w:val="24"/>
        </w:rPr>
        <w:t>（2）结构要求</w:t>
      </w:r>
    </w:p>
    <w:p w14:paraId="513A8FD6">
      <w:pPr>
        <w:spacing w:before="181" w:line="221" w:lineRule="auto"/>
        <w:ind w:left="481"/>
        <w:rPr>
          <w:rFonts w:hint="eastAsia" w:ascii="宋体" w:hAnsi="宋体" w:eastAsia="宋体" w:cs="宋体"/>
          <w:sz w:val="24"/>
          <w:szCs w:val="24"/>
        </w:rPr>
      </w:pPr>
      <w:r>
        <w:rPr>
          <w:rFonts w:hint="eastAsia" w:ascii="宋体" w:hAnsi="宋体" w:eastAsia="宋体" w:cs="宋体"/>
          <w:spacing w:val="-4"/>
          <w:sz w:val="24"/>
          <w:szCs w:val="24"/>
        </w:rPr>
        <w:t>2.1</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rPr>
        <w:t>整体结构</w:t>
      </w:r>
    </w:p>
    <w:p w14:paraId="4C31DB6D">
      <w:pPr>
        <w:spacing w:before="209" w:line="265" w:lineRule="auto"/>
        <w:ind w:firstLine="360"/>
        <w:rPr>
          <w:rFonts w:hint="eastAsia" w:ascii="宋体" w:hAnsi="宋体" w:eastAsia="宋体" w:cs="宋体"/>
          <w:sz w:val="24"/>
          <w:szCs w:val="24"/>
        </w:rPr>
      </w:pPr>
      <w:r>
        <w:rPr>
          <w:rFonts w:hint="eastAsia" w:ascii="宋体" w:hAnsi="宋体" w:eastAsia="宋体" w:cs="宋体"/>
          <w:spacing w:val="-1"/>
          <w:sz w:val="24"/>
          <w:szCs w:val="24"/>
        </w:rPr>
        <w:t>烟草专用烤房采用一体化设计，库板保温装烟房</w:t>
      </w:r>
      <w:r>
        <w:rPr>
          <w:rFonts w:hint="eastAsia" w:ascii="宋体" w:hAnsi="宋体" w:eastAsia="宋体" w:cs="宋体"/>
          <w:spacing w:val="-2"/>
          <w:sz w:val="24"/>
          <w:szCs w:val="24"/>
        </w:rPr>
        <w:t>采用快速拼接的形式进行连接。其结构如下图所示：</w:t>
      </w:r>
    </w:p>
    <w:p w14:paraId="48F720D4">
      <w:pPr>
        <w:rPr>
          <w:rFonts w:hint="eastAsia" w:ascii="宋体" w:hAnsi="宋体" w:eastAsia="宋体" w:cs="宋体"/>
          <w:sz w:val="24"/>
          <w:szCs w:val="24"/>
        </w:rPr>
      </w:pPr>
    </w:p>
    <w:p w14:paraId="374B68BB">
      <w:pPr>
        <w:rPr>
          <w:rFonts w:hint="eastAsia" w:ascii="宋体" w:hAnsi="宋体" w:eastAsia="宋体" w:cs="宋体"/>
          <w:position w:val="-72"/>
          <w:sz w:val="24"/>
          <w:szCs w:val="24"/>
        </w:rPr>
      </w:pPr>
      <w:r>
        <w:rPr>
          <w:rFonts w:hint="eastAsia" w:ascii="宋体" w:hAnsi="宋体" w:eastAsia="宋体" w:cs="宋体"/>
          <w:sz w:val="24"/>
          <w:szCs w:val="24"/>
        </w:rPr>
        <w:drawing>
          <wp:inline distT="0" distB="0" distL="114300" distR="114300">
            <wp:extent cx="5509895" cy="2520950"/>
            <wp:effectExtent l="0" t="0" r="14605"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509895" cy="2520950"/>
                    </a:xfrm>
                    <a:prstGeom prst="rect">
                      <a:avLst/>
                    </a:prstGeom>
                    <a:noFill/>
                    <a:ln>
                      <a:noFill/>
                    </a:ln>
                  </pic:spPr>
                </pic:pic>
              </a:graphicData>
            </a:graphic>
          </wp:inline>
        </w:drawing>
      </w:r>
    </w:p>
    <w:p w14:paraId="07E7F251">
      <w:pPr>
        <w:rPr>
          <w:rFonts w:hint="eastAsia" w:ascii="宋体" w:hAnsi="宋体" w:eastAsia="宋体" w:cs="宋体"/>
          <w:position w:val="-72"/>
          <w:sz w:val="24"/>
          <w:szCs w:val="24"/>
        </w:rPr>
      </w:pPr>
      <w:r>
        <w:rPr>
          <w:rFonts w:hint="eastAsia" w:ascii="宋体" w:hAnsi="宋体" w:eastAsia="宋体" w:cs="宋体"/>
          <w:sz w:val="24"/>
          <w:szCs w:val="24"/>
        </w:rPr>
        <w:drawing>
          <wp:inline distT="0" distB="0" distL="114300" distR="114300">
            <wp:extent cx="5377815" cy="3073400"/>
            <wp:effectExtent l="0" t="0" r="13335" b="1270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377815" cy="3073400"/>
                    </a:xfrm>
                    <a:prstGeom prst="rect">
                      <a:avLst/>
                    </a:prstGeom>
                    <a:noFill/>
                    <a:ln>
                      <a:noFill/>
                    </a:ln>
                  </pic:spPr>
                </pic:pic>
              </a:graphicData>
            </a:graphic>
          </wp:inline>
        </w:drawing>
      </w:r>
    </w:p>
    <w:p w14:paraId="363F7C7F">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2.2.装烟室</w:t>
      </w:r>
    </w:p>
    <w:p w14:paraId="2FA5A81D">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烤</w:t>
      </w:r>
      <w:r>
        <w:rPr>
          <w:rFonts w:hint="eastAsia" w:ascii="宋体" w:hAnsi="宋体" w:eastAsia="宋体" w:cs="宋体"/>
          <w:spacing w:val="-5"/>
          <w:sz w:val="24"/>
          <w:szCs w:val="24"/>
          <w:lang w:val="en-US" w:eastAsia="zh-CN"/>
        </w:rPr>
        <w:t>烟</w:t>
      </w:r>
      <w:r>
        <w:rPr>
          <w:rFonts w:hint="eastAsia" w:ascii="宋体" w:hAnsi="宋体" w:eastAsia="宋体" w:cs="宋体"/>
          <w:spacing w:val="-5"/>
          <w:sz w:val="24"/>
          <w:szCs w:val="24"/>
        </w:rPr>
        <w:t>房的库板保温装烟房采用聚氨</w:t>
      </w:r>
      <w:r>
        <w:rPr>
          <w:rFonts w:hint="eastAsia" w:ascii="宋体" w:hAnsi="宋体" w:eastAsia="宋体" w:cs="宋体"/>
          <w:spacing w:val="-5"/>
          <w:sz w:val="24"/>
          <w:szCs w:val="24"/>
          <w:highlight w:val="none"/>
        </w:rPr>
        <w:t>酯密度≥38Kg/m³且板厚≥</w:t>
      </w:r>
      <w:r>
        <w:rPr>
          <w:rFonts w:hint="eastAsia" w:ascii="宋体" w:hAnsi="宋体" w:eastAsia="宋体" w:cs="宋体"/>
          <w:spacing w:val="-5"/>
          <w:sz w:val="24"/>
          <w:szCs w:val="24"/>
          <w:highlight w:val="none"/>
          <w:lang w:val="en-US" w:eastAsia="zh-CN"/>
        </w:rPr>
        <w:t>50m</w:t>
      </w:r>
      <w:r>
        <w:rPr>
          <w:rFonts w:hint="eastAsia" w:ascii="宋体" w:hAnsi="宋体" w:eastAsia="宋体" w:cs="宋体"/>
          <w:spacing w:val="-5"/>
          <w:sz w:val="24"/>
          <w:szCs w:val="24"/>
          <w:highlight w:val="none"/>
        </w:rPr>
        <w:t>m 的</w:t>
      </w:r>
      <w:r>
        <w:rPr>
          <w:rFonts w:hint="eastAsia" w:ascii="宋体" w:hAnsi="宋体" w:eastAsia="宋体" w:cs="宋体"/>
          <w:spacing w:val="-5"/>
          <w:sz w:val="24"/>
          <w:szCs w:val="24"/>
          <w:highlight w:val="none"/>
          <w:lang w:val="en-US" w:eastAsia="zh-CN"/>
        </w:rPr>
        <w:t>聚氨酯</w:t>
      </w:r>
      <w:r>
        <w:rPr>
          <w:rFonts w:hint="eastAsia" w:ascii="宋体" w:hAnsi="宋体" w:eastAsia="宋体" w:cs="宋体"/>
          <w:spacing w:val="-5"/>
          <w:sz w:val="24"/>
          <w:szCs w:val="24"/>
          <w:highlight w:val="none"/>
        </w:rPr>
        <w:t>发泡保温板拼接而成，其连接处采用结构胶等材料进行密封以保证装验房的气密性，挂烟架底棚高</w:t>
      </w:r>
      <w:r>
        <w:rPr>
          <w:rFonts w:hint="eastAsia" w:ascii="宋体" w:hAnsi="宋体" w:eastAsia="宋体" w:cs="宋体"/>
          <w:spacing w:val="-5"/>
          <w:sz w:val="24"/>
          <w:szCs w:val="24"/>
          <w:highlight w:val="none"/>
          <w:lang w:val="en-US" w:eastAsia="zh-CN"/>
        </w:rPr>
        <w:t>1300</w:t>
      </w:r>
      <w:r>
        <w:rPr>
          <w:rFonts w:hint="eastAsia" w:ascii="宋体" w:hAnsi="宋体" w:eastAsia="宋体" w:cs="宋体"/>
          <w:spacing w:val="-5"/>
          <w:sz w:val="24"/>
          <w:szCs w:val="24"/>
          <w:highlight w:val="none"/>
        </w:rPr>
        <w:t>mm，</w:t>
      </w:r>
      <w:r>
        <w:rPr>
          <w:rFonts w:hint="eastAsia" w:ascii="宋体" w:hAnsi="宋体" w:eastAsia="宋体" w:cs="宋体"/>
          <w:spacing w:val="-5"/>
          <w:sz w:val="24"/>
          <w:szCs w:val="24"/>
          <w:highlight w:val="none"/>
          <w:lang w:val="en-US" w:eastAsia="zh-CN"/>
        </w:rPr>
        <w:t>顶棚距离屋顶高度 600mm，其它棚距依据棚数平均分配</w:t>
      </w:r>
      <w:r>
        <w:rPr>
          <w:rFonts w:hint="eastAsia" w:ascii="宋体" w:hAnsi="宋体" w:eastAsia="宋体" w:cs="宋体"/>
          <w:spacing w:val="-5"/>
          <w:sz w:val="24"/>
          <w:szCs w:val="24"/>
          <w:highlight w:val="none"/>
        </w:rPr>
        <w:t>。</w:t>
      </w:r>
      <w:r>
        <w:rPr>
          <w:rFonts w:hint="eastAsia" w:ascii="宋体" w:hAnsi="宋体" w:eastAsia="宋体" w:cs="宋体"/>
          <w:spacing w:val="-5"/>
          <w:sz w:val="24"/>
          <w:szCs w:val="24"/>
        </w:rPr>
        <w:t>可以挂烟竿及 1330mm 烟夹，可承重≥6000Kg。其他相关参数、安装要求应符合国烟办综〔2009〕418 号文件的相关规定。</w:t>
      </w:r>
    </w:p>
    <w:p w14:paraId="16374426">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2.3 装烟架</w:t>
      </w:r>
    </w:p>
    <w:p w14:paraId="65B7E59B">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rPr>
        <w:t>装烟按照国烟办综〔2009〕418 号文件所要求规格及形式，</w:t>
      </w:r>
      <w:r>
        <w:rPr>
          <w:rFonts w:hint="eastAsia" w:ascii="宋体" w:hAnsi="宋体" w:eastAsia="宋体" w:cs="宋体"/>
          <w:spacing w:val="-5"/>
          <w:sz w:val="24"/>
          <w:szCs w:val="24"/>
          <w:lang w:val="en-US" w:eastAsia="zh-CN"/>
        </w:rPr>
        <w:t>立柱</w:t>
      </w:r>
      <w:r>
        <w:rPr>
          <w:rFonts w:hint="eastAsia" w:ascii="宋体" w:hAnsi="宋体" w:eastAsia="宋体" w:cs="宋体"/>
          <w:spacing w:val="-5"/>
          <w:sz w:val="24"/>
          <w:szCs w:val="24"/>
        </w:rPr>
        <w:t>采用 30mm×50mm</w:t>
      </w:r>
      <w:r>
        <w:rPr>
          <w:rFonts w:hint="eastAsia" w:ascii="宋体" w:hAnsi="宋体" w:eastAsia="宋体" w:cs="宋体"/>
          <w:spacing w:val="-5"/>
          <w:sz w:val="24"/>
          <w:szCs w:val="24"/>
          <w:lang w:eastAsia="zh-CN"/>
        </w:rPr>
        <w:t>的热</w:t>
      </w:r>
      <w:r>
        <w:rPr>
          <w:rFonts w:hint="eastAsia" w:ascii="宋体" w:hAnsi="宋体" w:eastAsia="宋体" w:cs="宋体"/>
          <w:spacing w:val="-5"/>
          <w:sz w:val="24"/>
          <w:szCs w:val="24"/>
          <w:lang w:val="en-US" w:eastAsia="zh-CN"/>
        </w:rPr>
        <w:t>镀锌方管，烟梁采用2mm镀锌冷轧钢板制作成型。</w:t>
      </w:r>
    </w:p>
    <w:p w14:paraId="035224AD">
      <w:pPr>
        <w:keepNext w:val="0"/>
        <w:keepLines w:val="0"/>
        <w:pageBreakBefore w:val="0"/>
        <w:widowControl w:val="0"/>
        <w:kinsoku/>
        <w:wordWrap/>
        <w:overflowPunct/>
        <w:topLinePunct w:val="0"/>
        <w:autoSpaceDE/>
        <w:autoSpaceDN/>
        <w:bidi w:val="0"/>
        <w:adjustRightInd/>
        <w:snapToGrid/>
        <w:spacing w:before="48" w:line="360" w:lineRule="auto"/>
        <w:ind w:left="6"/>
        <w:textAlignment w:val="auto"/>
        <w:rPr>
          <w:rFonts w:hint="eastAsia" w:ascii="宋体" w:hAnsi="宋体" w:eastAsia="宋体" w:cs="宋体"/>
          <w:spacing w:val="-5"/>
          <w:sz w:val="24"/>
          <w:szCs w:val="24"/>
        </w:rPr>
      </w:pPr>
      <w:r>
        <w:rPr>
          <w:rFonts w:hint="eastAsia" w:ascii="宋体" w:hAnsi="宋体" w:eastAsia="宋体" w:cs="宋体"/>
          <w:sz w:val="24"/>
          <w:szCs w:val="24"/>
        </w:rPr>
        <w:drawing>
          <wp:inline distT="0" distB="0" distL="114300" distR="114300">
            <wp:extent cx="5286375" cy="1600200"/>
            <wp:effectExtent l="0" t="0" r="9525"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0"/>
                    <a:stretch>
                      <a:fillRect/>
                    </a:stretch>
                  </pic:blipFill>
                  <pic:spPr>
                    <a:xfrm>
                      <a:off x="0" y="0"/>
                      <a:ext cx="5286375" cy="1600200"/>
                    </a:xfrm>
                    <a:prstGeom prst="rect">
                      <a:avLst/>
                    </a:prstGeom>
                    <a:noFill/>
                    <a:ln>
                      <a:noFill/>
                    </a:ln>
                  </pic:spPr>
                </pic:pic>
              </a:graphicData>
            </a:graphic>
          </wp:inline>
        </w:drawing>
      </w:r>
    </w:p>
    <w:p w14:paraId="6E35F2F8">
      <w:pPr>
        <w:spacing w:before="1" w:line="220" w:lineRule="auto"/>
        <w:ind w:left="12" w:firstLine="233" w:firstLineChars="100"/>
        <w:rPr>
          <w:rFonts w:hint="eastAsia" w:ascii="宋体" w:hAnsi="宋体" w:eastAsia="宋体" w:cs="宋体"/>
          <w:sz w:val="24"/>
          <w:szCs w:val="24"/>
        </w:rPr>
      </w:pPr>
      <w:r>
        <w:rPr>
          <w:rFonts w:hint="eastAsia" w:ascii="宋体" w:hAnsi="宋体" w:eastAsia="宋体" w:cs="宋体"/>
          <w:b/>
          <w:bCs/>
          <w:spacing w:val="-4"/>
          <w:sz w:val="24"/>
          <w:szCs w:val="24"/>
        </w:rPr>
        <w:t>（3）.电控装置要求</w:t>
      </w:r>
    </w:p>
    <w:p w14:paraId="6F747321">
      <w:pPr>
        <w:spacing w:before="181" w:line="220" w:lineRule="auto"/>
        <w:ind w:left="485"/>
        <w:rPr>
          <w:rFonts w:hint="eastAsia" w:ascii="宋体" w:hAnsi="宋体" w:eastAsia="宋体" w:cs="宋体"/>
          <w:sz w:val="24"/>
          <w:szCs w:val="24"/>
        </w:rPr>
      </w:pPr>
      <w:r>
        <w:rPr>
          <w:rFonts w:hint="eastAsia" w:ascii="宋体" w:hAnsi="宋体" w:eastAsia="宋体" w:cs="宋体"/>
          <w:spacing w:val="-1"/>
          <w:sz w:val="24"/>
          <w:szCs w:val="24"/>
        </w:rPr>
        <w:t>3.1 烤房的电控装置应能可靠实现完整的烤烟控制过程。</w:t>
      </w:r>
    </w:p>
    <w:p w14:paraId="7E974D28">
      <w:pPr>
        <w:spacing w:before="179" w:line="359" w:lineRule="auto"/>
        <w:ind w:left="18" w:right="63" w:firstLine="467"/>
        <w:rPr>
          <w:rFonts w:hint="eastAsia" w:ascii="宋体" w:hAnsi="宋体" w:eastAsia="宋体" w:cs="宋体"/>
          <w:sz w:val="24"/>
          <w:szCs w:val="24"/>
        </w:rPr>
      </w:pPr>
      <w:r>
        <w:rPr>
          <w:rFonts w:hint="eastAsia" w:ascii="宋体" w:hAnsi="宋体" w:eastAsia="宋体" w:cs="宋体"/>
          <w:spacing w:val="-3"/>
          <w:sz w:val="24"/>
          <w:szCs w:val="24"/>
        </w:rPr>
        <w:t>3.2 烤房干湿球温度相对于目标值的控制精度为：干球温度±1℃</w:t>
      </w:r>
      <w:r>
        <w:rPr>
          <w:rFonts w:hint="eastAsia" w:ascii="宋体" w:hAnsi="宋体" w:eastAsia="宋体" w:cs="宋体"/>
          <w:spacing w:val="-80"/>
          <w:sz w:val="24"/>
          <w:szCs w:val="24"/>
        </w:rPr>
        <w:t xml:space="preserve"> </w:t>
      </w:r>
      <w:r>
        <w:rPr>
          <w:rFonts w:hint="eastAsia" w:ascii="宋体" w:hAnsi="宋体" w:eastAsia="宋体" w:cs="宋体"/>
          <w:spacing w:val="-3"/>
          <w:sz w:val="24"/>
          <w:szCs w:val="24"/>
        </w:rPr>
        <w:t>,</w:t>
      </w:r>
      <w:r>
        <w:rPr>
          <w:rFonts w:hint="eastAsia" w:ascii="宋体" w:hAnsi="宋体" w:eastAsia="宋体" w:cs="宋体"/>
          <w:spacing w:val="61"/>
          <w:sz w:val="24"/>
          <w:szCs w:val="24"/>
        </w:rPr>
        <w:t xml:space="preserve"> </w:t>
      </w:r>
      <w:r>
        <w:rPr>
          <w:rFonts w:hint="eastAsia" w:ascii="宋体" w:hAnsi="宋体" w:eastAsia="宋体" w:cs="宋体"/>
          <w:spacing w:val="-3"/>
          <w:sz w:val="24"/>
          <w:szCs w:val="24"/>
        </w:rPr>
        <w:t>湿球温度±</w:t>
      </w:r>
      <w:r>
        <w:rPr>
          <w:rFonts w:hint="eastAsia" w:ascii="宋体" w:hAnsi="宋体" w:eastAsia="宋体" w:cs="宋体"/>
          <w:sz w:val="24"/>
          <w:szCs w:val="24"/>
        </w:rPr>
        <w:t xml:space="preserve"> </w:t>
      </w:r>
      <w:r>
        <w:rPr>
          <w:rFonts w:hint="eastAsia" w:ascii="宋体" w:hAnsi="宋体" w:eastAsia="宋体" w:cs="宋体"/>
          <w:spacing w:val="-10"/>
          <w:sz w:val="24"/>
          <w:szCs w:val="24"/>
        </w:rPr>
        <w:t>1℃。</w:t>
      </w:r>
    </w:p>
    <w:p w14:paraId="4ABA168C">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3.3 烤房具备以下功能：</w:t>
      </w:r>
    </w:p>
    <w:p w14:paraId="0D05C7A4">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a） 程序启动与停止；</w:t>
      </w:r>
    </w:p>
    <w:p w14:paraId="3DCD16FC">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b） 故障自诊、 自动报警；</w:t>
      </w:r>
    </w:p>
    <w:p w14:paraId="1CFB39C7">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c） 过载与缺相保护；</w:t>
      </w:r>
    </w:p>
    <w:p w14:paraId="54A4AEBE">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d） 干湿球温度及各温度阶段运行时长的设定与显示；</w:t>
      </w:r>
    </w:p>
    <w:p w14:paraId="033648CB">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e） 保存历史记录功能；</w:t>
      </w:r>
    </w:p>
    <w:p w14:paraId="4B45FB1D">
      <w:pPr>
        <w:keepNext w:val="0"/>
        <w:keepLines w:val="0"/>
        <w:pageBreakBefore w:val="0"/>
        <w:widowControl w:val="0"/>
        <w:kinsoku/>
        <w:wordWrap/>
        <w:overflowPunct/>
        <w:topLinePunct w:val="0"/>
        <w:autoSpaceDE/>
        <w:autoSpaceDN/>
        <w:bidi w:val="0"/>
        <w:adjustRightInd/>
        <w:snapToGrid/>
        <w:spacing w:before="48" w:line="360" w:lineRule="auto"/>
        <w:ind w:left="6" w:firstLine="460" w:firstLineChars="200"/>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f） 自定义手动调节功能。</w:t>
      </w:r>
    </w:p>
    <w:p w14:paraId="4B2CA4FE">
      <w:pPr>
        <w:spacing w:before="179" w:line="219" w:lineRule="auto"/>
        <w:ind w:left="12" w:firstLine="233" w:firstLineChars="100"/>
        <w:rPr>
          <w:rFonts w:hint="eastAsia" w:ascii="宋体" w:hAnsi="宋体" w:eastAsia="宋体" w:cs="宋体"/>
          <w:sz w:val="24"/>
          <w:szCs w:val="24"/>
        </w:rPr>
      </w:pPr>
      <w:r>
        <w:rPr>
          <w:rFonts w:hint="eastAsia" w:ascii="宋体" w:hAnsi="宋体" w:eastAsia="宋体" w:cs="宋体"/>
          <w:b/>
          <w:bCs/>
          <w:spacing w:val="-4"/>
          <w:sz w:val="24"/>
          <w:szCs w:val="24"/>
        </w:rPr>
        <w:t>（4）</w:t>
      </w:r>
      <w:r>
        <w:rPr>
          <w:rFonts w:hint="eastAsia" w:ascii="宋体" w:hAnsi="宋体" w:eastAsia="宋体" w:cs="宋体"/>
          <w:spacing w:val="-4"/>
          <w:sz w:val="24"/>
          <w:szCs w:val="24"/>
        </w:rPr>
        <w:t xml:space="preserve"> </w:t>
      </w:r>
      <w:r>
        <w:rPr>
          <w:rFonts w:hint="eastAsia" w:ascii="宋体" w:hAnsi="宋体" w:eastAsia="宋体" w:cs="宋体"/>
          <w:b/>
          <w:bCs/>
          <w:spacing w:val="-4"/>
          <w:sz w:val="24"/>
          <w:szCs w:val="24"/>
        </w:rPr>
        <w:t>热泵机组要求</w:t>
      </w:r>
    </w:p>
    <w:p w14:paraId="6BC6EE27">
      <w:pPr>
        <w:spacing w:before="78" w:line="354" w:lineRule="auto"/>
        <w:ind w:right="43" w:firstLine="479"/>
        <w:jc w:val="both"/>
        <w:rPr>
          <w:rFonts w:hint="eastAsia" w:ascii="宋体" w:hAnsi="宋体" w:eastAsia="宋体" w:cs="宋体"/>
          <w:spacing w:val="-4"/>
          <w:sz w:val="24"/>
          <w:szCs w:val="24"/>
        </w:rPr>
      </w:pPr>
      <w:r>
        <w:rPr>
          <w:rFonts w:hint="eastAsia" w:ascii="宋体" w:hAnsi="宋体" w:eastAsia="宋体" w:cs="宋体"/>
          <w:spacing w:val="-2"/>
          <w:sz w:val="24"/>
          <w:szCs w:val="24"/>
        </w:rPr>
        <w:t>4.1</w:t>
      </w:r>
      <w:r>
        <w:rPr>
          <w:rFonts w:hint="eastAsia" w:ascii="宋体" w:hAnsi="宋体" w:eastAsia="宋体" w:cs="宋体"/>
          <w:spacing w:val="-34"/>
          <w:sz w:val="24"/>
          <w:szCs w:val="24"/>
        </w:rPr>
        <w:t xml:space="preserve"> </w:t>
      </w:r>
      <w:r>
        <w:rPr>
          <w:rFonts w:hint="eastAsia" w:ascii="宋体" w:hAnsi="宋体" w:eastAsia="宋体" w:cs="宋体"/>
          <w:spacing w:val="-2"/>
          <w:sz w:val="24"/>
          <w:szCs w:val="24"/>
        </w:rPr>
        <w:t>空气源热泵机组采用一体式结构，主要包含压缩机、蒸发器、冷凝器、膨胀阀、</w:t>
      </w:r>
      <w:r>
        <w:rPr>
          <w:rFonts w:hint="eastAsia" w:ascii="宋体" w:hAnsi="宋体" w:eastAsia="宋体" w:cs="宋体"/>
          <w:sz w:val="24"/>
          <w:szCs w:val="24"/>
        </w:rPr>
        <w:t>蒸发风机、冷媒等</w:t>
      </w:r>
      <w:r>
        <w:rPr>
          <w:rFonts w:hint="eastAsia" w:ascii="宋体" w:hAnsi="宋体" w:eastAsia="宋体" w:cs="宋体"/>
          <w:spacing w:val="-1"/>
          <w:sz w:val="24"/>
          <w:szCs w:val="24"/>
        </w:rPr>
        <w:t>。热泵机组额定制热量</w:t>
      </w:r>
      <w:r>
        <w:rPr>
          <w:rFonts w:hint="eastAsia" w:ascii="宋体" w:hAnsi="宋体" w:eastAsia="宋体" w:cs="宋体"/>
          <w:sz w:val="24"/>
          <w:szCs w:val="24"/>
        </w:rPr>
        <w:t xml:space="preserve"> </w:t>
      </w:r>
      <w:r>
        <w:rPr>
          <w:rFonts w:hint="eastAsia" w:ascii="宋体" w:hAnsi="宋体" w:eastAsia="宋体" w:cs="宋体"/>
          <w:spacing w:val="3"/>
          <w:sz w:val="24"/>
          <w:szCs w:val="24"/>
        </w:rPr>
        <w:t>&gt;40</w:t>
      </w:r>
      <w:r>
        <w:rPr>
          <w:rFonts w:hint="eastAsia" w:ascii="宋体" w:hAnsi="宋体" w:eastAsia="宋体" w:cs="宋体"/>
          <w:sz w:val="24"/>
          <w:szCs w:val="24"/>
        </w:rPr>
        <w:t>KW</w:t>
      </w:r>
      <w:r>
        <w:rPr>
          <w:rFonts w:hint="eastAsia" w:ascii="宋体" w:hAnsi="宋体" w:eastAsia="宋体" w:cs="宋体"/>
          <w:spacing w:val="3"/>
          <w:sz w:val="24"/>
          <w:szCs w:val="24"/>
        </w:rPr>
        <w:t>，额定工况下的实测制热性能系数</w:t>
      </w:r>
      <w:r>
        <w:rPr>
          <w:rFonts w:hint="eastAsia" w:ascii="宋体" w:hAnsi="宋体" w:eastAsia="宋体" w:cs="宋体"/>
          <w:sz w:val="24"/>
          <w:szCs w:val="24"/>
        </w:rPr>
        <w:t>COPr</w:t>
      </w:r>
      <w:r>
        <w:rPr>
          <w:rFonts w:hint="eastAsia" w:ascii="宋体" w:hAnsi="宋体" w:eastAsia="宋体" w:cs="宋体"/>
          <w:spacing w:val="-51"/>
          <w:sz w:val="24"/>
          <w:szCs w:val="24"/>
        </w:rPr>
        <w:t xml:space="preserve"> </w:t>
      </w:r>
      <w:r>
        <w:rPr>
          <w:rFonts w:hint="eastAsia" w:ascii="宋体" w:hAnsi="宋体" w:eastAsia="宋体" w:cs="宋体"/>
          <w:spacing w:val="3"/>
          <w:sz w:val="24"/>
          <w:szCs w:val="24"/>
        </w:rPr>
        <w:t>应不小</w:t>
      </w:r>
      <w:r>
        <w:rPr>
          <w:rFonts w:hint="eastAsia" w:ascii="宋体" w:hAnsi="宋体" w:eastAsia="宋体" w:cs="宋体"/>
          <w:spacing w:val="2"/>
          <w:sz w:val="24"/>
          <w:szCs w:val="24"/>
        </w:rPr>
        <w:t>于 4.0，低温工况下的实测制热</w:t>
      </w:r>
      <w:r>
        <w:rPr>
          <w:rFonts w:hint="eastAsia" w:ascii="宋体" w:hAnsi="宋体" w:eastAsia="宋体" w:cs="宋体"/>
          <w:spacing w:val="-5"/>
          <w:sz w:val="24"/>
          <w:szCs w:val="24"/>
        </w:rPr>
        <w:t>性能系数 COPd</w:t>
      </w:r>
      <w:r>
        <w:rPr>
          <w:rFonts w:hint="eastAsia" w:ascii="宋体" w:hAnsi="宋体" w:eastAsia="宋体" w:cs="宋体"/>
          <w:spacing w:val="-49"/>
          <w:sz w:val="24"/>
          <w:szCs w:val="24"/>
        </w:rPr>
        <w:t xml:space="preserve"> </w:t>
      </w:r>
      <w:r>
        <w:rPr>
          <w:rFonts w:hint="eastAsia" w:ascii="宋体" w:hAnsi="宋体" w:eastAsia="宋体" w:cs="宋体"/>
          <w:spacing w:val="-5"/>
          <w:sz w:val="24"/>
          <w:szCs w:val="24"/>
        </w:rPr>
        <w:t>应不小于</w:t>
      </w:r>
      <w:r>
        <w:rPr>
          <w:rFonts w:hint="eastAsia" w:ascii="宋体" w:hAnsi="宋体" w:eastAsia="宋体" w:cs="宋体"/>
          <w:spacing w:val="27"/>
          <w:sz w:val="24"/>
          <w:szCs w:val="24"/>
        </w:rPr>
        <w:t xml:space="preserve"> </w:t>
      </w:r>
      <w:r>
        <w:rPr>
          <w:rFonts w:hint="eastAsia" w:ascii="宋体" w:hAnsi="宋体" w:eastAsia="宋体" w:cs="宋体"/>
          <w:spacing w:val="-5"/>
          <w:sz w:val="24"/>
          <w:szCs w:val="24"/>
        </w:rPr>
        <w:t>1.9（测试条件见表</w:t>
      </w:r>
      <w:r>
        <w:rPr>
          <w:rFonts w:hint="eastAsia" w:ascii="宋体" w:hAnsi="宋体" w:eastAsia="宋体" w:cs="宋体"/>
          <w:spacing w:val="27"/>
          <w:sz w:val="24"/>
          <w:szCs w:val="24"/>
        </w:rPr>
        <w:t xml:space="preserve"> </w:t>
      </w:r>
      <w:r>
        <w:rPr>
          <w:rFonts w:hint="eastAsia" w:ascii="宋体" w:hAnsi="宋体" w:eastAsia="宋体" w:cs="宋体"/>
          <w:spacing w:val="-5"/>
          <w:sz w:val="24"/>
          <w:szCs w:val="24"/>
        </w:rPr>
        <w:t>1</w:t>
      </w:r>
      <w:r>
        <w:rPr>
          <w:rFonts w:hint="eastAsia" w:ascii="宋体" w:hAnsi="宋体" w:eastAsia="宋体" w:cs="宋体"/>
          <w:spacing w:val="-29"/>
          <w:sz w:val="24"/>
          <w:szCs w:val="24"/>
        </w:rPr>
        <w:t>），</w:t>
      </w:r>
      <w:r>
        <w:rPr>
          <w:rFonts w:hint="eastAsia" w:ascii="宋体" w:hAnsi="宋体" w:eastAsia="宋体" w:cs="宋体"/>
          <w:spacing w:val="-5"/>
          <w:sz w:val="24"/>
          <w:szCs w:val="24"/>
        </w:rPr>
        <w:t>噪声≤76dB(A)。设备使用寿命10年</w:t>
      </w:r>
      <w:r>
        <w:rPr>
          <w:rFonts w:hint="eastAsia" w:ascii="宋体" w:hAnsi="宋体" w:eastAsia="宋体" w:cs="宋体"/>
          <w:spacing w:val="-4"/>
          <w:sz w:val="24"/>
          <w:szCs w:val="24"/>
        </w:rPr>
        <w:t>以上。</w:t>
      </w:r>
    </w:p>
    <w:p w14:paraId="5A950C3F">
      <w:pPr>
        <w:spacing w:before="78" w:line="354" w:lineRule="auto"/>
        <w:ind w:right="43" w:firstLine="479"/>
        <w:jc w:val="both"/>
        <w:rPr>
          <w:rFonts w:hint="eastAsia" w:ascii="宋体" w:hAnsi="宋体" w:eastAsia="宋体" w:cs="宋体"/>
          <w:position w:val="-41"/>
          <w:sz w:val="24"/>
          <w:szCs w:val="24"/>
        </w:rPr>
      </w:pPr>
      <w:r>
        <w:rPr>
          <w:rFonts w:hint="eastAsia" w:ascii="宋体" w:hAnsi="宋体" w:eastAsia="宋体" w:cs="宋体"/>
          <w:position w:val="-41"/>
          <w:sz w:val="24"/>
          <w:szCs w:val="24"/>
        </w:rPr>
        <w:drawing>
          <wp:inline distT="0" distB="0" distL="114300" distR="114300">
            <wp:extent cx="5800090" cy="1956435"/>
            <wp:effectExtent l="0" t="0" r="10160" b="5715"/>
            <wp:docPr id="20" name="图片 19"/>
            <wp:cNvGraphicFramePr/>
            <a:graphic xmlns:a="http://schemas.openxmlformats.org/drawingml/2006/main">
              <a:graphicData uri="http://schemas.openxmlformats.org/drawingml/2006/picture">
                <pic:pic xmlns:pic="http://schemas.openxmlformats.org/drawingml/2006/picture">
                  <pic:nvPicPr>
                    <pic:cNvPr id="20" name="图片 19"/>
                    <pic:cNvPicPr/>
                  </pic:nvPicPr>
                  <pic:blipFill>
                    <a:blip r:embed="rId11"/>
                    <a:stretch>
                      <a:fillRect/>
                    </a:stretch>
                  </pic:blipFill>
                  <pic:spPr>
                    <a:xfrm>
                      <a:off x="0" y="0"/>
                      <a:ext cx="5800090" cy="1956435"/>
                    </a:xfrm>
                    <a:prstGeom prst="rect">
                      <a:avLst/>
                    </a:prstGeom>
                    <a:noFill/>
                    <a:ln>
                      <a:noFill/>
                    </a:ln>
                  </pic:spPr>
                </pic:pic>
              </a:graphicData>
            </a:graphic>
          </wp:inline>
        </w:drawing>
      </w:r>
    </w:p>
    <w:p w14:paraId="1D148F61">
      <w:pPr>
        <w:spacing w:before="48" w:line="220" w:lineRule="auto"/>
        <w:ind w:left="481"/>
        <w:rPr>
          <w:rFonts w:hint="eastAsia" w:ascii="宋体" w:hAnsi="宋体" w:eastAsia="宋体" w:cs="宋体"/>
          <w:sz w:val="24"/>
          <w:szCs w:val="24"/>
        </w:rPr>
      </w:pPr>
      <w:r>
        <w:rPr>
          <w:rFonts w:hint="eastAsia" w:ascii="宋体" w:hAnsi="宋体" w:eastAsia="宋体" w:cs="宋体"/>
          <w:spacing w:val="-3"/>
          <w:sz w:val="24"/>
          <w:szCs w:val="24"/>
        </w:rPr>
        <w:t>4.2</w:t>
      </w:r>
      <w:r>
        <w:rPr>
          <w:rFonts w:hint="eastAsia" w:ascii="宋体" w:hAnsi="宋体" w:eastAsia="宋体" w:cs="宋体"/>
          <w:spacing w:val="14"/>
          <w:sz w:val="24"/>
          <w:szCs w:val="24"/>
        </w:rPr>
        <w:t xml:space="preserve"> </w:t>
      </w:r>
      <w:r>
        <w:rPr>
          <w:rFonts w:hint="eastAsia" w:ascii="宋体" w:hAnsi="宋体" w:eastAsia="宋体" w:cs="宋体"/>
          <w:spacing w:val="-3"/>
          <w:sz w:val="24"/>
          <w:szCs w:val="24"/>
        </w:rPr>
        <w:t>外壳及结构</w:t>
      </w:r>
    </w:p>
    <w:p w14:paraId="6CDE266B">
      <w:pPr>
        <w:spacing w:before="179" w:line="359" w:lineRule="auto"/>
        <w:ind w:right="99" w:firstLine="482"/>
        <w:rPr>
          <w:rFonts w:hint="eastAsia" w:ascii="宋体" w:hAnsi="宋体" w:eastAsia="宋体" w:cs="宋体"/>
          <w:sz w:val="24"/>
          <w:szCs w:val="24"/>
        </w:rPr>
      </w:pPr>
      <w:r>
        <w:rPr>
          <w:rFonts w:hint="eastAsia" w:ascii="宋体" w:hAnsi="宋体" w:eastAsia="宋体" w:cs="宋体"/>
          <w:spacing w:val="-1"/>
          <w:sz w:val="24"/>
          <w:szCs w:val="24"/>
        </w:rPr>
        <w:t>应使用冷轧钢板，符合 GB/T11253 标准要求。表面涂层硬度 1H</w:t>
      </w:r>
      <w:r>
        <w:rPr>
          <w:rFonts w:hint="eastAsia" w:ascii="宋体" w:hAnsi="宋体" w:eastAsia="宋体" w:cs="宋体"/>
          <w:spacing w:val="36"/>
          <w:sz w:val="24"/>
          <w:szCs w:val="24"/>
        </w:rPr>
        <w:t xml:space="preserve"> </w:t>
      </w:r>
      <w:r>
        <w:rPr>
          <w:rFonts w:hint="eastAsia" w:ascii="宋体" w:hAnsi="宋体" w:eastAsia="宋体" w:cs="宋体"/>
          <w:spacing w:val="-1"/>
          <w:sz w:val="24"/>
          <w:szCs w:val="24"/>
        </w:rPr>
        <w:t>以上，附</w:t>
      </w:r>
      <w:r>
        <w:rPr>
          <w:rFonts w:hint="eastAsia" w:ascii="宋体" w:hAnsi="宋体" w:eastAsia="宋体" w:cs="宋体"/>
          <w:spacing w:val="-2"/>
          <w:sz w:val="24"/>
          <w:szCs w:val="24"/>
        </w:rPr>
        <w:t>着力符合</w:t>
      </w:r>
      <w:r>
        <w:rPr>
          <w:rFonts w:hint="eastAsia" w:ascii="宋体" w:hAnsi="宋体" w:eastAsia="宋体" w:cs="宋体"/>
          <w:spacing w:val="-4"/>
          <w:sz w:val="24"/>
          <w:szCs w:val="24"/>
        </w:rPr>
        <w:t>GB/T9286 标准要求，正面抗冲击力≥4.9N</w:t>
      </w:r>
      <w:r>
        <w:rPr>
          <w:rFonts w:hint="eastAsia" w:ascii="宋体" w:hAnsi="宋体" w:eastAsia="宋体" w:cs="宋体"/>
          <w:spacing w:val="-16"/>
          <w:sz w:val="24"/>
          <w:szCs w:val="24"/>
        </w:rPr>
        <w:t xml:space="preserve"> </w:t>
      </w:r>
      <w:r>
        <w:rPr>
          <w:rFonts w:hint="eastAsia" w:ascii="宋体" w:hAnsi="宋体" w:eastAsia="宋体" w:cs="宋体"/>
          <w:spacing w:val="-4"/>
          <w:sz w:val="24"/>
          <w:szCs w:val="24"/>
        </w:rPr>
        <w:t>·m。</w:t>
      </w:r>
    </w:p>
    <w:p w14:paraId="6F12EA6F">
      <w:pPr>
        <w:spacing w:line="219" w:lineRule="auto"/>
        <w:ind w:left="481"/>
        <w:rPr>
          <w:rFonts w:hint="eastAsia" w:ascii="宋体" w:hAnsi="宋体" w:eastAsia="宋体" w:cs="宋体"/>
          <w:sz w:val="24"/>
          <w:szCs w:val="24"/>
        </w:rPr>
      </w:pPr>
      <w:r>
        <w:rPr>
          <w:rFonts w:hint="eastAsia" w:ascii="宋体" w:hAnsi="宋体" w:eastAsia="宋体" w:cs="宋体"/>
          <w:spacing w:val="-4"/>
          <w:sz w:val="24"/>
          <w:szCs w:val="24"/>
        </w:rPr>
        <w:t>4.3</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rPr>
        <w:t>压缩机</w:t>
      </w:r>
    </w:p>
    <w:p w14:paraId="3404C146">
      <w:pPr>
        <w:spacing w:before="183" w:line="359" w:lineRule="auto"/>
        <w:ind w:left="6" w:right="99" w:firstLine="955"/>
        <w:rPr>
          <w:rFonts w:hint="eastAsia" w:ascii="宋体" w:hAnsi="宋体" w:eastAsia="宋体" w:cs="宋体"/>
          <w:sz w:val="24"/>
          <w:szCs w:val="24"/>
        </w:rPr>
      </w:pPr>
      <w:r>
        <w:rPr>
          <w:rFonts w:hint="eastAsia" w:ascii="宋体" w:hAnsi="宋体" w:eastAsia="宋体" w:cs="宋体"/>
          <w:spacing w:val="-1"/>
          <w:sz w:val="24"/>
          <w:szCs w:val="24"/>
        </w:rPr>
        <w:t>采用双柔性涡旋式压缩机（烘干专用</w:t>
      </w:r>
      <w:r>
        <w:rPr>
          <w:rFonts w:hint="eastAsia" w:ascii="宋体" w:hAnsi="宋体" w:eastAsia="宋体" w:cs="宋体"/>
          <w:spacing w:val="18"/>
          <w:sz w:val="24"/>
          <w:szCs w:val="24"/>
        </w:rPr>
        <w:t>），</w:t>
      </w:r>
      <w:r>
        <w:rPr>
          <w:rFonts w:hint="eastAsia" w:ascii="宋体" w:hAnsi="宋体" w:eastAsia="宋体" w:cs="宋体"/>
          <w:spacing w:val="-1"/>
          <w:sz w:val="24"/>
          <w:szCs w:val="24"/>
        </w:rPr>
        <w:t>电源为 AC380V，冷媒 R</w:t>
      </w:r>
      <w:r>
        <w:rPr>
          <w:rFonts w:hint="eastAsia" w:ascii="宋体" w:hAnsi="宋体" w:eastAsia="宋体" w:cs="宋体"/>
          <w:spacing w:val="-2"/>
          <w:sz w:val="24"/>
          <w:szCs w:val="24"/>
        </w:rPr>
        <w:t>134A，最大运</w:t>
      </w:r>
      <w:r>
        <w:rPr>
          <w:rFonts w:hint="eastAsia" w:ascii="宋体" w:hAnsi="宋体" w:eastAsia="宋体" w:cs="宋体"/>
          <w:sz w:val="24"/>
          <w:szCs w:val="24"/>
        </w:rPr>
        <w:t>行压力：高压侧 3.0Mpa，低压侧 2.0Mpa。单压</w:t>
      </w:r>
      <w:r>
        <w:rPr>
          <w:rFonts w:hint="eastAsia" w:ascii="宋体" w:hAnsi="宋体" w:eastAsia="宋体" w:cs="宋体"/>
          <w:spacing w:val="-1"/>
          <w:sz w:val="24"/>
          <w:szCs w:val="24"/>
        </w:rPr>
        <w:t>缩机排气量＞18.5m</w:t>
      </w:r>
      <w:r>
        <w:rPr>
          <w:rFonts w:hint="eastAsia" w:ascii="宋体" w:hAnsi="宋体" w:eastAsia="宋体" w:cs="宋体"/>
          <w:spacing w:val="-1"/>
          <w:sz w:val="24"/>
          <w:szCs w:val="24"/>
          <w:vertAlign w:val="superscript"/>
        </w:rPr>
        <w:t>3</w:t>
      </w:r>
      <w:r>
        <w:rPr>
          <w:rFonts w:hint="eastAsia" w:ascii="宋体" w:hAnsi="宋体" w:eastAsia="宋体" w:cs="宋体"/>
          <w:spacing w:val="-1"/>
          <w:sz w:val="24"/>
          <w:szCs w:val="24"/>
        </w:rPr>
        <w:t>/h。</w:t>
      </w:r>
    </w:p>
    <w:p w14:paraId="3430CE25">
      <w:pPr>
        <w:spacing w:before="1" w:line="220" w:lineRule="auto"/>
        <w:ind w:left="481"/>
        <w:rPr>
          <w:rFonts w:hint="eastAsia" w:ascii="宋体" w:hAnsi="宋体" w:eastAsia="宋体" w:cs="宋体"/>
          <w:sz w:val="24"/>
          <w:szCs w:val="24"/>
        </w:rPr>
      </w:pPr>
      <w:r>
        <w:rPr>
          <w:rFonts w:hint="eastAsia" w:ascii="宋体" w:hAnsi="宋体" w:eastAsia="宋体" w:cs="宋体"/>
          <w:spacing w:val="-4"/>
          <w:sz w:val="24"/>
          <w:szCs w:val="24"/>
        </w:rPr>
        <w:t>4.4</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rPr>
        <w:t>蒸发器</w:t>
      </w:r>
    </w:p>
    <w:p w14:paraId="48A44BC9">
      <w:pPr>
        <w:spacing w:before="183" w:line="359" w:lineRule="auto"/>
        <w:ind w:left="6" w:right="99" w:firstLine="955"/>
        <w:rPr>
          <w:rFonts w:hint="eastAsia" w:ascii="宋体" w:hAnsi="宋体" w:eastAsia="宋体" w:cs="宋体"/>
          <w:spacing w:val="-1"/>
          <w:sz w:val="24"/>
          <w:szCs w:val="24"/>
        </w:rPr>
      </w:pPr>
      <w:r>
        <w:rPr>
          <w:rFonts w:hint="eastAsia" w:ascii="宋体" w:hAnsi="宋体" w:eastAsia="宋体" w:cs="宋体"/>
          <w:spacing w:val="-1"/>
          <w:sz w:val="24"/>
          <w:szCs w:val="24"/>
        </w:rPr>
        <w:t>为翅片式换热器，翅片采用亲水性铝箔，并进行钝化防腐处理，铜管采用内螺纹铜管。蒸发器外侧应有防护装置。</w:t>
      </w:r>
    </w:p>
    <w:p w14:paraId="60379F86">
      <w:pPr>
        <w:spacing w:line="221" w:lineRule="auto"/>
        <w:ind w:left="481"/>
        <w:rPr>
          <w:rFonts w:hint="eastAsia" w:ascii="宋体" w:hAnsi="宋体" w:eastAsia="宋体" w:cs="宋体"/>
          <w:sz w:val="24"/>
          <w:szCs w:val="24"/>
        </w:rPr>
      </w:pPr>
      <w:r>
        <w:rPr>
          <w:rFonts w:hint="eastAsia" w:ascii="宋体" w:hAnsi="宋体" w:eastAsia="宋体" w:cs="宋体"/>
          <w:spacing w:val="-4"/>
          <w:sz w:val="24"/>
          <w:szCs w:val="24"/>
        </w:rPr>
        <w:t>4.5</w:t>
      </w:r>
      <w:r>
        <w:rPr>
          <w:rFonts w:hint="eastAsia" w:ascii="宋体" w:hAnsi="宋体" w:eastAsia="宋体" w:cs="宋体"/>
          <w:spacing w:val="14"/>
          <w:sz w:val="24"/>
          <w:szCs w:val="24"/>
        </w:rPr>
        <w:t xml:space="preserve"> </w:t>
      </w:r>
      <w:r>
        <w:rPr>
          <w:rFonts w:hint="eastAsia" w:ascii="宋体" w:hAnsi="宋体" w:eastAsia="宋体" w:cs="宋体"/>
          <w:spacing w:val="-4"/>
          <w:sz w:val="24"/>
          <w:szCs w:val="24"/>
        </w:rPr>
        <w:t>冷凝器</w:t>
      </w:r>
    </w:p>
    <w:p w14:paraId="429428FD">
      <w:pPr>
        <w:spacing w:before="183" w:line="359" w:lineRule="auto"/>
        <w:ind w:left="6" w:right="99" w:firstLine="955"/>
        <w:rPr>
          <w:rFonts w:hint="eastAsia" w:ascii="宋体" w:hAnsi="宋体" w:eastAsia="宋体" w:cs="宋体"/>
          <w:spacing w:val="-1"/>
          <w:sz w:val="24"/>
          <w:szCs w:val="24"/>
        </w:rPr>
      </w:pPr>
      <w:r>
        <w:rPr>
          <w:rFonts w:hint="eastAsia" w:ascii="宋体" w:hAnsi="宋体" w:eastAsia="宋体" w:cs="宋体"/>
          <w:spacing w:val="-1"/>
          <w:sz w:val="24"/>
          <w:szCs w:val="24"/>
        </w:rPr>
        <w:t>为翅片式换热器，翅片采用亲水铝箔，并进行钝化防腐处理。冷凝器管路承压≥3.5MPa，散热面积＞120m</w:t>
      </w:r>
      <w:r>
        <w:rPr>
          <w:rFonts w:hint="eastAsia" w:ascii="宋体" w:hAnsi="宋体" w:eastAsia="宋体" w:cs="宋体"/>
          <w:spacing w:val="-1"/>
          <w:sz w:val="24"/>
          <w:szCs w:val="24"/>
          <w:vertAlign w:val="superscript"/>
        </w:rPr>
        <w:t>2</w:t>
      </w:r>
      <w:r>
        <w:rPr>
          <w:rFonts w:hint="eastAsia" w:ascii="宋体" w:hAnsi="宋体" w:eastAsia="宋体" w:cs="宋体"/>
          <w:spacing w:val="-1"/>
          <w:sz w:val="24"/>
          <w:szCs w:val="24"/>
        </w:rPr>
        <w:t>。</w:t>
      </w:r>
    </w:p>
    <w:p w14:paraId="30FFAFA5">
      <w:pPr>
        <w:spacing w:before="180" w:line="221" w:lineRule="auto"/>
        <w:ind w:left="481"/>
        <w:rPr>
          <w:rFonts w:hint="eastAsia" w:ascii="宋体" w:hAnsi="宋体" w:eastAsia="宋体" w:cs="宋体"/>
          <w:sz w:val="24"/>
          <w:szCs w:val="24"/>
        </w:rPr>
      </w:pPr>
      <w:r>
        <w:rPr>
          <w:rFonts w:hint="eastAsia" w:ascii="宋体" w:hAnsi="宋体" w:eastAsia="宋体" w:cs="宋体"/>
          <w:spacing w:val="-3"/>
          <w:sz w:val="24"/>
          <w:szCs w:val="24"/>
        </w:rPr>
        <w:t>4.6</w:t>
      </w:r>
      <w:r>
        <w:rPr>
          <w:rFonts w:hint="eastAsia" w:ascii="宋体" w:hAnsi="宋体" w:eastAsia="宋体" w:cs="宋体"/>
          <w:spacing w:val="9"/>
          <w:sz w:val="24"/>
          <w:szCs w:val="24"/>
        </w:rPr>
        <w:t xml:space="preserve"> </w:t>
      </w:r>
      <w:r>
        <w:rPr>
          <w:rFonts w:hint="eastAsia" w:ascii="宋体" w:hAnsi="宋体" w:eastAsia="宋体" w:cs="宋体"/>
          <w:spacing w:val="-3"/>
          <w:sz w:val="24"/>
          <w:szCs w:val="24"/>
        </w:rPr>
        <w:t>膨胀阀</w:t>
      </w:r>
    </w:p>
    <w:p w14:paraId="4DB7D7E2">
      <w:pPr>
        <w:spacing w:before="183" w:line="359" w:lineRule="auto"/>
        <w:ind w:left="6" w:right="99" w:firstLine="955"/>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rPr>
        <w:t>采用电子膨胀阀，最大工作压力能达到 4.2MPa 或以上，适用介质温度：-30℃-70℃ , 适用环境温度：-30℃-60℃。或采用热力膨胀阀</w:t>
      </w:r>
      <w:r>
        <w:rPr>
          <w:rFonts w:hint="eastAsia" w:ascii="宋体" w:hAnsi="宋体" w:eastAsia="宋体" w:cs="宋体"/>
          <w:spacing w:val="-1"/>
          <w:sz w:val="24"/>
          <w:szCs w:val="24"/>
          <w:lang w:eastAsia="zh-CN"/>
        </w:rPr>
        <w:t>。</w:t>
      </w:r>
    </w:p>
    <w:p w14:paraId="39955C04">
      <w:pPr>
        <w:spacing w:before="186" w:line="219" w:lineRule="auto"/>
        <w:ind w:left="481"/>
        <w:rPr>
          <w:rFonts w:hint="eastAsia" w:ascii="宋体" w:hAnsi="宋体" w:eastAsia="宋体" w:cs="宋体"/>
          <w:sz w:val="24"/>
          <w:szCs w:val="24"/>
        </w:rPr>
      </w:pPr>
      <w:r>
        <w:rPr>
          <w:rFonts w:hint="eastAsia" w:ascii="宋体" w:hAnsi="宋体" w:eastAsia="宋体" w:cs="宋体"/>
          <w:spacing w:val="-4"/>
          <w:sz w:val="24"/>
          <w:szCs w:val="24"/>
        </w:rPr>
        <w:t>4.7</w:t>
      </w:r>
      <w:r>
        <w:rPr>
          <w:rFonts w:hint="eastAsia" w:ascii="宋体" w:hAnsi="宋体" w:eastAsia="宋体" w:cs="宋体"/>
          <w:spacing w:val="-49"/>
          <w:sz w:val="24"/>
          <w:szCs w:val="24"/>
        </w:rPr>
        <w:t xml:space="preserve"> </w:t>
      </w:r>
      <w:r>
        <w:rPr>
          <w:rFonts w:hint="eastAsia" w:ascii="宋体" w:hAnsi="宋体" w:eastAsia="宋体" w:cs="宋体"/>
          <w:spacing w:val="-4"/>
          <w:sz w:val="24"/>
          <w:szCs w:val="24"/>
        </w:rPr>
        <w:t>冷媒</w:t>
      </w:r>
    </w:p>
    <w:p w14:paraId="04AEB05D">
      <w:pPr>
        <w:spacing w:before="181" w:line="359" w:lineRule="auto"/>
        <w:ind w:left="2" w:right="99" w:firstLine="961"/>
        <w:jc w:val="both"/>
        <w:rPr>
          <w:rFonts w:hint="eastAsia" w:ascii="宋体" w:hAnsi="宋体" w:eastAsia="宋体" w:cs="宋体"/>
          <w:sz w:val="24"/>
          <w:szCs w:val="24"/>
        </w:rPr>
      </w:pPr>
      <w:r>
        <w:rPr>
          <w:rFonts w:hint="eastAsia" w:ascii="宋体" w:hAnsi="宋体" w:eastAsia="宋体" w:cs="宋体"/>
          <w:spacing w:val="-2"/>
          <w:sz w:val="24"/>
          <w:szCs w:val="24"/>
        </w:rPr>
        <w:t>冷媒为 R134a（CH2FCF3</w:t>
      </w:r>
      <w:r>
        <w:rPr>
          <w:rFonts w:hint="eastAsia" w:ascii="宋体" w:hAnsi="宋体" w:eastAsia="宋体" w:cs="宋体"/>
          <w:spacing w:val="-15"/>
          <w:sz w:val="24"/>
          <w:szCs w:val="24"/>
        </w:rPr>
        <w:t>），</w:t>
      </w:r>
      <w:r>
        <w:rPr>
          <w:rFonts w:hint="eastAsia" w:ascii="宋体" w:hAnsi="宋体" w:eastAsia="宋体" w:cs="宋体"/>
          <w:spacing w:val="-2"/>
          <w:sz w:val="24"/>
          <w:szCs w:val="24"/>
        </w:rPr>
        <w:t>纯度≥99.9%，水分≤0.001%，酸度≤0.00</w:t>
      </w:r>
      <w:r>
        <w:rPr>
          <w:rFonts w:hint="eastAsia" w:ascii="宋体" w:hAnsi="宋体" w:eastAsia="宋体" w:cs="宋体"/>
          <w:spacing w:val="-3"/>
          <w:sz w:val="24"/>
          <w:szCs w:val="24"/>
        </w:rPr>
        <w:t>001%。冷</w:t>
      </w:r>
      <w:r>
        <w:rPr>
          <w:rFonts w:hint="eastAsia" w:ascii="宋体" w:hAnsi="宋体" w:eastAsia="宋体" w:cs="宋体"/>
          <w:sz w:val="24"/>
          <w:szCs w:val="24"/>
        </w:rPr>
        <w:t>媒管路采用牌号为 T2M 的无氧紫铜管，铜管耐压≥3.5Mpa，对应φ6</w:t>
      </w:r>
      <w:r>
        <w:rPr>
          <w:rFonts w:hint="eastAsia" w:ascii="宋体" w:hAnsi="宋体" w:eastAsia="宋体" w:cs="宋体"/>
          <w:spacing w:val="-1"/>
          <w:sz w:val="24"/>
          <w:szCs w:val="24"/>
        </w:rPr>
        <w:t>.35mm 铜管、壁厚</w:t>
      </w:r>
      <w:r>
        <w:rPr>
          <w:rFonts w:hint="eastAsia" w:ascii="宋体" w:hAnsi="宋体" w:eastAsia="宋体" w:cs="宋体"/>
          <w:spacing w:val="-5"/>
          <w:sz w:val="24"/>
          <w:szCs w:val="24"/>
        </w:rPr>
        <w:t>≥0.65mm，φ</w:t>
      </w:r>
      <w:r>
        <w:rPr>
          <w:rFonts w:hint="eastAsia" w:ascii="宋体" w:hAnsi="宋体" w:eastAsia="宋体" w:cs="宋体"/>
          <w:spacing w:val="-93"/>
          <w:sz w:val="24"/>
          <w:szCs w:val="24"/>
        </w:rPr>
        <w:t xml:space="preserve"> </w:t>
      </w:r>
      <w:r>
        <w:rPr>
          <w:rFonts w:hint="eastAsia" w:ascii="宋体" w:hAnsi="宋体" w:eastAsia="宋体" w:cs="宋体"/>
          <w:spacing w:val="-5"/>
          <w:sz w:val="24"/>
          <w:szCs w:val="24"/>
        </w:rPr>
        <w:t>12.7mm 铜管、壁厚≥0.75mm，</w:t>
      </w:r>
      <w:r>
        <w:rPr>
          <w:rFonts w:hint="eastAsia" w:ascii="宋体" w:hAnsi="宋体" w:eastAsia="宋体" w:cs="宋体"/>
          <w:spacing w:val="-63"/>
          <w:sz w:val="24"/>
          <w:szCs w:val="24"/>
        </w:rPr>
        <w:t xml:space="preserve"> </w:t>
      </w:r>
      <w:r>
        <w:rPr>
          <w:rFonts w:hint="eastAsia" w:ascii="宋体" w:hAnsi="宋体" w:eastAsia="宋体" w:cs="宋体"/>
          <w:spacing w:val="-5"/>
          <w:sz w:val="24"/>
          <w:szCs w:val="24"/>
        </w:rPr>
        <w:t>φ</w:t>
      </w:r>
      <w:r>
        <w:rPr>
          <w:rFonts w:hint="eastAsia" w:ascii="宋体" w:hAnsi="宋体" w:eastAsia="宋体" w:cs="宋体"/>
          <w:spacing w:val="-93"/>
          <w:sz w:val="24"/>
          <w:szCs w:val="24"/>
        </w:rPr>
        <w:t xml:space="preserve"> </w:t>
      </w:r>
      <w:r>
        <w:rPr>
          <w:rFonts w:hint="eastAsia" w:ascii="宋体" w:hAnsi="宋体" w:eastAsia="宋体" w:cs="宋体"/>
          <w:spacing w:val="-5"/>
          <w:sz w:val="24"/>
          <w:szCs w:val="24"/>
        </w:rPr>
        <w:t>16mm 铜管、壁厚≥1.0mm，</w:t>
      </w:r>
      <w:r>
        <w:rPr>
          <w:rFonts w:hint="eastAsia" w:ascii="宋体" w:hAnsi="宋体" w:eastAsia="宋体" w:cs="宋体"/>
          <w:spacing w:val="-64"/>
          <w:sz w:val="24"/>
          <w:szCs w:val="24"/>
        </w:rPr>
        <w:t xml:space="preserve"> </w:t>
      </w:r>
      <w:r>
        <w:rPr>
          <w:rFonts w:hint="eastAsia" w:ascii="宋体" w:hAnsi="宋体" w:eastAsia="宋体" w:cs="宋体"/>
          <w:spacing w:val="-5"/>
          <w:sz w:val="24"/>
          <w:szCs w:val="24"/>
        </w:rPr>
        <w:t>φ</w:t>
      </w:r>
      <w:r>
        <w:rPr>
          <w:rFonts w:hint="eastAsia" w:ascii="宋体" w:hAnsi="宋体" w:eastAsia="宋体" w:cs="宋体"/>
          <w:spacing w:val="-93"/>
          <w:sz w:val="24"/>
          <w:szCs w:val="24"/>
        </w:rPr>
        <w:t xml:space="preserve"> </w:t>
      </w:r>
      <w:r>
        <w:rPr>
          <w:rFonts w:hint="eastAsia" w:ascii="宋体" w:hAnsi="宋体" w:eastAsia="宋体" w:cs="宋体"/>
          <w:spacing w:val="-5"/>
          <w:sz w:val="24"/>
          <w:szCs w:val="24"/>
        </w:rPr>
        <w:t>19mm 铜管</w:t>
      </w:r>
      <w:r>
        <w:rPr>
          <w:rFonts w:hint="eastAsia" w:ascii="宋体" w:hAnsi="宋体" w:eastAsia="宋体" w:cs="宋体"/>
          <w:spacing w:val="-1"/>
          <w:sz w:val="24"/>
          <w:szCs w:val="24"/>
        </w:rPr>
        <w:t>壁厚≥1.0mm。气液分离器有效容积≥2L。</w:t>
      </w:r>
    </w:p>
    <w:p w14:paraId="3BD4AB27">
      <w:pPr>
        <w:spacing w:line="219" w:lineRule="auto"/>
        <w:ind w:left="481"/>
        <w:rPr>
          <w:rFonts w:hint="eastAsia" w:ascii="宋体" w:hAnsi="宋体" w:eastAsia="宋体" w:cs="宋体"/>
          <w:sz w:val="24"/>
          <w:szCs w:val="24"/>
        </w:rPr>
      </w:pPr>
      <w:r>
        <w:rPr>
          <w:rFonts w:hint="eastAsia" w:ascii="宋体" w:hAnsi="宋体" w:eastAsia="宋体" w:cs="宋体"/>
          <w:spacing w:val="-3"/>
          <w:sz w:val="24"/>
          <w:szCs w:val="24"/>
        </w:rPr>
        <w:t>4.8</w:t>
      </w:r>
      <w:r>
        <w:rPr>
          <w:rFonts w:hint="eastAsia" w:ascii="宋体" w:hAnsi="宋体" w:eastAsia="宋体" w:cs="宋体"/>
          <w:spacing w:val="-49"/>
          <w:sz w:val="24"/>
          <w:szCs w:val="24"/>
        </w:rPr>
        <w:t xml:space="preserve"> </w:t>
      </w:r>
      <w:r>
        <w:rPr>
          <w:rFonts w:hint="eastAsia" w:ascii="宋体" w:hAnsi="宋体" w:eastAsia="宋体" w:cs="宋体"/>
          <w:spacing w:val="-3"/>
          <w:sz w:val="24"/>
          <w:szCs w:val="24"/>
        </w:rPr>
        <w:t>循环风机</w:t>
      </w:r>
    </w:p>
    <w:p w14:paraId="42EB3A2D">
      <w:pPr>
        <w:spacing w:before="183" w:line="359" w:lineRule="auto"/>
        <w:ind w:left="6" w:right="99" w:firstLine="955"/>
        <w:rPr>
          <w:rFonts w:hint="eastAsia" w:ascii="宋体" w:hAnsi="宋体" w:eastAsia="宋体" w:cs="宋体"/>
          <w:spacing w:val="-1"/>
          <w:sz w:val="24"/>
          <w:szCs w:val="24"/>
        </w:rPr>
      </w:pPr>
      <w:r>
        <w:rPr>
          <w:rFonts w:hint="eastAsia" w:ascii="宋体" w:hAnsi="宋体" w:eastAsia="宋体" w:cs="宋体"/>
          <w:spacing w:val="-1"/>
          <w:sz w:val="24"/>
          <w:szCs w:val="24"/>
        </w:rPr>
        <w:t>循环风机按《密集烤房技术规范（试行）修订版》（国烟办综〔2009〕418号）文件要求（以下简称 418 号文件）。风机电源引线使用七芯铜线电缆，电缆符合 GB5013.1规定。输入端口符合国家相关标准。三相循环风机导线截面积不小于 1.5mm 2，风机电缆耐温 90℃以 上。</w:t>
      </w:r>
    </w:p>
    <w:p w14:paraId="180D9EF2">
      <w:pPr>
        <w:spacing w:before="1" w:line="220" w:lineRule="auto"/>
        <w:ind w:left="481"/>
        <w:rPr>
          <w:rFonts w:hint="eastAsia" w:ascii="宋体" w:hAnsi="宋体" w:eastAsia="宋体" w:cs="宋体"/>
          <w:sz w:val="24"/>
          <w:szCs w:val="24"/>
        </w:rPr>
      </w:pPr>
      <w:r>
        <w:rPr>
          <w:rFonts w:hint="eastAsia" w:ascii="宋体" w:hAnsi="宋体" w:eastAsia="宋体" w:cs="宋体"/>
          <w:spacing w:val="-8"/>
          <w:sz w:val="24"/>
          <w:szCs w:val="24"/>
        </w:rPr>
        <w:t>4.9</w:t>
      </w:r>
      <w:r>
        <w:rPr>
          <w:rFonts w:hint="eastAsia" w:ascii="宋体" w:hAnsi="宋体" w:eastAsia="宋体" w:cs="宋体"/>
          <w:spacing w:val="-22"/>
          <w:sz w:val="24"/>
          <w:szCs w:val="24"/>
        </w:rPr>
        <w:t xml:space="preserve"> </w:t>
      </w:r>
      <w:r>
        <w:rPr>
          <w:rFonts w:hint="eastAsia" w:ascii="宋体" w:hAnsi="宋体" w:eastAsia="宋体" w:cs="宋体"/>
          <w:spacing w:val="-8"/>
          <w:sz w:val="24"/>
          <w:szCs w:val="24"/>
        </w:rPr>
        <w:t>电辅热</w:t>
      </w:r>
    </w:p>
    <w:p w14:paraId="1F80DAD5">
      <w:pPr>
        <w:spacing w:before="181" w:line="359" w:lineRule="auto"/>
        <w:ind w:left="1" w:right="99" w:firstLine="480"/>
        <w:rPr>
          <w:rFonts w:hint="eastAsia" w:ascii="宋体" w:hAnsi="宋体" w:eastAsia="宋体" w:cs="宋体"/>
          <w:spacing w:val="-1"/>
          <w:sz w:val="24"/>
          <w:szCs w:val="24"/>
        </w:rPr>
      </w:pPr>
      <w:r>
        <w:rPr>
          <w:rFonts w:hint="eastAsia" w:ascii="宋体" w:hAnsi="宋体" w:eastAsia="宋体" w:cs="宋体"/>
          <w:sz w:val="24"/>
          <w:szCs w:val="24"/>
        </w:rPr>
        <w:t>在烟叶烘烤时段环境温度低于 5℃地区配置，为热泵主机组</w:t>
      </w:r>
      <w:r>
        <w:rPr>
          <w:rFonts w:hint="eastAsia" w:ascii="宋体" w:hAnsi="宋体" w:eastAsia="宋体" w:cs="宋体"/>
          <w:spacing w:val="-1"/>
          <w:sz w:val="24"/>
          <w:szCs w:val="24"/>
        </w:rPr>
        <w:t>后备使用热源，功率≥</w:t>
      </w:r>
      <w:r>
        <w:rPr>
          <w:rFonts w:hint="eastAsia" w:ascii="宋体" w:hAnsi="宋体" w:eastAsia="宋体" w:cs="宋体"/>
          <w:sz w:val="24"/>
          <w:szCs w:val="24"/>
        </w:rPr>
        <w:t xml:space="preserve"> </w:t>
      </w:r>
      <w:r>
        <w:rPr>
          <w:rFonts w:hint="eastAsia" w:ascii="宋体" w:hAnsi="宋体" w:eastAsia="宋体" w:cs="宋体"/>
          <w:spacing w:val="-2"/>
          <w:sz w:val="24"/>
          <w:szCs w:val="24"/>
        </w:rPr>
        <w:t>18kW，</w:t>
      </w:r>
      <w:r>
        <w:rPr>
          <w:rFonts w:hint="eastAsia" w:ascii="宋体" w:hAnsi="宋体" w:eastAsia="宋体" w:cs="宋体"/>
          <w:spacing w:val="-34"/>
          <w:sz w:val="24"/>
          <w:szCs w:val="24"/>
        </w:rPr>
        <w:t xml:space="preserve"> </w:t>
      </w:r>
      <w:r>
        <w:rPr>
          <w:rFonts w:hint="eastAsia" w:ascii="宋体" w:hAnsi="宋体" w:eastAsia="宋体" w:cs="宋体"/>
          <w:spacing w:val="-2"/>
          <w:sz w:val="24"/>
          <w:szCs w:val="24"/>
        </w:rPr>
        <w:t xml:space="preserve">采用翅片式电辅热管或陶瓷电加热，电辅热加热管≥6 </w:t>
      </w:r>
      <w:r>
        <w:rPr>
          <w:rFonts w:hint="eastAsia" w:ascii="宋体" w:hAnsi="宋体" w:eastAsia="宋体" w:cs="宋体"/>
          <w:spacing w:val="-3"/>
          <w:sz w:val="24"/>
          <w:szCs w:val="24"/>
        </w:rPr>
        <w:t>根。 电辅热器连接线采用</w:t>
      </w:r>
      <w:r>
        <w:rPr>
          <w:rFonts w:hint="eastAsia" w:ascii="宋体" w:hAnsi="宋体" w:eastAsia="宋体" w:cs="宋体"/>
          <w:sz w:val="24"/>
          <w:szCs w:val="24"/>
        </w:rPr>
        <w:t>硅橡胶耐高温线，电缆穿墙采用塑料护套，与电辅热管接头要</w:t>
      </w:r>
      <w:r>
        <w:rPr>
          <w:rFonts w:hint="eastAsia" w:ascii="宋体" w:hAnsi="宋体" w:eastAsia="宋体" w:cs="宋体"/>
          <w:spacing w:val="-1"/>
          <w:sz w:val="24"/>
          <w:szCs w:val="24"/>
        </w:rPr>
        <w:t>求防护，不得裸露。</w:t>
      </w:r>
    </w:p>
    <w:p w14:paraId="62A55229">
      <w:pPr>
        <w:spacing w:before="181" w:line="359" w:lineRule="auto"/>
        <w:ind w:left="1" w:right="99" w:firstLine="480"/>
        <w:rPr>
          <w:rFonts w:hint="eastAsia" w:ascii="宋体" w:hAnsi="宋体" w:eastAsia="宋体" w:cs="宋体"/>
          <w:sz w:val="24"/>
          <w:szCs w:val="24"/>
        </w:rPr>
      </w:pPr>
      <w:r>
        <w:rPr>
          <w:rFonts w:hint="eastAsia" w:ascii="宋体" w:hAnsi="宋体" w:eastAsia="宋体" w:cs="宋体"/>
          <w:b/>
          <w:bCs/>
          <w:spacing w:val="-6"/>
          <w:sz w:val="24"/>
          <w:szCs w:val="24"/>
        </w:rPr>
        <w:t>（5）安装</w:t>
      </w:r>
    </w:p>
    <w:p w14:paraId="2852455A">
      <w:pPr>
        <w:spacing w:before="47" w:line="222" w:lineRule="auto"/>
        <w:ind w:left="484"/>
        <w:rPr>
          <w:rFonts w:hint="eastAsia" w:ascii="宋体" w:hAnsi="宋体" w:eastAsia="宋体" w:cs="宋体"/>
          <w:sz w:val="24"/>
          <w:szCs w:val="24"/>
        </w:rPr>
      </w:pPr>
      <w:r>
        <w:rPr>
          <w:rFonts w:hint="eastAsia" w:ascii="宋体" w:hAnsi="宋体" w:eastAsia="宋体" w:cs="宋体"/>
          <w:spacing w:val="-2"/>
          <w:sz w:val="24"/>
          <w:szCs w:val="24"/>
        </w:rPr>
        <w:t>5.1 地面基础</w:t>
      </w:r>
    </w:p>
    <w:p w14:paraId="5364D5FF">
      <w:pPr>
        <w:spacing w:before="177" w:line="359" w:lineRule="auto"/>
        <w:ind w:firstLine="480"/>
        <w:rPr>
          <w:rFonts w:hint="eastAsia" w:ascii="宋体" w:hAnsi="宋体" w:eastAsia="宋体" w:cs="宋体"/>
          <w:sz w:val="24"/>
          <w:szCs w:val="24"/>
        </w:rPr>
      </w:pPr>
      <w:r>
        <w:rPr>
          <w:rFonts w:hint="eastAsia" w:ascii="宋体" w:hAnsi="宋体" w:eastAsia="宋体" w:cs="宋体"/>
          <w:spacing w:val="-2"/>
          <w:sz w:val="24"/>
          <w:szCs w:val="24"/>
        </w:rPr>
        <w:t>移动烤房的地面基础为混凝土浇筑地面，用户自行配置，混凝土浇筑厚度应≥12cm，</w:t>
      </w:r>
      <w:r>
        <w:rPr>
          <w:rFonts w:hint="eastAsia" w:ascii="宋体" w:hAnsi="宋体" w:eastAsia="宋体" w:cs="宋体"/>
          <w:sz w:val="24"/>
          <w:szCs w:val="24"/>
        </w:rPr>
        <w:t>且经过校准水平后平整度应≤3mm。除此之外，地</w:t>
      </w:r>
      <w:r>
        <w:rPr>
          <w:rFonts w:hint="eastAsia" w:ascii="宋体" w:hAnsi="宋体" w:eastAsia="宋体" w:cs="宋体"/>
          <w:spacing w:val="-1"/>
          <w:sz w:val="24"/>
          <w:szCs w:val="24"/>
        </w:rPr>
        <w:t>面基础上应设置排水槽。</w:t>
      </w:r>
    </w:p>
    <w:p w14:paraId="2D8A79B0">
      <w:pPr>
        <w:spacing w:before="1" w:line="220" w:lineRule="auto"/>
        <w:ind w:left="484"/>
        <w:rPr>
          <w:rFonts w:hint="eastAsia" w:ascii="宋体" w:hAnsi="宋体" w:eastAsia="宋体" w:cs="宋体"/>
          <w:sz w:val="24"/>
          <w:szCs w:val="24"/>
        </w:rPr>
      </w:pPr>
      <w:r>
        <w:rPr>
          <w:rFonts w:hint="eastAsia" w:ascii="宋体" w:hAnsi="宋体" w:eastAsia="宋体" w:cs="宋体"/>
          <w:spacing w:val="-4"/>
          <w:sz w:val="24"/>
          <w:szCs w:val="24"/>
        </w:rPr>
        <w:t>5.2</w:t>
      </w:r>
      <w:r>
        <w:rPr>
          <w:rFonts w:hint="eastAsia" w:ascii="宋体" w:hAnsi="宋体" w:eastAsia="宋体" w:cs="宋体"/>
          <w:spacing w:val="9"/>
          <w:sz w:val="24"/>
          <w:szCs w:val="24"/>
        </w:rPr>
        <w:t xml:space="preserve"> </w:t>
      </w:r>
      <w:r>
        <w:rPr>
          <w:rFonts w:hint="eastAsia" w:ascii="宋体" w:hAnsi="宋体" w:eastAsia="宋体" w:cs="宋体"/>
          <w:spacing w:val="-4"/>
          <w:sz w:val="24"/>
          <w:szCs w:val="24"/>
        </w:rPr>
        <w:t>装烟房</w:t>
      </w:r>
    </w:p>
    <w:p w14:paraId="1FDDF8FE">
      <w:pPr>
        <w:spacing w:before="180"/>
        <w:ind w:left="484"/>
        <w:rPr>
          <w:rFonts w:hint="eastAsia" w:ascii="宋体" w:hAnsi="宋体" w:eastAsia="宋体" w:cs="宋体"/>
          <w:sz w:val="24"/>
          <w:szCs w:val="24"/>
        </w:rPr>
      </w:pPr>
      <w:r>
        <w:rPr>
          <w:rFonts w:hint="eastAsia" w:ascii="宋体" w:hAnsi="宋体" w:eastAsia="宋体" w:cs="宋体"/>
          <w:spacing w:val="-3"/>
          <w:sz w:val="24"/>
          <w:szCs w:val="24"/>
        </w:rPr>
        <w:t>5.2.1</w:t>
      </w:r>
    </w:p>
    <w:p w14:paraId="0928B8BA">
      <w:pPr>
        <w:spacing w:before="155" w:line="359" w:lineRule="auto"/>
        <w:ind w:right="63" w:firstLine="480"/>
        <w:rPr>
          <w:rFonts w:hint="eastAsia" w:ascii="宋体" w:hAnsi="宋体" w:eastAsia="宋体" w:cs="宋体"/>
          <w:sz w:val="24"/>
          <w:szCs w:val="24"/>
        </w:rPr>
      </w:pPr>
      <w:r>
        <w:rPr>
          <w:rFonts w:hint="eastAsia" w:ascii="宋体" w:hAnsi="宋体" w:eastAsia="宋体" w:cs="宋体"/>
          <w:spacing w:val="-1"/>
          <w:sz w:val="24"/>
          <w:szCs w:val="24"/>
        </w:rPr>
        <w:t>库板地板应平铺在地面基础之上，侧板按照沟槽依次拼接在地板侧</w:t>
      </w:r>
      <w:r>
        <w:rPr>
          <w:rFonts w:hint="eastAsia" w:ascii="宋体" w:hAnsi="宋体" w:eastAsia="宋体" w:cs="宋体"/>
          <w:spacing w:val="-45"/>
          <w:sz w:val="24"/>
          <w:szCs w:val="24"/>
        </w:rPr>
        <w:t xml:space="preserve"> </w:t>
      </w:r>
      <w:r>
        <w:rPr>
          <w:rFonts w:hint="eastAsia" w:ascii="宋体" w:hAnsi="宋体" w:eastAsia="宋体" w:cs="宋体"/>
          <w:spacing w:val="-1"/>
          <w:sz w:val="24"/>
          <w:szCs w:val="24"/>
        </w:rPr>
        <w:t>59</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面，顶板按照</w:t>
      </w:r>
      <w:r>
        <w:rPr>
          <w:rFonts w:hint="eastAsia" w:ascii="宋体" w:hAnsi="宋体" w:eastAsia="宋体" w:cs="宋体"/>
          <w:spacing w:val="-3"/>
          <w:sz w:val="24"/>
          <w:szCs w:val="24"/>
        </w:rPr>
        <w:t>沟槽扣在侧板之上，所有库板相邻两块保温板之间均将板</w:t>
      </w:r>
      <w:r>
        <w:rPr>
          <w:rFonts w:hint="eastAsia" w:ascii="宋体" w:hAnsi="宋体" w:eastAsia="宋体" w:cs="宋体"/>
          <w:spacing w:val="-4"/>
          <w:sz w:val="24"/>
          <w:szCs w:val="24"/>
        </w:rPr>
        <w:t>子内部的拉扣拉出使两块板子紧</w:t>
      </w:r>
      <w:r>
        <w:rPr>
          <w:rFonts w:hint="eastAsia" w:ascii="宋体" w:hAnsi="宋体" w:eastAsia="宋体" w:cs="宋体"/>
          <w:spacing w:val="-1"/>
          <w:sz w:val="24"/>
          <w:szCs w:val="24"/>
        </w:rPr>
        <w:t>扣链接，并在链接处缝隙加注结构胶等密封材料。</w:t>
      </w:r>
    </w:p>
    <w:p w14:paraId="14D5106F">
      <w:pPr>
        <w:spacing w:before="1" w:line="239" w:lineRule="auto"/>
        <w:ind w:left="484"/>
        <w:rPr>
          <w:rFonts w:hint="eastAsia" w:ascii="宋体" w:hAnsi="宋体" w:eastAsia="宋体" w:cs="宋体"/>
          <w:sz w:val="24"/>
          <w:szCs w:val="24"/>
        </w:rPr>
      </w:pPr>
      <w:r>
        <w:rPr>
          <w:rFonts w:hint="eastAsia" w:ascii="宋体" w:hAnsi="宋体" w:eastAsia="宋体" w:cs="宋体"/>
          <w:spacing w:val="-3"/>
          <w:sz w:val="24"/>
          <w:szCs w:val="24"/>
        </w:rPr>
        <w:t>5.2.2</w:t>
      </w:r>
    </w:p>
    <w:p w14:paraId="20F52BFD">
      <w:pPr>
        <w:spacing w:before="155" w:line="359" w:lineRule="auto"/>
        <w:ind w:right="63" w:firstLine="480"/>
        <w:rPr>
          <w:rFonts w:hint="eastAsia" w:ascii="宋体" w:hAnsi="宋体" w:eastAsia="宋体" w:cs="宋体"/>
          <w:spacing w:val="-1"/>
          <w:sz w:val="24"/>
          <w:szCs w:val="24"/>
        </w:rPr>
      </w:pPr>
      <w:r>
        <w:rPr>
          <w:rFonts w:hint="eastAsia" w:ascii="宋体" w:hAnsi="宋体" w:eastAsia="宋体" w:cs="宋体"/>
          <w:spacing w:val="-1"/>
          <w:sz w:val="24"/>
          <w:szCs w:val="24"/>
        </w:rPr>
        <w:t>房门安装时应使两门齐平，开关时门边沿处的密封条应与板房密合不漏气。</w:t>
      </w:r>
    </w:p>
    <w:p w14:paraId="52C3AD92">
      <w:pPr>
        <w:spacing w:before="183"/>
        <w:ind w:left="484"/>
        <w:rPr>
          <w:rFonts w:hint="eastAsia" w:ascii="宋体" w:hAnsi="宋体" w:eastAsia="宋体" w:cs="宋体"/>
          <w:sz w:val="24"/>
          <w:szCs w:val="24"/>
        </w:rPr>
      </w:pPr>
      <w:r>
        <w:rPr>
          <w:rFonts w:hint="eastAsia" w:ascii="宋体" w:hAnsi="宋体" w:eastAsia="宋体" w:cs="宋体"/>
          <w:spacing w:val="-3"/>
          <w:sz w:val="24"/>
          <w:szCs w:val="24"/>
        </w:rPr>
        <w:t>5.2.3</w:t>
      </w:r>
    </w:p>
    <w:p w14:paraId="1D390C0E">
      <w:pPr>
        <w:spacing w:before="155" w:line="359" w:lineRule="auto"/>
        <w:ind w:right="63" w:firstLine="480"/>
        <w:rPr>
          <w:rFonts w:hint="eastAsia" w:ascii="宋体" w:hAnsi="宋体" w:eastAsia="宋体" w:cs="宋体"/>
          <w:spacing w:val="-1"/>
          <w:sz w:val="24"/>
          <w:szCs w:val="24"/>
        </w:rPr>
      </w:pPr>
      <w:r>
        <w:rPr>
          <w:rFonts w:hint="eastAsia" w:ascii="宋体" w:hAnsi="宋体" w:eastAsia="宋体" w:cs="宋体"/>
          <w:spacing w:val="-1"/>
          <w:sz w:val="24"/>
          <w:szCs w:val="24"/>
        </w:rPr>
        <w:t>板房尾端按照热源主机各风口的位置及尺寸进行开孔，开孔边沿应整齐无毛刺。</w:t>
      </w:r>
    </w:p>
    <w:p w14:paraId="1C23AEE5">
      <w:pPr>
        <w:spacing w:before="155" w:line="359" w:lineRule="auto"/>
        <w:ind w:right="63" w:firstLine="480"/>
        <w:rPr>
          <w:rFonts w:hint="eastAsia" w:ascii="宋体" w:hAnsi="宋体" w:eastAsia="宋体" w:cs="宋体"/>
          <w:spacing w:val="-1"/>
          <w:sz w:val="24"/>
          <w:szCs w:val="24"/>
        </w:rPr>
      </w:pPr>
      <w:r>
        <w:rPr>
          <w:rFonts w:hint="eastAsia" w:ascii="宋体" w:hAnsi="宋体" w:eastAsia="宋体" w:cs="宋体"/>
          <w:spacing w:val="-1"/>
          <w:sz w:val="24"/>
          <w:szCs w:val="24"/>
        </w:rPr>
        <w:t>5.2.4 所有库板在安装时均不得造成板面砸伤。</w:t>
      </w:r>
    </w:p>
    <w:p w14:paraId="0CAB6601">
      <w:pPr>
        <w:spacing w:before="155" w:line="359" w:lineRule="auto"/>
        <w:ind w:right="63" w:firstLine="480"/>
        <w:rPr>
          <w:rFonts w:hint="eastAsia" w:ascii="宋体" w:hAnsi="宋体" w:eastAsia="宋体" w:cs="宋体"/>
          <w:b/>
          <w:color w:val="auto"/>
          <w:sz w:val="24"/>
          <w:szCs w:val="24"/>
          <w:highlight w:val="none"/>
          <w:lang w:val="en-US" w:eastAsia="zh-CN"/>
        </w:rPr>
      </w:pPr>
      <w:r>
        <w:rPr>
          <w:rFonts w:hint="eastAsia" w:ascii="宋体" w:hAnsi="宋体" w:eastAsia="宋体" w:cs="宋体"/>
          <w:spacing w:val="-1"/>
          <w:sz w:val="24"/>
          <w:szCs w:val="24"/>
        </w:rPr>
        <w:t>5.2.5 第一段与第二段房体连接时，需保证气密性。</w:t>
      </w:r>
    </w:p>
    <w:p w14:paraId="2862F940">
      <w:pPr>
        <w:pStyle w:val="5"/>
        <w:numPr>
          <w:ilvl w:val="0"/>
          <w:numId w:val="0"/>
        </w:numPr>
        <w:ind w:leftChars="100"/>
        <w:rPr>
          <w:rFonts w:hint="eastAsia"/>
          <w:lang w:val="en-US" w:eastAsia="zh-CN"/>
        </w:rPr>
      </w:pPr>
      <w:r>
        <w:rPr>
          <w:rFonts w:hint="eastAsia" w:ascii="宋体" w:hAnsi="宋体" w:eastAsia="宋体" w:cs="宋体"/>
          <w:b/>
          <w:color w:val="auto"/>
          <w:sz w:val="24"/>
          <w:szCs w:val="24"/>
          <w:highlight w:val="none"/>
          <w:lang w:val="en-US" w:eastAsia="zh-CN"/>
        </w:rPr>
        <w:t>注：其它要求严格按照空气源热泵密集烤房 Q/HNYC 050—2020 文件标准执行。</w:t>
      </w:r>
    </w:p>
    <w:p w14:paraId="4FAD8B0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三、采购标的执行标准：</w:t>
      </w:r>
    </w:p>
    <w:p w14:paraId="5D45AE11">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lang w:eastAsia="zh-CN"/>
        </w:rPr>
        <w:t>《空气源热泵密集烤房》 (Q/HNYC 050-2020)标准</w:t>
      </w:r>
    </w:p>
    <w:p w14:paraId="4EC845E5">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lang w:eastAsia="zh-CN"/>
        </w:rPr>
        <w:t>注：以上列出的执行标准如有最新标准，按照国家最新标准执行。</w:t>
      </w:r>
    </w:p>
    <w:p w14:paraId="78326E97">
      <w:pPr>
        <w:keepNext w:val="0"/>
        <w:keepLines w:val="0"/>
        <w:pageBreakBefore w:val="0"/>
        <w:widowControl/>
        <w:numPr>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bookmarkStart w:id="24" w:name="_GoBack"/>
      <w:bookmarkEnd w:id="24"/>
      <w:r>
        <w:rPr>
          <w:rFonts w:hint="eastAsia" w:ascii="宋体" w:hAnsi="宋体" w:cs="宋体"/>
          <w:b/>
          <w:bCs/>
          <w:color w:val="000000"/>
          <w:kern w:val="0"/>
          <w:sz w:val="24"/>
          <w:szCs w:val="24"/>
          <w:lang w:val="en-US" w:eastAsia="zh-CN" w:bidi="ar-SA"/>
        </w:rPr>
        <w:t>四、</w:t>
      </w:r>
      <w:r>
        <w:rPr>
          <w:rFonts w:hint="eastAsia" w:ascii="宋体" w:hAnsi="宋体" w:eastAsia="宋体" w:cs="宋体"/>
          <w:b/>
          <w:bCs/>
          <w:color w:val="000000"/>
          <w:kern w:val="0"/>
          <w:sz w:val="24"/>
          <w:szCs w:val="24"/>
          <w:lang w:val="en-US" w:eastAsia="zh-CN" w:bidi="ar-SA"/>
        </w:rPr>
        <w:t>服务标准、期限、效率等要求：</w:t>
      </w:r>
    </w:p>
    <w:p w14:paraId="51B57C8E">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cs="宋体"/>
          <w:color w:val="000000"/>
          <w:kern w:val="0"/>
          <w:sz w:val="24"/>
          <w:szCs w:val="24"/>
          <w:shd w:val="clear" w:color="auto" w:fill="FFFFFF"/>
          <w:lang w:val="en-US" w:eastAsia="zh-CN"/>
        </w:rPr>
        <w:t>1、</w:t>
      </w:r>
      <w:r>
        <w:rPr>
          <w:rFonts w:hint="eastAsia" w:ascii="宋体" w:hAnsi="宋体" w:eastAsia="宋体" w:cs="宋体"/>
          <w:color w:val="000000"/>
          <w:kern w:val="0"/>
          <w:sz w:val="24"/>
          <w:szCs w:val="24"/>
          <w:shd w:val="clear" w:color="auto" w:fill="FFFFFF"/>
          <w:lang w:val="en-US" w:eastAsia="zh-CN"/>
        </w:rPr>
        <w:t>供货期</w:t>
      </w:r>
      <w:r>
        <w:rPr>
          <w:rFonts w:hint="eastAsia" w:ascii="宋体" w:hAnsi="宋体" w:cs="宋体"/>
          <w:color w:val="000000"/>
          <w:kern w:val="0"/>
          <w:sz w:val="24"/>
          <w:szCs w:val="24"/>
          <w:shd w:val="clear" w:color="auto" w:fill="FFFFFF"/>
          <w:lang w:val="en-US" w:eastAsia="zh-CN"/>
        </w:rPr>
        <w:t>：</w:t>
      </w:r>
      <w:r>
        <w:rPr>
          <w:rFonts w:hint="eastAsia" w:ascii="宋体" w:hAnsi="宋体" w:eastAsia="宋体" w:cs="宋体"/>
          <w:color w:val="000000"/>
          <w:kern w:val="0"/>
          <w:sz w:val="24"/>
          <w:szCs w:val="24"/>
          <w:shd w:val="clear" w:color="auto" w:fill="FFFFFF"/>
          <w:lang w:val="en-US" w:eastAsia="zh-CN"/>
        </w:rPr>
        <w:t>35日历天</w:t>
      </w:r>
      <w:r>
        <w:rPr>
          <w:rFonts w:hint="eastAsia" w:ascii="宋体" w:hAnsi="宋体" w:eastAsia="宋体" w:cs="宋体"/>
          <w:color w:val="000000"/>
          <w:kern w:val="0"/>
          <w:sz w:val="24"/>
          <w:szCs w:val="24"/>
          <w:shd w:val="clear" w:color="auto" w:fill="FFFFFF"/>
          <w:lang w:eastAsia="zh-CN"/>
        </w:rPr>
        <w:t>。</w:t>
      </w:r>
    </w:p>
    <w:p w14:paraId="3E900E2B">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lang w:val="en-US" w:eastAsia="zh-CN"/>
        </w:rPr>
        <w:t>2、服务质量：符合国家质量安全标准，达到采购人要求</w:t>
      </w:r>
    </w:p>
    <w:p w14:paraId="3678901F">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shd w:val="clear" w:color="auto" w:fill="FFFFFF"/>
          <w:lang w:eastAsia="zh-CN"/>
        </w:rPr>
      </w:pPr>
    </w:p>
    <w:p w14:paraId="38903F63">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五、验收标准</w:t>
      </w:r>
      <w:r>
        <w:rPr>
          <w:rFonts w:hint="eastAsia" w:ascii="宋体" w:hAnsi="宋体" w:cs="宋体"/>
          <w:b/>
          <w:bCs/>
          <w:color w:val="000000"/>
          <w:kern w:val="0"/>
          <w:sz w:val="24"/>
          <w:szCs w:val="24"/>
          <w:lang w:val="en-US" w:eastAsia="zh-CN" w:bidi="ar-SA"/>
        </w:rPr>
        <w:t>：</w:t>
      </w:r>
    </w:p>
    <w:p w14:paraId="19BC09EC">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rPr>
        <w:t>由采购人成立验收小组</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按照采购合同的约定对中标人履约情况进行验收。验收时</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按照采购合同的约定对每一项技术、服务、安全标准的履约情况进行确认。验收结束后</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出具验收书</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列明各项标准的验收情况及项目总体评价</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由验收双方共同签署。</w:t>
      </w:r>
    </w:p>
    <w:p w14:paraId="0CC28F9D">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1</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按照国家相关标准、行业标准、地方标准或者其他标准、规范验收；</w:t>
      </w:r>
    </w:p>
    <w:p w14:paraId="2AD811B8">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2</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按照招标文件要求、投标文件响应和承诺验收；</w:t>
      </w:r>
    </w:p>
    <w:p w14:paraId="1A49DFAA">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六、采购标的的其他技术、服务等要求：</w:t>
      </w:r>
    </w:p>
    <w:p w14:paraId="5E531AD1">
      <w:pPr>
        <w:pStyle w:val="15"/>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（1）投标人须明确投标产品的厂家、产地、品牌、详细参数，否则为无效投标。</w:t>
      </w:r>
    </w:p>
    <w:p w14:paraId="2139E504">
      <w:pPr>
        <w:pStyle w:val="15"/>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（2）投标人应就本项目（每包或者标段）完整投标，投标人所投产品必须满足招标文件要求，否则为无效投标。 </w:t>
      </w:r>
    </w:p>
    <w:p w14:paraId="5D6F25D0">
      <w:pPr>
        <w:pStyle w:val="15"/>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（3）所投产品符合国家质量检测标准和本招标文件规定标准的全新正品现货。 </w:t>
      </w:r>
    </w:p>
    <w:p w14:paraId="3D1843A1">
      <w:pPr>
        <w:pStyle w:val="15"/>
        <w:keepNext w:val="0"/>
        <w:keepLines w:val="0"/>
        <w:pageBreakBefore w:val="0"/>
        <w:widowControl/>
        <w:shd w:val="clear" w:color="auto" w:fill="FFFFFF"/>
        <w:wordWrap/>
        <w:overflowPunct/>
        <w:topLinePunct w:val="0"/>
        <w:bidi w:val="0"/>
        <w:spacing w:line="360" w:lineRule="auto"/>
        <w:ind w:firstLine="480" w:firstLineChars="200"/>
        <w:contextualSpacing/>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2"/>
          <w:sz w:val="24"/>
          <w:szCs w:val="24"/>
          <w:lang w:val="en-US" w:eastAsia="zh-CN" w:bidi="ar-SA"/>
        </w:rPr>
        <w:t>（4）本项目为交钥匙工程（包含货物采购、包装、运输、装卸、备品备件、专用工具、特殊工具、保险、安装调试、检测验收、现场协调、人员培训、质保、税金等一切费用）。</w:t>
      </w:r>
    </w:p>
    <w:p w14:paraId="5D09CB4D">
      <w:pPr>
        <w:pStyle w:val="8"/>
        <w:spacing w:line="360" w:lineRule="auto"/>
        <w:rPr>
          <w:rFonts w:ascii="宋体" w:hAnsi="宋体" w:cs="宋体"/>
          <w:b/>
          <w:color w:val="000000"/>
          <w:kern w:val="0"/>
          <w:sz w:val="24"/>
          <w:szCs w:val="24"/>
        </w:rPr>
      </w:pPr>
      <w:r>
        <w:rPr>
          <w:rFonts w:hint="eastAsia" w:ascii="宋体" w:hAnsi="宋体" w:cs="宋体"/>
          <w:b/>
          <w:color w:val="000000"/>
          <w:kern w:val="0"/>
          <w:sz w:val="24"/>
          <w:szCs w:val="24"/>
          <w:lang w:val="en-US" w:eastAsia="zh-CN"/>
        </w:rPr>
        <w:t>七</w:t>
      </w:r>
      <w:r>
        <w:rPr>
          <w:rFonts w:hint="eastAsia" w:ascii="宋体" w:hAnsi="宋体" w:cs="宋体"/>
          <w:b/>
          <w:color w:val="000000"/>
          <w:kern w:val="0"/>
          <w:sz w:val="24"/>
          <w:szCs w:val="24"/>
        </w:rPr>
        <w:t>、本项目预算金额及最高限价：</w:t>
      </w:r>
    </w:p>
    <w:p w14:paraId="2E64DF33">
      <w:pPr>
        <w:pStyle w:val="8"/>
        <w:spacing w:line="360" w:lineRule="auto"/>
        <w:ind w:firstLine="480" w:firstLineChars="200"/>
        <w:rPr>
          <w:rFonts w:ascii="宋体" w:hAnsi="宋体" w:cs="宋体"/>
          <w:b/>
          <w:kern w:val="0"/>
          <w:sz w:val="24"/>
          <w:szCs w:val="24"/>
        </w:rPr>
      </w:pPr>
      <w:r>
        <w:rPr>
          <w:rFonts w:hint="eastAsia" w:ascii="宋体" w:hAnsi="宋体" w:cs="宋体"/>
          <w:kern w:val="0"/>
          <w:sz w:val="24"/>
          <w:szCs w:val="24"/>
          <w:lang w:val="zh-CN"/>
        </w:rPr>
        <w:t>预算金额：</w:t>
      </w:r>
      <w:r>
        <w:rPr>
          <w:rFonts w:hint="eastAsia" w:ascii="宋体" w:hAnsi="宋体" w:cs="宋体"/>
          <w:sz w:val="24"/>
          <w:szCs w:val="24"/>
          <w:lang w:val="en-US" w:eastAsia="zh-CN"/>
        </w:rPr>
        <w:t>700000.00</w:t>
      </w:r>
      <w:r>
        <w:rPr>
          <w:rFonts w:hint="eastAsia" w:ascii="宋体" w:hAnsi="宋体" w:cs="宋体"/>
          <w:kern w:val="0"/>
          <w:sz w:val="24"/>
          <w:szCs w:val="24"/>
          <w:lang w:val="zh-CN"/>
        </w:rPr>
        <w:t>元</w:t>
      </w:r>
      <w:r>
        <w:rPr>
          <w:rFonts w:hint="eastAsia" w:ascii="宋体" w:hAnsi="宋体" w:cs="宋体"/>
          <w:kern w:val="0"/>
          <w:sz w:val="24"/>
          <w:szCs w:val="24"/>
        </w:rPr>
        <w:t xml:space="preserve">   最高限价：</w:t>
      </w:r>
      <w:r>
        <w:rPr>
          <w:rFonts w:hint="eastAsia" w:ascii="宋体" w:hAnsi="宋体" w:cs="宋体"/>
          <w:kern w:val="0"/>
          <w:sz w:val="24"/>
          <w:szCs w:val="24"/>
          <w:lang w:val="en-US" w:eastAsia="zh-CN"/>
        </w:rPr>
        <w:t>700000.00</w:t>
      </w:r>
      <w:r>
        <w:rPr>
          <w:rFonts w:hint="eastAsia" w:ascii="宋体" w:hAnsi="宋体" w:cs="宋体"/>
          <w:sz w:val="24"/>
          <w:szCs w:val="24"/>
          <w:lang w:val="en-US" w:eastAsia="zh-CN"/>
        </w:rPr>
        <w:t>元。</w:t>
      </w:r>
      <w:r>
        <w:rPr>
          <w:rFonts w:hint="eastAsia" w:ascii="宋体" w:hAnsi="宋体" w:cs="宋体"/>
          <w:b/>
          <w:kern w:val="0"/>
          <w:sz w:val="24"/>
          <w:szCs w:val="24"/>
          <w:lang w:val="zh-CN"/>
        </w:rPr>
        <w:t>（超出最高限价的投标无效）</w:t>
      </w:r>
    </w:p>
    <w:p w14:paraId="66D9909C">
      <w:pPr>
        <w:pStyle w:val="8"/>
        <w:spacing w:line="360" w:lineRule="auto"/>
        <w:rPr>
          <w:rFonts w:ascii="宋体" w:hAnsi="宋体" w:cs="宋体"/>
          <w:b/>
          <w:kern w:val="0"/>
          <w:sz w:val="24"/>
          <w:szCs w:val="24"/>
        </w:rPr>
      </w:pPr>
      <w:r>
        <w:rPr>
          <w:rFonts w:hint="eastAsia" w:ascii="宋体" w:hAnsi="宋体" w:cs="宋体"/>
          <w:b/>
          <w:kern w:val="0"/>
          <w:sz w:val="24"/>
          <w:szCs w:val="24"/>
          <w:lang w:val="en-US" w:eastAsia="zh-CN"/>
        </w:rPr>
        <w:t>八</w:t>
      </w:r>
      <w:r>
        <w:rPr>
          <w:rFonts w:hint="eastAsia" w:ascii="宋体" w:hAnsi="宋体" w:cs="宋体"/>
          <w:b/>
          <w:kern w:val="0"/>
          <w:sz w:val="24"/>
          <w:szCs w:val="24"/>
        </w:rPr>
        <w:t>、资金支付及其他要求</w:t>
      </w:r>
    </w:p>
    <w:p w14:paraId="0D9FF06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1、支付方式：银行转账。</w:t>
      </w:r>
    </w:p>
    <w:p w14:paraId="29A8C5E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w:t>
      </w:r>
      <w:r>
        <w:rPr>
          <w:rFonts w:hint="eastAsia" w:ascii="宋体" w:hAnsi="宋体" w:eastAsia="宋体" w:cs="宋体"/>
          <w:color w:val="000000"/>
          <w:kern w:val="0"/>
          <w:sz w:val="24"/>
          <w:szCs w:val="24"/>
          <w:shd w:val="clear" w:color="auto" w:fill="FFFFFF"/>
        </w:rPr>
        <w:t>支付时间及条件：合同签订后支付50%预付款；货物送至甲方指定地点并经安装调试后支付至90%；验收合格后支付至100%。支付前，乙方应向甲方提供同等额度发票。</w:t>
      </w:r>
    </w:p>
    <w:p w14:paraId="61E58716">
      <w:pPr>
        <w:keepNext w:val="0"/>
        <w:keepLines w:val="0"/>
        <w:pageBreakBefore w:val="0"/>
        <w:widowControl/>
        <w:kinsoku/>
        <w:wordWrap/>
        <w:overflowPunct/>
        <w:topLinePunct w:val="0"/>
        <w:bidi w:val="0"/>
        <w:snapToGrid/>
        <w:spacing w:before="226" w:line="360" w:lineRule="auto"/>
        <w:ind w:firstLine="480" w:firstLineChars="200"/>
        <w:jc w:val="left"/>
        <w:textAlignment w:val="auto"/>
        <w:rPr>
          <w:rFonts w:hint="eastAsia" w:ascii="宋体" w:hAnsi="宋体" w:eastAsia="宋体" w:cs="宋体"/>
          <w:kern w:val="0"/>
          <w:sz w:val="24"/>
          <w:szCs w:val="24"/>
          <w:lang w:val="en-US" w:eastAsia="zh-CN" w:bidi="ar-SA"/>
        </w:rPr>
      </w:pPr>
    </w:p>
    <w:p w14:paraId="4CD7D29E">
      <w:pPr>
        <w:keepNext w:val="0"/>
        <w:keepLines w:val="0"/>
        <w:pageBreakBefore w:val="0"/>
        <w:kinsoku/>
        <w:wordWrap/>
        <w:overflowPunct/>
        <w:topLinePunct w:val="0"/>
        <w:autoSpaceDE w:val="0"/>
        <w:autoSpaceDN w:val="0"/>
        <w:bidi w:val="0"/>
        <w:adjustRightInd w:val="0"/>
        <w:snapToGrid/>
        <w:spacing w:line="360" w:lineRule="auto"/>
        <w:ind w:firstLine="1928" w:firstLineChars="600"/>
        <w:jc w:val="left"/>
        <w:textAlignment w:val="auto"/>
        <w:rPr>
          <w:rFonts w:ascii="宋体" w:hAnsi="宋体" w:cs="宋体"/>
          <w:b/>
          <w:kern w:val="0"/>
          <w:sz w:val="32"/>
          <w:szCs w:val="32"/>
        </w:rPr>
      </w:pPr>
      <w:r>
        <w:rPr>
          <w:rFonts w:ascii="宋体" w:hAnsi="宋体" w:cs="宋体"/>
          <w:b/>
          <w:kern w:val="0"/>
          <w:sz w:val="32"/>
          <w:szCs w:val="32"/>
        </w:rPr>
        <w:br w:type="page"/>
      </w:r>
      <w:r>
        <w:rPr>
          <w:rFonts w:hint="eastAsia" w:ascii="宋体" w:hAnsi="宋体" w:cs="宋体"/>
          <w:b/>
          <w:kern w:val="0"/>
          <w:sz w:val="32"/>
          <w:szCs w:val="32"/>
        </w:rPr>
        <w:t>第三章 投标人须知前附表</w:t>
      </w:r>
    </w:p>
    <w:p w14:paraId="1B44D30C">
      <w:pPr>
        <w:autoSpaceDE w:val="0"/>
        <w:autoSpaceDN w:val="0"/>
        <w:adjustRightInd w:val="0"/>
        <w:spacing w:line="360" w:lineRule="auto"/>
        <w:jc w:val="left"/>
        <w:rPr>
          <w:rFonts w:ascii="宋体" w:hAnsi="宋体"/>
          <w:b/>
          <w:bCs/>
          <w:sz w:val="24"/>
          <w:szCs w:val="24"/>
        </w:rPr>
      </w:pPr>
      <w:r>
        <w:rPr>
          <w:rFonts w:hint="eastAsia" w:ascii="宋体" w:hAnsi="宋体"/>
          <w:b/>
          <w:bCs/>
          <w:sz w:val="24"/>
          <w:szCs w:val="24"/>
        </w:rPr>
        <w:t>投标人须知中凡标有★条款均为实质性要求条款，投标文件须完全响应，未实质响应的，按照无效投标处理。</w:t>
      </w:r>
    </w:p>
    <w:tbl>
      <w:tblPr>
        <w:tblStyle w:val="18"/>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33"/>
        <w:gridCol w:w="6735"/>
      </w:tblGrid>
      <w:tr w14:paraId="4E4D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09" w:type="dxa"/>
            <w:vAlign w:val="center"/>
          </w:tcPr>
          <w:p w14:paraId="04391951">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序号</w:t>
            </w:r>
          </w:p>
        </w:tc>
        <w:tc>
          <w:tcPr>
            <w:tcW w:w="2033" w:type="dxa"/>
            <w:vAlign w:val="center"/>
          </w:tcPr>
          <w:p w14:paraId="30627E2B">
            <w:pPr>
              <w:autoSpaceDE w:val="0"/>
              <w:autoSpaceDN w:val="0"/>
              <w:adjustRightInd w:val="0"/>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条款名称</w:t>
            </w:r>
          </w:p>
        </w:tc>
        <w:tc>
          <w:tcPr>
            <w:tcW w:w="6735" w:type="dxa"/>
            <w:vAlign w:val="center"/>
          </w:tcPr>
          <w:p w14:paraId="534CE852">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说明和要求</w:t>
            </w:r>
          </w:p>
        </w:tc>
      </w:tr>
      <w:tr w14:paraId="24BA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09" w:type="dxa"/>
            <w:vAlign w:val="center"/>
          </w:tcPr>
          <w:p w14:paraId="0A49EC7F">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w:t>
            </w:r>
          </w:p>
        </w:tc>
        <w:tc>
          <w:tcPr>
            <w:tcW w:w="2033" w:type="dxa"/>
            <w:vAlign w:val="center"/>
          </w:tcPr>
          <w:p w14:paraId="4C4BF419">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采购项目</w:t>
            </w:r>
          </w:p>
        </w:tc>
        <w:tc>
          <w:tcPr>
            <w:tcW w:w="6735" w:type="dxa"/>
          </w:tcPr>
          <w:p w14:paraId="7BF60AAD">
            <w:pPr>
              <w:autoSpaceDE w:val="0"/>
              <w:autoSpaceDN w:val="0"/>
              <w:adjustRightInd w:val="0"/>
              <w:spacing w:line="360" w:lineRule="auto"/>
              <w:ind w:right="-11"/>
              <w:rPr>
                <w:rFonts w:hint="eastAsia" w:cs="宋体" w:asciiTheme="minorEastAsia" w:hAnsiTheme="minorEastAsia"/>
                <w:bCs/>
                <w:sz w:val="21"/>
                <w:szCs w:val="21"/>
                <w:highlight w:val="none"/>
                <w:lang w:val="en-US" w:eastAsia="zh-CN"/>
              </w:rPr>
            </w:pPr>
            <w:r>
              <w:rPr>
                <w:rFonts w:hint="eastAsia" w:cs="宋体" w:asciiTheme="minorEastAsia" w:hAnsiTheme="minorEastAsia"/>
                <w:bCs/>
                <w:szCs w:val="21"/>
                <w:highlight w:val="none"/>
              </w:rPr>
              <w:t>项</w:t>
            </w:r>
            <w:r>
              <w:rPr>
                <w:rFonts w:hint="eastAsia" w:cs="宋体" w:asciiTheme="minorEastAsia" w:hAnsiTheme="minorEastAsia"/>
                <w:bCs/>
                <w:szCs w:val="21"/>
                <w:highlight w:val="none"/>
                <w:lang w:val="en-US" w:eastAsia="zh-CN"/>
              </w:rPr>
              <w:t>目名称：</w:t>
            </w:r>
            <w:r>
              <w:rPr>
                <w:rFonts w:hint="eastAsia" w:asciiTheme="minorEastAsia" w:hAnsiTheme="minorEastAsia" w:eastAsiaTheme="minorEastAsia" w:cstheme="minorEastAsia"/>
                <w:sz w:val="21"/>
                <w:szCs w:val="21"/>
                <w:lang w:val="en-US" w:eastAsia="zh-CN"/>
              </w:rPr>
              <w:t>襄城县王洛镇人民政府襄城县王洛镇2026年烟炕项目</w:t>
            </w:r>
          </w:p>
          <w:p w14:paraId="5E6DC8D3">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cs="宋体" w:asciiTheme="minorEastAsia" w:hAnsiTheme="minorEastAsia"/>
                <w:bCs/>
                <w:szCs w:val="21"/>
                <w:highlight w:val="none"/>
                <w:lang w:val="en-US" w:eastAsia="zh-CN"/>
              </w:rPr>
              <w:t>项目编号：襄财招标采购-2026-35</w:t>
            </w:r>
          </w:p>
          <w:p w14:paraId="2319A136">
            <w:pPr>
              <w:autoSpaceDE w:val="0"/>
              <w:autoSpaceDN w:val="0"/>
              <w:adjustRightInd w:val="0"/>
              <w:spacing w:line="360" w:lineRule="auto"/>
              <w:ind w:right="-11"/>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en-US" w:eastAsia="zh-CN"/>
              </w:rPr>
              <w:t>项目内容：详见采购需求</w:t>
            </w:r>
          </w:p>
          <w:p w14:paraId="5BC1E595">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cs="宋体" w:asciiTheme="minorEastAsia" w:hAnsiTheme="minorEastAsia"/>
                <w:bCs/>
                <w:szCs w:val="21"/>
                <w:highlight w:val="none"/>
                <w:lang w:val="en-US" w:eastAsia="zh-CN"/>
              </w:rPr>
              <w:t>项目地址：襄城县王洛镇</w:t>
            </w:r>
          </w:p>
        </w:tc>
      </w:tr>
      <w:tr w14:paraId="3B8A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09" w:type="dxa"/>
            <w:vAlign w:val="center"/>
          </w:tcPr>
          <w:p w14:paraId="00F383D6">
            <w:pPr>
              <w:autoSpaceDE w:val="0"/>
              <w:autoSpaceDN w:val="0"/>
              <w:adjustRightInd w:val="0"/>
              <w:spacing w:line="276" w:lineRule="auto"/>
              <w:jc w:val="center"/>
              <w:rPr>
                <w:rFonts w:cs="TimesNewRomanPSMT" w:asciiTheme="minorEastAsia" w:hAnsiTheme="minorEastAsia"/>
                <w:szCs w:val="21"/>
                <w:highlight w:val="none"/>
              </w:rPr>
            </w:pPr>
            <w:r>
              <w:rPr>
                <w:rFonts w:hint="eastAsia" w:cs="TimesNewRomanPSMT" w:asciiTheme="minorEastAsia" w:hAnsiTheme="minorEastAsia"/>
                <w:szCs w:val="21"/>
                <w:highlight w:val="none"/>
              </w:rPr>
              <w:t>2</w:t>
            </w:r>
          </w:p>
        </w:tc>
        <w:tc>
          <w:tcPr>
            <w:tcW w:w="2033" w:type="dxa"/>
            <w:vAlign w:val="center"/>
          </w:tcPr>
          <w:p w14:paraId="4918612E">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采购人</w:t>
            </w:r>
          </w:p>
        </w:tc>
        <w:tc>
          <w:tcPr>
            <w:tcW w:w="6735" w:type="dxa"/>
            <w:vAlign w:val="center"/>
          </w:tcPr>
          <w:p w14:paraId="0E8C6DA3">
            <w:pPr>
              <w:autoSpaceDE w:val="0"/>
              <w:autoSpaceDN w:val="0"/>
              <w:adjustRightInd w:val="0"/>
              <w:spacing w:line="360" w:lineRule="auto"/>
              <w:ind w:right="-11"/>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rPr>
              <w:t>名  称：</w:t>
            </w:r>
            <w:r>
              <w:rPr>
                <w:rFonts w:hint="eastAsia" w:cs="宋体" w:asciiTheme="minorEastAsia" w:hAnsiTheme="minorEastAsia"/>
                <w:bCs/>
                <w:szCs w:val="21"/>
                <w:highlight w:val="none"/>
                <w:lang w:val="en-US" w:eastAsia="zh-CN"/>
              </w:rPr>
              <w:t>襄城县王洛镇人民政府</w:t>
            </w:r>
          </w:p>
          <w:p w14:paraId="35180054">
            <w:pPr>
              <w:autoSpaceDE w:val="0"/>
              <w:autoSpaceDN w:val="0"/>
              <w:adjustRightInd w:val="0"/>
              <w:spacing w:line="360" w:lineRule="auto"/>
              <w:ind w:right="-11"/>
              <w:rPr>
                <w:rFonts w:hint="eastAsia" w:eastAsia="宋体" w:cs="宋体" w:asciiTheme="minorEastAsia" w:hAnsiTheme="minorEastAsia"/>
                <w:bCs/>
                <w:szCs w:val="21"/>
                <w:highlight w:val="none"/>
                <w:lang w:val="en-US" w:eastAsia="zh-CN"/>
              </w:rPr>
            </w:pPr>
            <w:r>
              <w:rPr>
                <w:rFonts w:hint="eastAsia" w:cs="宋体" w:asciiTheme="minorEastAsia" w:hAnsiTheme="minorEastAsia"/>
                <w:bCs/>
                <w:szCs w:val="21"/>
                <w:highlight w:val="none"/>
              </w:rPr>
              <w:t>地  址：襄城县王洛镇</w:t>
            </w:r>
          </w:p>
          <w:p w14:paraId="50C37A5E">
            <w:pPr>
              <w:autoSpaceDE w:val="0"/>
              <w:autoSpaceDN w:val="0"/>
              <w:adjustRightInd w:val="0"/>
              <w:spacing w:line="360" w:lineRule="auto"/>
              <w:ind w:right="-11"/>
              <w:rPr>
                <w:rFonts w:hint="eastAsia" w:cs="宋体" w:asciiTheme="minorEastAsia" w:hAnsiTheme="minorEastAsia"/>
                <w:bCs/>
                <w:szCs w:val="21"/>
                <w:highlight w:val="none"/>
                <w:lang w:eastAsia="zh-CN"/>
              </w:rPr>
            </w:pPr>
            <w:r>
              <w:rPr>
                <w:rFonts w:hint="eastAsia" w:cs="宋体" w:asciiTheme="minorEastAsia" w:hAnsiTheme="minorEastAsia"/>
                <w:bCs/>
                <w:szCs w:val="21"/>
                <w:highlight w:val="none"/>
              </w:rPr>
              <w:t>联系人：刘旭航</w:t>
            </w:r>
          </w:p>
          <w:p w14:paraId="095C4BAD">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cs="宋体" w:asciiTheme="minorEastAsia" w:hAnsiTheme="minorEastAsia"/>
                <w:bCs/>
                <w:szCs w:val="21"/>
                <w:highlight w:val="none"/>
              </w:rPr>
              <w:t>联系方式：15617493515</w:t>
            </w:r>
          </w:p>
        </w:tc>
      </w:tr>
      <w:tr w14:paraId="71B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09" w:type="dxa"/>
            <w:vAlign w:val="center"/>
          </w:tcPr>
          <w:p w14:paraId="3FB59C84">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w:t>
            </w:r>
          </w:p>
        </w:tc>
        <w:tc>
          <w:tcPr>
            <w:tcW w:w="2033" w:type="dxa"/>
            <w:vAlign w:val="center"/>
          </w:tcPr>
          <w:p w14:paraId="0FBAC1AD">
            <w:pPr>
              <w:autoSpaceDE w:val="0"/>
              <w:autoSpaceDN w:val="0"/>
              <w:adjustRightInd w:val="0"/>
              <w:jc w:val="center"/>
              <w:rPr>
                <w:rFonts w:hint="eastAsia" w:cs="仿宋_GB2312" w:asciiTheme="minorEastAsia" w:hAnsiTheme="minorEastAsia" w:eastAsiaTheme="minorEastAsia"/>
                <w:szCs w:val="21"/>
                <w:highlight w:val="none"/>
                <w:lang w:eastAsia="zh-CN"/>
              </w:rPr>
            </w:pPr>
            <w:r>
              <w:rPr>
                <w:rFonts w:hint="eastAsia" w:cs="仿宋_GB2312" w:asciiTheme="minorEastAsia" w:hAnsiTheme="minorEastAsia"/>
                <w:szCs w:val="21"/>
                <w:highlight w:val="none"/>
                <w:lang w:eastAsia="zh-CN"/>
              </w:rPr>
              <w:t>采购代理机构</w:t>
            </w:r>
          </w:p>
        </w:tc>
        <w:tc>
          <w:tcPr>
            <w:tcW w:w="6735" w:type="dxa"/>
            <w:vAlign w:val="center"/>
          </w:tcPr>
          <w:p w14:paraId="5FB008D1">
            <w:pPr>
              <w:autoSpaceDE w:val="0"/>
              <w:autoSpaceDN w:val="0"/>
              <w:adjustRightInd w:val="0"/>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名  称：</w:t>
            </w:r>
            <w:r>
              <w:rPr>
                <w:rFonts w:hint="eastAsia" w:ascii="宋体" w:hAnsi="宋体" w:eastAsia="宋体" w:cs="宋体"/>
                <w:szCs w:val="21"/>
                <w:highlight w:val="none"/>
                <w:lang w:val="en-US" w:eastAsia="zh-CN"/>
              </w:rPr>
              <w:t>襄城县政府采购中心</w:t>
            </w:r>
          </w:p>
          <w:p w14:paraId="2733B52E">
            <w:pPr>
              <w:autoSpaceDE w:val="0"/>
              <w:autoSpaceDN w:val="0"/>
              <w:adjustRightInd w:val="0"/>
              <w:spacing w:line="360" w:lineRule="auto"/>
              <w:jc w:val="left"/>
              <w:rPr>
                <w:rFonts w:hint="eastAsia" w:ascii="宋体" w:hAnsi="宋体" w:cs="宋体"/>
                <w:szCs w:val="21"/>
                <w:highlight w:val="none"/>
                <w:lang w:eastAsia="zh-CN"/>
              </w:rPr>
            </w:pPr>
            <w:r>
              <w:rPr>
                <w:rFonts w:hint="eastAsia" w:ascii="宋体" w:hAnsi="宋体" w:eastAsia="宋体" w:cs="宋体"/>
                <w:szCs w:val="21"/>
                <w:highlight w:val="none"/>
              </w:rPr>
              <w:t>地  址：</w:t>
            </w:r>
            <w:r>
              <w:rPr>
                <w:rFonts w:hint="eastAsia" w:ascii="宋体" w:hAnsi="宋体" w:cs="宋体"/>
                <w:szCs w:val="21"/>
                <w:highlight w:val="none"/>
                <w:lang w:eastAsia="zh-CN"/>
              </w:rPr>
              <w:t>襄城县现代服务业大厦12楼120</w:t>
            </w:r>
            <w:r>
              <w:rPr>
                <w:rFonts w:hint="eastAsia" w:ascii="宋体" w:hAnsi="宋体" w:cs="宋体"/>
                <w:szCs w:val="21"/>
                <w:highlight w:val="none"/>
                <w:lang w:val="en-US" w:eastAsia="zh-CN"/>
              </w:rPr>
              <w:t>8</w:t>
            </w:r>
            <w:r>
              <w:rPr>
                <w:rFonts w:hint="eastAsia" w:ascii="宋体" w:hAnsi="宋体" w:cs="宋体"/>
                <w:szCs w:val="21"/>
                <w:highlight w:val="none"/>
                <w:lang w:eastAsia="zh-CN"/>
              </w:rPr>
              <w:t>室</w:t>
            </w:r>
          </w:p>
          <w:p w14:paraId="01FD4BBA">
            <w:pPr>
              <w:autoSpaceDE w:val="0"/>
              <w:autoSpaceDN w:val="0"/>
              <w:adjustRightInd w:val="0"/>
              <w:spacing w:line="360" w:lineRule="auto"/>
              <w:jc w:val="left"/>
              <w:rPr>
                <w:rFonts w:hint="eastAsia" w:ascii="宋体" w:hAnsi="宋体" w:eastAsia="宋体" w:cs="宋体"/>
                <w:szCs w:val="21"/>
                <w:highlight w:val="none"/>
                <w:lang w:eastAsia="zh-CN"/>
              </w:rPr>
            </w:pPr>
            <w:r>
              <w:rPr>
                <w:rFonts w:hint="eastAsia" w:ascii="宋体" w:hAnsi="宋体" w:eastAsia="宋体" w:cs="宋体"/>
                <w:szCs w:val="21"/>
                <w:highlight w:val="none"/>
              </w:rPr>
              <w:t>联系人：</w:t>
            </w:r>
            <w:r>
              <w:rPr>
                <w:rFonts w:hint="eastAsia" w:ascii="宋体" w:hAnsi="宋体" w:eastAsia="宋体" w:cs="宋体"/>
                <w:szCs w:val="21"/>
                <w:highlight w:val="none"/>
                <w:lang w:val="en-US" w:eastAsia="zh-CN"/>
              </w:rPr>
              <w:t>襄城县政府采购中心</w:t>
            </w:r>
          </w:p>
          <w:p w14:paraId="58E9DA5C">
            <w:pPr>
              <w:autoSpaceDE w:val="0"/>
              <w:autoSpaceDN w:val="0"/>
              <w:adjustRightInd w:val="0"/>
              <w:spacing w:line="360" w:lineRule="auto"/>
              <w:ind w:right="-11"/>
              <w:rPr>
                <w:rFonts w:hint="default" w:cs="宋体" w:asciiTheme="minorEastAsia" w:hAnsiTheme="minorEastAsia"/>
                <w:bCs/>
                <w:szCs w:val="21"/>
                <w:highlight w:val="none"/>
                <w:lang w:val="en-US" w:eastAsia="zh-CN"/>
              </w:rPr>
            </w:pPr>
            <w:r>
              <w:rPr>
                <w:rFonts w:hint="eastAsia" w:ascii="宋体" w:hAnsi="宋体" w:eastAsia="宋体" w:cs="宋体"/>
                <w:szCs w:val="21"/>
                <w:highlight w:val="none"/>
              </w:rPr>
              <w:t>联系方式：</w:t>
            </w:r>
            <w:r>
              <w:rPr>
                <w:rFonts w:hint="eastAsia" w:ascii="宋体" w:hAnsi="宋体" w:eastAsia="宋体" w:cs="宋体"/>
                <w:szCs w:val="21"/>
                <w:highlight w:val="none"/>
                <w:lang w:val="en-US" w:eastAsia="zh-CN"/>
              </w:rPr>
              <w:t>0374-3998026</w:t>
            </w:r>
          </w:p>
        </w:tc>
      </w:tr>
      <w:tr w14:paraId="583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3" w:hRule="atLeast"/>
          <w:jc w:val="center"/>
        </w:trPr>
        <w:tc>
          <w:tcPr>
            <w:tcW w:w="709" w:type="dxa"/>
            <w:vAlign w:val="center"/>
          </w:tcPr>
          <w:p w14:paraId="13D1CC94">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4</w:t>
            </w:r>
          </w:p>
        </w:tc>
        <w:tc>
          <w:tcPr>
            <w:tcW w:w="2033" w:type="dxa"/>
            <w:vAlign w:val="center"/>
          </w:tcPr>
          <w:p w14:paraId="16442DCE">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投标人资格</w:t>
            </w:r>
          </w:p>
        </w:tc>
        <w:tc>
          <w:tcPr>
            <w:tcW w:w="6735" w:type="dxa"/>
            <w:vAlign w:val="center"/>
          </w:tcPr>
          <w:p w14:paraId="1BBB5A97">
            <w:pPr>
              <w:autoSpaceDE w:val="0"/>
              <w:autoSpaceDN w:val="0"/>
              <w:adjustRightInd w:val="0"/>
              <w:spacing w:line="360" w:lineRule="auto"/>
              <w:ind w:right="-11"/>
              <w:rPr>
                <w:rFonts w:hint="eastAsia" w:cs="宋体" w:asciiTheme="minorEastAsia" w:hAnsiTheme="minorEastAsia"/>
                <w:b/>
                <w:bCs/>
                <w:szCs w:val="21"/>
                <w:highlight w:val="none"/>
                <w:lang w:val="zh-CN"/>
              </w:rPr>
            </w:pPr>
            <w:r>
              <w:rPr>
                <w:rFonts w:hint="eastAsia" w:cs="宋体" w:asciiTheme="minorEastAsia" w:hAnsiTheme="minorEastAsia"/>
                <w:b/>
                <w:bCs/>
                <w:szCs w:val="21"/>
                <w:highlight w:val="none"/>
                <w:lang w:val="en-US" w:eastAsia="zh-CN"/>
              </w:rPr>
              <w:t>一、</w:t>
            </w:r>
            <w:r>
              <w:rPr>
                <w:rFonts w:hint="eastAsia" w:cs="宋体" w:asciiTheme="minorEastAsia" w:hAnsiTheme="minorEastAsia"/>
                <w:b/>
                <w:bCs/>
                <w:szCs w:val="21"/>
                <w:highlight w:val="none"/>
                <w:lang w:val="zh-CN"/>
              </w:rPr>
              <w:t xml:space="preserve">中小企业或者残疾人福利性单位声明函 </w:t>
            </w:r>
          </w:p>
          <w:p w14:paraId="1A40A8B6">
            <w:pPr>
              <w:autoSpaceDE w:val="0"/>
              <w:autoSpaceDN w:val="0"/>
              <w:adjustRightInd w:val="0"/>
              <w:spacing w:line="360" w:lineRule="auto"/>
              <w:ind w:right="-11"/>
              <w:rPr>
                <w:rFonts w:hint="eastAsia" w:cs="宋体" w:asciiTheme="minorEastAsia" w:hAnsiTheme="minorEastAsia"/>
                <w:bCs/>
                <w:szCs w:val="21"/>
                <w:highlight w:val="none"/>
              </w:rPr>
            </w:pPr>
            <w:r>
              <w:rPr>
                <w:rFonts w:hint="eastAsia" w:cs="宋体" w:asciiTheme="minorEastAsia" w:hAnsiTheme="minorEastAsia"/>
                <w:bCs/>
                <w:szCs w:val="21"/>
                <w:highlight w:val="none"/>
                <w:lang w:val="en-US" w:eastAsia="zh-CN"/>
              </w:rPr>
              <w:t>1、</w:t>
            </w:r>
            <w:r>
              <w:rPr>
                <w:rFonts w:hint="eastAsia" w:cs="宋体" w:asciiTheme="minorEastAsia" w:hAnsiTheme="minorEastAsia"/>
                <w:bCs/>
                <w:szCs w:val="21"/>
                <w:highlight w:val="none"/>
              </w:rPr>
              <w:t xml:space="preserve">中、小、微型企业出具《中小企业声明函》 </w:t>
            </w:r>
          </w:p>
          <w:p w14:paraId="1D355CDC">
            <w:pPr>
              <w:autoSpaceDE w:val="0"/>
              <w:autoSpaceDN w:val="0"/>
              <w:adjustRightInd w:val="0"/>
              <w:spacing w:line="360" w:lineRule="auto"/>
              <w:ind w:right="-11"/>
              <w:rPr>
                <w:rFonts w:hint="eastAsia" w:cs="宋体" w:asciiTheme="minorEastAsia" w:hAnsiTheme="minorEastAsia"/>
                <w:bCs/>
                <w:szCs w:val="21"/>
                <w:highlight w:val="none"/>
              </w:rPr>
            </w:pPr>
            <w:r>
              <w:rPr>
                <w:rFonts w:hint="eastAsia" w:cs="宋体" w:asciiTheme="minorEastAsia" w:hAnsiTheme="minorEastAsia"/>
                <w:bCs/>
                <w:szCs w:val="21"/>
                <w:highlight w:val="none"/>
                <w:lang w:val="en-US" w:eastAsia="zh-CN"/>
              </w:rPr>
              <w:t>2、</w:t>
            </w:r>
            <w:r>
              <w:rPr>
                <w:rFonts w:hint="eastAsia" w:cs="宋体" w:asciiTheme="minorEastAsia" w:hAnsiTheme="minorEastAsia"/>
                <w:bCs/>
                <w:szCs w:val="21"/>
                <w:highlight w:val="none"/>
              </w:rPr>
              <w:t xml:space="preserve">残疾人福利性单位出具《残疾人福利企业声明函》 </w:t>
            </w:r>
          </w:p>
          <w:p w14:paraId="4D922884">
            <w:pPr>
              <w:autoSpaceDE w:val="0"/>
              <w:autoSpaceDN w:val="0"/>
              <w:adjustRightInd w:val="0"/>
              <w:spacing w:line="360" w:lineRule="auto"/>
              <w:ind w:right="-11"/>
              <w:rPr>
                <w:rFonts w:hint="eastAsia" w:cs="宋体" w:asciiTheme="minorEastAsia" w:hAnsiTheme="minorEastAsia"/>
                <w:bCs/>
                <w:szCs w:val="21"/>
                <w:highlight w:val="none"/>
              </w:rPr>
            </w:pPr>
            <w:r>
              <w:rPr>
                <w:rFonts w:hint="eastAsia" w:cs="宋体" w:asciiTheme="minorEastAsia" w:hAnsiTheme="minorEastAsia"/>
                <w:bCs/>
                <w:szCs w:val="21"/>
                <w:highlight w:val="none"/>
              </w:rPr>
              <w:t>3、监狱企业提供由省级以上监狱管理局、戒毒管理局(含新疆生产建设兵团)出具的属于监狱企业的证明文件。</w:t>
            </w:r>
          </w:p>
          <w:p w14:paraId="4C6FC4B0">
            <w:pPr>
              <w:autoSpaceDE w:val="0"/>
              <w:autoSpaceDN w:val="0"/>
              <w:adjustRightInd w:val="0"/>
              <w:spacing w:line="360" w:lineRule="auto"/>
              <w:ind w:right="-11"/>
              <w:rPr>
                <w:rFonts w:cs="宋体" w:asciiTheme="minorEastAsia" w:hAnsiTheme="minorEastAsia"/>
                <w:b/>
                <w:bCs/>
                <w:szCs w:val="21"/>
                <w:highlight w:val="none"/>
                <w:lang w:val="zh-CN"/>
              </w:rPr>
            </w:pPr>
            <w:r>
              <w:rPr>
                <w:rFonts w:hint="eastAsia" w:cs="宋体" w:asciiTheme="minorEastAsia" w:hAnsiTheme="minorEastAsia"/>
                <w:b/>
                <w:bCs/>
                <w:szCs w:val="21"/>
                <w:highlight w:val="none"/>
                <w:lang w:val="en-US" w:eastAsia="zh-CN"/>
              </w:rPr>
              <w:t>二</w:t>
            </w:r>
            <w:r>
              <w:rPr>
                <w:rFonts w:hint="eastAsia" w:cs="宋体" w:asciiTheme="minorEastAsia" w:hAnsiTheme="minorEastAsia"/>
                <w:b/>
                <w:bCs/>
                <w:szCs w:val="21"/>
                <w:highlight w:val="none"/>
                <w:lang w:val="zh-CN"/>
              </w:rPr>
              <w:t>、符合《中华人民共和国政府采购法》第二十二条规定：</w:t>
            </w:r>
          </w:p>
          <w:p w14:paraId="05BC81B5">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① 具有独立承担民事责任的能力；</w:t>
            </w:r>
          </w:p>
          <w:p w14:paraId="4BADED7F">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② 具有良好的商业信誉和健全的财务会计制度；</w:t>
            </w:r>
          </w:p>
          <w:p w14:paraId="4553A554">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③ 具有履行合同所必需的设备和专业技术能力；</w:t>
            </w:r>
          </w:p>
          <w:p w14:paraId="745BFB04">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④ 有依法缴纳税收和社会保障资金的良好记录；</w:t>
            </w:r>
          </w:p>
          <w:p w14:paraId="531FAB6C">
            <w:pPr>
              <w:autoSpaceDE w:val="0"/>
              <w:autoSpaceDN w:val="0"/>
              <w:adjustRightInd w:val="0"/>
              <w:spacing w:line="360" w:lineRule="auto"/>
              <w:ind w:right="-11"/>
              <w:rPr>
                <w:rFonts w:cs="宋体" w:asciiTheme="minorEastAsia" w:hAnsiTheme="minorEastAsia"/>
                <w:bCs/>
                <w:szCs w:val="21"/>
                <w:highlight w:val="none"/>
              </w:rPr>
            </w:pPr>
            <w:r>
              <w:rPr>
                <w:rFonts w:hint="eastAsia" w:cs="宋体" w:asciiTheme="minorEastAsia" w:hAnsiTheme="minorEastAsia"/>
                <w:bCs/>
                <w:szCs w:val="21"/>
                <w:highlight w:val="none"/>
              </w:rPr>
              <w:t>⑤ 参加政府采购活动前三年内，在经营活动中没有重大违法记录。</w:t>
            </w:r>
          </w:p>
          <w:p w14:paraId="470CC05C">
            <w:pPr>
              <w:autoSpaceDE w:val="0"/>
              <w:autoSpaceDN w:val="0"/>
              <w:spacing w:line="360" w:lineRule="auto"/>
              <w:contextualSpacing/>
              <w:rPr>
                <w:rFonts w:asciiTheme="minorEastAsia" w:hAnsiTheme="minorEastAsia"/>
                <w:b/>
                <w:highlight w:val="none"/>
              </w:rPr>
            </w:pPr>
            <w:r>
              <w:rPr>
                <w:rFonts w:asciiTheme="minorEastAsia" w:hAnsiTheme="minorEastAsia"/>
                <w:b/>
                <w:highlight w:val="none"/>
              </w:rPr>
              <w:t>注：</w:t>
            </w:r>
          </w:p>
          <w:p w14:paraId="00C28A3C">
            <w:pPr>
              <w:autoSpaceDE w:val="0"/>
              <w:autoSpaceDN w:val="0"/>
              <w:spacing w:line="360" w:lineRule="auto"/>
              <w:contextualSpacing/>
              <w:jc w:val="left"/>
              <w:rPr>
                <w:rFonts w:asciiTheme="minorEastAsia" w:hAnsiTheme="minorEastAsia"/>
                <w:highlight w:val="none"/>
              </w:rPr>
            </w:pPr>
            <w:r>
              <w:rPr>
                <w:rFonts w:hint="eastAsia" w:asciiTheme="minorEastAsia" w:hAnsiTheme="minorEastAsia"/>
                <w:highlight w:val="none"/>
              </w:rPr>
              <w:t xml:space="preserve">① </w:t>
            </w:r>
            <w:r>
              <w:rPr>
                <w:rFonts w:asciiTheme="minorEastAsia" w:hAnsiTheme="minorEastAsia"/>
                <w:highlight w:val="none"/>
              </w:rPr>
              <w:t>供应商在投标时，提供《</w:t>
            </w:r>
            <w:r>
              <w:rPr>
                <w:rFonts w:hint="eastAsia" w:asciiTheme="minorEastAsia" w:hAnsiTheme="minorEastAsia"/>
                <w:highlight w:val="none"/>
              </w:rPr>
              <w:t>襄城县</w:t>
            </w:r>
            <w:r>
              <w:rPr>
                <w:rFonts w:asciiTheme="minorEastAsia" w:hAnsiTheme="minorEastAsia"/>
                <w:highlight w:val="none"/>
              </w:rPr>
              <w:t>政府采购供应商信用承诺函》（详见招标文件第八章3.5格式），无需再提交上述证明材料。</w:t>
            </w:r>
          </w:p>
          <w:p w14:paraId="3B99092E">
            <w:pPr>
              <w:autoSpaceDE w:val="0"/>
              <w:autoSpaceDN w:val="0"/>
              <w:spacing w:line="360" w:lineRule="auto"/>
              <w:contextualSpacing/>
              <w:jc w:val="left"/>
              <w:rPr>
                <w:rFonts w:asciiTheme="minorEastAsia" w:hAnsiTheme="minorEastAsia"/>
                <w:highlight w:val="none"/>
              </w:rPr>
            </w:pPr>
            <w:r>
              <w:rPr>
                <w:rFonts w:hint="eastAsia" w:asciiTheme="minorEastAsia" w:hAnsiTheme="minorEastAsia"/>
                <w:highlight w:val="none"/>
              </w:rPr>
              <w:t xml:space="preserve">② </w:t>
            </w:r>
            <w:r>
              <w:rPr>
                <w:rFonts w:asciiTheme="minorEastAsia" w:hAnsiTheme="minorEastAsia"/>
                <w:highlight w:val="none"/>
              </w:rPr>
              <w:t>采购人有权在签订合同前要求中标供应商提供相关证明材料以核实中标供应商承诺事项的真实性。</w:t>
            </w:r>
          </w:p>
          <w:p w14:paraId="494C5D27">
            <w:pPr>
              <w:autoSpaceDE w:val="0"/>
              <w:autoSpaceDN w:val="0"/>
              <w:adjustRightInd w:val="0"/>
              <w:spacing w:line="360" w:lineRule="auto"/>
              <w:ind w:right="-11"/>
              <w:jc w:val="left"/>
              <w:rPr>
                <w:rFonts w:cs="宋体" w:asciiTheme="minorEastAsia" w:hAnsiTheme="minorEastAsia"/>
                <w:kern w:val="0"/>
                <w:szCs w:val="21"/>
                <w:highlight w:val="none"/>
              </w:rPr>
            </w:pPr>
            <w:r>
              <w:rPr>
                <w:rFonts w:hint="eastAsia" w:asciiTheme="minorEastAsia" w:hAnsiTheme="minorEastAsia"/>
                <w:highlight w:val="none"/>
              </w:rPr>
              <w:t xml:space="preserve">③ </w:t>
            </w:r>
            <w:r>
              <w:rPr>
                <w:rFonts w:asciiTheme="minorEastAsia" w:hAnsiTheme="minorEastAsia"/>
                <w:highlight w:val="none"/>
              </w:rPr>
              <w:t>供应商对信用承诺内容的真实性、合法性、有效性负责。如作出虚假信用承诺，视同为</w:t>
            </w:r>
            <w:r>
              <w:rPr>
                <w:rFonts w:hint="eastAsia" w:asciiTheme="minorEastAsia" w:hAnsiTheme="minorEastAsia"/>
                <w:highlight w:val="none"/>
              </w:rPr>
              <w:t>“</w:t>
            </w:r>
            <w:r>
              <w:rPr>
                <w:rFonts w:asciiTheme="minorEastAsia" w:hAnsiTheme="minorEastAsia"/>
                <w:highlight w:val="none"/>
              </w:rPr>
              <w:t>提供虚假材料谋取中标</w:t>
            </w:r>
            <w:r>
              <w:rPr>
                <w:rFonts w:hint="eastAsia" w:asciiTheme="minorEastAsia" w:hAnsiTheme="minorEastAsia"/>
                <w:highlight w:val="none"/>
              </w:rPr>
              <w:t>”</w:t>
            </w:r>
            <w:r>
              <w:rPr>
                <w:rFonts w:asciiTheme="minorEastAsia" w:hAnsiTheme="minorEastAsia"/>
                <w:highlight w:val="none"/>
              </w:rPr>
              <w:t>的违法行为。</w:t>
            </w:r>
          </w:p>
        </w:tc>
      </w:tr>
      <w:tr w14:paraId="747C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709" w:type="dxa"/>
            <w:vAlign w:val="center"/>
          </w:tcPr>
          <w:p w14:paraId="440C3B8D">
            <w:pPr>
              <w:autoSpaceDE w:val="0"/>
              <w:autoSpaceDN w:val="0"/>
              <w:adjustRightInd w:val="0"/>
              <w:spacing w:line="276" w:lineRule="auto"/>
              <w:jc w:val="center"/>
              <w:rPr>
                <w:rFonts w:hint="eastAsia" w:ascii="宋体" w:hAnsi="宋体" w:eastAsia="宋体" w:cs="宋体"/>
                <w:szCs w:val="21"/>
                <w:highlight w:val="none"/>
              </w:rPr>
            </w:pPr>
          </w:p>
        </w:tc>
        <w:tc>
          <w:tcPr>
            <w:tcW w:w="2033" w:type="dxa"/>
            <w:vAlign w:val="center"/>
          </w:tcPr>
          <w:p w14:paraId="43710157">
            <w:pPr>
              <w:autoSpaceDE w:val="0"/>
              <w:autoSpaceDN w:val="0"/>
              <w:adjustRightInd w:val="0"/>
              <w:jc w:val="center"/>
              <w:rPr>
                <w:rFonts w:hint="eastAsia" w:ascii="宋体" w:hAnsi="宋体" w:eastAsia="宋体" w:cs="宋体"/>
                <w:b/>
                <w:szCs w:val="21"/>
                <w:highlight w:val="none"/>
              </w:rPr>
            </w:pPr>
          </w:p>
        </w:tc>
        <w:tc>
          <w:tcPr>
            <w:tcW w:w="6735" w:type="dxa"/>
            <w:vAlign w:val="center"/>
          </w:tcPr>
          <w:p w14:paraId="659E4F7B">
            <w:pPr>
              <w:autoSpaceDE w:val="0"/>
              <w:autoSpaceDN w:val="0"/>
              <w:adjustRightInd w:val="0"/>
              <w:spacing w:line="360" w:lineRule="auto"/>
              <w:ind w:right="-11"/>
              <w:rPr>
                <w:rFonts w:hint="eastAsia" w:ascii="宋体" w:hAnsi="宋体" w:eastAsia="宋体" w:cs="宋体"/>
                <w:bCs/>
                <w:szCs w:val="21"/>
                <w:highlight w:val="none"/>
              </w:rPr>
            </w:pPr>
            <w:r>
              <w:rPr>
                <w:rFonts w:hint="eastAsia" w:ascii="宋体" w:hAnsi="宋体" w:eastAsia="宋体" w:cs="宋体"/>
                <w:bCs/>
                <w:szCs w:val="21"/>
                <w:highlight w:val="none"/>
              </w:rPr>
              <w:t>本项目的特定资格要求：（详见第六章 资格审查与评标）。</w:t>
            </w:r>
          </w:p>
          <w:p w14:paraId="719D3C42">
            <w:pPr>
              <w:autoSpaceDE w:val="0"/>
              <w:autoSpaceDN w:val="0"/>
              <w:adjustRightInd w:val="0"/>
              <w:spacing w:line="360" w:lineRule="auto"/>
              <w:ind w:right="-11"/>
              <w:rPr>
                <w:rFonts w:hint="eastAsia" w:ascii="宋体" w:hAnsi="宋体" w:eastAsia="宋体" w:cs="宋体"/>
                <w:bCs/>
                <w:szCs w:val="21"/>
                <w:highlight w:val="none"/>
                <w:lang w:val="zh-CN"/>
              </w:rPr>
            </w:pPr>
            <w:r>
              <w:rPr>
                <w:rFonts w:hint="eastAsia" w:ascii="宋体" w:hAnsi="宋体" w:eastAsia="宋体" w:cs="宋体"/>
                <w:bCs/>
                <w:szCs w:val="21"/>
                <w:highlight w:val="none"/>
              </w:rPr>
              <w:t>注：需提供以上证件原件扫描件（或彩色图片）</w:t>
            </w:r>
          </w:p>
        </w:tc>
      </w:tr>
      <w:tr w14:paraId="7344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39D28FF4">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2033" w:type="dxa"/>
            <w:vAlign w:val="center"/>
          </w:tcPr>
          <w:p w14:paraId="39447632">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联合体投标</w:t>
            </w:r>
          </w:p>
        </w:tc>
        <w:tc>
          <w:tcPr>
            <w:tcW w:w="6735" w:type="dxa"/>
            <w:vAlign w:val="center"/>
          </w:tcPr>
          <w:p w14:paraId="448703A4">
            <w:pPr>
              <w:autoSpaceDE w:val="0"/>
              <w:autoSpaceDN w:val="0"/>
              <w:adjustRightInd w:val="0"/>
              <w:spacing w:line="276" w:lineRule="auto"/>
              <w:rPr>
                <w:rFonts w:hint="eastAsia" w:ascii="宋体" w:hAnsi="宋体" w:eastAsia="宋体" w:cs="宋体"/>
                <w:bCs/>
                <w:szCs w:val="21"/>
                <w:highlight w:val="none"/>
                <w:lang w:val="zh-CN"/>
              </w:rPr>
            </w:pPr>
            <w:r>
              <w:rPr>
                <w:rFonts w:hint="eastAsia" w:ascii="宋体" w:hAnsi="宋体" w:eastAsia="宋体" w:cs="宋体"/>
                <w:kern w:val="0"/>
                <w:szCs w:val="21"/>
                <w:highlight w:val="none"/>
              </w:rPr>
              <w:t>本项目</w:t>
            </w: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kern w:val="0"/>
                <w:szCs w:val="21"/>
                <w:highlight w:val="none"/>
              </w:rPr>
              <w:t>不接受</w:t>
            </w:r>
            <w:r>
              <w:rPr>
                <w:rFonts w:hint="eastAsia" w:ascii="宋体" w:hAnsi="宋体" w:eastAsia="宋体" w:cs="宋体"/>
                <w:kern w:val="0"/>
                <w:szCs w:val="21"/>
                <w:highlight w:val="none"/>
                <w:lang w:val="en-US" w:eastAsia="zh-CN"/>
              </w:rPr>
              <w:t xml:space="preserve">  </w:t>
            </w:r>
            <w:r>
              <w:rPr>
                <w:rFonts w:hint="eastAsia" w:ascii="宋体" w:hAnsi="宋体" w:eastAsia="宋体" w:cs="宋体"/>
                <w:bCs/>
                <w:szCs w:val="21"/>
                <w:highlight w:val="none"/>
                <w:lang w:val="zh-CN"/>
              </w:rPr>
              <w:t>□接受</w:t>
            </w:r>
            <w:r>
              <w:rPr>
                <w:rFonts w:hint="eastAsia" w:ascii="宋体" w:hAnsi="宋体" w:eastAsia="宋体" w:cs="宋体"/>
                <w:kern w:val="0"/>
                <w:szCs w:val="21"/>
                <w:highlight w:val="none"/>
              </w:rPr>
              <w:t>联合体投标</w:t>
            </w:r>
          </w:p>
        </w:tc>
      </w:tr>
      <w:tr w14:paraId="4EC1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564C7B15">
            <w:pPr>
              <w:autoSpaceDE w:val="0"/>
              <w:autoSpaceDN w:val="0"/>
              <w:adjustRightInd w:val="0"/>
              <w:spacing w:line="360" w:lineRule="auto"/>
              <w:ind w:right="-11"/>
              <w:jc w:val="center"/>
              <w:rPr>
                <w:rFonts w:hint="eastAsia" w:ascii="宋体" w:hAnsi="宋体" w:eastAsia="宋体" w:cs="宋体"/>
                <w:sz w:val="24"/>
                <w:szCs w:val="24"/>
              </w:rPr>
            </w:pPr>
            <w:r>
              <w:rPr>
                <w:rFonts w:hint="eastAsia" w:ascii="宋体" w:hAnsi="宋体" w:eastAsia="宋体" w:cs="宋体"/>
                <w:sz w:val="24"/>
                <w:szCs w:val="24"/>
              </w:rPr>
              <w:t>6</w:t>
            </w:r>
          </w:p>
        </w:tc>
        <w:tc>
          <w:tcPr>
            <w:tcW w:w="2033" w:type="dxa"/>
            <w:vAlign w:val="center"/>
          </w:tcPr>
          <w:p w14:paraId="7C05BEE1">
            <w:pPr>
              <w:autoSpaceDE w:val="0"/>
              <w:autoSpaceDN w:val="0"/>
              <w:adjustRightInd w:val="0"/>
              <w:spacing w:line="360" w:lineRule="auto"/>
              <w:ind w:right="-11"/>
              <w:jc w:val="center"/>
              <w:rPr>
                <w:rFonts w:hint="eastAsia" w:ascii="宋体" w:hAnsi="宋体" w:eastAsia="宋体" w:cs="宋体"/>
                <w:bCs/>
                <w:szCs w:val="21"/>
                <w:highlight w:val="none"/>
                <w:lang w:eastAsia="zh-CN"/>
              </w:rPr>
            </w:pPr>
            <w:r>
              <w:rPr>
                <w:rFonts w:hint="eastAsia" w:ascii="宋体" w:hAnsi="宋体" w:eastAsia="宋体" w:cs="宋体"/>
                <w:b/>
                <w:color w:val="000000"/>
                <w:szCs w:val="21"/>
                <w:highlight w:val="none"/>
              </w:rPr>
              <w:t>★</w:t>
            </w:r>
            <w:r>
              <w:rPr>
                <w:rFonts w:hint="eastAsia" w:ascii="宋体" w:hAnsi="宋体" w:eastAsia="宋体" w:cs="宋体"/>
                <w:bCs/>
                <w:szCs w:val="21"/>
                <w:highlight w:val="none"/>
                <w:lang w:eastAsia="zh-CN"/>
              </w:rPr>
              <w:t>预算金额</w:t>
            </w:r>
          </w:p>
          <w:p w14:paraId="1D7A734E">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eastAsia="zh-CN"/>
              </w:rPr>
              <w:t>（</w:t>
            </w:r>
            <w:r>
              <w:rPr>
                <w:rFonts w:hint="eastAsia" w:ascii="宋体" w:hAnsi="宋体" w:eastAsia="宋体" w:cs="宋体"/>
                <w:bCs/>
                <w:szCs w:val="21"/>
                <w:highlight w:val="none"/>
                <w:lang w:val="zh-CN"/>
              </w:rPr>
              <w:t>最高限价）</w:t>
            </w:r>
          </w:p>
        </w:tc>
        <w:tc>
          <w:tcPr>
            <w:tcW w:w="6735" w:type="dxa"/>
            <w:vAlign w:val="center"/>
          </w:tcPr>
          <w:p w14:paraId="2CB72519">
            <w:pPr>
              <w:widowControl/>
              <w:shd w:val="clear" w:color="auto" w:fill="FFFFFF"/>
              <w:spacing w:line="360" w:lineRule="auto"/>
              <w:jc w:val="left"/>
              <w:rPr>
                <w:rFonts w:hint="eastAsia" w:ascii="宋体" w:hAnsi="宋体" w:cs="宋体"/>
                <w:sz w:val="24"/>
                <w:szCs w:val="24"/>
                <w:lang w:val="en-US" w:eastAsia="zh-CN"/>
              </w:rPr>
            </w:pPr>
            <w:r>
              <w:rPr>
                <w:rFonts w:hint="eastAsia" w:ascii="宋体" w:hAnsi="宋体" w:cs="宋体"/>
                <w:kern w:val="0"/>
                <w:sz w:val="24"/>
                <w:szCs w:val="24"/>
                <w:lang w:val="zh-CN"/>
              </w:rPr>
              <w:t>预算金额：</w:t>
            </w:r>
            <w:r>
              <w:rPr>
                <w:rFonts w:hint="eastAsia" w:ascii="宋体" w:hAnsi="宋体" w:cs="宋体"/>
                <w:kern w:val="0"/>
                <w:sz w:val="24"/>
                <w:szCs w:val="24"/>
                <w:lang w:val="en-US" w:eastAsia="zh-CN"/>
              </w:rPr>
              <w:t>700000.00</w:t>
            </w:r>
            <w:r>
              <w:rPr>
                <w:rFonts w:hint="eastAsia" w:ascii="宋体" w:hAnsi="宋体" w:cs="宋体"/>
                <w:kern w:val="0"/>
                <w:sz w:val="24"/>
                <w:szCs w:val="24"/>
                <w:lang w:val="zh-CN"/>
              </w:rPr>
              <w:t>元</w:t>
            </w:r>
            <w:r>
              <w:rPr>
                <w:rFonts w:hint="eastAsia" w:ascii="宋体" w:hAnsi="宋体" w:cs="宋体"/>
                <w:kern w:val="0"/>
                <w:sz w:val="24"/>
                <w:szCs w:val="24"/>
              </w:rPr>
              <w:t xml:space="preserve">   最高限价：</w:t>
            </w:r>
            <w:r>
              <w:rPr>
                <w:rFonts w:hint="eastAsia" w:ascii="宋体" w:hAnsi="宋体" w:cs="宋体"/>
                <w:sz w:val="24"/>
                <w:szCs w:val="24"/>
                <w:lang w:val="en-US" w:eastAsia="zh-CN"/>
              </w:rPr>
              <w:t>700000.00元。</w:t>
            </w:r>
          </w:p>
          <w:p w14:paraId="67B85229">
            <w:pPr>
              <w:widowControl/>
              <w:shd w:val="clear" w:color="auto" w:fill="FFFFFF"/>
              <w:spacing w:line="360" w:lineRule="auto"/>
              <w:jc w:val="left"/>
              <w:rPr>
                <w:rFonts w:hint="eastAsia" w:ascii="宋体" w:hAnsi="宋体" w:eastAsia="宋体" w:cs="宋体"/>
                <w:sz w:val="24"/>
                <w:szCs w:val="24"/>
                <w:lang w:val="zh-CN"/>
              </w:rPr>
            </w:pPr>
            <w:r>
              <w:rPr>
                <w:rFonts w:hint="eastAsia" w:ascii="宋体" w:hAnsi="宋体" w:cs="宋体"/>
                <w:b/>
                <w:kern w:val="0"/>
                <w:sz w:val="24"/>
                <w:szCs w:val="24"/>
              </w:rPr>
              <w:t>（超出最高限价的投标无效）。</w:t>
            </w:r>
          </w:p>
        </w:tc>
      </w:tr>
      <w:tr w14:paraId="275B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0A00C27F">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7</w:t>
            </w:r>
          </w:p>
        </w:tc>
        <w:tc>
          <w:tcPr>
            <w:tcW w:w="2033" w:type="dxa"/>
            <w:vAlign w:val="center"/>
          </w:tcPr>
          <w:p w14:paraId="316BD546">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现场考察</w:t>
            </w:r>
          </w:p>
        </w:tc>
        <w:tc>
          <w:tcPr>
            <w:tcW w:w="6735" w:type="dxa"/>
            <w:vAlign w:val="center"/>
          </w:tcPr>
          <w:p w14:paraId="4B980034">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不组织</w:t>
            </w:r>
          </w:p>
          <w:p w14:paraId="5E8E3AF5">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t>□组织，时间：      地点：</w:t>
            </w:r>
          </w:p>
        </w:tc>
      </w:tr>
      <w:tr w14:paraId="1833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14E0CD4A">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8</w:t>
            </w:r>
          </w:p>
        </w:tc>
        <w:tc>
          <w:tcPr>
            <w:tcW w:w="2033" w:type="dxa"/>
            <w:vAlign w:val="center"/>
          </w:tcPr>
          <w:p w14:paraId="38FCB5CE">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开标前答疑会</w:t>
            </w:r>
          </w:p>
        </w:tc>
        <w:tc>
          <w:tcPr>
            <w:tcW w:w="6735" w:type="dxa"/>
            <w:vAlign w:val="center"/>
          </w:tcPr>
          <w:p w14:paraId="4E9E6070">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不召开</w:t>
            </w:r>
          </w:p>
          <w:p w14:paraId="3EBA0640">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lang w:val="zh-CN"/>
              </w:rPr>
              <w:t>□召开，时间：      地点：</w:t>
            </w:r>
          </w:p>
        </w:tc>
      </w:tr>
      <w:tr w14:paraId="73AA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6E6E1094">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9</w:t>
            </w:r>
          </w:p>
        </w:tc>
        <w:tc>
          <w:tcPr>
            <w:tcW w:w="2033" w:type="dxa"/>
            <w:vAlign w:val="center"/>
          </w:tcPr>
          <w:p w14:paraId="312FA04E">
            <w:pPr>
              <w:autoSpaceDE w:val="0"/>
              <w:autoSpaceDN w:val="0"/>
              <w:adjustRightInd w:val="0"/>
              <w:spacing w:line="360" w:lineRule="auto"/>
              <w:ind w:right="-11"/>
              <w:jc w:val="center"/>
              <w:rPr>
                <w:rFonts w:hint="eastAsia" w:ascii="宋体" w:hAnsi="宋体" w:eastAsia="宋体" w:cs="宋体"/>
                <w:bCs/>
                <w:szCs w:val="21"/>
                <w:highlight w:val="none"/>
              </w:rPr>
            </w:pPr>
            <w:r>
              <w:rPr>
                <w:rFonts w:hint="eastAsia" w:ascii="宋体" w:hAnsi="宋体" w:eastAsia="宋体" w:cs="宋体"/>
                <w:bCs/>
                <w:szCs w:val="21"/>
                <w:highlight w:val="none"/>
              </w:rPr>
              <w:t>进口产品参与</w:t>
            </w:r>
          </w:p>
        </w:tc>
        <w:tc>
          <w:tcPr>
            <w:tcW w:w="6735" w:type="dxa"/>
            <w:vAlign w:val="center"/>
          </w:tcPr>
          <w:p w14:paraId="449DA365">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 xml:space="preserve">不允许    </w:t>
            </w: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rPr>
              <w:t>允许</w:t>
            </w:r>
          </w:p>
        </w:tc>
      </w:tr>
      <w:tr w14:paraId="3890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3D982C0">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10</w:t>
            </w:r>
          </w:p>
        </w:tc>
        <w:tc>
          <w:tcPr>
            <w:tcW w:w="2033" w:type="dxa"/>
            <w:vAlign w:val="center"/>
          </w:tcPr>
          <w:p w14:paraId="0FE80506">
            <w:pPr>
              <w:autoSpaceDE w:val="0"/>
              <w:autoSpaceDN w:val="0"/>
              <w:adjustRightInd w:val="0"/>
              <w:spacing w:line="360" w:lineRule="auto"/>
              <w:ind w:right="-11"/>
              <w:jc w:val="center"/>
              <w:rPr>
                <w:rFonts w:hint="eastAsia" w:ascii="宋体" w:hAnsi="宋体" w:eastAsia="宋体" w:cs="宋体"/>
                <w:bCs/>
                <w:szCs w:val="21"/>
                <w:highlight w:val="none"/>
              </w:rPr>
            </w:pPr>
            <w:r>
              <w:rPr>
                <w:rFonts w:hint="eastAsia" w:ascii="宋体" w:hAnsi="宋体" w:eastAsia="宋体" w:cs="宋体"/>
                <w:bCs/>
                <w:szCs w:val="21"/>
                <w:highlight w:val="none"/>
              </w:rPr>
              <w:t>投标有效期</w:t>
            </w:r>
          </w:p>
        </w:tc>
        <w:tc>
          <w:tcPr>
            <w:tcW w:w="6735" w:type="dxa"/>
            <w:vAlign w:val="center"/>
          </w:tcPr>
          <w:p w14:paraId="74D92863">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90天（自提交投标文件的截止之日起算）</w:t>
            </w:r>
          </w:p>
          <w:p w14:paraId="70629B59">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t>中标人投标有效期延至合同验收之日，</w:t>
            </w:r>
            <w:r>
              <w:rPr>
                <w:rFonts w:hint="eastAsia" w:ascii="宋体" w:hAnsi="宋体" w:eastAsia="宋体" w:cs="宋体"/>
                <w:sz w:val="24"/>
                <w:szCs w:val="24"/>
              </w:rPr>
              <w:t>中标人全部合同义务履行完毕为止。</w:t>
            </w:r>
          </w:p>
        </w:tc>
      </w:tr>
      <w:tr w14:paraId="50F0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4CF1435">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11</w:t>
            </w:r>
          </w:p>
        </w:tc>
        <w:tc>
          <w:tcPr>
            <w:tcW w:w="2033" w:type="dxa"/>
            <w:vAlign w:val="center"/>
          </w:tcPr>
          <w:p w14:paraId="70BEB13E">
            <w:pPr>
              <w:autoSpaceDE w:val="0"/>
              <w:autoSpaceDN w:val="0"/>
              <w:adjustRightInd w:val="0"/>
              <w:spacing w:line="360" w:lineRule="auto"/>
              <w:ind w:right="-11"/>
              <w:rPr>
                <w:rFonts w:hint="eastAsia" w:ascii="宋体" w:hAnsi="宋体" w:eastAsia="宋体" w:cs="宋体"/>
                <w:bCs/>
                <w:szCs w:val="21"/>
                <w:highlight w:val="none"/>
              </w:rPr>
            </w:pPr>
            <w:r>
              <w:rPr>
                <w:rFonts w:hint="eastAsia" w:ascii="宋体" w:hAnsi="宋体" w:eastAsia="宋体" w:cs="宋体"/>
                <w:bCs/>
                <w:szCs w:val="21"/>
                <w:highlight w:val="none"/>
                <w:lang w:val="zh-CN"/>
              </w:rPr>
              <w:t>中标人将本项目非主体、非关键性工作分包</w:t>
            </w:r>
          </w:p>
        </w:tc>
        <w:tc>
          <w:tcPr>
            <w:tcW w:w="6735" w:type="dxa"/>
            <w:vAlign w:val="center"/>
          </w:tcPr>
          <w:p w14:paraId="68F7C4B5">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lang w:val="zh-CN"/>
              </w:rPr>
              <w:fldChar w:fldCharType="begin"/>
            </w:r>
            <w:r>
              <w:rPr>
                <w:rFonts w:hint="eastAsia" w:ascii="宋体" w:hAnsi="宋体" w:eastAsia="宋体" w:cs="宋体"/>
                <w:sz w:val="24"/>
                <w:szCs w:val="24"/>
                <w:lang w:val="zh-CN"/>
              </w:rPr>
              <w:instrText xml:space="preserve">eq \o\ac(□,√)</w:instrText>
            </w:r>
            <w:r>
              <w:rPr>
                <w:rFonts w:hint="eastAsia" w:ascii="宋体" w:hAnsi="宋体" w:eastAsia="宋体" w:cs="宋体"/>
                <w:sz w:val="24"/>
                <w:szCs w:val="24"/>
                <w:lang w:val="zh-CN"/>
              </w:rPr>
              <w:fldChar w:fldCharType="end"/>
            </w:r>
            <w:r>
              <w:rPr>
                <w:rFonts w:hint="eastAsia" w:ascii="宋体" w:hAnsi="宋体" w:eastAsia="宋体" w:cs="宋体"/>
                <w:sz w:val="24"/>
                <w:szCs w:val="24"/>
                <w:lang w:val="zh-CN"/>
              </w:rPr>
              <w:t>不允许   □</w:t>
            </w:r>
            <w:r>
              <w:rPr>
                <w:rFonts w:hint="eastAsia" w:ascii="宋体" w:hAnsi="宋体" w:eastAsia="宋体" w:cs="宋体"/>
                <w:sz w:val="24"/>
                <w:szCs w:val="24"/>
              </w:rPr>
              <w:t>允许</w:t>
            </w:r>
          </w:p>
        </w:tc>
      </w:tr>
      <w:tr w14:paraId="77B2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0A175B0D">
            <w:pPr>
              <w:autoSpaceDE w:val="0"/>
              <w:autoSpaceDN w:val="0"/>
              <w:adjustRightInd w:val="0"/>
              <w:spacing w:line="360" w:lineRule="auto"/>
              <w:ind w:right="-11"/>
              <w:rPr>
                <w:rFonts w:hint="eastAsia" w:ascii="宋体" w:hAnsi="宋体" w:eastAsia="宋体" w:cs="宋体"/>
                <w:sz w:val="24"/>
                <w:szCs w:val="24"/>
              </w:rPr>
            </w:pPr>
            <w:r>
              <w:rPr>
                <w:rFonts w:hint="eastAsia" w:ascii="宋体" w:hAnsi="宋体" w:eastAsia="宋体" w:cs="宋体"/>
                <w:sz w:val="24"/>
                <w:szCs w:val="24"/>
              </w:rPr>
              <w:t>12</w:t>
            </w:r>
          </w:p>
        </w:tc>
        <w:tc>
          <w:tcPr>
            <w:tcW w:w="2033" w:type="dxa"/>
            <w:vAlign w:val="center"/>
          </w:tcPr>
          <w:p w14:paraId="759F9EBD">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投标截止</w:t>
            </w:r>
          </w:p>
          <w:p w14:paraId="05A22497">
            <w:pPr>
              <w:autoSpaceDE w:val="0"/>
              <w:autoSpaceDN w:val="0"/>
              <w:adjustRightInd w:val="0"/>
              <w:spacing w:line="360" w:lineRule="auto"/>
              <w:ind w:right="-11"/>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及开标时间</w:t>
            </w:r>
          </w:p>
        </w:tc>
        <w:tc>
          <w:tcPr>
            <w:tcW w:w="6735" w:type="dxa"/>
            <w:vAlign w:val="center"/>
          </w:tcPr>
          <w:p w14:paraId="6123ED39">
            <w:pPr>
              <w:autoSpaceDE w:val="0"/>
              <w:autoSpaceDN w:val="0"/>
              <w:adjustRightInd w:val="0"/>
              <w:spacing w:line="360" w:lineRule="auto"/>
              <w:ind w:right="-11"/>
              <w:rPr>
                <w:rFonts w:hint="eastAsia" w:ascii="宋体" w:hAnsi="宋体" w:eastAsia="宋体" w:cs="宋体"/>
                <w:sz w:val="24"/>
                <w:szCs w:val="24"/>
                <w:lang w:val="zh-CN"/>
              </w:rPr>
            </w:pPr>
            <w:r>
              <w:rPr>
                <w:rFonts w:hint="eastAsia" w:ascii="宋体" w:hAnsi="宋体" w:eastAsia="宋体" w:cs="宋体"/>
                <w:sz w:val="24"/>
                <w:szCs w:val="24"/>
                <w:highlight w:val="none"/>
                <w:lang w:val="zh-CN"/>
              </w:rPr>
              <w:t>2026年</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lang w:val="zh-CN"/>
              </w:rPr>
              <w:t>月</w:t>
            </w:r>
            <w:r>
              <w:rPr>
                <w:rFonts w:hint="eastAsia" w:ascii="宋体" w:hAnsi="宋体" w:cs="宋体"/>
                <w:sz w:val="24"/>
                <w:szCs w:val="24"/>
                <w:highlight w:val="none"/>
                <w:lang w:val="en-US" w:eastAsia="zh-CN"/>
              </w:rPr>
              <w:t>28</w:t>
            </w:r>
            <w:r>
              <w:rPr>
                <w:rFonts w:hint="eastAsia" w:ascii="宋体" w:hAnsi="宋体" w:eastAsia="宋体" w:cs="宋体"/>
                <w:sz w:val="24"/>
                <w:szCs w:val="24"/>
                <w:highlight w:val="none"/>
                <w:lang w:val="zh-CN"/>
              </w:rPr>
              <w:t>日09时</w:t>
            </w:r>
            <w:r>
              <w:rPr>
                <w:rFonts w:hint="eastAsia" w:ascii="宋体" w:hAnsi="宋体" w:eastAsia="宋体" w:cs="宋体"/>
                <w:sz w:val="24"/>
                <w:szCs w:val="24"/>
                <w:highlight w:val="none"/>
                <w:lang w:val="en-US" w:eastAsia="zh-CN"/>
              </w:rPr>
              <w:t>00</w:t>
            </w:r>
            <w:r>
              <w:rPr>
                <w:rFonts w:hint="eastAsia" w:ascii="宋体" w:hAnsi="宋体" w:eastAsia="宋体" w:cs="宋体"/>
                <w:sz w:val="24"/>
                <w:szCs w:val="24"/>
                <w:highlight w:val="none"/>
                <w:lang w:val="zh-CN"/>
              </w:rPr>
              <w:t>分</w:t>
            </w:r>
            <w:r>
              <w:rPr>
                <w:rFonts w:hint="eastAsia" w:ascii="宋体" w:hAnsi="宋体" w:eastAsia="宋体" w:cs="宋体"/>
                <w:sz w:val="24"/>
                <w:szCs w:val="24"/>
                <w:lang w:val="zh-CN"/>
              </w:rPr>
              <w:t>（北京时间）</w:t>
            </w:r>
          </w:p>
        </w:tc>
      </w:tr>
      <w:tr w14:paraId="1B03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3DB1889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2033" w:type="dxa"/>
            <w:vAlign w:val="center"/>
          </w:tcPr>
          <w:p w14:paraId="7E73EC30">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开标地点</w:t>
            </w:r>
          </w:p>
        </w:tc>
        <w:tc>
          <w:tcPr>
            <w:tcW w:w="6735" w:type="dxa"/>
            <w:vAlign w:val="center"/>
          </w:tcPr>
          <w:p w14:paraId="057515E7">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szCs w:val="21"/>
                <w:highlight w:val="none"/>
              </w:rPr>
              <w:t>开标地点：襄城县公共资源交易中心12楼开标一室（</w:t>
            </w:r>
            <w:r>
              <w:rPr>
                <w:rFonts w:hint="eastAsia" w:ascii="宋体" w:hAnsi="宋体" w:eastAsia="宋体" w:cs="宋体"/>
                <w:b/>
                <w:szCs w:val="21"/>
                <w:highlight w:val="none"/>
              </w:rPr>
              <w:t>本项目采用远程不见面开标，投标人无须到交易中心现场</w:t>
            </w:r>
            <w:r>
              <w:rPr>
                <w:rFonts w:hint="eastAsia" w:ascii="宋体" w:hAnsi="宋体" w:eastAsia="宋体" w:cs="宋体"/>
                <w:szCs w:val="21"/>
                <w:highlight w:val="none"/>
              </w:rPr>
              <w:t>）。</w:t>
            </w:r>
          </w:p>
        </w:tc>
      </w:tr>
      <w:tr w14:paraId="5272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09" w:type="dxa"/>
            <w:vAlign w:val="center"/>
          </w:tcPr>
          <w:p w14:paraId="1B2AC38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2033" w:type="dxa"/>
            <w:vAlign w:val="center"/>
          </w:tcPr>
          <w:p w14:paraId="53384490">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kern w:val="0"/>
                <w:szCs w:val="21"/>
                <w:highlight w:val="none"/>
              </w:rPr>
              <w:t>投标保证金</w:t>
            </w:r>
          </w:p>
        </w:tc>
        <w:tc>
          <w:tcPr>
            <w:tcW w:w="6735" w:type="dxa"/>
            <w:vAlign w:val="center"/>
          </w:tcPr>
          <w:p w14:paraId="75E8AC8D">
            <w:pPr>
              <w:tabs>
                <w:tab w:val="left" w:pos="1260"/>
              </w:tabs>
              <w:autoSpaceDE w:val="0"/>
              <w:autoSpaceDN w:val="0"/>
              <w:adjustRightInd w:val="0"/>
              <w:spacing w:line="360" w:lineRule="auto"/>
              <w:contextualSpacing/>
              <w:rPr>
                <w:rFonts w:hint="eastAsia" w:ascii="宋体" w:hAnsi="宋体" w:eastAsia="宋体" w:cs="宋体"/>
                <w:szCs w:val="21"/>
                <w:highlight w:val="none"/>
                <w:lang w:val="zh-CN"/>
              </w:rPr>
            </w:pPr>
            <w:r>
              <w:rPr>
                <w:rFonts w:hint="eastAsia" w:ascii="宋体" w:hAnsi="宋体" w:eastAsia="宋体" w:cs="宋体"/>
                <w:szCs w:val="21"/>
                <w:highlight w:val="none"/>
                <w:lang w:val="zh-CN"/>
              </w:rPr>
              <w:t>本项目不收取。</w:t>
            </w:r>
          </w:p>
          <w:p w14:paraId="7B6C56F0">
            <w:pPr>
              <w:tabs>
                <w:tab w:val="left" w:pos="1260"/>
              </w:tabs>
              <w:autoSpaceDE w:val="0"/>
              <w:autoSpaceDN w:val="0"/>
              <w:adjustRightInd w:val="0"/>
              <w:spacing w:line="360" w:lineRule="auto"/>
              <w:contextualSpacing/>
              <w:rPr>
                <w:rFonts w:hint="eastAsia" w:ascii="宋体" w:hAnsi="宋体" w:eastAsia="宋体" w:cs="宋体"/>
                <w:szCs w:val="21"/>
                <w:highlight w:val="none"/>
                <w:lang w:val="zh-CN"/>
              </w:rPr>
            </w:pPr>
            <w:r>
              <w:rPr>
                <w:rFonts w:hint="eastAsia" w:ascii="宋体" w:hAnsi="宋体" w:eastAsia="宋体" w:cs="宋体"/>
                <w:szCs w:val="21"/>
                <w:highlight w:val="none"/>
                <w:lang w:val="zh-CN"/>
              </w:rPr>
              <w:t>投标人应提供投标承诺函。</w:t>
            </w:r>
          </w:p>
        </w:tc>
      </w:tr>
      <w:tr w14:paraId="0265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9" w:type="dxa"/>
            <w:vAlign w:val="center"/>
          </w:tcPr>
          <w:p w14:paraId="2EC96958">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2033" w:type="dxa"/>
            <w:vAlign w:val="center"/>
          </w:tcPr>
          <w:p w14:paraId="7E3CBD19">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公告发布</w:t>
            </w:r>
          </w:p>
        </w:tc>
        <w:tc>
          <w:tcPr>
            <w:tcW w:w="6735" w:type="dxa"/>
            <w:tcBorders>
              <w:top w:val="single" w:color="auto" w:sz="4" w:space="0"/>
            </w:tcBorders>
            <w:vAlign w:val="center"/>
          </w:tcPr>
          <w:p w14:paraId="2482F891">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szCs w:val="21"/>
                <w:highlight w:val="none"/>
              </w:rPr>
              <w:t>招标公告、中标公告、变更（更正）公告、现场勘察答复等相关信息同时在以下网站发布：《河南省政府采购网</w:t>
            </w:r>
            <w:r>
              <w:rPr>
                <w:rFonts w:hint="eastAsia" w:ascii="宋体" w:hAnsi="宋体" w:eastAsia="宋体" w:cs="宋体"/>
                <w:szCs w:val="21"/>
                <w:highlight w:val="none"/>
                <w:lang w:eastAsia="zh-CN"/>
              </w:rPr>
              <w:t>》《</w:t>
            </w:r>
            <w:r>
              <w:rPr>
                <w:rFonts w:hint="eastAsia" w:ascii="宋体" w:hAnsi="宋体" w:eastAsia="宋体" w:cs="宋体"/>
                <w:szCs w:val="21"/>
                <w:highlight w:val="none"/>
              </w:rPr>
              <w:t>许昌市政府采购网</w:t>
            </w:r>
            <w:r>
              <w:rPr>
                <w:rFonts w:hint="eastAsia" w:ascii="宋体" w:hAnsi="宋体" w:eastAsia="宋体" w:cs="宋体"/>
                <w:szCs w:val="21"/>
                <w:highlight w:val="none"/>
                <w:lang w:eastAsia="zh-CN"/>
              </w:rPr>
              <w:t>》《</w:t>
            </w:r>
            <w:r>
              <w:rPr>
                <w:rFonts w:hint="eastAsia" w:ascii="宋体" w:hAnsi="宋体" w:eastAsia="宋体" w:cs="宋体"/>
                <w:szCs w:val="21"/>
                <w:highlight w:val="none"/>
              </w:rPr>
              <w:t>全国公共资源交易平台（河南省•许昌市）》</w:t>
            </w:r>
          </w:p>
        </w:tc>
      </w:tr>
      <w:tr w14:paraId="762E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F27FBA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2033" w:type="dxa"/>
            <w:vAlign w:val="center"/>
          </w:tcPr>
          <w:p w14:paraId="5F41C72D">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采购人澄清或修改</w:t>
            </w:r>
          </w:p>
          <w:p w14:paraId="2D7444A3">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招标文件时间</w:t>
            </w:r>
          </w:p>
        </w:tc>
        <w:tc>
          <w:tcPr>
            <w:tcW w:w="6735" w:type="dxa"/>
            <w:vAlign w:val="center"/>
          </w:tcPr>
          <w:p w14:paraId="0E693F4C">
            <w:pPr>
              <w:autoSpaceDE w:val="0"/>
              <w:autoSpaceDN w:val="0"/>
              <w:adjustRightInd w:val="0"/>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投标截止时间15日前（</w:t>
            </w:r>
            <w:r>
              <w:rPr>
                <w:rFonts w:hint="eastAsia" w:ascii="宋体" w:hAnsi="宋体" w:eastAsia="宋体" w:cs="宋体"/>
                <w:szCs w:val="21"/>
                <w:highlight w:val="none"/>
                <w:lang w:val="zh-CN"/>
              </w:rPr>
              <w:t>澄清内容可能影响投标文件编制的）</w:t>
            </w:r>
          </w:p>
        </w:tc>
      </w:tr>
      <w:tr w14:paraId="08C1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2BFE08B">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17</w:t>
            </w:r>
          </w:p>
        </w:tc>
        <w:tc>
          <w:tcPr>
            <w:tcW w:w="2033" w:type="dxa"/>
            <w:vAlign w:val="center"/>
          </w:tcPr>
          <w:p w14:paraId="360F065A">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投标人对</w:t>
            </w:r>
            <w:r>
              <w:rPr>
                <w:rFonts w:hint="eastAsia" w:ascii="宋体" w:hAnsi="宋体" w:eastAsia="宋体" w:cs="宋体"/>
                <w:szCs w:val="21"/>
                <w:highlight w:val="none"/>
                <w:lang w:eastAsia="zh-CN"/>
              </w:rPr>
              <w:t>招标</w:t>
            </w:r>
            <w:r>
              <w:rPr>
                <w:rFonts w:hint="eastAsia" w:ascii="宋体" w:hAnsi="宋体" w:eastAsia="宋体" w:cs="宋体"/>
                <w:szCs w:val="21"/>
                <w:highlight w:val="none"/>
              </w:rPr>
              <w:t>文件</w:t>
            </w:r>
          </w:p>
          <w:p w14:paraId="6DD3E424">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质疑截止时间</w:t>
            </w:r>
          </w:p>
        </w:tc>
        <w:tc>
          <w:tcPr>
            <w:tcW w:w="6735" w:type="dxa"/>
            <w:vAlign w:val="center"/>
          </w:tcPr>
          <w:p w14:paraId="384EFB50">
            <w:pPr>
              <w:autoSpaceDE w:val="0"/>
              <w:autoSpaceDN w:val="0"/>
              <w:adjustRightInd w:val="0"/>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招标公告期满之日起七个工作日</w:t>
            </w:r>
          </w:p>
        </w:tc>
      </w:tr>
      <w:tr w14:paraId="297F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09" w:type="dxa"/>
            <w:vAlign w:val="center"/>
          </w:tcPr>
          <w:p w14:paraId="222C2CB9">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18</w:t>
            </w:r>
          </w:p>
        </w:tc>
        <w:tc>
          <w:tcPr>
            <w:tcW w:w="2033" w:type="dxa"/>
            <w:vAlign w:val="center"/>
          </w:tcPr>
          <w:p w14:paraId="1240EF6E">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投标文件份数</w:t>
            </w:r>
          </w:p>
        </w:tc>
        <w:tc>
          <w:tcPr>
            <w:tcW w:w="6735" w:type="dxa"/>
            <w:vAlign w:val="center"/>
          </w:tcPr>
          <w:p w14:paraId="0489665B">
            <w:pPr>
              <w:autoSpaceDE w:val="0"/>
              <w:autoSpaceDN w:val="0"/>
              <w:adjustRightInd w:val="0"/>
              <w:spacing w:after="0" w:line="360" w:lineRule="auto"/>
              <w:rPr>
                <w:rFonts w:hint="eastAsia" w:ascii="宋体" w:hAnsi="宋体" w:eastAsia="宋体" w:cs="宋体"/>
                <w:color w:val="auto"/>
                <w:szCs w:val="21"/>
                <w:highlight w:val="none"/>
                <w:lang w:eastAsia="zh-CN"/>
              </w:rPr>
            </w:pPr>
            <w:r>
              <w:rPr>
                <w:rFonts w:hint="eastAsia" w:ascii="宋体" w:hAnsi="宋体" w:eastAsia="宋体" w:cs="宋体"/>
                <w:b/>
                <w:szCs w:val="21"/>
                <w:highlight w:val="none"/>
              </w:rPr>
              <w:fldChar w:fldCharType="begin"/>
            </w:r>
            <w:r>
              <w:rPr>
                <w:rFonts w:hint="eastAsia" w:ascii="宋体" w:hAnsi="宋体" w:eastAsia="宋体" w:cs="宋体"/>
                <w:b/>
                <w:szCs w:val="21"/>
                <w:highlight w:val="none"/>
              </w:rPr>
              <w:instrText xml:space="preserve">eq \o\ac(□,√)</w:instrText>
            </w:r>
            <w:r>
              <w:rPr>
                <w:rFonts w:hint="eastAsia" w:ascii="宋体" w:hAnsi="宋体" w:eastAsia="宋体" w:cs="宋体"/>
                <w:b/>
                <w:szCs w:val="21"/>
                <w:highlight w:val="none"/>
              </w:rPr>
              <w:fldChar w:fldCharType="end"/>
            </w:r>
            <w:r>
              <w:rPr>
                <w:rFonts w:hint="eastAsia" w:ascii="宋体" w:hAnsi="宋体" w:eastAsia="宋体" w:cs="宋体"/>
                <w:szCs w:val="21"/>
                <w:highlight w:val="none"/>
              </w:rPr>
              <w:t>电子投标文件：</w:t>
            </w:r>
            <w:r>
              <w:rPr>
                <w:rFonts w:hint="eastAsia" w:ascii="宋体" w:hAnsi="宋体" w:eastAsia="宋体" w:cs="宋体"/>
                <w:color w:val="auto"/>
                <w:szCs w:val="21"/>
                <w:highlight w:val="none"/>
                <w:lang w:eastAsia="zh-CN"/>
              </w:rPr>
              <w:t>成功上传至《全国公共资源交易平台（河南省·许昌市）》公共资源交易系统加密电子投标文件1份（文件后缀格式为.XCSTF）。</w:t>
            </w:r>
          </w:p>
          <w:p w14:paraId="3166B9B9">
            <w:pPr>
              <w:autoSpaceDE w:val="0"/>
              <w:autoSpaceDN w:val="0"/>
              <w:adjustRightInd w:val="0"/>
              <w:spacing w:line="360" w:lineRule="auto"/>
              <w:rPr>
                <w:rFonts w:hint="eastAsia" w:ascii="宋体" w:hAnsi="宋体" w:eastAsia="宋体" w:cs="宋体"/>
                <w:szCs w:val="21"/>
                <w:highlight w:val="none"/>
              </w:rPr>
            </w:pPr>
            <w:r>
              <w:rPr>
                <w:rFonts w:hint="eastAsia" w:ascii="宋体" w:hAnsi="宋体" w:eastAsia="宋体" w:cs="宋体"/>
                <w:bCs/>
                <w:color w:val="auto"/>
                <w:kern w:val="2"/>
                <w:sz w:val="21"/>
                <w:szCs w:val="21"/>
                <w:highlight w:val="none"/>
                <w:lang w:eastAsia="zh-CN"/>
              </w:rPr>
              <w:t>注:供应商提交的电子文件，必须是通过“新点投标文件制作软件（河南省版）最新版”制作，并经过签章和加密后生成的电子文件。</w:t>
            </w:r>
          </w:p>
        </w:tc>
      </w:tr>
      <w:tr w14:paraId="6723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337A917">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19</w:t>
            </w:r>
          </w:p>
        </w:tc>
        <w:tc>
          <w:tcPr>
            <w:tcW w:w="2033" w:type="dxa"/>
            <w:vAlign w:val="center"/>
          </w:tcPr>
          <w:p w14:paraId="03DE3936">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投标文件的</w:t>
            </w:r>
          </w:p>
          <w:p w14:paraId="723B4706">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签署盖章</w:t>
            </w:r>
          </w:p>
        </w:tc>
        <w:tc>
          <w:tcPr>
            <w:tcW w:w="6735" w:type="dxa"/>
            <w:vAlign w:val="center"/>
          </w:tcPr>
          <w:p w14:paraId="7FCB5221">
            <w:pPr>
              <w:autoSpaceDE w:val="0"/>
              <w:autoSpaceDN w:val="0"/>
              <w:adjustRightInd w:val="0"/>
              <w:spacing w:line="420" w:lineRule="exact"/>
              <w:rPr>
                <w:rFonts w:hint="eastAsia" w:ascii="宋体" w:hAnsi="宋体" w:eastAsia="宋体" w:cs="宋体"/>
                <w:szCs w:val="21"/>
                <w:highlight w:val="none"/>
              </w:rPr>
            </w:pPr>
            <w:r>
              <w:rPr>
                <w:rFonts w:hint="eastAsia" w:ascii="宋体" w:hAnsi="宋体" w:eastAsia="宋体" w:cs="宋体"/>
                <w:b/>
                <w:szCs w:val="21"/>
                <w:highlight w:val="none"/>
              </w:rPr>
              <w:fldChar w:fldCharType="begin"/>
            </w:r>
            <w:r>
              <w:rPr>
                <w:rFonts w:hint="eastAsia" w:ascii="宋体" w:hAnsi="宋体" w:eastAsia="宋体" w:cs="宋体"/>
                <w:b/>
                <w:szCs w:val="21"/>
                <w:highlight w:val="none"/>
              </w:rPr>
              <w:instrText xml:space="preserve">eq \o\ac(□,√)</w:instrText>
            </w:r>
            <w:r>
              <w:rPr>
                <w:rFonts w:hint="eastAsia" w:ascii="宋体" w:hAnsi="宋体" w:eastAsia="宋体" w:cs="宋体"/>
                <w:b/>
                <w:szCs w:val="21"/>
                <w:highlight w:val="none"/>
              </w:rPr>
              <w:fldChar w:fldCharType="end"/>
            </w:r>
            <w:r>
              <w:rPr>
                <w:rFonts w:hint="eastAsia" w:ascii="宋体" w:hAnsi="宋体" w:eastAsia="宋体" w:cs="宋体"/>
                <w:szCs w:val="21"/>
                <w:highlight w:val="none"/>
              </w:rPr>
              <w:t>电子投标文件：按招标文件要求加盖投标人电子印章和法人电子印章。</w:t>
            </w:r>
          </w:p>
        </w:tc>
      </w:tr>
      <w:tr w14:paraId="6774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789BC693">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20</w:t>
            </w:r>
          </w:p>
        </w:tc>
        <w:tc>
          <w:tcPr>
            <w:tcW w:w="2033" w:type="dxa"/>
            <w:vAlign w:val="center"/>
          </w:tcPr>
          <w:p w14:paraId="0A158C88">
            <w:pPr>
              <w:autoSpaceDE w:val="0"/>
              <w:autoSpaceDN w:val="0"/>
              <w:adjustRightInd w:val="0"/>
              <w:jc w:val="center"/>
              <w:rPr>
                <w:rFonts w:hint="eastAsia" w:ascii="宋体" w:hAnsi="宋体" w:eastAsia="宋体" w:cs="宋体"/>
                <w:szCs w:val="21"/>
                <w:highlight w:val="none"/>
              </w:rPr>
            </w:pPr>
            <w:r>
              <w:rPr>
                <w:rFonts w:hint="eastAsia" w:ascii="宋体" w:hAnsi="宋体" w:eastAsia="宋体" w:cs="宋体"/>
                <w:szCs w:val="21"/>
                <w:highlight w:val="none"/>
              </w:rPr>
              <w:t>评标委员会组建</w:t>
            </w:r>
          </w:p>
        </w:tc>
        <w:tc>
          <w:tcPr>
            <w:tcW w:w="6735" w:type="dxa"/>
            <w:vAlign w:val="center"/>
          </w:tcPr>
          <w:p w14:paraId="7EF51758">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szCs w:val="21"/>
                <w:highlight w:val="none"/>
              </w:rPr>
              <w:fldChar w:fldCharType="begin"/>
            </w:r>
            <w:r>
              <w:rPr>
                <w:rFonts w:hint="eastAsia" w:ascii="宋体" w:hAnsi="宋体" w:eastAsia="宋体" w:cs="宋体"/>
                <w:b/>
                <w:szCs w:val="21"/>
                <w:highlight w:val="none"/>
              </w:rPr>
              <w:instrText xml:space="preserve">eq \o\ac(□,√)</w:instrText>
            </w:r>
            <w:r>
              <w:rPr>
                <w:rFonts w:hint="eastAsia" w:ascii="宋体" w:hAnsi="宋体" w:eastAsia="宋体" w:cs="宋体"/>
                <w:b/>
                <w:szCs w:val="21"/>
                <w:highlight w:val="none"/>
              </w:rPr>
              <w:fldChar w:fldCharType="end"/>
            </w:r>
            <w:r>
              <w:rPr>
                <w:rFonts w:hint="eastAsia" w:ascii="宋体" w:hAnsi="宋体" w:eastAsia="宋体" w:cs="宋体"/>
                <w:szCs w:val="21"/>
                <w:highlight w:val="none"/>
              </w:rPr>
              <w:t>评标委员会</w:t>
            </w:r>
            <w:r>
              <w:rPr>
                <w:rFonts w:hint="eastAsia" w:ascii="宋体" w:hAnsi="宋体" w:eastAsia="宋体" w:cs="宋体"/>
                <w:color w:val="auto"/>
                <w:szCs w:val="21"/>
                <w:highlight w:val="none"/>
                <w:lang w:val="zh-CN"/>
              </w:rPr>
              <w:t>由采购人代表和评审专家共</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人组成，其</w:t>
            </w:r>
            <w:r>
              <w:rPr>
                <w:rFonts w:hint="eastAsia" w:ascii="宋体" w:hAnsi="宋体" w:eastAsia="宋体" w:cs="宋体"/>
                <w:szCs w:val="21"/>
                <w:highlight w:val="none"/>
                <w:lang w:val="zh-CN"/>
              </w:rPr>
              <w:t>中评审专家的人数不少于评标委员会成员总数的三分之二。评审专家从政府采购评审专家库中随机抽取。</w:t>
            </w:r>
          </w:p>
        </w:tc>
      </w:tr>
      <w:tr w14:paraId="3F82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943CDDE">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2033" w:type="dxa"/>
            <w:vAlign w:val="center"/>
          </w:tcPr>
          <w:p w14:paraId="3D9361DA">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szCs w:val="21"/>
                <w:highlight w:val="none"/>
              </w:rPr>
              <w:t>评标方法</w:t>
            </w:r>
          </w:p>
        </w:tc>
        <w:tc>
          <w:tcPr>
            <w:tcW w:w="6735" w:type="dxa"/>
            <w:vAlign w:val="center"/>
          </w:tcPr>
          <w:p w14:paraId="2BC369C7">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bCs/>
                <w:szCs w:val="21"/>
                <w:highlight w:val="none"/>
                <w:lang w:val="zh-CN"/>
              </w:rPr>
              <w:t>综合评分法</w:t>
            </w:r>
          </w:p>
          <w:p w14:paraId="211E8AA0">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bCs/>
                <w:szCs w:val="21"/>
                <w:highlight w:val="none"/>
                <w:lang w:val="zh-CN"/>
              </w:rPr>
              <w:t>□</w:t>
            </w:r>
            <w:r>
              <w:rPr>
                <w:rFonts w:hint="eastAsia" w:ascii="宋体" w:hAnsi="宋体" w:eastAsia="宋体" w:cs="宋体"/>
                <w:szCs w:val="21"/>
                <w:highlight w:val="none"/>
                <w:lang w:val="zh-CN"/>
              </w:rPr>
              <w:t>最低评标价法</w:t>
            </w:r>
          </w:p>
        </w:tc>
      </w:tr>
      <w:tr w14:paraId="3D37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3FF4AAE">
            <w:pPr>
              <w:autoSpaceDE w:val="0"/>
              <w:autoSpaceDN w:val="0"/>
              <w:adjustRightInd w:val="0"/>
              <w:spacing w:line="276" w:lineRule="auto"/>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2033" w:type="dxa"/>
            <w:vAlign w:val="center"/>
          </w:tcPr>
          <w:p w14:paraId="24F9B670">
            <w:pPr>
              <w:autoSpaceDE w:val="0"/>
              <w:autoSpaceDN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rPr>
              <w:t>中小企业有关政策</w:t>
            </w:r>
          </w:p>
        </w:tc>
        <w:tc>
          <w:tcPr>
            <w:tcW w:w="6735" w:type="dxa"/>
            <w:vAlign w:val="center"/>
          </w:tcPr>
          <w:p w14:paraId="196F31FC">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bCs/>
                <w:sz w:val="24"/>
                <w:lang w:val="zh-CN"/>
              </w:rPr>
              <w:t>1</w:t>
            </w:r>
            <w:r>
              <w:rPr>
                <w:rFonts w:hint="eastAsia" w:ascii="宋体" w:hAnsi="宋体" w:eastAsia="宋体" w:cs="宋体"/>
                <w:color w:val="auto"/>
                <w:szCs w:val="21"/>
                <w:highlight w:val="none"/>
                <w:lang w:val="zh-CN" w:eastAsia="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6006BA1E">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2、本次采购标的对应的中小企业划分标准所属行业：工业（参考《国民经济行业分类》（GB/T4754-2017））。</w:t>
            </w:r>
          </w:p>
          <w:p w14:paraId="77973D41">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58C5DECE">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4、以联合体形式参加政府采购活动，联合体各方均为中小企业的，联合体视同中小企业。其中，联合体各方均为小微企业的，联合体视同小微企业。</w:t>
            </w:r>
          </w:p>
          <w:p w14:paraId="01805A9C">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5、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组成联合体或者接受分包的小微企业与联合体内其他企业、分包企业之间存在直接控股、管理关系的，不享受价格扣除优惠政策。</w:t>
            </w:r>
          </w:p>
          <w:p w14:paraId="7A68E7C7">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6、提供由省级以上监狱管理局、戒毒管理局（含新疆生产建设兵团）出具的属于监狱企业证明文件的，视同为小型和微型企业。</w:t>
            </w:r>
          </w:p>
          <w:p w14:paraId="47F3B074">
            <w:pPr>
              <w:autoSpaceDE w:val="0"/>
              <w:autoSpaceDN w:val="0"/>
              <w:adjustRightInd w:val="0"/>
              <w:spacing w:line="360" w:lineRule="auto"/>
              <w:rPr>
                <w:rFonts w:hint="eastAsia" w:ascii="宋体" w:hAnsi="宋体" w:eastAsia="宋体" w:cs="宋体"/>
                <w:szCs w:val="21"/>
                <w:highlight w:val="none"/>
                <w:lang w:val="zh-CN"/>
              </w:rPr>
            </w:pPr>
            <w:r>
              <w:rPr>
                <w:rFonts w:hint="eastAsia" w:ascii="宋体" w:hAnsi="宋体" w:eastAsia="宋体" w:cs="宋体"/>
                <w:color w:val="auto"/>
                <w:szCs w:val="21"/>
                <w:highlight w:val="none"/>
                <w:lang w:val="zh-CN" w:eastAsia="zh-CN"/>
              </w:rPr>
              <w:t>7、符合享受政府采购支持政策的残疾人福利性单位条件且提供《残疾人福利性单位声明函》的，视同为小型和微型企业。</w:t>
            </w:r>
          </w:p>
        </w:tc>
      </w:tr>
      <w:tr w14:paraId="18C5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BDC18A2">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23</w:t>
            </w:r>
          </w:p>
        </w:tc>
        <w:tc>
          <w:tcPr>
            <w:tcW w:w="2033" w:type="dxa"/>
            <w:vAlign w:val="center"/>
          </w:tcPr>
          <w:p w14:paraId="3EF5FC20">
            <w:pPr>
              <w:spacing w:line="360" w:lineRule="auto"/>
              <w:jc w:val="center"/>
              <w:rPr>
                <w:rFonts w:hint="eastAsia" w:ascii="宋体" w:hAnsi="宋体" w:eastAsia="宋体" w:cs="宋体"/>
                <w:bCs/>
                <w:szCs w:val="21"/>
                <w:highlight w:val="none"/>
              </w:rPr>
            </w:pPr>
            <w:r>
              <w:rPr>
                <w:rFonts w:hint="eastAsia" w:ascii="宋体" w:hAnsi="宋体" w:eastAsia="宋体" w:cs="宋体"/>
                <w:bCs/>
                <w:szCs w:val="21"/>
                <w:highlight w:val="none"/>
              </w:rPr>
              <w:t>异常低价审核</w:t>
            </w:r>
          </w:p>
        </w:tc>
        <w:tc>
          <w:tcPr>
            <w:tcW w:w="6735" w:type="dxa"/>
            <w:shd w:val="clear" w:color="auto" w:fill="auto"/>
            <w:vAlign w:val="top"/>
          </w:tcPr>
          <w:p w14:paraId="456FA6A9">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依据《关于推动解决政府采购异常低价问题的通知》（财库〔2026〕2号）</w:t>
            </w:r>
            <w:r>
              <w:rPr>
                <w:rFonts w:hint="default" w:ascii="宋体" w:hAnsi="宋体" w:eastAsia="宋体" w:cs="宋体"/>
                <w:color w:val="auto"/>
                <w:szCs w:val="21"/>
                <w:highlight w:val="none"/>
                <w:lang w:val="en-US" w:eastAsia="zh-CN"/>
              </w:rPr>
              <w:t xml:space="preserve">政府采购评审中出现下列情形之一的，评审委员会应当启动异常低价投标（响应）审查程序： </w:t>
            </w:r>
          </w:p>
          <w:p w14:paraId="4D72119F">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1.投标（响应）报价低于全部通过符合性审查供应商投标（响应）报价平均值50%的，即投标（响应）报价&lt;全部通过符合性审查供应商投标（响应）报价平均值×50%； </w:t>
            </w:r>
          </w:p>
          <w:p w14:paraId="486B61F8">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2.投标（响应）报价低于通过符合性审查的次低报价供应商投标（响应）报价50%的，即投标（响应）报价&lt;通过符合性审查的次低报价供应商投标（响应）报价×50%； </w:t>
            </w:r>
          </w:p>
          <w:p w14:paraId="19F420F9">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 xml:space="preserve">3.投标（响应）报价低于采购项目最高限价45%的，即投标（响应）报价&lt;采购项目最高限价×45%； </w:t>
            </w:r>
          </w:p>
          <w:p w14:paraId="29A07B55">
            <w:pPr>
              <w:autoSpaceDE w:val="0"/>
              <w:autoSpaceDN w:val="0"/>
              <w:adjustRightInd w:val="0"/>
              <w:spacing w:line="360" w:lineRule="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4.评审委员会基于专业判断，认为供应商报价过低，有可能影响产品质量或者不能诚信履约的其他情形。</w:t>
            </w:r>
          </w:p>
          <w:p w14:paraId="66B286AE">
            <w:pPr>
              <w:autoSpaceDE w:val="0"/>
              <w:autoSpaceDN w:val="0"/>
              <w:adjustRightInd w:val="0"/>
              <w:spacing w:line="360" w:lineRule="auto"/>
              <w:rPr>
                <w:rFonts w:hint="eastAsia" w:ascii="宋体" w:hAnsi="宋体" w:eastAsia="宋体" w:cs="宋体"/>
                <w:color w:val="auto"/>
                <w:szCs w:val="21"/>
                <w:highlight w:val="none"/>
                <w:lang w:val="zh-CN" w:eastAsia="zh-CN"/>
              </w:rPr>
            </w:pPr>
          </w:p>
        </w:tc>
      </w:tr>
      <w:tr w14:paraId="4994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9268EF1">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24</w:t>
            </w:r>
          </w:p>
        </w:tc>
        <w:tc>
          <w:tcPr>
            <w:tcW w:w="2033" w:type="dxa"/>
            <w:vAlign w:val="center"/>
          </w:tcPr>
          <w:p w14:paraId="1D614DA0">
            <w:pPr>
              <w:spacing w:line="360" w:lineRule="auto"/>
              <w:jc w:val="center"/>
              <w:rPr>
                <w:rFonts w:hint="eastAsia" w:ascii="宋体" w:hAnsi="宋体" w:eastAsia="宋体" w:cs="宋体"/>
                <w:bCs/>
                <w:szCs w:val="21"/>
                <w:highlight w:val="none"/>
              </w:rPr>
            </w:pPr>
            <w:r>
              <w:rPr>
                <w:rFonts w:hint="eastAsia" w:ascii="宋体" w:hAnsi="宋体" w:eastAsia="宋体" w:cs="宋体"/>
                <w:color w:val="auto"/>
                <w:szCs w:val="21"/>
                <w:highlight w:val="none"/>
                <w:lang w:val="en-US" w:eastAsia="zh-CN"/>
              </w:rPr>
              <w:t>实施本国产品标准及相关政策</w:t>
            </w:r>
          </w:p>
        </w:tc>
        <w:tc>
          <w:tcPr>
            <w:tcW w:w="6735" w:type="dxa"/>
            <w:shd w:val="clear" w:color="auto" w:fill="auto"/>
            <w:vAlign w:val="center"/>
          </w:tcPr>
          <w:p w14:paraId="4891628B">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7C79D590">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2、对本国产品的支持政策。</w:t>
            </w:r>
          </w:p>
          <w:p w14:paraId="159E71BA">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4C7BF7C5">
            <w:pPr>
              <w:autoSpaceDE w:val="0"/>
              <w:autoSpaceDN w:val="0"/>
              <w:adjustRightInd w:val="0"/>
              <w:spacing w:line="360" w:lineRule="auto"/>
              <w:rPr>
                <w:rFonts w:hint="eastAsia" w:ascii="宋体" w:hAnsi="宋体" w:eastAsia="宋体" w:cs="仿宋_GB2312"/>
                <w:b/>
                <w:bCs w:val="0"/>
                <w:kern w:val="2"/>
                <w:sz w:val="24"/>
                <w:szCs w:val="24"/>
                <w:highlight w:val="none"/>
                <w:lang w:val="zh-CN" w:eastAsia="zh-CN" w:bidi="ar-SA"/>
              </w:rPr>
            </w:pPr>
            <w:r>
              <w:rPr>
                <w:rFonts w:hint="eastAsia" w:ascii="宋体" w:hAnsi="宋体" w:eastAsia="宋体" w:cs="宋体"/>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670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1650909">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5</w:t>
            </w:r>
          </w:p>
        </w:tc>
        <w:tc>
          <w:tcPr>
            <w:tcW w:w="2033" w:type="dxa"/>
            <w:vAlign w:val="center"/>
          </w:tcPr>
          <w:p w14:paraId="7BCCE025">
            <w:pPr>
              <w:spacing w:line="360" w:lineRule="auto"/>
              <w:jc w:val="center"/>
              <w:rPr>
                <w:rFonts w:hint="eastAsia" w:ascii="宋体" w:hAnsi="宋体" w:eastAsia="宋体" w:cs="宋体"/>
                <w:szCs w:val="21"/>
                <w:highlight w:val="none"/>
              </w:rPr>
            </w:pPr>
            <w:r>
              <w:rPr>
                <w:rFonts w:hint="eastAsia" w:ascii="宋体" w:hAnsi="宋体" w:eastAsia="宋体" w:cs="宋体"/>
                <w:bCs/>
                <w:szCs w:val="21"/>
                <w:highlight w:val="none"/>
              </w:rPr>
              <w:t>节能环保要求</w:t>
            </w:r>
          </w:p>
        </w:tc>
        <w:tc>
          <w:tcPr>
            <w:tcW w:w="6735" w:type="dxa"/>
          </w:tcPr>
          <w:p w14:paraId="3E8A41F0">
            <w:pPr>
              <w:autoSpaceDE w:val="0"/>
              <w:autoSpaceDN w:val="0"/>
              <w:adjustRightInd w:val="0"/>
              <w:spacing w:line="360" w:lineRule="auto"/>
              <w:ind w:firstLine="420" w:firstLineChars="200"/>
              <w:rPr>
                <w:rFonts w:hint="eastAsia" w:ascii="宋体" w:hAnsi="宋体" w:eastAsia="宋体" w:cs="宋体"/>
                <w:szCs w:val="21"/>
                <w:highlight w:val="none"/>
                <w:lang w:val="zh-CN"/>
              </w:rPr>
            </w:pPr>
            <w:r>
              <w:rPr>
                <w:rFonts w:hint="eastAsia" w:ascii="宋体" w:hAnsi="宋体" w:eastAsia="宋体" w:cs="宋体"/>
                <w:color w:val="auto"/>
                <w:szCs w:val="21"/>
                <w:highlight w:val="none"/>
                <w:lang w:val="zh-CN" w:eastAsia="zh-CN"/>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207D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907F57C">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6</w:t>
            </w:r>
          </w:p>
        </w:tc>
        <w:tc>
          <w:tcPr>
            <w:tcW w:w="2033" w:type="dxa"/>
            <w:shd w:val="clear" w:color="auto" w:fill="auto"/>
            <w:vAlign w:val="center"/>
          </w:tcPr>
          <w:p w14:paraId="0D2318E7">
            <w:pPr>
              <w:spacing w:after="0" w:line="360" w:lineRule="auto"/>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Cs w:val="21"/>
                <w:highlight w:val="none"/>
                <w:lang w:eastAsia="zh-CN"/>
              </w:rPr>
              <w:t>网络关键设备、网络安全专用产品要求</w:t>
            </w:r>
          </w:p>
        </w:tc>
        <w:tc>
          <w:tcPr>
            <w:tcW w:w="6735" w:type="dxa"/>
            <w:shd w:val="clear" w:color="auto" w:fill="auto"/>
            <w:vAlign w:val="center"/>
          </w:tcPr>
          <w:p w14:paraId="748DECE2">
            <w:pPr>
              <w:spacing w:after="0"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eastAsia="zh-CN"/>
              </w:rPr>
              <w:t>、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6A39C591">
            <w:pPr>
              <w:spacing w:after="0"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lang w:eastAsia="zh-CN"/>
              </w:rPr>
              <w:t>、提供资料（下列资料任意一项）</w:t>
            </w:r>
          </w:p>
          <w:p w14:paraId="779D00A6">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①网络关键设备和网络安全专用产品安全认证证书；</w:t>
            </w:r>
          </w:p>
          <w:p w14:paraId="59380759">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②网络关键设备安全检测证书、网络安全专用产品安全检测证书；</w:t>
            </w:r>
          </w:p>
          <w:p w14:paraId="0D67B007">
            <w:pPr>
              <w:spacing w:after="0"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③计算机信息系统安全专用产品销售许可证；</w:t>
            </w:r>
          </w:p>
          <w:p w14:paraId="2E4B0410">
            <w:pPr>
              <w:spacing w:after="0" w:line="360" w:lineRule="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eastAsia="zh-CN"/>
              </w:rPr>
              <w:t>④中国网信网或工业和信息化部网站或公安部网站或国家认证认可监督管理委员会网站公布的认证、检测结果（提供公布安全认证、安全检测结果页面网址和安全认证、检测结果截图）。</w:t>
            </w:r>
          </w:p>
        </w:tc>
      </w:tr>
      <w:tr w14:paraId="43C3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E01389B">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7</w:t>
            </w:r>
          </w:p>
        </w:tc>
        <w:tc>
          <w:tcPr>
            <w:tcW w:w="2033" w:type="dxa"/>
            <w:vAlign w:val="center"/>
          </w:tcPr>
          <w:p w14:paraId="21E282FC">
            <w:pPr>
              <w:autoSpaceDE w:val="0"/>
              <w:autoSpaceDN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授权函</w:t>
            </w:r>
          </w:p>
        </w:tc>
        <w:tc>
          <w:tcPr>
            <w:tcW w:w="6735" w:type="dxa"/>
            <w:vAlign w:val="center"/>
          </w:tcPr>
          <w:p w14:paraId="0A8EBB19">
            <w:pPr>
              <w:autoSpaceDE w:val="0"/>
              <w:autoSpaceDN w:val="0"/>
              <w:spacing w:line="360" w:lineRule="auto"/>
              <w:rPr>
                <w:rFonts w:hint="eastAsia" w:ascii="宋体" w:hAnsi="宋体" w:eastAsia="宋体" w:cs="宋体"/>
                <w:szCs w:val="21"/>
                <w:highlight w:val="none"/>
                <w:lang w:val="zh-CN"/>
              </w:rPr>
            </w:pPr>
            <w:r>
              <w:rPr>
                <w:rFonts w:hint="eastAsia" w:ascii="宋体" w:hAnsi="宋体" w:eastAsia="宋体" w:cs="宋体"/>
                <w:szCs w:val="21"/>
                <w:highlight w:val="none"/>
                <w:lang w:val="zh-CN"/>
              </w:rPr>
              <w:t>采购单位委派代表参加资格审查和评审委员会的，须向采购代理机构出具授权函。除授权代表外，采购单位委派纪检监察人员对评标过程实施监督的须进入公共资源交易中心电子监督室，并向采购代理机构出具授权函，且不得超过2人。</w:t>
            </w:r>
          </w:p>
        </w:tc>
      </w:tr>
      <w:tr w14:paraId="60C5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5A1F15E7">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8</w:t>
            </w:r>
          </w:p>
        </w:tc>
        <w:tc>
          <w:tcPr>
            <w:tcW w:w="2033" w:type="dxa"/>
            <w:vAlign w:val="center"/>
          </w:tcPr>
          <w:p w14:paraId="35E7DEFF">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是否授权评标委员会确定中标人</w:t>
            </w:r>
          </w:p>
        </w:tc>
        <w:tc>
          <w:tcPr>
            <w:tcW w:w="6735" w:type="dxa"/>
          </w:tcPr>
          <w:p w14:paraId="7D3D1D3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□是</w:t>
            </w:r>
          </w:p>
          <w:p w14:paraId="4AB4A0D4">
            <w:pPr>
              <w:spacing w:line="360" w:lineRule="auto"/>
              <w:rPr>
                <w:rFonts w:hint="eastAsia" w:ascii="宋体" w:hAnsi="宋体" w:eastAsia="宋体" w:cs="宋体"/>
                <w:szCs w:val="21"/>
                <w:highlight w:val="none"/>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szCs w:val="21"/>
                <w:highlight w:val="none"/>
              </w:rPr>
              <w:t>否，推荐的中标候选人数：推荐3名中标候选人。</w:t>
            </w:r>
          </w:p>
        </w:tc>
      </w:tr>
      <w:tr w14:paraId="2DC8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2AE69107">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9</w:t>
            </w:r>
          </w:p>
        </w:tc>
        <w:tc>
          <w:tcPr>
            <w:tcW w:w="2033" w:type="dxa"/>
            <w:vAlign w:val="center"/>
          </w:tcPr>
          <w:p w14:paraId="01A8A1A3">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履约保证金</w:t>
            </w:r>
          </w:p>
        </w:tc>
        <w:tc>
          <w:tcPr>
            <w:tcW w:w="6735" w:type="dxa"/>
            <w:vAlign w:val="center"/>
          </w:tcPr>
          <w:p w14:paraId="66BEB388">
            <w:pPr>
              <w:autoSpaceDE w:val="0"/>
              <w:autoSpaceDN w:val="0"/>
              <w:adjustRightInd w:val="0"/>
              <w:spacing w:line="360" w:lineRule="auto"/>
              <w:rPr>
                <w:rFonts w:hint="eastAsia" w:ascii="宋体" w:hAnsi="宋体" w:eastAsia="宋体" w:cs="宋体"/>
                <w:kern w:val="0"/>
                <w:szCs w:val="21"/>
                <w:highlight w:val="none"/>
                <w:lang w:val="zh-CN"/>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bCs/>
                <w:szCs w:val="21"/>
                <w:highlight w:val="none"/>
                <w:lang w:val="zh-CN"/>
              </w:rPr>
              <w:t>无要求</w:t>
            </w:r>
          </w:p>
          <w:p w14:paraId="70AEC7E3">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b/>
                <w:bCs/>
                <w:szCs w:val="21"/>
                <w:highlight w:val="none"/>
                <w:lang w:val="zh-CN"/>
              </w:rPr>
              <w:t>□</w:t>
            </w:r>
            <w:r>
              <w:rPr>
                <w:rFonts w:hint="eastAsia" w:ascii="宋体" w:hAnsi="宋体" w:eastAsia="宋体" w:cs="宋体"/>
                <w:szCs w:val="21"/>
                <w:highlight w:val="none"/>
              </w:rPr>
              <w:t>要求提交。履约保证金的数额为合同金额的10%。中标人以支票、汇票、本票或者金融机构、担保机构出具的保函等非现金形式向采购人提交。</w:t>
            </w:r>
          </w:p>
        </w:tc>
      </w:tr>
      <w:tr w14:paraId="4639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4011A8ED">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30</w:t>
            </w:r>
          </w:p>
        </w:tc>
        <w:tc>
          <w:tcPr>
            <w:tcW w:w="2033" w:type="dxa"/>
            <w:vAlign w:val="center"/>
          </w:tcPr>
          <w:p w14:paraId="2E1302D6">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代理服务费</w:t>
            </w:r>
          </w:p>
        </w:tc>
        <w:tc>
          <w:tcPr>
            <w:tcW w:w="6735" w:type="dxa"/>
            <w:vAlign w:val="center"/>
          </w:tcPr>
          <w:p w14:paraId="0937F8CC">
            <w:pPr>
              <w:widowControl/>
              <w:autoSpaceDE w:val="0"/>
              <w:autoSpaceDN w:val="0"/>
              <w:spacing w:line="360" w:lineRule="auto"/>
              <w:contextualSpacing/>
              <w:textAlignment w:val="baseline"/>
              <w:rPr>
                <w:rFonts w:hint="eastAsia" w:ascii="宋体" w:hAnsi="宋体" w:eastAsia="宋体" w:cs="宋体"/>
                <w:bCs/>
                <w:szCs w:val="21"/>
                <w:highlight w:val="none"/>
                <w:lang w:val="zh-CN"/>
              </w:rPr>
            </w:pPr>
            <w:r>
              <w:rPr>
                <w:rFonts w:hint="eastAsia" w:ascii="宋体" w:hAnsi="宋体" w:eastAsia="宋体" w:cs="宋体"/>
                <w:b/>
                <w:bCs/>
                <w:szCs w:val="21"/>
                <w:highlight w:val="none"/>
                <w:lang w:val="zh-CN"/>
              </w:rPr>
              <w:t>☑</w:t>
            </w:r>
            <w:r>
              <w:rPr>
                <w:rFonts w:hint="eastAsia" w:ascii="宋体" w:hAnsi="宋体" w:eastAsia="宋体" w:cs="宋体"/>
                <w:bCs/>
                <w:szCs w:val="21"/>
                <w:highlight w:val="none"/>
                <w:lang w:val="zh-CN"/>
              </w:rPr>
              <w:t>不收取</w:t>
            </w:r>
          </w:p>
        </w:tc>
      </w:tr>
      <w:tr w14:paraId="2E25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320BCE04">
            <w:pPr>
              <w:autoSpaceDE w:val="0"/>
              <w:autoSpaceDN w:val="0"/>
              <w:adjustRightInd w:val="0"/>
              <w:spacing w:line="276" w:lineRule="auto"/>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31</w:t>
            </w:r>
          </w:p>
        </w:tc>
        <w:tc>
          <w:tcPr>
            <w:tcW w:w="2033" w:type="dxa"/>
            <w:vAlign w:val="center"/>
          </w:tcPr>
          <w:p w14:paraId="3240B219">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中标人需提交</w:t>
            </w:r>
          </w:p>
          <w:p w14:paraId="659985C5">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的资料</w:t>
            </w:r>
          </w:p>
        </w:tc>
        <w:tc>
          <w:tcPr>
            <w:tcW w:w="6735" w:type="dxa"/>
            <w:vAlign w:val="center"/>
          </w:tcPr>
          <w:p w14:paraId="036FDFA6">
            <w:pPr>
              <w:autoSpaceDE w:val="0"/>
              <w:autoSpaceDN w:val="0"/>
              <w:adjustRightInd w:val="0"/>
              <w:spacing w:line="360" w:lineRule="auto"/>
              <w:rPr>
                <w:rFonts w:hint="eastAsia" w:ascii="宋体" w:hAnsi="宋体" w:eastAsia="宋体" w:cs="宋体"/>
                <w:szCs w:val="21"/>
                <w:highlight w:val="none"/>
                <w:lang w:val="zh-CN"/>
              </w:rPr>
            </w:pPr>
            <w:r>
              <w:rPr>
                <w:rFonts w:hint="eastAsia" w:ascii="宋体" w:hAnsi="宋体" w:eastAsia="宋体" w:cs="宋体"/>
                <w:szCs w:val="21"/>
                <w:highlight w:val="none"/>
                <w:lang w:val="zh-CN"/>
              </w:rPr>
              <w:t>成交供应商须在评标结束之时24小时内，向襄城县公共资源交易中心交易见证股发送响应报价及分项报价一览表（包含主要成交标的的名称、规格型号、数量、单价、服务要求等）电子文档，并同时电话告知工作人员。</w:t>
            </w:r>
          </w:p>
          <w:p w14:paraId="7C5E0D7E">
            <w:pPr>
              <w:autoSpaceDE w:val="0"/>
              <w:autoSpaceDN w:val="0"/>
              <w:adjustRightInd w:val="0"/>
              <w:spacing w:line="360" w:lineRule="auto"/>
              <w:rPr>
                <w:rFonts w:hint="eastAsia" w:ascii="宋体" w:hAnsi="宋体" w:eastAsia="宋体" w:cs="宋体"/>
                <w:szCs w:val="21"/>
                <w:highlight w:val="none"/>
                <w:lang w:val="zh-CN"/>
              </w:rPr>
            </w:pPr>
            <w:r>
              <w:rPr>
                <w:rFonts w:hint="eastAsia" w:ascii="宋体" w:hAnsi="宋体" w:eastAsia="宋体" w:cs="宋体"/>
                <w:szCs w:val="21"/>
                <w:highlight w:val="none"/>
                <w:lang w:val="zh-CN"/>
              </w:rPr>
              <w:t>联系电话：0374-39980</w:t>
            </w:r>
            <w:r>
              <w:rPr>
                <w:rFonts w:hint="eastAsia" w:ascii="宋体" w:hAnsi="宋体" w:cs="宋体"/>
                <w:szCs w:val="21"/>
                <w:highlight w:val="none"/>
                <w:lang w:val="en-US" w:eastAsia="zh-CN"/>
              </w:rPr>
              <w:t>25</w:t>
            </w:r>
            <w:r>
              <w:rPr>
                <w:rFonts w:hint="eastAsia" w:ascii="宋体" w:hAnsi="宋体" w:eastAsia="宋体" w:cs="宋体"/>
                <w:szCs w:val="21"/>
                <w:highlight w:val="none"/>
                <w:lang w:val="zh-CN"/>
              </w:rPr>
              <w:t xml:space="preserve">；        </w:t>
            </w:r>
          </w:p>
          <w:p w14:paraId="63CA8571">
            <w:pPr>
              <w:autoSpaceDE w:val="0"/>
              <w:autoSpaceDN w:val="0"/>
              <w:adjustRightInd w:val="0"/>
              <w:spacing w:line="360" w:lineRule="auto"/>
              <w:rPr>
                <w:rFonts w:hint="eastAsia" w:ascii="宋体" w:hAnsi="宋体" w:eastAsia="宋体" w:cs="宋体"/>
                <w:bCs/>
                <w:szCs w:val="21"/>
                <w:highlight w:val="none"/>
                <w:lang w:val="zh-CN"/>
              </w:rPr>
            </w:pPr>
            <w:r>
              <w:rPr>
                <w:rFonts w:hint="eastAsia" w:ascii="宋体" w:hAnsi="宋体" w:eastAsia="宋体" w:cs="宋体"/>
                <w:szCs w:val="21"/>
                <w:highlight w:val="none"/>
                <w:lang w:val="zh-CN"/>
              </w:rPr>
              <w:t>邮箱：</w:t>
            </w:r>
            <w:r>
              <w:rPr>
                <w:rFonts w:hint="eastAsia" w:ascii="宋体" w:hAnsi="宋体" w:cs="宋体"/>
                <w:szCs w:val="21"/>
                <w:highlight w:val="none"/>
                <w:lang w:val="zh-CN"/>
              </w:rPr>
              <w:t>Jianzhenggu2024@1</w:t>
            </w:r>
            <w:r>
              <w:rPr>
                <w:rFonts w:hint="eastAsia" w:ascii="宋体" w:hAnsi="宋体" w:cs="宋体"/>
                <w:szCs w:val="21"/>
                <w:highlight w:val="none"/>
                <w:lang w:val="en-US" w:eastAsia="zh-CN"/>
              </w:rPr>
              <w:t>26</w:t>
            </w:r>
            <w:r>
              <w:rPr>
                <w:rFonts w:hint="eastAsia" w:ascii="宋体" w:hAnsi="宋体" w:cs="宋体"/>
                <w:szCs w:val="21"/>
                <w:highlight w:val="none"/>
                <w:lang w:val="zh-CN"/>
              </w:rPr>
              <w:t>.com</w:t>
            </w:r>
          </w:p>
        </w:tc>
      </w:tr>
      <w:tr w14:paraId="1C5E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FA833E9">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2</w:t>
            </w:r>
          </w:p>
        </w:tc>
        <w:tc>
          <w:tcPr>
            <w:tcW w:w="2033" w:type="dxa"/>
            <w:vAlign w:val="center"/>
          </w:tcPr>
          <w:p w14:paraId="3C89CBA1">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电子化采购模式</w:t>
            </w:r>
          </w:p>
        </w:tc>
        <w:tc>
          <w:tcPr>
            <w:tcW w:w="6735" w:type="dxa"/>
            <w:vAlign w:val="center"/>
          </w:tcPr>
          <w:p w14:paraId="779AD881">
            <w:pPr>
              <w:autoSpaceDE w:val="0"/>
              <w:autoSpaceDN w:val="0"/>
              <w:adjustRightInd w:val="0"/>
              <w:spacing w:line="360" w:lineRule="auto"/>
              <w:contextualSpacing/>
              <w:rPr>
                <w:rFonts w:hint="eastAsia" w:ascii="宋体" w:hAnsi="宋体" w:eastAsia="宋体" w:cs="宋体"/>
                <w:szCs w:val="21"/>
                <w:highlight w:val="none"/>
                <w:lang w:val="zh-CN"/>
              </w:rPr>
            </w:pPr>
            <w:r>
              <w:rPr>
                <w:rFonts w:hint="eastAsia" w:ascii="宋体" w:hAnsi="宋体" w:eastAsia="宋体" w:cs="宋体"/>
                <w:b/>
                <w:kern w:val="0"/>
                <w:szCs w:val="21"/>
                <w:highlight w:val="none"/>
                <w:lang w:val="zh-CN"/>
              </w:rPr>
              <w:fldChar w:fldCharType="begin"/>
            </w:r>
            <w:r>
              <w:rPr>
                <w:rFonts w:hint="eastAsia" w:ascii="宋体" w:hAnsi="宋体" w:eastAsia="宋体" w:cs="宋体"/>
                <w:b/>
                <w:kern w:val="0"/>
                <w:szCs w:val="21"/>
                <w:highlight w:val="none"/>
                <w:lang w:val="zh-CN"/>
              </w:rPr>
              <w:instrText xml:space="preserve">eq \o\ac(□,</w:instrText>
            </w:r>
            <w:r>
              <w:rPr>
                <w:rFonts w:hint="eastAsia" w:ascii="宋体" w:hAnsi="宋体" w:eastAsia="宋体" w:cs="宋体"/>
                <w:b/>
                <w:kern w:val="0"/>
                <w:position w:val="2"/>
                <w:szCs w:val="21"/>
                <w:highlight w:val="none"/>
                <w:lang w:val="zh-CN"/>
              </w:rPr>
              <w:instrText xml:space="preserve">√</w:instrText>
            </w:r>
            <w:r>
              <w:rPr>
                <w:rFonts w:hint="eastAsia" w:ascii="宋体" w:hAnsi="宋体" w:eastAsia="宋体" w:cs="宋体"/>
                <w:b/>
                <w:kern w:val="0"/>
                <w:szCs w:val="21"/>
                <w:highlight w:val="none"/>
                <w:lang w:val="zh-CN"/>
              </w:rPr>
              <w:instrText xml:space="preserve">)</w:instrText>
            </w:r>
            <w:r>
              <w:rPr>
                <w:rFonts w:hint="eastAsia" w:ascii="宋体" w:hAnsi="宋体" w:eastAsia="宋体" w:cs="宋体"/>
                <w:b/>
                <w:kern w:val="0"/>
                <w:szCs w:val="21"/>
                <w:highlight w:val="none"/>
                <w:lang w:val="zh-CN"/>
              </w:rPr>
              <w:fldChar w:fldCharType="end"/>
            </w:r>
            <w:r>
              <w:rPr>
                <w:rFonts w:hint="eastAsia" w:ascii="宋体" w:hAnsi="宋体" w:eastAsia="宋体" w:cs="宋体"/>
                <w:bCs/>
                <w:szCs w:val="21"/>
                <w:highlight w:val="none"/>
                <w:lang w:val="zh-CN"/>
              </w:rPr>
              <w:t>是。</w:t>
            </w:r>
            <w:r>
              <w:rPr>
                <w:rFonts w:hint="eastAsia" w:ascii="宋体" w:hAnsi="宋体" w:eastAsia="宋体" w:cs="宋体"/>
                <w:szCs w:val="21"/>
                <w:highlight w:val="none"/>
                <w:lang w:val="zh-CN"/>
              </w:rPr>
              <w:t>投标人投标时须成功上传、解密电子投标文件。投标人资质、业绩、荣誉及相关人员证明材料等资料原件不再提交（本招标文件第六章另有要求提供原件的除外）。</w:t>
            </w:r>
          </w:p>
          <w:p w14:paraId="59799AF8">
            <w:pPr>
              <w:autoSpaceDE w:val="0"/>
              <w:autoSpaceDN w:val="0"/>
              <w:adjustRightInd w:val="0"/>
              <w:spacing w:line="360" w:lineRule="auto"/>
              <w:contextualSpacing/>
              <w:rPr>
                <w:rFonts w:hint="eastAsia" w:ascii="宋体" w:hAnsi="宋体" w:eastAsia="宋体" w:cs="宋体"/>
                <w:bCs/>
                <w:szCs w:val="21"/>
                <w:highlight w:val="none"/>
                <w:lang w:val="zh-CN"/>
              </w:rPr>
            </w:pPr>
            <w:r>
              <w:rPr>
                <w:rFonts w:hint="eastAsia" w:ascii="宋体" w:hAnsi="宋体" w:eastAsia="宋体" w:cs="宋体"/>
                <w:szCs w:val="21"/>
                <w:highlight w:val="none"/>
                <w:lang w:val="zh-CN"/>
              </w:rPr>
              <w:t>□否。投标人投标时须提供纸质投标文件。投标人资质、业绩、荣誉及相关人员证明材料等资料原件根据招标文件要求提供。</w:t>
            </w:r>
          </w:p>
        </w:tc>
      </w:tr>
      <w:tr w14:paraId="40CB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0BF017F3">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3</w:t>
            </w:r>
          </w:p>
        </w:tc>
        <w:tc>
          <w:tcPr>
            <w:tcW w:w="2033" w:type="dxa"/>
            <w:vAlign w:val="center"/>
          </w:tcPr>
          <w:p w14:paraId="0B4BED5B">
            <w:pPr>
              <w:autoSpaceDE w:val="0"/>
              <w:autoSpaceDN w:val="0"/>
              <w:adjustRightInd w:val="0"/>
              <w:spacing w:line="360" w:lineRule="auto"/>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特别提示</w:t>
            </w:r>
          </w:p>
        </w:tc>
        <w:tc>
          <w:tcPr>
            <w:tcW w:w="6735" w:type="dxa"/>
            <w:shd w:val="clear" w:color="auto" w:fill="auto"/>
            <w:vAlign w:val="center"/>
          </w:tcPr>
          <w:p w14:paraId="2D0DCC5E">
            <w:pPr>
              <w:autoSpaceDE w:val="0"/>
              <w:autoSpaceDN w:val="0"/>
              <w:adjustRightInd w:val="0"/>
              <w:spacing w:after="0" w:line="360" w:lineRule="auto"/>
              <w:contextualSpacing/>
              <w:rPr>
                <w:rFonts w:hint="eastAsia" w:ascii="宋体" w:hAnsi="宋体" w:eastAsia="宋体" w:cs="宋体"/>
                <w:b w:val="0"/>
                <w:bCs/>
                <w:color w:val="auto"/>
                <w:szCs w:val="21"/>
                <w:highlight w:val="none"/>
                <w:lang w:val="zh-CN" w:eastAsia="zh-CN"/>
              </w:rPr>
            </w:pPr>
            <w:r>
              <w:rPr>
                <w:rFonts w:hint="eastAsia" w:ascii="宋体" w:hAnsi="宋体" w:eastAsia="宋体" w:cs="宋体"/>
                <w:b w:val="0"/>
                <w:bCs/>
                <w:color w:val="auto"/>
                <w:szCs w:val="21"/>
                <w:highlight w:val="none"/>
                <w:lang w:val="zh-CN" w:eastAsia="zh-CN"/>
              </w:rPr>
              <w:t>按照《关于推进全流程电子化交易和在线监管工作有关问题的通知》（许公管办〔2019〕3号）规定：</w:t>
            </w:r>
          </w:p>
          <w:p w14:paraId="41842A1E">
            <w:pPr>
              <w:autoSpaceDE w:val="0"/>
              <w:autoSpaceDN w:val="0"/>
              <w:adjustRightInd w:val="0"/>
              <w:spacing w:after="0" w:line="360" w:lineRule="auto"/>
              <w:contextualSpacing/>
              <w:rPr>
                <w:rFonts w:hint="eastAsia" w:ascii="宋体" w:hAnsi="宋体" w:eastAsia="宋体" w:cs="宋体"/>
                <w:b w:val="0"/>
                <w:bCs/>
                <w:color w:val="auto"/>
                <w:szCs w:val="21"/>
                <w:highlight w:val="none"/>
                <w:lang w:val="zh-CN" w:eastAsia="zh-CN"/>
              </w:rPr>
            </w:pPr>
            <w:r>
              <w:rPr>
                <w:rFonts w:hint="eastAsia" w:ascii="宋体" w:hAnsi="宋体" w:eastAsia="宋体" w:cs="宋体"/>
                <w:b w:val="0"/>
                <w:bCs/>
                <w:color w:val="auto"/>
                <w:szCs w:val="21"/>
                <w:highlight w:val="none"/>
                <w:lang w:val="zh-CN" w:eastAsia="zh-CN"/>
              </w:rPr>
              <w:t>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1693A6CF">
            <w:pPr>
              <w:autoSpaceDE w:val="0"/>
              <w:autoSpaceDN w:val="0"/>
              <w:adjustRightInd w:val="0"/>
              <w:spacing w:after="0" w:line="360" w:lineRule="auto"/>
              <w:contextualSpacing/>
              <w:rPr>
                <w:rFonts w:hint="eastAsia" w:ascii="宋体" w:hAnsi="宋体" w:eastAsia="宋体" w:cs="宋体"/>
                <w:b/>
                <w:color w:val="auto"/>
                <w:kern w:val="2"/>
                <w:sz w:val="21"/>
                <w:szCs w:val="21"/>
                <w:highlight w:val="none"/>
                <w:lang w:val="zh-CN" w:eastAsia="zh-CN" w:bidi="ar-SA"/>
              </w:rPr>
            </w:pPr>
            <w:r>
              <w:rPr>
                <w:rFonts w:hint="eastAsia" w:ascii="宋体" w:hAnsi="宋体" w:eastAsia="宋体" w:cs="宋体"/>
                <w:b w:val="0"/>
                <w:bCs/>
                <w:color w:val="auto"/>
                <w:szCs w:val="21"/>
                <w:highlight w:val="none"/>
                <w:lang w:val="zh-CN" w:eastAsia="zh-CN"/>
              </w:rPr>
              <w:t>评标专家应严格按照要求查看“文件制作机器码”相关信息并进行评审，在评标报告中显示“不同投标人电子投标文件的文件制作机器码”是否雷同的分析及判定结果。</w:t>
            </w:r>
          </w:p>
        </w:tc>
      </w:tr>
      <w:tr w14:paraId="031A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9BF3BF0">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4</w:t>
            </w:r>
          </w:p>
        </w:tc>
        <w:tc>
          <w:tcPr>
            <w:tcW w:w="2033" w:type="dxa"/>
            <w:vAlign w:val="center"/>
          </w:tcPr>
          <w:p w14:paraId="08D0641F">
            <w:pPr>
              <w:autoSpaceDE w:val="0"/>
              <w:autoSpaceDN w:val="0"/>
              <w:adjustRightInd w:val="0"/>
              <w:spacing w:line="360" w:lineRule="auto"/>
              <w:contextualSpacing/>
              <w:rPr>
                <w:rFonts w:hint="eastAsia" w:ascii="宋体" w:hAnsi="宋体" w:eastAsia="宋体" w:cs="宋体"/>
                <w:szCs w:val="21"/>
                <w:highlight w:val="none"/>
              </w:rPr>
            </w:pPr>
            <w:r>
              <w:rPr>
                <w:rFonts w:hint="eastAsia" w:ascii="宋体" w:hAnsi="宋体" w:eastAsia="宋体" w:cs="宋体"/>
                <w:szCs w:val="21"/>
                <w:highlight w:val="none"/>
              </w:rPr>
              <w:t>投标人资格核验</w:t>
            </w:r>
          </w:p>
        </w:tc>
        <w:tc>
          <w:tcPr>
            <w:tcW w:w="6735" w:type="dxa"/>
            <w:vAlign w:val="center"/>
          </w:tcPr>
          <w:p w14:paraId="4E0EFE73">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供应商在中标后，应将由《襄城县政府采购供应商信用承诺函》替代的证明材料提交采购人核验，经核验无误后，向中标人发出中标通知书。</w:t>
            </w:r>
          </w:p>
          <w:p w14:paraId="56712DF7">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一、法人或者其他组织的营业执照等证明文件，自然人的身份证明</w:t>
            </w:r>
          </w:p>
          <w:p w14:paraId="69D9A8E2">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1、企业法人营业执照或营业执照。（企业投标提供）</w:t>
            </w:r>
          </w:p>
          <w:p w14:paraId="78B3EA19">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2、事业单位法人证书。（事业单位投标提供）</w:t>
            </w:r>
          </w:p>
          <w:p w14:paraId="2FA96312">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3、执业许可证。（非企业专业服务机构投标提供）</w:t>
            </w:r>
          </w:p>
          <w:p w14:paraId="65FBE39C">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4、个体工商户营业执照。（个体工商户投标提供）</w:t>
            </w:r>
          </w:p>
          <w:p w14:paraId="407AED0B">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5、自然人身份证明。（自然人投标提供）</w:t>
            </w:r>
          </w:p>
          <w:p w14:paraId="7682A5C5">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6、民办非企业单位登记证书。（民办非企业单位投标提供）</w:t>
            </w:r>
          </w:p>
          <w:p w14:paraId="11012962">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二、财务状况报告相关材料</w:t>
            </w:r>
          </w:p>
          <w:p w14:paraId="6D23AE0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1、投标人是法人（法人包括企业法人、机关法人、事业单位法人和社会团体法人），提供本单位：</w:t>
            </w:r>
          </w:p>
          <w:p w14:paraId="09E0720B">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①</w:t>
            </w:r>
            <w:r>
              <w:rPr>
                <w:rFonts w:hint="eastAsia" w:ascii="宋体" w:hAnsi="宋体" w:eastAsia="宋体" w:cs="宋体"/>
                <w:szCs w:val="21"/>
                <w:highlight w:val="none"/>
                <w:lang w:val="en-US" w:eastAsia="zh-CN"/>
              </w:rPr>
              <w:t xml:space="preserve"> 202</w:t>
            </w:r>
            <w:r>
              <w:rPr>
                <w:rFonts w:hint="eastAsia" w:ascii="宋体" w:hAnsi="宋体" w:cs="宋体"/>
                <w:szCs w:val="21"/>
                <w:highlight w:val="none"/>
                <w:lang w:val="en-US" w:eastAsia="zh-CN"/>
              </w:rPr>
              <w:t>5</w:t>
            </w:r>
            <w:r>
              <w:rPr>
                <w:rFonts w:hint="eastAsia" w:ascii="宋体" w:hAnsi="宋体" w:eastAsia="宋体" w:cs="宋体"/>
                <w:szCs w:val="21"/>
                <w:highlight w:val="none"/>
              </w:rPr>
              <w:t>年度经审计的财务报告，包括资产负债表、利润表、现金流量表、所有者权益变动表及其附注；</w:t>
            </w:r>
          </w:p>
          <w:p w14:paraId="224EC026">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基本开户银行出具的资信证明；</w:t>
            </w:r>
          </w:p>
          <w:p w14:paraId="1EF208F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③</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财政部门认可的政府采购专业担保机构的证明文件和担保机构出具的投标担保函。</w:t>
            </w:r>
          </w:p>
          <w:p w14:paraId="3272C6D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注：仅需提供序号①～③其中之一即可。</w:t>
            </w:r>
          </w:p>
          <w:p w14:paraId="0A5F31F2">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2、投标人（其他组织和自然人）提供本单位：</w:t>
            </w:r>
          </w:p>
          <w:p w14:paraId="23792EC4">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①</w:t>
            </w:r>
            <w:r>
              <w:rPr>
                <w:rFonts w:hint="eastAsia" w:ascii="宋体" w:hAnsi="宋体" w:eastAsia="宋体" w:cs="宋体"/>
                <w:szCs w:val="21"/>
                <w:highlight w:val="none"/>
                <w:lang w:val="en-US" w:eastAsia="zh-CN"/>
              </w:rPr>
              <w:t xml:space="preserve"> 202</w:t>
            </w:r>
            <w:r>
              <w:rPr>
                <w:rFonts w:hint="eastAsia" w:ascii="宋体" w:hAnsi="宋体" w:cs="宋体"/>
                <w:szCs w:val="21"/>
                <w:highlight w:val="none"/>
                <w:lang w:val="en-US" w:eastAsia="zh-CN"/>
              </w:rPr>
              <w:t>5</w:t>
            </w:r>
            <w:r>
              <w:rPr>
                <w:rFonts w:hint="eastAsia" w:ascii="宋体" w:hAnsi="宋体" w:eastAsia="宋体" w:cs="宋体"/>
                <w:szCs w:val="21"/>
                <w:highlight w:val="none"/>
              </w:rPr>
              <w:t>年度经审计的财务报告，包括资产负债表、利润表、现金流量表、所有者权益变动表及其附注；</w:t>
            </w:r>
          </w:p>
          <w:p w14:paraId="3201278F">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②</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银行出具的资信证明；</w:t>
            </w:r>
          </w:p>
          <w:p w14:paraId="46D8B5ED">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③</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财政部门认可的政府采购专业担保机构的证明文件和担保机构出具的投标担保函。</w:t>
            </w:r>
          </w:p>
          <w:p w14:paraId="00C53F2B">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注：仅需提供序号①～③其中之一即可。</w:t>
            </w:r>
          </w:p>
          <w:p w14:paraId="1D81DA32">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三、依法缴纳税收相关材料</w:t>
            </w:r>
          </w:p>
          <w:p w14:paraId="4F6FA92A">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参加本次政府采购项目投标截止时间前六个月内任意一个月缴纳税收凭据。（依法免税的投标人，应提供相应文件证明依法免税）</w:t>
            </w:r>
          </w:p>
          <w:p w14:paraId="13A95279">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四、依法缴纳社会保障资金的证明材料</w:t>
            </w:r>
          </w:p>
          <w:p w14:paraId="4558C4C7">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参加本次政府采购项目投标截止时间前六个月内任意一个月缴纳社会保险凭据。（依法不需要缴纳社会保障资金的投标人，应提供相应文件证明依法不需要缴纳社会保障资金）</w:t>
            </w:r>
          </w:p>
          <w:p w14:paraId="64BD2E66">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
                <w:szCs w:val="21"/>
                <w:highlight w:val="none"/>
              </w:rPr>
              <w:t>五、履行合同所必须的设备和专业技术能力的证明材料</w:t>
            </w:r>
          </w:p>
          <w:p w14:paraId="45F35193">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1、相关设备的购置发票、专业技术人员职称证书、用工合同等；</w:t>
            </w:r>
          </w:p>
          <w:p w14:paraId="524C8D0C">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2、投标人具备履行合同所必须的设备和专业技术能力承诺函或声明（承诺函或声明格式自拟）。</w:t>
            </w:r>
          </w:p>
          <w:p w14:paraId="500F625D">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szCs w:val="21"/>
                <w:highlight w:val="none"/>
              </w:rPr>
              <w:t>注：仅需提供序号1～2其中之一即可。</w:t>
            </w:r>
          </w:p>
          <w:p w14:paraId="188FCF88">
            <w:pPr>
              <w:autoSpaceDE w:val="0"/>
              <w:autoSpaceDN w:val="0"/>
              <w:adjustRightInd w:val="0"/>
              <w:spacing w:line="360" w:lineRule="auto"/>
              <w:contextualSpacing/>
              <w:jc w:val="left"/>
              <w:rPr>
                <w:rFonts w:hint="eastAsia" w:ascii="宋体" w:hAnsi="宋体" w:eastAsia="宋体" w:cs="宋体"/>
                <w:szCs w:val="21"/>
                <w:highlight w:val="none"/>
              </w:rPr>
            </w:pPr>
            <w:r>
              <w:rPr>
                <w:rFonts w:hint="eastAsia" w:ascii="宋体" w:hAnsi="宋体" w:eastAsia="宋体" w:cs="宋体"/>
                <w:b/>
                <w:szCs w:val="21"/>
                <w:highlight w:val="none"/>
              </w:rPr>
              <w:t>六</w:t>
            </w:r>
            <w:r>
              <w:rPr>
                <w:rFonts w:hint="eastAsia" w:ascii="宋体" w:hAnsi="宋体" w:eastAsia="宋体" w:cs="宋体"/>
                <w:szCs w:val="21"/>
                <w:highlight w:val="none"/>
              </w:rPr>
              <w:t>、参加政府采购活动前3年内在经营活动中没有重大违法记录的声明投标人“参加政府采购活动前3年内在经营活动中没有重大违法记录的书面声明”。重大违法记录，是指投标人因违法经营受到刑事处罚或者责令停产停业、吊销许可证或者执照、较大数额罚款等行政处罚。</w:t>
            </w:r>
          </w:p>
          <w:p w14:paraId="48F67891">
            <w:pPr>
              <w:spacing w:line="360" w:lineRule="auto"/>
              <w:jc w:val="left"/>
              <w:rPr>
                <w:rFonts w:hint="eastAsia" w:ascii="宋体" w:hAnsi="宋体" w:eastAsia="宋体" w:cs="宋体"/>
                <w:bCs/>
                <w:sz w:val="21"/>
                <w:szCs w:val="21"/>
                <w:highlight w:val="none"/>
              </w:rPr>
            </w:pPr>
            <w:r>
              <w:rPr>
                <w:rFonts w:hint="eastAsia" w:ascii="宋体" w:hAnsi="宋体" w:eastAsia="宋体" w:cs="宋体"/>
                <w:b/>
                <w:szCs w:val="21"/>
                <w:highlight w:val="none"/>
              </w:rPr>
              <w:t>七、</w:t>
            </w:r>
            <w:r>
              <w:rPr>
                <w:rFonts w:hint="eastAsia" w:ascii="宋体" w:hAnsi="宋体" w:eastAsia="宋体" w:cs="宋体"/>
                <w:bCs/>
                <w:sz w:val="21"/>
                <w:szCs w:val="21"/>
                <w:highlight w:val="none"/>
              </w:rPr>
              <w:t>未被列入“信用中国”网站(https://www.creditchina.gov.cn)失信被执行人、重大税收违法失信主体的供应商；“中国政府采购网”(www.ccgp.gov.cn)政府采购严重违法失信行为记录名单的供应商；“中国社会组织政务服务平台”网站（https://chinanpo.mca.gov.cn）严重违法失信社会组织的供应商（联合体形式投标的，联合体成员存在不良信用记录，视同联合体存在不良信用记录）。</w:t>
            </w:r>
          </w:p>
          <w:p w14:paraId="148209AB">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1、查询渠道：</w:t>
            </w:r>
          </w:p>
          <w:p w14:paraId="6A998FCE">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① “信用中国”网站（https://</w:t>
            </w:r>
            <w:r>
              <w:rPr>
                <w:rFonts w:hint="eastAsia" w:ascii="宋体" w:hAnsi="宋体" w:eastAsia="宋体" w:cs="宋体"/>
                <w:bCs/>
                <w:sz w:val="21"/>
                <w:szCs w:val="21"/>
                <w:highlight w:val="none"/>
              </w:rPr>
              <w:fldChar w:fldCharType="begin"/>
            </w:r>
            <w:r>
              <w:rPr>
                <w:rFonts w:hint="eastAsia" w:ascii="宋体" w:hAnsi="宋体" w:eastAsia="宋体" w:cs="宋体"/>
                <w:bCs/>
                <w:sz w:val="21"/>
                <w:szCs w:val="21"/>
                <w:highlight w:val="none"/>
              </w:rPr>
              <w:instrText xml:space="preserve"> HYPERLINK "http://www.creditchina.gov.cn" </w:instrText>
            </w:r>
            <w:r>
              <w:rPr>
                <w:rFonts w:hint="eastAsia" w:ascii="宋体" w:hAnsi="宋体" w:eastAsia="宋体" w:cs="宋体"/>
                <w:bCs/>
                <w:sz w:val="21"/>
                <w:szCs w:val="21"/>
                <w:highlight w:val="none"/>
              </w:rPr>
              <w:fldChar w:fldCharType="separate"/>
            </w:r>
            <w:r>
              <w:rPr>
                <w:rFonts w:hint="eastAsia" w:ascii="宋体" w:hAnsi="宋体" w:eastAsia="宋体" w:cs="宋体"/>
                <w:bCs/>
                <w:color w:val="auto"/>
                <w:sz w:val="21"/>
                <w:szCs w:val="21"/>
                <w:highlight w:val="none"/>
                <w:u w:val="single"/>
              </w:rPr>
              <w:t>www.creditchina.gov.cn</w:t>
            </w:r>
            <w:r>
              <w:rPr>
                <w:rFonts w:hint="eastAsia" w:ascii="宋体" w:hAnsi="宋体" w:eastAsia="宋体" w:cs="宋体"/>
                <w:bCs/>
                <w:sz w:val="21"/>
                <w:szCs w:val="21"/>
                <w:highlight w:val="none"/>
              </w:rPr>
              <w:fldChar w:fldCharType="end"/>
            </w:r>
            <w:r>
              <w:rPr>
                <w:rFonts w:hint="eastAsia" w:ascii="宋体" w:hAnsi="宋体" w:eastAsia="宋体" w:cs="宋体"/>
                <w:bCs/>
                <w:sz w:val="21"/>
                <w:szCs w:val="21"/>
                <w:highlight w:val="none"/>
              </w:rPr>
              <w:t>）</w:t>
            </w:r>
          </w:p>
          <w:p w14:paraId="3A57E272">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② “中国政府采购网”（https://</w:t>
            </w:r>
            <w:r>
              <w:rPr>
                <w:rFonts w:hint="eastAsia" w:ascii="宋体" w:hAnsi="宋体" w:eastAsia="宋体" w:cs="宋体"/>
                <w:bCs/>
                <w:sz w:val="21"/>
                <w:szCs w:val="21"/>
                <w:highlight w:val="none"/>
              </w:rPr>
              <w:fldChar w:fldCharType="begin"/>
            </w:r>
            <w:r>
              <w:rPr>
                <w:rFonts w:hint="eastAsia" w:ascii="宋体" w:hAnsi="宋体" w:eastAsia="宋体" w:cs="宋体"/>
                <w:bCs/>
                <w:sz w:val="21"/>
                <w:szCs w:val="21"/>
                <w:highlight w:val="none"/>
              </w:rPr>
              <w:instrText xml:space="preserve"> HYPERLINK "http://www.ccgp.gov.cn" </w:instrText>
            </w:r>
            <w:r>
              <w:rPr>
                <w:rFonts w:hint="eastAsia" w:ascii="宋体" w:hAnsi="宋体" w:eastAsia="宋体" w:cs="宋体"/>
                <w:bCs/>
                <w:sz w:val="21"/>
                <w:szCs w:val="21"/>
                <w:highlight w:val="none"/>
              </w:rPr>
              <w:fldChar w:fldCharType="separate"/>
            </w:r>
            <w:r>
              <w:rPr>
                <w:rFonts w:hint="eastAsia" w:ascii="宋体" w:hAnsi="宋体" w:eastAsia="宋体" w:cs="宋体"/>
                <w:bCs/>
                <w:color w:val="auto"/>
                <w:sz w:val="21"/>
                <w:szCs w:val="21"/>
                <w:highlight w:val="none"/>
                <w:u w:val="single"/>
              </w:rPr>
              <w:t>www.ccgp.gov.cn</w:t>
            </w:r>
            <w:r>
              <w:rPr>
                <w:rFonts w:hint="eastAsia" w:ascii="宋体" w:hAnsi="宋体" w:eastAsia="宋体" w:cs="宋体"/>
                <w:bCs/>
                <w:sz w:val="21"/>
                <w:szCs w:val="21"/>
                <w:highlight w:val="none"/>
              </w:rPr>
              <w:fldChar w:fldCharType="end"/>
            </w:r>
            <w:r>
              <w:rPr>
                <w:rFonts w:hint="eastAsia" w:ascii="宋体" w:hAnsi="宋体" w:eastAsia="宋体" w:cs="宋体"/>
                <w:bCs/>
                <w:sz w:val="21"/>
                <w:szCs w:val="21"/>
                <w:highlight w:val="none"/>
              </w:rPr>
              <w:t>）</w:t>
            </w:r>
          </w:p>
          <w:p w14:paraId="3563351D">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③ “中国社会组织政务服务平台”</w:t>
            </w:r>
          </w:p>
          <w:p w14:paraId="3C106DE8">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网站（https://chinanpo.mca.gov.cn）（仅查询社会组织）；</w:t>
            </w:r>
          </w:p>
          <w:p w14:paraId="6C21195D">
            <w:pPr>
              <w:spacing w:line="36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2、截止时间：同响应文件提交截止时间；</w:t>
            </w:r>
          </w:p>
          <w:p w14:paraId="30F91200">
            <w:pPr>
              <w:autoSpaceDE w:val="0"/>
              <w:autoSpaceDN w:val="0"/>
              <w:adjustRightInd w:val="0"/>
              <w:spacing w:line="360" w:lineRule="auto"/>
              <w:contextualSpacing/>
              <w:jc w:val="left"/>
              <w:rPr>
                <w:rFonts w:hint="eastAsia" w:ascii="宋体" w:hAnsi="宋体" w:eastAsia="宋体" w:cs="宋体"/>
                <w:b/>
                <w:szCs w:val="21"/>
                <w:highlight w:val="none"/>
              </w:rPr>
            </w:pPr>
            <w:r>
              <w:rPr>
                <w:rFonts w:hint="eastAsia" w:ascii="宋体" w:hAnsi="宋体" w:eastAsia="宋体" w:cs="宋体"/>
                <w:bCs/>
                <w:sz w:val="21"/>
                <w:szCs w:val="21"/>
                <w:highlight w:val="none"/>
              </w:rPr>
              <w:t>3、信用信息的使用原则：经采购人认定的被列入失信被执行人、重大税收违法失信主体、政府采购严重违法失信行为记录名单的供应商、严重违法失信社会组织，将拒绝其参与本次政府采购活动。</w:t>
            </w:r>
          </w:p>
        </w:tc>
      </w:tr>
      <w:tr w14:paraId="4D65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14529653">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5</w:t>
            </w:r>
          </w:p>
        </w:tc>
        <w:tc>
          <w:tcPr>
            <w:tcW w:w="2033" w:type="dxa"/>
            <w:vAlign w:val="center"/>
          </w:tcPr>
          <w:p w14:paraId="72C458D8">
            <w:pPr>
              <w:autoSpaceDE w:val="0"/>
              <w:autoSpaceDN w:val="0"/>
              <w:adjustRightInd w:val="0"/>
              <w:jc w:val="center"/>
              <w:rPr>
                <w:rFonts w:hint="eastAsia" w:ascii="宋体" w:hAnsi="宋体" w:eastAsia="宋体" w:cs="宋体"/>
                <w:bCs/>
                <w:szCs w:val="21"/>
                <w:highlight w:val="none"/>
                <w:lang w:val="zh-CN"/>
              </w:rPr>
            </w:pPr>
            <w:r>
              <w:rPr>
                <w:rFonts w:hint="eastAsia" w:ascii="宋体" w:hAnsi="宋体" w:eastAsia="宋体" w:cs="宋体"/>
                <w:bCs/>
                <w:szCs w:val="21"/>
                <w:highlight w:val="none"/>
                <w:lang w:val="zh-CN"/>
              </w:rPr>
              <w:t>类似业绩</w:t>
            </w:r>
          </w:p>
        </w:tc>
        <w:tc>
          <w:tcPr>
            <w:tcW w:w="6735" w:type="dxa"/>
            <w:vAlign w:val="bottom"/>
          </w:tcPr>
          <w:p w14:paraId="74369BA2">
            <w:pPr>
              <w:autoSpaceDE w:val="0"/>
              <w:autoSpaceDN w:val="0"/>
              <w:adjustRightInd w:val="0"/>
              <w:spacing w:line="360" w:lineRule="auto"/>
              <w:contextualSpacing/>
              <w:rPr>
                <w:rFonts w:hint="eastAsia" w:ascii="宋体" w:hAnsi="宋体" w:eastAsia="宋体" w:cs="宋体"/>
                <w:szCs w:val="21"/>
                <w:highlight w:val="none"/>
              </w:rPr>
            </w:pPr>
            <w:r>
              <w:rPr>
                <w:rFonts w:hint="eastAsia" w:ascii="宋体" w:hAnsi="宋体" w:eastAsia="宋体" w:cs="宋体"/>
                <w:szCs w:val="21"/>
                <w:highlight w:val="none"/>
                <w:lang w:eastAsia="zh-CN"/>
              </w:rPr>
              <w:t>类似业绩是指与本采购项目相同或相近的项目</w:t>
            </w:r>
          </w:p>
        </w:tc>
      </w:tr>
      <w:tr w14:paraId="129B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14:paraId="6F6CFB20">
            <w:pPr>
              <w:autoSpaceDE w:val="0"/>
              <w:autoSpaceDN w:val="0"/>
              <w:adjustRightInd w:val="0"/>
              <w:spacing w:line="276"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w:t>
            </w:r>
            <w:r>
              <w:rPr>
                <w:rFonts w:hint="eastAsia" w:ascii="宋体" w:hAnsi="宋体" w:cs="宋体"/>
                <w:szCs w:val="21"/>
                <w:highlight w:val="none"/>
                <w:lang w:val="en-US" w:eastAsia="zh-CN"/>
              </w:rPr>
              <w:t>6</w:t>
            </w:r>
          </w:p>
        </w:tc>
        <w:tc>
          <w:tcPr>
            <w:tcW w:w="2033" w:type="dxa"/>
            <w:vAlign w:val="center"/>
          </w:tcPr>
          <w:p w14:paraId="4BC3978E">
            <w:pPr>
              <w:widowControl w:val="0"/>
              <w:autoSpaceDE w:val="0"/>
              <w:autoSpaceDN w:val="0"/>
              <w:adjustRightInd w:val="0"/>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解释权</w:t>
            </w:r>
          </w:p>
        </w:tc>
        <w:tc>
          <w:tcPr>
            <w:tcW w:w="6735" w:type="dxa"/>
            <w:vAlign w:val="center"/>
          </w:tcPr>
          <w:p w14:paraId="4E9AAC0F">
            <w:pPr>
              <w:autoSpaceDE w:val="0"/>
              <w:autoSpaceDN w:val="0"/>
              <w:adjustRightInd w:val="0"/>
              <w:spacing w:line="360" w:lineRule="auto"/>
              <w:contextualSpacing/>
              <w:rPr>
                <w:rFonts w:hint="eastAsia" w:ascii="宋体" w:hAnsi="宋体" w:eastAsia="宋体" w:cs="宋体"/>
                <w:szCs w:val="21"/>
                <w:highlight w:val="none"/>
              </w:rPr>
            </w:pPr>
            <w:r>
              <w:rPr>
                <w:rFonts w:hint="eastAsia" w:ascii="宋体" w:hAnsi="宋体" w:eastAsia="宋体" w:cs="宋体"/>
                <w:szCs w:val="21"/>
                <w:highlight w:val="none"/>
              </w:rPr>
              <w:t>构成本</w:t>
            </w:r>
            <w:r>
              <w:rPr>
                <w:rFonts w:hint="eastAsia" w:ascii="宋体" w:hAnsi="宋体" w:eastAsia="宋体" w:cs="宋体"/>
                <w:szCs w:val="21"/>
                <w:highlight w:val="none"/>
                <w:lang w:eastAsia="zh-CN"/>
              </w:rPr>
              <w:t>招标</w:t>
            </w:r>
            <w:r>
              <w:rPr>
                <w:rFonts w:hint="eastAsia" w:ascii="宋体" w:hAnsi="宋体" w:eastAsia="宋体" w:cs="宋体"/>
                <w:szCs w:val="21"/>
                <w:highlight w:val="none"/>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14:paraId="0DBB6E9D">
      <w:pPr>
        <w:widowControl/>
        <w:jc w:val="center"/>
        <w:rPr>
          <w:rFonts w:hint="eastAsia" w:ascii="宋体" w:hAnsi="宋体" w:eastAsia="宋体" w:cs="宋体"/>
          <w:b/>
          <w:kern w:val="0"/>
          <w:sz w:val="32"/>
          <w:szCs w:val="32"/>
          <w:highlight w:val="none"/>
        </w:rPr>
      </w:pPr>
    </w:p>
    <w:p w14:paraId="43388C9A">
      <w:pPr>
        <w:tabs>
          <w:tab w:val="left" w:pos="1260"/>
        </w:tabs>
        <w:autoSpaceDE w:val="0"/>
        <w:autoSpaceDN w:val="0"/>
        <w:adjustRightInd w:val="0"/>
        <w:spacing w:line="360" w:lineRule="auto"/>
        <w:contextualSpacing/>
        <w:jc w:val="both"/>
        <w:rPr>
          <w:rFonts w:ascii="宋体" w:hAnsi="宋体" w:cs="宋体"/>
          <w:b/>
          <w:kern w:val="0"/>
          <w:sz w:val="32"/>
          <w:szCs w:val="32"/>
        </w:rPr>
      </w:pPr>
    </w:p>
    <w:p w14:paraId="6D8A90AD">
      <w:pPr>
        <w:tabs>
          <w:tab w:val="left" w:pos="1260"/>
        </w:tabs>
        <w:autoSpaceDE w:val="0"/>
        <w:autoSpaceDN w:val="0"/>
        <w:adjustRightInd w:val="0"/>
        <w:spacing w:line="360" w:lineRule="auto"/>
        <w:contextualSpacing/>
        <w:jc w:val="both"/>
        <w:rPr>
          <w:rFonts w:ascii="宋体" w:hAnsi="宋体" w:cs="宋体"/>
          <w:b/>
          <w:kern w:val="0"/>
          <w:sz w:val="32"/>
          <w:szCs w:val="32"/>
        </w:rPr>
      </w:pPr>
    </w:p>
    <w:p w14:paraId="7F358711">
      <w:pPr>
        <w:tabs>
          <w:tab w:val="left" w:pos="1260"/>
        </w:tabs>
        <w:autoSpaceDE w:val="0"/>
        <w:autoSpaceDN w:val="0"/>
        <w:adjustRightInd w:val="0"/>
        <w:spacing w:line="360" w:lineRule="auto"/>
        <w:contextualSpacing/>
        <w:jc w:val="both"/>
        <w:rPr>
          <w:rFonts w:ascii="宋体" w:hAnsi="宋体" w:cs="宋体"/>
          <w:b/>
          <w:kern w:val="0"/>
          <w:sz w:val="32"/>
          <w:szCs w:val="32"/>
        </w:rPr>
      </w:pPr>
    </w:p>
    <w:p w14:paraId="56A09F7F">
      <w:pPr>
        <w:tabs>
          <w:tab w:val="left" w:pos="1260"/>
        </w:tabs>
        <w:autoSpaceDE w:val="0"/>
        <w:autoSpaceDN w:val="0"/>
        <w:adjustRightInd w:val="0"/>
        <w:spacing w:line="360" w:lineRule="auto"/>
        <w:contextualSpacing/>
        <w:jc w:val="both"/>
        <w:rPr>
          <w:rFonts w:ascii="宋体" w:hAnsi="宋体" w:cs="宋体"/>
          <w:b/>
          <w:kern w:val="0"/>
          <w:sz w:val="32"/>
          <w:szCs w:val="32"/>
        </w:rPr>
      </w:pPr>
    </w:p>
    <w:p w14:paraId="138AC275">
      <w:pPr>
        <w:pStyle w:val="14"/>
        <w:rPr>
          <w:rFonts w:ascii="宋体" w:hAnsi="宋体" w:cs="宋体"/>
          <w:b/>
          <w:kern w:val="0"/>
          <w:sz w:val="32"/>
          <w:szCs w:val="32"/>
        </w:rPr>
      </w:pPr>
    </w:p>
    <w:p w14:paraId="110AC328">
      <w:pPr>
        <w:rPr>
          <w:rFonts w:ascii="宋体" w:hAnsi="宋体" w:cs="宋体"/>
          <w:b/>
          <w:kern w:val="0"/>
          <w:sz w:val="32"/>
          <w:szCs w:val="32"/>
        </w:rPr>
      </w:pPr>
    </w:p>
    <w:p w14:paraId="32BAC3EA">
      <w:pPr>
        <w:pStyle w:val="14"/>
        <w:rPr>
          <w:rFonts w:ascii="宋体" w:hAnsi="宋体" w:cs="宋体"/>
          <w:b/>
          <w:kern w:val="0"/>
          <w:sz w:val="32"/>
          <w:szCs w:val="32"/>
        </w:rPr>
      </w:pPr>
    </w:p>
    <w:p w14:paraId="1589257C">
      <w:pPr>
        <w:rPr>
          <w:rFonts w:ascii="宋体" w:hAnsi="宋体" w:cs="宋体"/>
          <w:b/>
          <w:kern w:val="0"/>
          <w:sz w:val="32"/>
          <w:szCs w:val="32"/>
        </w:rPr>
      </w:pPr>
    </w:p>
    <w:p w14:paraId="453AAF73">
      <w:pPr>
        <w:pStyle w:val="14"/>
        <w:rPr>
          <w:rFonts w:ascii="宋体" w:hAnsi="宋体" w:cs="宋体"/>
          <w:b/>
          <w:kern w:val="0"/>
          <w:sz w:val="32"/>
          <w:szCs w:val="32"/>
        </w:rPr>
      </w:pPr>
    </w:p>
    <w:p w14:paraId="1CAC745D">
      <w:pPr>
        <w:spacing w:afterLines="100"/>
        <w:jc w:val="both"/>
        <w:outlineLvl w:val="0"/>
        <w:rPr>
          <w:rFonts w:hint="eastAsia" w:cs="宋体" w:asciiTheme="majorEastAsia" w:hAnsiTheme="majorEastAsia" w:eastAsiaTheme="majorEastAsia"/>
          <w:b/>
          <w:kern w:val="0"/>
          <w:sz w:val="32"/>
          <w:szCs w:val="32"/>
          <w:highlight w:val="none"/>
        </w:rPr>
      </w:pPr>
    </w:p>
    <w:p w14:paraId="18B34109">
      <w:pPr>
        <w:pStyle w:val="2"/>
        <w:rPr>
          <w:rFonts w:hint="eastAsia" w:cs="宋体" w:asciiTheme="majorEastAsia" w:hAnsiTheme="majorEastAsia" w:eastAsiaTheme="majorEastAsia"/>
          <w:b/>
          <w:kern w:val="0"/>
          <w:sz w:val="32"/>
          <w:szCs w:val="32"/>
          <w:highlight w:val="none"/>
        </w:rPr>
      </w:pPr>
    </w:p>
    <w:p w14:paraId="2897C16B">
      <w:pPr>
        <w:rPr>
          <w:rFonts w:hint="eastAsia" w:cs="宋体" w:asciiTheme="majorEastAsia" w:hAnsiTheme="majorEastAsia" w:eastAsiaTheme="majorEastAsia"/>
          <w:b/>
          <w:kern w:val="0"/>
          <w:sz w:val="32"/>
          <w:szCs w:val="32"/>
          <w:highlight w:val="none"/>
        </w:rPr>
      </w:pPr>
    </w:p>
    <w:p w14:paraId="6A6DD4F4">
      <w:pPr>
        <w:pStyle w:val="2"/>
        <w:rPr>
          <w:rFonts w:hint="eastAsia" w:cs="宋体" w:asciiTheme="majorEastAsia" w:hAnsiTheme="majorEastAsia" w:eastAsiaTheme="majorEastAsia"/>
          <w:b/>
          <w:kern w:val="0"/>
          <w:sz w:val="32"/>
          <w:szCs w:val="32"/>
          <w:highlight w:val="none"/>
        </w:rPr>
      </w:pPr>
    </w:p>
    <w:p w14:paraId="3B079F5B">
      <w:pPr>
        <w:rPr>
          <w:rFonts w:hint="eastAsia" w:cs="宋体" w:asciiTheme="majorEastAsia" w:hAnsiTheme="majorEastAsia" w:eastAsiaTheme="majorEastAsia"/>
          <w:b/>
          <w:kern w:val="0"/>
          <w:sz w:val="32"/>
          <w:szCs w:val="32"/>
          <w:highlight w:val="none"/>
        </w:rPr>
      </w:pPr>
    </w:p>
    <w:p w14:paraId="33BE119A">
      <w:pPr>
        <w:pStyle w:val="2"/>
        <w:rPr>
          <w:rFonts w:hint="eastAsia" w:cs="宋体" w:asciiTheme="majorEastAsia" w:hAnsiTheme="majorEastAsia" w:eastAsiaTheme="majorEastAsia"/>
          <w:b/>
          <w:kern w:val="0"/>
          <w:sz w:val="32"/>
          <w:szCs w:val="32"/>
          <w:highlight w:val="none"/>
        </w:rPr>
      </w:pPr>
    </w:p>
    <w:p w14:paraId="416C2323">
      <w:pPr>
        <w:rPr>
          <w:rFonts w:hint="eastAsia" w:cs="宋体" w:asciiTheme="majorEastAsia" w:hAnsiTheme="majorEastAsia" w:eastAsiaTheme="majorEastAsia"/>
          <w:b/>
          <w:kern w:val="0"/>
          <w:sz w:val="32"/>
          <w:szCs w:val="32"/>
          <w:highlight w:val="none"/>
        </w:rPr>
      </w:pPr>
    </w:p>
    <w:p w14:paraId="66F8825D">
      <w:pPr>
        <w:pStyle w:val="2"/>
        <w:rPr>
          <w:rFonts w:hint="eastAsia" w:cs="宋体" w:asciiTheme="majorEastAsia" w:hAnsiTheme="majorEastAsia" w:eastAsiaTheme="majorEastAsia"/>
          <w:b/>
          <w:kern w:val="0"/>
          <w:sz w:val="32"/>
          <w:szCs w:val="32"/>
          <w:highlight w:val="none"/>
        </w:rPr>
      </w:pPr>
    </w:p>
    <w:p w14:paraId="3FA14EC8">
      <w:pPr>
        <w:rPr>
          <w:rFonts w:hint="eastAsia"/>
        </w:rPr>
      </w:pPr>
    </w:p>
    <w:p w14:paraId="217CB9F2">
      <w:pPr>
        <w:spacing w:afterLines="100"/>
        <w:jc w:val="center"/>
        <w:outlineLvl w:val="0"/>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第四章 投标人须知</w:t>
      </w:r>
    </w:p>
    <w:p w14:paraId="685BD14B">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9" w:name="_Toc55293554"/>
      <w:r>
        <w:rPr>
          <w:rFonts w:hint="eastAsia" w:cs="宋体" w:asciiTheme="minorEastAsia" w:hAnsiTheme="minorEastAsia"/>
          <w:b/>
          <w:kern w:val="0"/>
          <w:sz w:val="24"/>
          <w:szCs w:val="24"/>
          <w:highlight w:val="none"/>
        </w:rPr>
        <w:t>一、概念释义</w:t>
      </w:r>
      <w:bookmarkEnd w:id="9"/>
    </w:p>
    <w:p w14:paraId="30BBCACA">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 适用范围</w:t>
      </w:r>
    </w:p>
    <w:p w14:paraId="7D6F2BB9">
      <w:pPr>
        <w:pStyle w:val="32"/>
        <w:autoSpaceDE w:val="0"/>
        <w:autoSpaceDN w:val="0"/>
        <w:spacing w:line="360" w:lineRule="auto"/>
        <w:contextualSpacing/>
        <w:rPr>
          <w:rStyle w:val="57"/>
          <w:rFonts w:asciiTheme="minorEastAsia" w:hAnsiTheme="minorEastAsia"/>
          <w:kern w:val="0"/>
          <w:sz w:val="24"/>
          <w:szCs w:val="24"/>
          <w:highlight w:val="none"/>
        </w:rPr>
      </w:pPr>
      <w:r>
        <w:rPr>
          <w:rStyle w:val="57"/>
          <w:rFonts w:asciiTheme="minorEastAsia" w:hAnsiTheme="minorEastAsia"/>
          <w:kern w:val="0"/>
          <w:sz w:val="24"/>
          <w:szCs w:val="24"/>
          <w:highlight w:val="none"/>
        </w:rPr>
        <w:t>1.1</w:t>
      </w:r>
      <w:r>
        <w:rPr>
          <w:rStyle w:val="57"/>
          <w:rFonts w:hint="eastAsia" w:asciiTheme="minorEastAsia" w:hAnsiTheme="minorEastAsia"/>
          <w:kern w:val="0"/>
          <w:sz w:val="24"/>
          <w:szCs w:val="24"/>
          <w:highlight w:val="none"/>
        </w:rPr>
        <w:t xml:space="preserve"> </w:t>
      </w:r>
      <w:r>
        <w:rPr>
          <w:rStyle w:val="57"/>
          <w:rFonts w:asciiTheme="minorEastAsia" w:hAnsiTheme="minorEastAsia"/>
          <w:kern w:val="0"/>
          <w:sz w:val="24"/>
          <w:szCs w:val="24"/>
          <w:highlight w:val="none"/>
        </w:rPr>
        <w:t>本招标文件仅适用于本次“投标邀请”中所述采购项目。</w:t>
      </w:r>
    </w:p>
    <w:p w14:paraId="5FB987FE">
      <w:pPr>
        <w:pStyle w:val="32"/>
        <w:autoSpaceDE w:val="0"/>
        <w:autoSpaceDN w:val="0"/>
        <w:spacing w:line="360" w:lineRule="auto"/>
        <w:contextualSpacing/>
        <w:rPr>
          <w:rFonts w:cs="宋体" w:asciiTheme="minorEastAsia" w:hAnsiTheme="minorEastAsia"/>
          <w:kern w:val="0"/>
          <w:sz w:val="24"/>
          <w:szCs w:val="24"/>
          <w:highlight w:val="none"/>
        </w:rPr>
      </w:pPr>
      <w:r>
        <w:rPr>
          <w:rStyle w:val="57"/>
          <w:rFonts w:asciiTheme="minorEastAsia" w:hAnsiTheme="minorEastAsia"/>
          <w:kern w:val="0"/>
          <w:sz w:val="24"/>
          <w:szCs w:val="24"/>
          <w:highlight w:val="none"/>
        </w:rPr>
        <w:t>1.2</w:t>
      </w:r>
      <w:r>
        <w:rPr>
          <w:rStyle w:val="57"/>
          <w:rFonts w:hint="eastAsia" w:asciiTheme="minorEastAsia" w:hAnsiTheme="minorEastAsia"/>
          <w:kern w:val="0"/>
          <w:sz w:val="24"/>
          <w:szCs w:val="24"/>
          <w:highlight w:val="none"/>
        </w:rPr>
        <w:t xml:space="preserve"> </w:t>
      </w:r>
      <w:r>
        <w:rPr>
          <w:rStyle w:val="57"/>
          <w:rFonts w:asciiTheme="minorEastAsia" w:hAnsiTheme="minorEastAsia"/>
          <w:kern w:val="0"/>
          <w:sz w:val="24"/>
          <w:szCs w:val="24"/>
          <w:highlight w:val="none"/>
        </w:rPr>
        <w:t>本招标文件解释权属于“投标邀请”所述的采购人。</w:t>
      </w:r>
    </w:p>
    <w:p w14:paraId="60F51113">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 定义</w:t>
      </w:r>
    </w:p>
    <w:p w14:paraId="2F23B453">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2.1 “采购项目”：“投标人须知前附表”中所述的采购项目。</w:t>
      </w:r>
    </w:p>
    <w:p w14:paraId="48C4B193">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2.2 “招标人</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”：“投标人须知前附表”中所述的组织本次招标的</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和采购人。</w:t>
      </w:r>
    </w:p>
    <w:p w14:paraId="0632E5BB">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2.3 “采购人”：是指依法进行政府采购的国家机关、事业单位、团体组织。采购人名称、地址、电话、联系人见“投标人须知前附表”。</w:t>
      </w:r>
    </w:p>
    <w:p w14:paraId="6A390A95">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2.4 “</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”：接受采购人委托，代理采购项目的采购代理机构。</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名称、地址、 电话、联系人见“投标人须知前附表”。</w:t>
      </w:r>
    </w:p>
    <w:p w14:paraId="22C245F0">
      <w:pPr>
        <w:autoSpaceDE w:val="0"/>
        <w:autoSpaceDN w:val="0"/>
        <w:spacing w:line="360" w:lineRule="auto"/>
        <w:ind w:firstLine="480" w:firstLineChars="200"/>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采购代理机构及其分支机构不得在所代理的采购项目中投标或者代理投标，不得为所代理的采购项目的投标人参加本项目提供投标咨询。</w:t>
      </w:r>
    </w:p>
    <w:p w14:paraId="558EE634">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 “潜在投标人”指符合《中华人民共和国政府采购法》及相关法律法规和本招标文件的各项规定，且按照本项目招标公告及招标文件规定的方式获取招标文件的法人、其他组织或者自然人。</w:t>
      </w:r>
    </w:p>
    <w:p w14:paraId="0C0EDC57">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 “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48488182">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 “进口产品”：是指通过中国海关报关验放进入中国境内且产自关境外的产品，包括已经进入中国境内的进口产品。详见《</w:t>
      </w:r>
      <w:r>
        <w:rPr>
          <w:rFonts w:cs="宋体" w:asciiTheme="minorEastAsia" w:hAnsiTheme="minorEastAsia"/>
          <w:kern w:val="0"/>
          <w:sz w:val="24"/>
          <w:szCs w:val="24"/>
          <w:highlight w:val="none"/>
        </w:rPr>
        <w:t>关于政府采购进口产品管理有关问题的通知</w:t>
      </w:r>
      <w:r>
        <w:rPr>
          <w:rFonts w:hint="eastAsia" w:cs="宋体" w:asciiTheme="minorEastAsia" w:hAnsiTheme="minorEastAsia"/>
          <w:kern w:val="0"/>
          <w:sz w:val="24"/>
          <w:szCs w:val="24"/>
          <w:highlight w:val="none"/>
        </w:rPr>
        <w:t>》(财库[2007]119号)、《关于政府采购进口产品管理有关问题的通知》（财办库［</w:t>
      </w:r>
      <w:r>
        <w:rPr>
          <w:rFonts w:cs="宋体" w:asciiTheme="minorEastAsia" w:hAnsiTheme="minorEastAsia"/>
          <w:kern w:val="0"/>
          <w:sz w:val="24"/>
          <w:szCs w:val="24"/>
          <w:highlight w:val="none"/>
        </w:rPr>
        <w:t>2008</w:t>
      </w:r>
      <w:r>
        <w:rPr>
          <w:rFonts w:hint="eastAsia" w:cs="宋体" w:asciiTheme="minorEastAsia" w:hAnsiTheme="minorEastAsia"/>
          <w:kern w:val="0"/>
          <w:sz w:val="24"/>
          <w:szCs w:val="24"/>
          <w:highlight w:val="none"/>
        </w:rPr>
        <w:t>］</w:t>
      </w:r>
      <w:r>
        <w:rPr>
          <w:rFonts w:cs="宋体" w:asciiTheme="minorEastAsia" w:hAnsiTheme="minorEastAsia"/>
          <w:kern w:val="0"/>
          <w:sz w:val="24"/>
          <w:szCs w:val="24"/>
          <w:highlight w:val="none"/>
        </w:rPr>
        <w:t xml:space="preserve">248 </w:t>
      </w:r>
      <w:r>
        <w:rPr>
          <w:rFonts w:hint="eastAsia" w:cs="宋体" w:asciiTheme="minorEastAsia" w:hAnsiTheme="minorEastAsia"/>
          <w:kern w:val="0"/>
          <w:sz w:val="24"/>
          <w:szCs w:val="24"/>
          <w:highlight w:val="none"/>
        </w:rPr>
        <w:t>号）。</w:t>
      </w:r>
    </w:p>
    <w:p w14:paraId="2D4CE0DA">
      <w:pPr>
        <w:autoSpaceDE w:val="0"/>
        <w:autoSpaceDN w:val="0"/>
        <w:spacing w:line="360" w:lineRule="auto"/>
        <w:ind w:left="2" w:leftChars="1"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 xml:space="preserve">2.7.1 </w:t>
      </w:r>
      <w:r>
        <w:rPr>
          <w:rFonts w:cs="宋体" w:asciiTheme="minorEastAsia" w:hAnsiTheme="minorEastAsia"/>
          <w:kern w:val="0"/>
          <w:sz w:val="24"/>
          <w:szCs w:val="24"/>
          <w:highlight w:val="none"/>
        </w:rPr>
        <w:t>招标文件列明不允许或未列明允许进口产品参加投标的，均视为拒绝进口产品参加投标。</w:t>
      </w:r>
    </w:p>
    <w:p w14:paraId="6949A5A5">
      <w:pPr>
        <w:autoSpaceDE w:val="0"/>
        <w:autoSpaceDN w:val="0"/>
        <w:spacing w:line="360" w:lineRule="auto"/>
        <w:ind w:left="2" w:leftChars="1"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 xml:space="preserve">2.7.2 </w:t>
      </w:r>
      <w:r>
        <w:rPr>
          <w:rFonts w:cs="宋体" w:asciiTheme="minorEastAsia" w:hAnsiTheme="minorEastAsia"/>
          <w:kern w:val="0"/>
          <w:sz w:val="24"/>
          <w:szCs w:val="24"/>
          <w:highlight w:val="none"/>
        </w:rPr>
        <w:t>如</w:t>
      </w:r>
      <w:r>
        <w:rPr>
          <w:rFonts w:hint="eastAsia" w:cs="宋体" w:asciiTheme="minorEastAsia" w:hAnsiTheme="minorEastAsia"/>
          <w:kern w:val="0"/>
          <w:sz w:val="24"/>
          <w:szCs w:val="24"/>
          <w:highlight w:val="none"/>
        </w:rPr>
        <w:t>招标</w:t>
      </w:r>
      <w:r>
        <w:rPr>
          <w:rFonts w:cs="宋体" w:asciiTheme="minorEastAsia" w:hAnsiTheme="minorEastAsia"/>
          <w:kern w:val="0"/>
          <w:sz w:val="24"/>
          <w:szCs w:val="24"/>
          <w:highlight w:val="none"/>
        </w:rPr>
        <w:t>文件中已说明，经财政部门审核同意，允许部分或全部产品采购进口产品，投标人既可提供本国产品，也可以提供进口产品。</w:t>
      </w:r>
    </w:p>
    <w:p w14:paraId="43433DA2">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 招标文件中凡标有“★”的条款均系实质性要求条款。</w:t>
      </w:r>
    </w:p>
    <w:p w14:paraId="2404CBC6">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 合格的投标人</w:t>
      </w:r>
    </w:p>
    <w:p w14:paraId="6507394A">
      <w:pPr>
        <w:pStyle w:val="32"/>
        <w:autoSpaceDE w:val="0"/>
        <w:autoSpaceDN w:val="0"/>
        <w:spacing w:line="360" w:lineRule="auto"/>
        <w:contextualSpacing/>
        <w:jc w:val="left"/>
        <w:rPr>
          <w:rFonts w:ascii="宋体" w:hAnsi="宋体" w:cs="宋体"/>
          <w:kern w:val="0"/>
          <w:sz w:val="24"/>
          <w:szCs w:val="24"/>
          <w:highlight w:val="none"/>
        </w:rPr>
      </w:pPr>
      <w:r>
        <w:rPr>
          <w:rFonts w:hint="eastAsia" w:ascii="宋体" w:hAnsi="宋体" w:cs="宋体"/>
          <w:kern w:val="0"/>
          <w:sz w:val="24"/>
          <w:szCs w:val="24"/>
          <w:highlight w:val="none"/>
        </w:rPr>
        <w:t>3.1 在中华人民共和国境内注册，具有本项目生产、制造、供应或实施能力，符合、承认并承诺履行本招标文件各项规定的法人、其他组织或者自然人。</w:t>
      </w:r>
    </w:p>
    <w:p w14:paraId="2EED5968">
      <w:pPr>
        <w:pStyle w:val="32"/>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2</w:t>
      </w:r>
      <w:r>
        <w:rPr>
          <w:rFonts w:ascii="宋体" w:hAnsi="宋体" w:cs="宋体"/>
          <w:kern w:val="0"/>
          <w:sz w:val="24"/>
          <w:szCs w:val="24"/>
          <w:highlight w:val="none"/>
        </w:rPr>
        <w:t xml:space="preserve"> </w:t>
      </w:r>
      <w:r>
        <w:rPr>
          <w:rFonts w:hint="eastAsia" w:ascii="宋体" w:hAnsi="宋体" w:cs="宋体"/>
          <w:kern w:val="0"/>
          <w:sz w:val="24"/>
          <w:szCs w:val="24"/>
          <w:highlight w:val="none"/>
        </w:rPr>
        <w:t>符合本项目“投标邀请”和“投标人须知前附表”中规定的合格投标人所必须具备的条件。</w:t>
      </w:r>
    </w:p>
    <w:p w14:paraId="1A2CD61D">
      <w:pPr>
        <w:autoSpaceDE w:val="0"/>
        <w:autoSpaceDN w:val="0"/>
        <w:spacing w:line="360" w:lineRule="auto"/>
        <w:ind w:firstLine="480" w:firstLineChars="200"/>
        <w:jc w:val="left"/>
        <w:rPr>
          <w:rFonts w:hint="eastAsia" w:ascii="宋体" w:hAnsi="宋体" w:cs="宋体"/>
          <w:kern w:val="0"/>
          <w:sz w:val="24"/>
          <w:szCs w:val="24"/>
          <w:highlight w:val="none"/>
        </w:rPr>
      </w:pPr>
      <w:r>
        <w:rPr>
          <w:rFonts w:ascii="宋体" w:hAnsi="宋体" w:eastAsia="宋体" w:cs="Times New Roman"/>
          <w:color w:val="auto"/>
          <w:sz w:val="24"/>
          <w:szCs w:val="24"/>
          <w:highlight w:val="none"/>
          <w:u w:color="000000"/>
          <w:lang w:eastAsia="zh-CN"/>
        </w:rPr>
        <w:t>3.</w:t>
      </w:r>
      <w:r>
        <w:rPr>
          <w:rFonts w:hint="eastAsia" w:ascii="宋体" w:hAnsi="宋体" w:eastAsia="宋体" w:cs="Times New Roman"/>
          <w:color w:val="auto"/>
          <w:sz w:val="24"/>
          <w:szCs w:val="24"/>
          <w:highlight w:val="none"/>
          <w:u w:color="000000"/>
          <w:lang w:eastAsia="zh-CN"/>
        </w:rPr>
        <w:t xml:space="preserve">3 </w:t>
      </w:r>
      <w:r>
        <w:rPr>
          <w:rFonts w:hint="eastAsia" w:ascii="宋体" w:hAnsi="宋体" w:cs="宋体"/>
          <w:kern w:val="0"/>
          <w:sz w:val="24"/>
          <w:szCs w:val="24"/>
          <w:highlight w:val="none"/>
        </w:rPr>
        <w:t>按照财政部《关于在政府采购活动中查询及使用信用记录有关问题的通知》（财库〔2016〕125号）要求，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w:t>
      </w:r>
    </w:p>
    <w:p w14:paraId="2C93143E">
      <w:pPr>
        <w:spacing w:after="0" w:line="360" w:lineRule="auto"/>
        <w:ind w:firstLine="480" w:firstLineChars="200"/>
        <w:rPr>
          <w:rFonts w:hint="eastAsia" w:ascii="宋体" w:hAnsi="宋体" w:eastAsia="宋体" w:cs="Times New Roman"/>
          <w:color w:val="auto"/>
          <w:sz w:val="24"/>
          <w:szCs w:val="24"/>
          <w:highlight w:val="none"/>
          <w:u w:color="000000"/>
        </w:rPr>
      </w:pPr>
      <w:r>
        <w:rPr>
          <w:rFonts w:hint="eastAsia" w:ascii="宋体" w:hAnsi="宋体" w:eastAsia="宋体" w:cs="Times New Roman"/>
          <w:color w:val="auto"/>
          <w:sz w:val="24"/>
          <w:szCs w:val="24"/>
          <w:highlight w:val="none"/>
          <w:u w:color="000000"/>
        </w:rPr>
        <w:t xml:space="preserve">3.3.1 </w:t>
      </w:r>
      <w:r>
        <w:rPr>
          <w:rFonts w:ascii="宋体" w:hAnsi="宋体" w:eastAsia="宋体" w:cs="Times New Roman"/>
          <w:color w:val="auto"/>
          <w:sz w:val="24"/>
          <w:szCs w:val="24"/>
          <w:highlight w:val="none"/>
          <w:u w:color="000000"/>
        </w:rPr>
        <w:t>查询渠道：</w:t>
      </w:r>
      <w:r>
        <w:rPr>
          <w:rFonts w:hint="eastAsia" w:ascii="宋体" w:hAnsi="宋体" w:eastAsia="宋体" w:cs="Times New Roman"/>
          <w:color w:val="auto"/>
          <w:sz w:val="24"/>
          <w:szCs w:val="24"/>
          <w:highlight w:val="none"/>
          <w:u w:color="000000"/>
        </w:rPr>
        <w:t>“信用中国”网站（www.creditchina.gov.cn）、“中国政府采购网”（www.ccgp.gov.cn）、“中国社会组织公共服务平台”网站（www.chinanpo.gov.cn）；</w:t>
      </w:r>
    </w:p>
    <w:p w14:paraId="02AD89A6">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 xml:space="preserve">3.3.2 </w:t>
      </w:r>
      <w:r>
        <w:rPr>
          <w:rFonts w:ascii="宋体" w:hAnsi="宋体" w:eastAsia="宋体" w:cs="Times New Roman"/>
          <w:color w:val="auto"/>
          <w:sz w:val="24"/>
          <w:szCs w:val="24"/>
          <w:highlight w:val="none"/>
          <w:u w:color="000000"/>
          <w:lang w:eastAsia="zh-CN"/>
        </w:rPr>
        <w:t>截止时间：同投标截止时间；</w:t>
      </w:r>
    </w:p>
    <w:p w14:paraId="4ACA4F8B">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 xml:space="preserve">3.3.3 </w:t>
      </w:r>
      <w:r>
        <w:rPr>
          <w:rFonts w:ascii="宋体" w:hAnsi="宋体" w:eastAsia="宋体" w:cs="Times New Roman"/>
          <w:color w:val="auto"/>
          <w:sz w:val="24"/>
          <w:szCs w:val="24"/>
          <w:highlight w:val="none"/>
          <w:u w:color="000000"/>
          <w:lang w:eastAsia="zh-CN"/>
        </w:rPr>
        <w:t>信用信息查询记录和证据留存具体方式：经采购人确认的查询结果网页截图作为查询记录和证据，与其他采购文件一并保存；</w:t>
      </w:r>
    </w:p>
    <w:p w14:paraId="00F1E54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3.3.4 信用信息的使用原则：经采购人认定的被列入失信被执行人、</w:t>
      </w:r>
      <w:r>
        <w:rPr>
          <w:rFonts w:hint="eastAsia" w:ascii="宋体" w:hAnsi="宋体" w:cs="宋体"/>
          <w:kern w:val="0"/>
          <w:sz w:val="24"/>
          <w:szCs w:val="24"/>
          <w:highlight w:val="none"/>
        </w:rPr>
        <w:t>重大税收违法失信主体</w:t>
      </w:r>
      <w:r>
        <w:rPr>
          <w:rFonts w:hint="eastAsia" w:ascii="宋体" w:hAnsi="宋体" w:eastAsia="宋体" w:cs="Times New Roman"/>
          <w:color w:val="auto"/>
          <w:sz w:val="24"/>
          <w:szCs w:val="24"/>
          <w:highlight w:val="none"/>
          <w:u w:color="000000"/>
          <w:lang w:eastAsia="zh-CN"/>
        </w:rPr>
        <w:t>、政府采购严重违法失信行为记录名单、严重违法失信社会组织名单的投标人，将拒绝其参与本次政府采购活动。</w:t>
      </w:r>
    </w:p>
    <w:p w14:paraId="6A4EAA1E">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3.3.5 投标人不良信用记录以采购人查询结果为准，采购人查询之后，网站信息发生的任何变更不再作为评审依据，投标人自行提供的与网站信息不一致的其他证明材料亦不作为评审依据。</w:t>
      </w:r>
    </w:p>
    <w:p w14:paraId="70710503">
      <w:pPr>
        <w:pStyle w:val="32"/>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4</w:t>
      </w:r>
      <w:r>
        <w:rPr>
          <w:rFonts w:ascii="宋体" w:hAnsi="宋体" w:cs="宋体"/>
          <w:kern w:val="0"/>
          <w:sz w:val="24"/>
          <w:szCs w:val="24"/>
          <w:highlight w:val="none"/>
        </w:rPr>
        <w:t xml:space="preserve"> </w:t>
      </w:r>
      <w:r>
        <w:rPr>
          <w:rFonts w:hint="eastAsia" w:ascii="宋体" w:hAnsi="宋体" w:cs="宋体"/>
          <w:kern w:val="0"/>
          <w:sz w:val="24"/>
          <w:szCs w:val="24"/>
          <w:highlight w:val="none"/>
        </w:rPr>
        <w:t>单位负责人为同一人或者存在直接控股、管理关系的不同供应商，不得参加同一合同项下的政府采购活动；</w:t>
      </w:r>
    </w:p>
    <w:p w14:paraId="72D3430D">
      <w:pPr>
        <w:pStyle w:val="32"/>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5</w:t>
      </w:r>
      <w:r>
        <w:rPr>
          <w:rFonts w:ascii="宋体" w:hAnsi="宋体" w:cs="宋体"/>
          <w:kern w:val="0"/>
          <w:sz w:val="24"/>
          <w:szCs w:val="24"/>
          <w:highlight w:val="none"/>
        </w:rPr>
        <w:t xml:space="preserve"> </w:t>
      </w:r>
      <w:r>
        <w:rPr>
          <w:rFonts w:hint="eastAsia" w:ascii="宋体" w:hAnsi="宋体" w:cs="宋体"/>
          <w:kern w:val="0"/>
          <w:sz w:val="24"/>
          <w:szCs w:val="24"/>
          <w:highlight w:val="none"/>
        </w:rPr>
        <w:t>除单一来源采购项目外，为采购项目提供整体设计、规范编制或者项目管理、监理、检测等服务的供应商，不得再参加该采购项目的其他采购活动。</w:t>
      </w:r>
    </w:p>
    <w:p w14:paraId="12AE1239">
      <w:pPr>
        <w:pStyle w:val="32"/>
        <w:autoSpaceDE w:val="0"/>
        <w:autoSpaceDN w:val="0"/>
        <w:spacing w:line="360" w:lineRule="auto"/>
        <w:contextualSpacing/>
        <w:jc w:val="left"/>
        <w:rPr>
          <w:rFonts w:ascii="宋体" w:hAnsi="宋体" w:cs="宋体"/>
          <w:kern w:val="0"/>
          <w:sz w:val="24"/>
          <w:szCs w:val="24"/>
          <w:highlight w:val="none"/>
        </w:rPr>
      </w:pPr>
      <w:r>
        <w:rPr>
          <w:rFonts w:ascii="宋体" w:hAnsi="宋体" w:cs="宋体"/>
          <w:kern w:val="0"/>
          <w:sz w:val="24"/>
          <w:szCs w:val="24"/>
          <w:highlight w:val="none"/>
        </w:rPr>
        <w:t>3.</w:t>
      </w:r>
      <w:r>
        <w:rPr>
          <w:rFonts w:hint="eastAsia" w:ascii="宋体" w:hAnsi="宋体" w:cs="宋体"/>
          <w:kern w:val="0"/>
          <w:sz w:val="24"/>
          <w:szCs w:val="24"/>
          <w:highlight w:val="none"/>
        </w:rPr>
        <w:t>6</w:t>
      </w:r>
      <w:r>
        <w:rPr>
          <w:rFonts w:ascii="宋体" w:hAnsi="宋体" w:cs="宋体"/>
          <w:kern w:val="0"/>
          <w:sz w:val="24"/>
          <w:szCs w:val="24"/>
          <w:highlight w:val="none"/>
        </w:rPr>
        <w:t xml:space="preserve"> </w:t>
      </w:r>
      <w:r>
        <w:rPr>
          <w:rFonts w:hint="eastAsia" w:ascii="宋体" w:hAnsi="宋体" w:cs="宋体"/>
          <w:kern w:val="0"/>
          <w:sz w:val="24"/>
          <w:szCs w:val="24"/>
          <w:highlight w:val="none"/>
        </w:rPr>
        <w:t>“投标邀请”和“投标人须知前附表”规定接受联合体投标的，除应符合本章第</w:t>
      </w:r>
      <w:r>
        <w:rPr>
          <w:rFonts w:ascii="宋体" w:hAnsi="宋体" w:cs="宋体"/>
          <w:kern w:val="0"/>
          <w:sz w:val="24"/>
          <w:szCs w:val="24"/>
          <w:highlight w:val="none"/>
        </w:rPr>
        <w:t>3.1</w:t>
      </w:r>
      <w:r>
        <w:rPr>
          <w:rFonts w:hint="eastAsia" w:ascii="宋体" w:hAnsi="宋体" w:cs="宋体"/>
          <w:kern w:val="0"/>
          <w:sz w:val="24"/>
          <w:szCs w:val="24"/>
          <w:highlight w:val="none"/>
        </w:rPr>
        <w:t>项和3.2项要求外，还应遵守以下规定：</w:t>
      </w:r>
    </w:p>
    <w:p w14:paraId="29FAC5D5">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3.6.1 在投标文件中向采购人提交联合体协议书，明确联合体各方承担的工作和义务；</w:t>
      </w:r>
    </w:p>
    <w:p w14:paraId="6A782EA8">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3.6.2 联合体中有同类资质的供应商按联合体分工承担相同工作的，应当按照资质等级较低的供应商确定资质等级；</w:t>
      </w:r>
    </w:p>
    <w:p w14:paraId="05BA769B">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3.6.3 采购人根据采购项目的特殊要求规定投标人特定条件的，联合体各方中至少应当有一方符合采购规定的特定条件；</w:t>
      </w:r>
    </w:p>
    <w:p w14:paraId="77EE2717">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3.6.4 联合体各方不得再单独参加或者与其他供应商另外组成联合体参加同一合同项下的政府采购活动；</w:t>
      </w:r>
    </w:p>
    <w:p w14:paraId="1BE1721F">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3.6.5 </w:t>
      </w:r>
      <w:r>
        <w:rPr>
          <w:rFonts w:ascii="宋体" w:hAnsi="宋体" w:eastAsia="宋体" w:cs="宋体"/>
          <w:kern w:val="0"/>
          <w:sz w:val="24"/>
          <w:szCs w:val="24"/>
          <w:highlight w:val="none"/>
        </w:rPr>
        <w:t>联合体各方应当共同与采购人签订采购合同，就采购合同约定的事项对采购人</w:t>
      </w:r>
      <w:r>
        <w:rPr>
          <w:sz w:val="24"/>
          <w:szCs w:val="24"/>
          <w:highlight w:val="none"/>
        </w:rPr>
        <w:fldChar w:fldCharType="begin"/>
      </w:r>
      <w:r>
        <w:rPr>
          <w:sz w:val="24"/>
          <w:szCs w:val="24"/>
          <w:highlight w:val="none"/>
        </w:rPr>
        <w:instrText xml:space="preserve"> HYPERLINK "https://baike.baidu.com/item/%E6%89%BF%E6%8B%85%E8%BF%9E%E5%B8%A6%E8%B4%A3%E4%BB%BB" \t "_blank" </w:instrText>
      </w:r>
      <w:r>
        <w:rPr>
          <w:sz w:val="24"/>
          <w:szCs w:val="24"/>
          <w:highlight w:val="none"/>
        </w:rPr>
        <w:fldChar w:fldCharType="separate"/>
      </w:r>
      <w:r>
        <w:rPr>
          <w:rFonts w:ascii="宋体" w:hAnsi="宋体" w:eastAsia="宋体" w:cs="宋体"/>
          <w:kern w:val="0"/>
          <w:sz w:val="24"/>
          <w:szCs w:val="24"/>
          <w:highlight w:val="none"/>
        </w:rPr>
        <w:t>承担连带责任</w:t>
      </w:r>
      <w:r>
        <w:rPr>
          <w:rFonts w:ascii="宋体" w:hAnsi="宋体" w:eastAsia="宋体" w:cs="宋体"/>
          <w:kern w:val="0"/>
          <w:sz w:val="24"/>
          <w:szCs w:val="24"/>
          <w:highlight w:val="none"/>
        </w:rPr>
        <w:fldChar w:fldCharType="end"/>
      </w:r>
      <w:r>
        <w:rPr>
          <w:rFonts w:ascii="宋体" w:hAnsi="宋体" w:eastAsia="宋体" w:cs="宋体"/>
          <w:kern w:val="0"/>
          <w:sz w:val="24"/>
          <w:szCs w:val="24"/>
          <w:highlight w:val="none"/>
        </w:rPr>
        <w:t>。</w:t>
      </w:r>
    </w:p>
    <w:p w14:paraId="3F9C397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3.7 法律、行政法规规定的其他条件。</w:t>
      </w:r>
    </w:p>
    <w:p w14:paraId="3ECBE5B5">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4. 合格的货物和服务</w:t>
      </w:r>
    </w:p>
    <w:p w14:paraId="1BE25A67">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4.1 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2A821DAA">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4.2 投标人所提供的服务应当没有侵犯任何第三方的知识产权、技术秘密等合法权利。</w:t>
      </w:r>
    </w:p>
    <w:p w14:paraId="0215B0FC">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4.3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2A578919">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4.4 根据《强制性产品认证管理规定》（质检总局第117号令）要求，如投标人所投产品被列入</w:t>
      </w:r>
      <w:r>
        <w:rPr>
          <w:rFonts w:ascii="宋体" w:hAnsi="宋体" w:eastAsia="宋体" w:cs="宋体"/>
          <w:kern w:val="0"/>
          <w:sz w:val="24"/>
          <w:szCs w:val="24"/>
          <w:highlight w:val="none"/>
        </w:rPr>
        <w:t>《中华人民共和国实施强制性产品认证的产品目录》，</w:t>
      </w:r>
      <w:r>
        <w:rPr>
          <w:rFonts w:hint="eastAsia" w:ascii="宋体" w:hAnsi="宋体" w:eastAsia="宋体" w:cs="宋体"/>
          <w:kern w:val="0"/>
          <w:sz w:val="24"/>
          <w:szCs w:val="24"/>
          <w:highlight w:val="none"/>
        </w:rPr>
        <w:t>则该产品应</w:t>
      </w:r>
      <w:r>
        <w:rPr>
          <w:rFonts w:ascii="宋体" w:hAnsi="宋体" w:eastAsia="宋体" w:cs="宋体"/>
          <w:kern w:val="0"/>
          <w:sz w:val="24"/>
          <w:szCs w:val="24"/>
          <w:highlight w:val="none"/>
        </w:rPr>
        <w:t>具备国家认监委</w:t>
      </w:r>
      <w:r>
        <w:rPr>
          <w:rFonts w:hint="eastAsia" w:ascii="宋体" w:hAnsi="宋体" w:eastAsia="宋体" w:cs="宋体"/>
          <w:kern w:val="0"/>
          <w:sz w:val="24"/>
          <w:szCs w:val="24"/>
          <w:highlight w:val="none"/>
        </w:rPr>
        <w:t>指定强制性产品认证机构</w:t>
      </w:r>
      <w:r>
        <w:rPr>
          <w:rFonts w:ascii="宋体" w:hAnsi="宋体" w:eastAsia="宋体" w:cs="宋体"/>
          <w:kern w:val="0"/>
          <w:sz w:val="24"/>
          <w:szCs w:val="24"/>
          <w:highlight w:val="none"/>
        </w:rPr>
        <w:t>颁</w:t>
      </w:r>
      <w:r>
        <w:rPr>
          <w:rFonts w:hint="eastAsia" w:ascii="宋体" w:hAnsi="宋体" w:eastAsia="宋体" w:cs="宋体"/>
          <w:kern w:val="0"/>
          <w:sz w:val="24"/>
          <w:szCs w:val="24"/>
          <w:highlight w:val="none"/>
        </w:rPr>
        <w:t>发的</w:t>
      </w:r>
      <w:r>
        <w:rPr>
          <w:rFonts w:ascii="宋体" w:hAnsi="宋体" w:eastAsia="宋体" w:cs="宋体"/>
          <w:kern w:val="0"/>
          <w:sz w:val="24"/>
          <w:szCs w:val="24"/>
          <w:highlight w:val="none"/>
        </w:rPr>
        <w:t>《中国</w:t>
      </w:r>
      <w:r>
        <w:rPr>
          <w:rFonts w:hint="eastAsia" w:ascii="宋体" w:hAnsi="宋体" w:eastAsia="宋体" w:cs="宋体"/>
          <w:kern w:val="0"/>
          <w:sz w:val="24"/>
          <w:szCs w:val="24"/>
          <w:highlight w:val="none"/>
        </w:rPr>
        <w:t>国家</w:t>
      </w:r>
      <w:r>
        <w:rPr>
          <w:rFonts w:ascii="宋体" w:hAnsi="宋体" w:eastAsia="宋体" w:cs="宋体"/>
          <w:kern w:val="0"/>
          <w:sz w:val="24"/>
          <w:szCs w:val="24"/>
          <w:highlight w:val="none"/>
        </w:rPr>
        <w:t>强制</w:t>
      </w:r>
      <w:r>
        <w:rPr>
          <w:rFonts w:hint="eastAsia" w:ascii="宋体" w:hAnsi="宋体" w:eastAsia="宋体" w:cs="宋体"/>
          <w:kern w:val="0"/>
          <w:sz w:val="24"/>
          <w:szCs w:val="24"/>
          <w:highlight w:val="none"/>
        </w:rPr>
        <w:t>性产品</w:t>
      </w:r>
      <w:r>
        <w:rPr>
          <w:rFonts w:ascii="宋体" w:hAnsi="宋体" w:eastAsia="宋体" w:cs="宋体"/>
          <w:kern w:val="0"/>
          <w:sz w:val="24"/>
          <w:szCs w:val="24"/>
          <w:highlight w:val="none"/>
        </w:rPr>
        <w:t>认证</w:t>
      </w:r>
      <w:r>
        <w:rPr>
          <w:rFonts w:hint="eastAsia" w:ascii="宋体" w:hAnsi="宋体" w:eastAsia="宋体" w:cs="宋体"/>
          <w:kern w:val="0"/>
          <w:sz w:val="24"/>
          <w:szCs w:val="24"/>
          <w:highlight w:val="none"/>
        </w:rPr>
        <w:t>证书</w:t>
      </w:r>
      <w:r>
        <w:rPr>
          <w:rFonts w:ascii="宋体" w:hAnsi="宋体" w:eastAsia="宋体" w:cs="宋体"/>
          <w:kern w:val="0"/>
          <w:sz w:val="24"/>
          <w:szCs w:val="24"/>
          <w:highlight w:val="none"/>
        </w:rPr>
        <w:t>》（CCC 认证）。</w:t>
      </w:r>
      <w:r>
        <w:rPr>
          <w:rFonts w:hint="eastAsia" w:ascii="宋体" w:hAnsi="宋体" w:eastAsia="宋体" w:cs="宋体"/>
          <w:kern w:val="0"/>
          <w:sz w:val="24"/>
          <w:szCs w:val="24"/>
          <w:highlight w:val="none"/>
        </w:rPr>
        <w:t>投标人</w:t>
      </w:r>
      <w:r>
        <w:rPr>
          <w:rFonts w:ascii="宋体" w:hAnsi="宋体" w:eastAsia="宋体" w:cs="宋体"/>
          <w:kern w:val="0"/>
          <w:sz w:val="24"/>
          <w:szCs w:val="24"/>
          <w:highlight w:val="none"/>
        </w:rPr>
        <w:t>不能提供超出此目录范畴外的替代品</w:t>
      </w:r>
      <w:r>
        <w:rPr>
          <w:rFonts w:hint="eastAsia" w:ascii="宋体" w:hAnsi="宋体" w:eastAsia="宋体" w:cs="宋体"/>
          <w:kern w:val="0"/>
          <w:sz w:val="24"/>
          <w:szCs w:val="24"/>
          <w:highlight w:val="none"/>
        </w:rPr>
        <w:t>。</w:t>
      </w:r>
    </w:p>
    <w:p w14:paraId="47287A7C">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eastAsia="宋体" w:cs="宋体"/>
          <w:color w:val="auto"/>
          <w:sz w:val="24"/>
          <w:szCs w:val="24"/>
          <w:highlight w:val="none"/>
          <w:lang w:eastAsia="zh-CN"/>
        </w:rPr>
        <w:t xml:space="preserve">4.5 </w:t>
      </w:r>
      <w:r>
        <w:rPr>
          <w:rFonts w:ascii="宋体" w:hAnsi="宋体" w:eastAsia="宋体" w:cs="宋体"/>
          <w:color w:val="auto"/>
          <w:sz w:val="24"/>
          <w:szCs w:val="24"/>
          <w:highlight w:val="none"/>
          <w:lang w:eastAsia="zh-CN"/>
        </w:rPr>
        <w:t>根据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项目中涉及网络关键设备或网络安全专用产品的，</w:t>
      </w:r>
      <w:r>
        <w:rPr>
          <w:rFonts w:hint="eastAsia" w:ascii="宋体" w:hAnsi="宋体" w:cs="仿宋_GB2312"/>
          <w:color w:val="auto"/>
          <w:sz w:val="24"/>
          <w:szCs w:val="24"/>
          <w:highlight w:val="none"/>
          <w:lang w:val="zh-CN" w:eastAsia="zh-CN"/>
        </w:rPr>
        <w:t>至少符合以下条件之一：一是已由具备资格的机构安全认证合格或安全检测符合要求；二是已获得《计算机信息系统安全专用产品销售许可证》，且在有效期内。提供资料（下列资料任意一项）</w:t>
      </w:r>
    </w:p>
    <w:p w14:paraId="589FD52C">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①网络关键设备和网络安全专用产品安全认证证书；</w:t>
      </w:r>
    </w:p>
    <w:p w14:paraId="77A356BE">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②网络关键设备安全检测证书、网络安全专用产品安全检测证书；</w:t>
      </w:r>
    </w:p>
    <w:p w14:paraId="0C6EACCB">
      <w:pPr>
        <w:spacing w:line="360" w:lineRule="auto"/>
        <w:ind w:firstLine="480" w:firstLineChars="200"/>
        <w:contextualSpacing/>
        <w:rPr>
          <w:rFonts w:hint="eastAsia" w:ascii="宋体" w:hAnsi="宋体" w:cs="仿宋_GB2312"/>
          <w:color w:val="auto"/>
          <w:sz w:val="24"/>
          <w:szCs w:val="24"/>
          <w:highlight w:val="none"/>
          <w:lang w:val="zh-CN" w:eastAsia="zh-CN"/>
        </w:rPr>
      </w:pPr>
      <w:r>
        <w:rPr>
          <w:rFonts w:hint="eastAsia" w:ascii="宋体" w:hAnsi="宋体" w:cs="仿宋_GB2312"/>
          <w:color w:val="auto"/>
          <w:sz w:val="24"/>
          <w:szCs w:val="24"/>
          <w:highlight w:val="none"/>
          <w:lang w:val="zh-CN" w:eastAsia="zh-CN"/>
        </w:rPr>
        <w:t>③计算机信息系统安全专用产品销售许可证；</w:t>
      </w:r>
    </w:p>
    <w:p w14:paraId="1A41F33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cs="仿宋_GB2312"/>
          <w:color w:val="auto"/>
          <w:sz w:val="24"/>
          <w:szCs w:val="24"/>
          <w:highlight w:val="none"/>
          <w:lang w:val="zh-CN" w:eastAsia="zh-CN"/>
        </w:rPr>
        <w:t>④中国网信网或工业和信息化部网站或公安部网站或国家认证认可监督管理委员会网站公布的认证、检测结果（提供公布安全认证、安全检测结果页面网址和安全认证、检测结果截图）。</w:t>
      </w:r>
    </w:p>
    <w:p w14:paraId="0F7F57CA">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5. 投标费用</w:t>
      </w:r>
    </w:p>
    <w:p w14:paraId="309DF8D4">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不论投标的结果如何，投标人均应自行承担所有与投标有关的全部费用，采购人在任何情况下均无义务和责任承担这些费用。</w:t>
      </w:r>
    </w:p>
    <w:p w14:paraId="07972300">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6. 信息发布</w:t>
      </w:r>
    </w:p>
    <w:p w14:paraId="576E9D2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本采购项目需要公开的有关信息，包括招标公告、招标文件澄清或修改公告、中标公告以及延长投标截止时间等与招标活动有关的通知，采购人均将通过在《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采购人在任何情况下均不对此承担任何责任。</w:t>
      </w:r>
    </w:p>
    <w:p w14:paraId="660BF0D0">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7. 采购代理机构代理费用收取标准和方式</w:t>
      </w:r>
    </w:p>
    <w:p w14:paraId="04240E0A">
      <w:pPr>
        <w:pStyle w:val="32"/>
        <w:autoSpaceDE w:val="0"/>
        <w:autoSpaceDN w:val="0"/>
        <w:spacing w:line="360" w:lineRule="auto"/>
        <w:contextualSpacing/>
        <w:jc w:val="left"/>
        <w:rPr>
          <w:rFonts w:ascii="宋体" w:hAnsi="宋体" w:cs="宋体"/>
          <w:kern w:val="0"/>
          <w:sz w:val="24"/>
          <w:szCs w:val="24"/>
          <w:highlight w:val="none"/>
        </w:rPr>
      </w:pPr>
      <w:r>
        <w:rPr>
          <w:rFonts w:hint="eastAsia" w:ascii="宋体" w:hAnsi="宋体" w:cs="宋体"/>
          <w:kern w:val="0"/>
          <w:sz w:val="24"/>
          <w:szCs w:val="24"/>
          <w:highlight w:val="none"/>
        </w:rPr>
        <w:t>7.1 收取标准：</w:t>
      </w:r>
      <w:r>
        <w:rPr>
          <w:rFonts w:hint="eastAsia" w:ascii="宋体" w:hAnsi="宋体" w:cs="宋体"/>
          <w:kern w:val="0"/>
          <w:sz w:val="24"/>
          <w:szCs w:val="24"/>
        </w:rPr>
        <w:t>本项目不收取代理费用。详见投标人须知前附表</w:t>
      </w:r>
    </w:p>
    <w:p w14:paraId="60F6E1EB">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8. 其他</w:t>
      </w:r>
    </w:p>
    <w:p w14:paraId="4930C79C">
      <w:pPr>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本“投标人须知”的条款如与“投标邀请”、“</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需求”、“投标人须知前附表”和“资格审查与评标”就同一内容的表述不一致的，以“投标邀请”、“</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 “投标人须知前附表”和“资格审查与评标”中规定的内容为准。</w:t>
      </w:r>
    </w:p>
    <w:p w14:paraId="20F91280">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0" w:name="_Toc55293555"/>
      <w:r>
        <w:rPr>
          <w:rFonts w:hint="eastAsia" w:cs="宋体" w:asciiTheme="minorEastAsia" w:hAnsiTheme="minorEastAsia"/>
          <w:b/>
          <w:kern w:val="0"/>
          <w:sz w:val="24"/>
          <w:szCs w:val="24"/>
          <w:highlight w:val="none"/>
        </w:rPr>
        <w:t>二、招标文件说明</w:t>
      </w:r>
      <w:bookmarkEnd w:id="10"/>
    </w:p>
    <w:p w14:paraId="313D3857">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9. 招标文件构成</w:t>
      </w:r>
    </w:p>
    <w:p w14:paraId="1CD0D5EA">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9.1 招标文件由以下部分组成：</w:t>
      </w:r>
    </w:p>
    <w:p w14:paraId="7AF5D8DE">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（1）投标邀请（招标公告）</w:t>
      </w:r>
    </w:p>
    <w:p w14:paraId="173DFF7D">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w:t>
      </w:r>
    </w:p>
    <w:p w14:paraId="257562E0">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（3）投标人须知前附表</w:t>
      </w:r>
    </w:p>
    <w:p w14:paraId="6C0028A1">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（4）投标人须知</w:t>
      </w:r>
    </w:p>
    <w:p w14:paraId="646499EA">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（5）政府采购政策功能</w:t>
      </w:r>
    </w:p>
    <w:p w14:paraId="465FCFC4">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（6）资格审查与评标</w:t>
      </w:r>
    </w:p>
    <w:p w14:paraId="6E09E5B6">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（7）合同条款及格式</w:t>
      </w:r>
    </w:p>
    <w:p w14:paraId="601B2335">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（8）投标文件有关格式</w:t>
      </w:r>
    </w:p>
    <w:p w14:paraId="1CBBCD43">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（9）本项目招标文件的澄清、答复、修改、补充内容（如有的话）</w:t>
      </w:r>
    </w:p>
    <w:p w14:paraId="3E74E52C">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9.2 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5831F80D">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9.3 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66D7BC95">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10. 现场考察、开标前答疑会</w:t>
      </w:r>
    </w:p>
    <w:p w14:paraId="291495DE">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10.1 采购人根据采购项目的具体情况，可以在招标文件公告期满后，组织已获取招标文件的潜在投标人现场考察或者召开开标前答疑会。</w:t>
      </w:r>
    </w:p>
    <w:p w14:paraId="54197B7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采购人组织现场考察或者召开开标前答疑会的，所有投标人应按“投标人须知前附表”规定的时间、地点前往参加现场考察或者开标前答疑会。投标人如不参加，其风险由投标人自行承担，采购人不承担任何责任。</w:t>
      </w:r>
    </w:p>
    <w:p w14:paraId="74EF18B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10.2 采购人组织现场考察或者召开答疑会的，应当在招标文件中载明，或者在招标文件公告期满后在财政部门指定的政府采购信息发布媒体和《全国公共资源交易平台（河南省•许昌市）》</w:t>
      </w:r>
      <w:r>
        <w:rPr>
          <w:rFonts w:hint="eastAsia" w:ascii="宋体" w:hAnsi="宋体" w:eastAsia="宋体" w:cs="Times New Roman"/>
          <w:color w:val="auto"/>
          <w:sz w:val="24"/>
          <w:szCs w:val="24"/>
          <w:highlight w:val="none"/>
          <w:u w:color="000000"/>
          <w:lang w:eastAsia="zh-CN"/>
        </w:rPr>
        <w:t>（</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w:t>
      </w:r>
      <w:r>
        <w:rPr>
          <w:rFonts w:hint="eastAsia" w:cs="宋体" w:asciiTheme="minorEastAsia" w:hAnsiTheme="minorEastAsia"/>
          <w:kern w:val="0"/>
          <w:sz w:val="24"/>
          <w:szCs w:val="24"/>
          <w:highlight w:val="none"/>
        </w:rPr>
        <w:t>发布更正公告。</w:t>
      </w:r>
    </w:p>
    <w:p w14:paraId="66E9E919">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10.3 采购人在考察现场和开标前答疑会口头介绍的情况，除采购人事后形成书面记录、并以澄清或修改公告的形式发布、构成招标文件的组成部分以外，其他内容仅供投标人在编制投标文件时参考，采购人不对投标人据此作出的判断和决策负责。</w:t>
      </w:r>
    </w:p>
    <w:p w14:paraId="7007639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10.4 现场考察及参加开标前答疑会所发生的费用及一切责任由投标人自行承担。</w:t>
      </w:r>
    </w:p>
    <w:p w14:paraId="7519748A">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11. 招标文件的澄清或修改</w:t>
      </w:r>
    </w:p>
    <w:p w14:paraId="754BB65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11.1 在投标截止期前，无论出于何种原因，采购人可主动地或在解答潜在投标人提出的澄清问题时对招标文件进行修改。</w:t>
      </w:r>
    </w:p>
    <w:p w14:paraId="1C4C7AA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11.2 采购人可以对已发出的招标文件进行必要的澄清或者修改。澄清或者修改的内容可能影响投标文件编制的，采购人将在投标截止时间15日前，在财政部门指定的政府采购信息发布媒体和《全国公共资源交易平台（河南省•许昌市）》</w:t>
      </w:r>
      <w:r>
        <w:rPr>
          <w:rFonts w:hint="eastAsia" w:ascii="宋体" w:hAnsi="宋体" w:eastAsia="宋体" w:cs="Times New Roman"/>
          <w:color w:val="auto"/>
          <w:sz w:val="24"/>
          <w:szCs w:val="24"/>
          <w:highlight w:val="none"/>
          <w:u w:color="000000"/>
          <w:lang w:eastAsia="zh-CN"/>
        </w:rPr>
        <w:t>（</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w:t>
      </w:r>
      <w:r>
        <w:rPr>
          <w:rFonts w:hint="eastAsia" w:cs="宋体" w:asciiTheme="minorEastAsia" w:hAnsiTheme="minorEastAsia"/>
          <w:kern w:val="0"/>
          <w:sz w:val="24"/>
          <w:szCs w:val="24"/>
          <w:highlight w:val="none"/>
        </w:rPr>
        <w:t>发布更正公告。</w:t>
      </w:r>
    </w:p>
    <w:p w14:paraId="28C742D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11.3 澄清或修改公告的内容为招标文件的组成部分，并对投标人具有约束力。当招标文件与澄清或修改公告就同一内容的表述不一致时，以最后发出的文件内容为准。</w:t>
      </w:r>
    </w:p>
    <w:p w14:paraId="22EDE45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11.4 如果澄清或者修改发出的时间距规定的投标截止时间不足15日，采购人将顺延提交投标文件的截止时间。</w:t>
      </w:r>
    </w:p>
    <w:p w14:paraId="690638AE">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1" w:name="_Toc55293556"/>
      <w:r>
        <w:rPr>
          <w:rFonts w:hint="eastAsia" w:cs="宋体" w:asciiTheme="minorEastAsia" w:hAnsiTheme="minorEastAsia"/>
          <w:b/>
          <w:kern w:val="0"/>
          <w:sz w:val="24"/>
          <w:szCs w:val="24"/>
          <w:highlight w:val="none"/>
        </w:rPr>
        <w:t>三、投标文件的编制</w:t>
      </w:r>
      <w:bookmarkEnd w:id="11"/>
    </w:p>
    <w:p w14:paraId="5252BEEE">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12. 投标的语言及计量单位</w:t>
      </w:r>
    </w:p>
    <w:p w14:paraId="58C6891F">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12.1 投标人提交的投标文件以及投标人与采购人就有关投标事宜的所有来往书面文件均应使用中文。除签名、盖章、专用名称等特殊情形外，以中文以外的文字表述的投标文件视同未提供。</w:t>
      </w:r>
    </w:p>
    <w:p w14:paraId="402A852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12.2 投标计量单位，招标文件已有明确规定的，使用招标文件规定的计量单位；招标文件没有规定的，一律采用中华人民共和国法定计量单位。</w:t>
      </w:r>
    </w:p>
    <w:p w14:paraId="3BBA32F6">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13. 投标报价</w:t>
      </w:r>
    </w:p>
    <w:p w14:paraId="2323AC85">
      <w:pPr>
        <w:autoSpaceDE w:val="0"/>
        <w:autoSpaceDN w:val="0"/>
        <w:spacing w:line="360" w:lineRule="auto"/>
        <w:ind w:firstLine="480" w:firstLineChars="200"/>
        <w:contextualSpacing/>
        <w:jc w:val="left"/>
        <w:rPr>
          <w:rFonts w:hint="eastAsia"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13.1 本次招标项目的投标均以人民币为计算单位。</w:t>
      </w:r>
    </w:p>
    <w:p w14:paraId="1FDEF21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13.2 采购人不得向投标人索要或者接受其给予的赠品、回扣或者与采购无关的其他商品、服务。</w:t>
      </w:r>
    </w:p>
    <w:p w14:paraId="490B99D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13.3 投标人应对项目要求的全部内容进行报价，少报漏报将导致其投标为非实质性响应予以拒绝。</w:t>
      </w:r>
    </w:p>
    <w:p w14:paraId="4ECD44C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13.4 投标人应当按照国家相关规定，结合自身服务水平和承受能力进行报价。投标报价应是履行合同的最终价格，除“</w:t>
      </w:r>
      <w:r>
        <w:rPr>
          <w:rFonts w:hint="eastAsia" w:cs="宋体" w:asciiTheme="minorEastAsia" w:hAnsiTheme="minorEastAsia"/>
          <w:kern w:val="0"/>
          <w:sz w:val="24"/>
          <w:szCs w:val="24"/>
          <w:highlight w:val="none"/>
          <w:lang w:eastAsia="zh-CN"/>
        </w:rPr>
        <w:t>采购</w:t>
      </w:r>
      <w:r>
        <w:rPr>
          <w:rFonts w:hint="eastAsia" w:cs="宋体" w:asciiTheme="minorEastAsia" w:hAnsiTheme="minorEastAsia"/>
          <w:kern w:val="0"/>
          <w:sz w:val="24"/>
          <w:szCs w:val="24"/>
          <w:highlight w:val="none"/>
        </w:rPr>
        <w:t>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4FB782B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13.5 本项目所涉及的运输、施工、安装、集成、调试、验收、备品和工具等费用均包含在投标报价中。</w:t>
      </w:r>
    </w:p>
    <w:p w14:paraId="2BA5DAB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13.6 本次招标不接受可选择或可调整的投标方案和报价，任何有选择的或可调整的投标方案和报价将被视为非实质性响应投标而作无效投标处理。</w:t>
      </w:r>
    </w:p>
    <w:p w14:paraId="42AF1E40">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13.7 报价不得高于本项目最高限价，且不低于成本价。本次招标实行“最高限价（项目控制金额上限）”,投标人的投标报价高于最高限价（项目控制金额上限）的，该投标人的投标文件将被视为非实质性响应予以拒绝。</w:t>
      </w:r>
    </w:p>
    <w:p w14:paraId="5058583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13.8 最低报价不能作为中标的保证。</w:t>
      </w:r>
    </w:p>
    <w:p w14:paraId="70519D44">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14. 投标有效期</w:t>
      </w:r>
    </w:p>
    <w:p w14:paraId="732037E9">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14.1 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521A02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14.2 投标有效期内投标人撤销投标文件的，投标人将承担违背投标承诺函的责任追究。</w:t>
      </w:r>
    </w:p>
    <w:p w14:paraId="55BD128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14.3 特殊情况下，在原投标有效期截止之前，采购人可要求投标人延长投标有效期。这种要求与答复均应以书面形式提交。投标人可拒绝采购人的这种要求，但其投标在原投标有效期期满后将不再有效。同意延长投标有效期的投标人将不会被要求和允许修正其投标，而只会被要求相应地延长其投标有效期。在这种情况下，有关投标人违背投标承诺函的责任追究措施将在延长了的投标有效期内继续有效。同意延期的投标人在原投标有效期内应享之权利及应负之责任也相应延续。</w:t>
      </w:r>
    </w:p>
    <w:p w14:paraId="5D4A4B5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14.4 中标人的投标文件作为项目合同的附件，其有效期至中标人全部合同义务履行完毕为止。</w:t>
      </w:r>
    </w:p>
    <w:p w14:paraId="531AA468">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15. 投标文件构成</w:t>
      </w:r>
    </w:p>
    <w:p w14:paraId="0F0E96A7">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15.1 投标文件的构成应符合法律法规及招标文件的要求。</w:t>
      </w:r>
    </w:p>
    <w:p w14:paraId="3E8F4B9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15.2 投标人应当按照招标文件的要求编制投标文件。投标文件应当对招标文件提出的要求和条件作出明确响应。</w:t>
      </w:r>
    </w:p>
    <w:p w14:paraId="39B9E26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15.3 投标文件由资格证明材料、符合性证明材料、其它材料等组成。</w:t>
      </w:r>
    </w:p>
    <w:p w14:paraId="4C370C0F">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15.4 投标人根据招标文件的规定和采购项目的实际情况，拟在中标后将中标项目的非主体、非关键性工作分包的，应当在投标文件中载明分包承担主体，分包承担主体应当具备相应资质条件且不得再次分包。</w:t>
      </w:r>
    </w:p>
    <w:p w14:paraId="2279C129">
      <w:pPr>
        <w:spacing w:after="0" w:line="360" w:lineRule="auto"/>
        <w:ind w:firstLine="480" w:firstLineChars="200"/>
        <w:rPr>
          <w:rFonts w:hint="eastAsia" w:ascii="宋体" w:hAnsi="宋体" w:eastAsia="宋体" w:cs="Times New Roman"/>
          <w:color w:val="auto"/>
          <w:sz w:val="24"/>
          <w:szCs w:val="24"/>
          <w:highlight w:val="none"/>
          <w:u w:color="000000"/>
          <w:lang w:eastAsia="zh-CN"/>
        </w:rPr>
      </w:pPr>
      <w:r>
        <w:rPr>
          <w:rFonts w:hint="eastAsia" w:ascii="宋体" w:hAnsi="宋体" w:eastAsia="宋体" w:cs="Times New Roman"/>
          <w:color w:val="auto"/>
          <w:sz w:val="24"/>
          <w:szCs w:val="24"/>
          <w:highlight w:val="none"/>
          <w:u w:color="000000"/>
          <w:lang w:eastAsia="zh-CN"/>
        </w:rPr>
        <w:t>15.5 投标人登录《全国公共资源交易平台（河南省·许昌市）》（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Times New Roman"/>
          <w:color w:val="auto"/>
          <w:sz w:val="24"/>
          <w:szCs w:val="24"/>
          <w:highlight w:val="none"/>
          <w:u w:color="000000"/>
          <w:lang w:eastAsia="zh-CN"/>
        </w:rPr>
        <w:t>）下载“新点投标文件制作软件（河南省版）”（在“投标人”登录页面右下方“投标文件制作工具下载”）制作电子投标文件，按所投标段招标文件的要求制作电子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272E3A82">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Times New Roman"/>
          <w:color w:val="auto"/>
          <w:sz w:val="24"/>
          <w:szCs w:val="24"/>
          <w:highlight w:val="none"/>
          <w:u w:color="000000"/>
          <w:lang w:eastAsia="zh-CN"/>
        </w:rPr>
        <w:t>15.6 电子文件制作技术咨询：0374-2961598。</w:t>
      </w:r>
    </w:p>
    <w:p w14:paraId="5D662BD6">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16. 投标文件格式</w:t>
      </w:r>
    </w:p>
    <w:p w14:paraId="1DC75819">
      <w:pPr>
        <w:autoSpaceDE w:val="0"/>
        <w:autoSpaceDN w:val="0"/>
        <w:spacing w:line="360" w:lineRule="auto"/>
        <w:ind w:firstLine="484" w:firstLineChars="202"/>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16.1 投标文件应参照招标文件第八章（投标文件有关格式）的内容要求、编排顺序和格式要求，投标人应按照以上要求以A4幅将投标文件编上唯一的连贯页码，并在投标文件封面上注明：所投项目名称、项目编号、投标人名称、日期等字样。</w:t>
      </w:r>
    </w:p>
    <w:p w14:paraId="0FF9354E">
      <w:pPr>
        <w:autoSpaceDE w:val="0"/>
        <w:autoSpaceDN w:val="0"/>
        <w:spacing w:line="360" w:lineRule="auto"/>
        <w:ind w:firstLine="484" w:firstLineChars="202"/>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16.2 投标人应按招标文件提供的格式编写投标文件。招标文件未提供标准格式的投标人可自行拟定。</w:t>
      </w:r>
    </w:p>
    <w:p w14:paraId="2BEBC5FE">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17. 投标保证金</w:t>
      </w:r>
    </w:p>
    <w:p w14:paraId="0EAE1E44">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17.1 本项目不收取。</w:t>
      </w:r>
    </w:p>
    <w:p w14:paraId="5CCC5291">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17.2 投标人应提供投标承诺函。</w:t>
      </w:r>
    </w:p>
    <w:p w14:paraId="671750F0">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18. 投标文件的数量和签署盖章</w:t>
      </w:r>
    </w:p>
    <w:p w14:paraId="3C5C3A3E">
      <w:pPr>
        <w:autoSpaceDE w:val="0"/>
        <w:autoSpaceDN w:val="0"/>
        <w:spacing w:line="360" w:lineRule="auto"/>
        <w:ind w:firstLine="480" w:firstLineChars="200"/>
        <w:contextualSpacing/>
        <w:jc w:val="left"/>
        <w:rPr>
          <w:rFonts w:ascii="宋体" w:hAnsi="宋体" w:eastAsia="宋体" w:cs="黑体"/>
          <w:sz w:val="24"/>
          <w:szCs w:val="24"/>
          <w:highlight w:val="none"/>
        </w:rPr>
      </w:pPr>
      <w:r>
        <w:rPr>
          <w:rFonts w:hint="eastAsia" w:ascii="宋体" w:hAnsi="宋体" w:eastAsia="宋体" w:cs="黑体"/>
          <w:sz w:val="24"/>
          <w:szCs w:val="24"/>
          <w:highlight w:val="none"/>
        </w:rPr>
        <w:t xml:space="preserve">18.1 </w:t>
      </w:r>
      <w:r>
        <w:rPr>
          <w:rFonts w:ascii="宋体" w:hAnsi="宋体" w:eastAsia="宋体" w:cs="黑体"/>
          <w:sz w:val="24"/>
          <w:szCs w:val="24"/>
          <w:highlight w:val="none"/>
        </w:rPr>
        <w:t>投标人应提交</w:t>
      </w:r>
      <w:r>
        <w:rPr>
          <w:rFonts w:ascii="宋体" w:hAnsi="宋体" w:eastAsia="宋体" w:cs="宋体"/>
          <w:kern w:val="0"/>
          <w:sz w:val="24"/>
          <w:szCs w:val="24"/>
          <w:highlight w:val="none"/>
        </w:rPr>
        <w:t>投标</w:t>
      </w:r>
      <w:r>
        <w:rPr>
          <w:rFonts w:ascii="宋体" w:hAnsi="宋体" w:eastAsia="宋体" w:cs="黑体"/>
          <w:sz w:val="24"/>
          <w:szCs w:val="24"/>
          <w:highlight w:val="none"/>
        </w:rPr>
        <w:t>文件份数见“投标人须知前附表”。</w:t>
      </w:r>
    </w:p>
    <w:p w14:paraId="39FE12B0">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黑体"/>
          <w:sz w:val="24"/>
          <w:szCs w:val="24"/>
          <w:highlight w:val="none"/>
        </w:rPr>
        <w:t xml:space="preserve">18.2 </w:t>
      </w:r>
      <w:r>
        <w:rPr>
          <w:rFonts w:ascii="宋体" w:hAnsi="宋体" w:eastAsia="宋体" w:cs="黑体"/>
          <w:sz w:val="24"/>
          <w:szCs w:val="24"/>
          <w:highlight w:val="none"/>
        </w:rPr>
        <w:t>在招标文件中已明示需盖章及签名之处，电子投标文件应按招标文件要求加盖投标人电子印章和法人电子印章或授权代表电子印章。</w:t>
      </w:r>
    </w:p>
    <w:p w14:paraId="73A36401">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2" w:name="_Toc55293557"/>
      <w:r>
        <w:rPr>
          <w:rFonts w:hint="eastAsia" w:cs="宋体" w:asciiTheme="minorEastAsia" w:hAnsiTheme="minorEastAsia"/>
          <w:b/>
          <w:kern w:val="0"/>
          <w:sz w:val="24"/>
          <w:szCs w:val="24"/>
          <w:highlight w:val="none"/>
        </w:rPr>
        <w:t>四、投标文件的提交</w:t>
      </w:r>
      <w:bookmarkEnd w:id="12"/>
    </w:p>
    <w:p w14:paraId="4FF24EA6">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19. 投标截止时间</w:t>
      </w:r>
    </w:p>
    <w:p w14:paraId="3A5794E5">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黑体"/>
          <w:sz w:val="24"/>
          <w:szCs w:val="24"/>
          <w:highlight w:val="none"/>
          <w:lang w:val="zh-CN"/>
        </w:rPr>
        <w:t xml:space="preserve">19.1 </w:t>
      </w:r>
      <w:r>
        <w:rPr>
          <w:rFonts w:hint="eastAsia" w:ascii="宋体" w:hAnsi="宋体" w:eastAsia="宋体" w:cs="Times New Roman"/>
          <w:color w:val="auto"/>
          <w:sz w:val="24"/>
          <w:szCs w:val="24"/>
          <w:highlight w:val="none"/>
          <w:u w:color="000000"/>
          <w:lang w:eastAsia="zh-CN"/>
        </w:rPr>
        <w:t>投标人必须在“投标邀请”和“投标人须知前附表”中规定的截止时间前，将加密电子文件（后缀格式为“.XCSTF”）通过《全国公共资源交易平台(河南省▪许昌市)》</w:t>
      </w:r>
      <w:r>
        <w:rPr>
          <w:rFonts w:hint="eastAsia" w:cs="宋体" w:asciiTheme="minorEastAsia" w:hAnsiTheme="minorEastAsia"/>
          <w:color w:val="auto"/>
          <w:kern w:val="0"/>
          <w:sz w:val="24"/>
          <w:szCs w:val="24"/>
          <w:highlight w:val="none"/>
        </w:rPr>
        <w:t>（</w:t>
      </w:r>
      <w:r>
        <w:rPr>
          <w:rFonts w:hint="eastAsia" w:ascii="宋体" w:hAnsi="宋体" w:eastAsia="宋体" w:cs="宋体"/>
          <w:color w:val="000000"/>
          <w:kern w:val="0"/>
          <w:sz w:val="24"/>
          <w:szCs w:val="24"/>
          <w:highlight w:val="none"/>
          <w:lang w:val="en-US" w:eastAsia="zh-CN" w:bidi="ar-SA"/>
        </w:rPr>
        <w:t>https://ggzy.xuchang.gov.cn/</w:t>
      </w:r>
      <w:r>
        <w:rPr>
          <w:rFonts w:hint="eastAsia" w:cs="宋体" w:asciiTheme="minorEastAsia" w:hAnsiTheme="minorEastAsia"/>
          <w:color w:val="auto"/>
          <w:kern w:val="0"/>
          <w:sz w:val="24"/>
          <w:szCs w:val="24"/>
          <w:highlight w:val="none"/>
        </w:rPr>
        <w:t>）</w:t>
      </w:r>
      <w:r>
        <w:rPr>
          <w:rFonts w:hint="eastAsia" w:ascii="宋体" w:hAnsi="宋体" w:eastAsia="宋体" w:cs="Times New Roman"/>
          <w:color w:val="auto"/>
          <w:sz w:val="24"/>
          <w:szCs w:val="24"/>
          <w:highlight w:val="none"/>
          <w:u w:color="000000"/>
          <w:lang w:eastAsia="zh-CN"/>
        </w:rPr>
        <w:t>公共资源交易系统成功上传。</w:t>
      </w:r>
    </w:p>
    <w:p w14:paraId="391D05DF">
      <w:pPr>
        <w:autoSpaceDE w:val="0"/>
        <w:autoSpaceDN w:val="0"/>
        <w:spacing w:line="360" w:lineRule="auto"/>
        <w:ind w:firstLine="480" w:firstLineChars="200"/>
        <w:contextualSpacing/>
        <w:jc w:val="left"/>
        <w:rPr>
          <w:rFonts w:ascii="宋体" w:hAnsi="宋体" w:eastAsia="宋体" w:cs="黑体"/>
          <w:sz w:val="24"/>
          <w:szCs w:val="24"/>
          <w:highlight w:val="none"/>
          <w:lang w:val="zh-CN"/>
        </w:rPr>
      </w:pPr>
      <w:r>
        <w:rPr>
          <w:rFonts w:hint="eastAsia" w:ascii="宋体" w:hAnsi="宋体" w:eastAsia="宋体" w:cs="宋体"/>
          <w:kern w:val="0"/>
          <w:sz w:val="24"/>
          <w:szCs w:val="24"/>
          <w:highlight w:val="none"/>
        </w:rPr>
        <w:t>19.2 采购人可以按本须知第11条规定，通过修改招标文件自行决定酌情延长投标截止期。在此情况下，</w:t>
      </w:r>
      <w:r>
        <w:rPr>
          <w:rFonts w:hint="eastAsia" w:ascii="宋体" w:hAnsi="宋体" w:eastAsia="宋体" w:cs="黑体"/>
          <w:sz w:val="24"/>
          <w:szCs w:val="24"/>
          <w:highlight w:val="none"/>
          <w:lang w:val="zh-CN"/>
        </w:rPr>
        <w:t>采购人和投标人受投标截止期制约的所有权利和义务均应延长至新的截止日期和时间。投标人按采购人修改通知规定的时间提交投标文件。</w:t>
      </w:r>
    </w:p>
    <w:p w14:paraId="7C4264B6">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20. 迟交的投标文件</w:t>
      </w:r>
    </w:p>
    <w:p w14:paraId="4AAF110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投标截止时间之后上传的投标文件，</w:t>
      </w:r>
      <w:r>
        <w:rPr>
          <w:rFonts w:hint="eastAsia" w:ascii="宋体" w:hAnsi="宋体" w:eastAsia="宋体" w:cs="宋体"/>
          <w:kern w:val="0"/>
          <w:sz w:val="24"/>
          <w:szCs w:val="24"/>
          <w:highlight w:val="none"/>
          <w:lang w:eastAsia="zh-CN"/>
        </w:rPr>
        <w:t>采购</w:t>
      </w:r>
      <w:r>
        <w:rPr>
          <w:rFonts w:hint="eastAsia" w:ascii="宋体" w:hAnsi="宋体" w:eastAsia="宋体" w:cs="宋体"/>
          <w:kern w:val="0"/>
          <w:sz w:val="24"/>
          <w:szCs w:val="24"/>
          <w:highlight w:val="none"/>
        </w:rPr>
        <w:t>人将拒绝接收。</w:t>
      </w:r>
    </w:p>
    <w:p w14:paraId="4004822C">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21. 投标文件的修改和撤回</w:t>
      </w:r>
    </w:p>
    <w:p w14:paraId="2C165C51">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21.1 投标人在投标截止时间前，对投标文件进行补充、修改或者撤回的，须书面通知采购人。投标人应当在投标截止时间前完成电子投标文件的提交，可以补充、修改或撤回。投标截止时间前未完成电子投标文件提交的，视为撤回投标文件。</w:t>
      </w:r>
    </w:p>
    <w:p w14:paraId="1D7B9850">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21.2 投标人补充、修改的内容并作为投标文件的组成部分。补充或修改应当按招标文件要求签署、盖章、密封、递交，并应注明“修改”或“补充”字样。</w:t>
      </w:r>
    </w:p>
    <w:p w14:paraId="26CE37E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21.3 投标人在递交投标文件后，可以撤回其投标，但投标人必须在规定的投标截止时间前以书面形式告知采购人。</w:t>
      </w:r>
    </w:p>
    <w:p w14:paraId="78D23CC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21.4 投标人不得在投标有效期内撤销投标文件，否则投标人将承担违背投标承诺函的责任追究。</w:t>
      </w:r>
    </w:p>
    <w:p w14:paraId="56757B0C">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22. 除投标人须知前附表另有规定外，投标人所提交的电子投标文件不予退还。</w:t>
      </w:r>
    </w:p>
    <w:p w14:paraId="3A654725">
      <w:pPr>
        <w:tabs>
          <w:tab w:val="left" w:pos="1260"/>
        </w:tabs>
        <w:autoSpaceDE w:val="0"/>
        <w:autoSpaceDN w:val="0"/>
        <w:adjustRightInd w:val="0"/>
        <w:spacing w:line="360" w:lineRule="auto"/>
        <w:contextualSpacing/>
        <w:jc w:val="center"/>
        <w:outlineLvl w:val="1"/>
        <w:rPr>
          <w:rFonts w:hint="eastAsia" w:cs="宋体" w:asciiTheme="minorEastAsia" w:hAnsiTheme="minorEastAsia"/>
          <w:b/>
          <w:kern w:val="0"/>
          <w:sz w:val="24"/>
          <w:szCs w:val="24"/>
          <w:highlight w:val="none"/>
        </w:rPr>
      </w:pPr>
      <w:bookmarkStart w:id="13" w:name="_Toc55293558"/>
    </w:p>
    <w:p w14:paraId="496B9D44">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五、开标和评标</w:t>
      </w:r>
      <w:bookmarkEnd w:id="13"/>
    </w:p>
    <w:p w14:paraId="46BD9B8F">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23. 开标</w:t>
      </w:r>
    </w:p>
    <w:p w14:paraId="09BF9053">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23.1 采购人将按招标文件规定的截止时间和地点解密电子文件。由采购代理机构主持，投标人无须到现场。评标委员会成员不得参加开标活动。</w:t>
      </w:r>
    </w:p>
    <w:p w14:paraId="717157D5">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23.2 采购人应当对开标、评标现场活动进行全程录音录像。录音录像应当清晰可辨，音像资料作为采购文件一并存档。</w:t>
      </w:r>
    </w:p>
    <w:p w14:paraId="33EB0BDA">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23.3 开标时，由采购代理机构开通网上开标大厅及开启“群聊”等功能；投标人进行电子投标文件的解密。</w:t>
      </w:r>
    </w:p>
    <w:p w14:paraId="1D3D2F4F">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 电子投标文件的解密：全流程电子化交易项目电子投标文件采用投标人一层加密。解密时由投标人进行一次解密即可。</w:t>
      </w:r>
    </w:p>
    <w:p w14:paraId="6F1463C8">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23.3.1.1 投标人解密：投标人使用本单位CA数字证书远程进行解密。</w:t>
      </w:r>
    </w:p>
    <w:p w14:paraId="3160BB1B">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23.3.1.2 因投标人原因电子投标文件解密失败的，其投标将被拒绝。</w:t>
      </w:r>
    </w:p>
    <w:p w14:paraId="2C21E244">
      <w:pPr>
        <w:spacing w:after="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23.3.2 投标人不足3家的，不得开标。</w:t>
      </w:r>
    </w:p>
    <w:p w14:paraId="7D5EFE5D">
      <w:pPr>
        <w:spacing w:after="0"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23.3.3 开标过程由采购代理机构负责记录，《开标情况记录表》经投标人进行电子签章后随采购文件一并存档。投标人未电子签章的，视同认可开标结果。</w:t>
      </w:r>
    </w:p>
    <w:p w14:paraId="08DF7E8B">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lang w:eastAsia="zh-CN"/>
        </w:rPr>
        <w:t xml:space="preserve"> 投标人对开标过程和开标记录如有疑义，以及认为采购人、采购代理机构相关工作人员有需要回避的情形的，应通过网上开标大厅的“发起异议”功能在线提出询问或者回避申请。采购人、采购代理机构对投标人代表提出的询问或者回避申请应当及时处理。</w:t>
      </w:r>
    </w:p>
    <w:p w14:paraId="33C670DE">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23.</w:t>
      </w: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lang w:eastAsia="zh-CN"/>
        </w:rPr>
        <w:t xml:space="preserve"> 项目远程不见面开标活动结束时，投标人应在《开标情况记录表》上进行电子签章。投标人未签章的，视同认可开标结果。</w:t>
      </w:r>
    </w:p>
    <w:p w14:paraId="2F50CD2C">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24. 资格审查</w:t>
      </w:r>
    </w:p>
    <w:p w14:paraId="7016753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开标结束后，采购人依法对投标人的资格进行审查。合格投标人不足3家的，不得评标。</w:t>
      </w:r>
    </w:p>
    <w:p w14:paraId="60A39FAF">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25. 评标委员会的组成</w:t>
      </w:r>
    </w:p>
    <w:p w14:paraId="497BBDE0">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 采购人将依法组建评标委员会，</w:t>
      </w:r>
      <w:r>
        <w:rPr>
          <w:rFonts w:hint="eastAsia" w:ascii="宋体" w:hAnsi="宋体" w:cs="仿宋_GB2312"/>
          <w:sz w:val="24"/>
          <w:szCs w:val="24"/>
          <w:highlight w:val="none"/>
          <w:lang w:val="zh-CN"/>
        </w:rPr>
        <w:t>评标委员会由采购人代表和评审专家组成，成员人数应当为5人以上单数，其中评审专家的人数不少于评标委员会成员总数的三分之二。评审专家依法从政府采购评审专家库中随机抽取。</w:t>
      </w:r>
    </w:p>
    <w:p w14:paraId="71E7679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 采购项目符合下列情形之一的，评标委员会成员人数应当为7人以上单数：</w:t>
      </w:r>
    </w:p>
    <w:p w14:paraId="40B4252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25.1.1.1 采购预算金额在1000万元以上；</w:t>
      </w:r>
    </w:p>
    <w:p w14:paraId="3716223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25.1.1.2 技术复杂；</w:t>
      </w:r>
    </w:p>
    <w:p w14:paraId="23ECE62B">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25.1.1.3 社会影响较大。</w:t>
      </w:r>
    </w:p>
    <w:p w14:paraId="4AE80D1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25.2 评审专家对本单位的采购项目只能作为采购人代表参与评标。采购代理机构工作人员不得参加由本机构代理的政府采购项目的评标。</w:t>
      </w:r>
    </w:p>
    <w:p w14:paraId="5EA7F6B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 评审专家与投标人存在下列利害关系之一的,应当回避:</w:t>
      </w:r>
    </w:p>
    <w:p w14:paraId="75558FD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25.3.1 参加采购活动前三年内,与供应商存在劳动关系,或者担任过供应商的董事、监事,或者是供应商的控股股东或实际控制人；</w:t>
      </w:r>
    </w:p>
    <w:p w14:paraId="2563FC2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25.3.2 与供应商的法定代表人或者负责人有夫妻、直系血亲、三代以内旁系血亲或者近姻亲关系；</w:t>
      </w:r>
    </w:p>
    <w:p w14:paraId="5814526C">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25.3.3 与供应商有其他可能影响政府采购活动公平、公正进行的关系。</w:t>
      </w:r>
    </w:p>
    <w:p w14:paraId="5D6FFFD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25.4 评审专家发现本人与参加采购活动的供应商有利害关系的,应当主动提出回避。采购人或者</w:t>
      </w:r>
      <w:r>
        <w:rPr>
          <w:rFonts w:hint="eastAsia" w:cs="宋体" w:asciiTheme="minorEastAsia" w:hAnsiTheme="minorEastAsia"/>
          <w:kern w:val="0"/>
          <w:sz w:val="24"/>
          <w:szCs w:val="24"/>
          <w:highlight w:val="none"/>
          <w:lang w:eastAsia="zh-CN"/>
        </w:rPr>
        <w:t>采购代理机构</w:t>
      </w:r>
      <w:r>
        <w:rPr>
          <w:rFonts w:hint="eastAsia" w:cs="宋体" w:asciiTheme="minorEastAsia" w:hAnsiTheme="minorEastAsia"/>
          <w:kern w:val="0"/>
          <w:sz w:val="24"/>
          <w:szCs w:val="24"/>
          <w:highlight w:val="none"/>
        </w:rPr>
        <w:t>发现评审专家与参加采购活动的供应商有利害关系的,应当要求其回避。</w:t>
      </w:r>
    </w:p>
    <w:p w14:paraId="4B81C119">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25.5 采购人不得担任评标小组长。</w:t>
      </w:r>
    </w:p>
    <w:p w14:paraId="352745D2">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25.6 采购人可以在评标前说明项目背景和采购需求，说明内容不得含有歧视性、倾向性意见，不得超出招标文件所述范围。说明应当提交书面材料，并随采购文件一并存档。</w:t>
      </w:r>
    </w:p>
    <w:p w14:paraId="23E9676E">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25.7 评标委员会成员名单在评标结果公告前应当保密。</w:t>
      </w:r>
    </w:p>
    <w:p w14:paraId="0303322F">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26. 符合性审查</w:t>
      </w:r>
    </w:p>
    <w:p w14:paraId="15FC2C9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26.1 评标委员会依据有关法律法规和招标文件的规定，对符合资格的投标人的投标文件进行符合性审查，以确定其是否满足招标文件的实质性要求。</w:t>
      </w:r>
    </w:p>
    <w:p w14:paraId="697C3F4B">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26.2 审查、评价投标文件是否符合招标文件的商务、技术等实质性要求。</w:t>
      </w:r>
    </w:p>
    <w:p w14:paraId="33A643A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26.3 可要求投标人对投标文件有关事项作出澄清或者说明。</w:t>
      </w:r>
    </w:p>
    <w:p w14:paraId="4554056B">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27. 投标文件的澄清</w:t>
      </w:r>
    </w:p>
    <w:p w14:paraId="07DDAD7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27.1 对于投标文件中含义不明确、同类问题表述不一致或者有明显文字和计算错误的内容，评标委员会应当以书面形式要求投标人作出必要的澄清、说明或者补正。</w:t>
      </w:r>
    </w:p>
    <w:p w14:paraId="43B1B48F">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27.2 投标人的澄清、说明或者补正应当采用书面形式，并加盖公章，或者由法定代表人或其授权的代表签字。投标人的澄清、说明或者补正不得超出投标文件的范围或者改变投标文件的实质性内容。</w:t>
      </w:r>
    </w:p>
    <w:p w14:paraId="3F09D9E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27.3 投标人的澄清文件是其投标文件的组成部分。</w:t>
      </w:r>
    </w:p>
    <w:p w14:paraId="3E463195">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28. 投标文件报价出现前后不一致的修正</w:t>
      </w:r>
    </w:p>
    <w:p w14:paraId="781E22D3">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28.1 投标文件中开标一览表(报价表)内容与投标文件中相应内容不一致的，以开标一览表(报价表)为准；</w:t>
      </w:r>
    </w:p>
    <w:p w14:paraId="4E9C3DC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28.2 大写金额和小写金额不一致的，以大写金额为准；</w:t>
      </w:r>
    </w:p>
    <w:p w14:paraId="363EA22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28.3 单价金额小数点或者百分比有明显错位的，以开标一览表的总价为准，并修改单价；</w:t>
      </w:r>
    </w:p>
    <w:p w14:paraId="58963A60">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28.4 总价金额与按单价汇总金额不一致的，以单价金额计算结果为准。同时出现两种以上不一致的，按照前款规定的顺序修正。修正后的报价按照“投标人须知”27.2规定经投标人确认后产生约束力，投标人不确认的，其投标无效。</w:t>
      </w:r>
    </w:p>
    <w:p w14:paraId="21C0841C">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29. 投标无效情形</w:t>
      </w:r>
    </w:p>
    <w:p w14:paraId="5B932D31">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 投标文件属下列情况之一的，按照无效投标处理：</w:t>
      </w:r>
    </w:p>
    <w:p w14:paraId="5FF5028D">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29.1.1 未按照招标文件的规定提交投标承诺函的；</w:t>
      </w:r>
    </w:p>
    <w:p w14:paraId="50CC8C05">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29.1.2 投标文件未按招标文件要求签署、盖章的；</w:t>
      </w:r>
    </w:p>
    <w:p w14:paraId="79D1ED9B">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29.1.3 不具备招标文件中规定的资格要求的；</w:t>
      </w:r>
    </w:p>
    <w:p w14:paraId="24CA1D6E">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29.1.4 报价超过招标文件中规定的预算金额或者最高限价的；</w:t>
      </w:r>
    </w:p>
    <w:p w14:paraId="207B7B10">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29.1.5 投标文件含有采购人不能接受的附加条件的。</w:t>
      </w:r>
    </w:p>
    <w:p w14:paraId="55CADF7C">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29.2 根据《河南省财政厅关于防范供应商串通投标促进政府采购公平竞争的通知》（豫财购﹝2021﹞6号）要求，参与同一个标段的供应商存在下列情形之一的，其投标文件无效：</w:t>
      </w:r>
    </w:p>
    <w:p w14:paraId="1D9339B1">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29.2.1 不同供应商的电子投标文件上传计算机的网卡MAC地址、CPU序列号和硬盘序列号等硬件信息相同的；</w:t>
      </w:r>
    </w:p>
    <w:p w14:paraId="368271F3">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29.2.2</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不同供应商的投标文件由同一电子设备编制、打印加密或者上传；</w:t>
      </w:r>
    </w:p>
    <w:p w14:paraId="0F0AC22B">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29.2.3</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不同供应商的投标文件由同一电子设备打印、复印；</w:t>
      </w:r>
    </w:p>
    <w:p w14:paraId="5352F6A7">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29.2.4</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不同供应商的投标文件由同一人送达或者分发，或者不同供应商联系人为同一人或不同联系人的联系电话一致的；</w:t>
      </w:r>
    </w:p>
    <w:p w14:paraId="0FA269F3">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29.2.5</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不同供应商的投标文件的内容存在两处以上细节错误一致；</w:t>
      </w:r>
    </w:p>
    <w:p w14:paraId="073D734C">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29.2.6</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不同供应商的法定代表人、委托代理人、项目经理、项目负责人等由同一个单位缴纳社会保险或者领取报酬的；</w:t>
      </w:r>
    </w:p>
    <w:p w14:paraId="48243792">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29.2.7</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不同供应商投标文件中法定代表人或者负责人签字出自同一人之手；</w:t>
      </w:r>
    </w:p>
    <w:p w14:paraId="4689395D">
      <w:pPr>
        <w:spacing w:after="0" w:line="360" w:lineRule="auto"/>
        <w:ind w:firstLine="480" w:firstLineChars="200"/>
        <w:rPr>
          <w:rFonts w:ascii="宋体" w:hAnsi="宋体" w:eastAsia="宋体" w:cs="Times New Roman"/>
          <w:sz w:val="24"/>
          <w:szCs w:val="24"/>
          <w:highlight w:val="none"/>
          <w:u w:color="000000"/>
          <w:lang w:eastAsia="zh-CN"/>
        </w:rPr>
      </w:pPr>
      <w:r>
        <w:rPr>
          <w:rFonts w:ascii="宋体" w:hAnsi="宋体" w:eastAsia="宋体" w:cs="Times New Roman"/>
          <w:sz w:val="24"/>
          <w:szCs w:val="24"/>
          <w:highlight w:val="none"/>
          <w:u w:color="000000"/>
          <w:lang w:eastAsia="zh-CN"/>
        </w:rPr>
        <w:t>29.2.8</w:t>
      </w:r>
      <w:r>
        <w:rPr>
          <w:rFonts w:hint="eastAsia" w:ascii="宋体" w:hAnsi="宋体" w:eastAsia="宋体" w:cs="Times New Roman"/>
          <w:sz w:val="24"/>
          <w:szCs w:val="24"/>
          <w:highlight w:val="none"/>
          <w:u w:color="000000"/>
          <w:lang w:eastAsia="zh-CN"/>
        </w:rPr>
        <w:t xml:space="preserve"> </w:t>
      </w:r>
      <w:r>
        <w:rPr>
          <w:rFonts w:ascii="宋体" w:hAnsi="宋体" w:eastAsia="宋体" w:cs="Times New Roman"/>
          <w:sz w:val="24"/>
          <w:szCs w:val="24"/>
          <w:highlight w:val="none"/>
          <w:u w:color="000000"/>
          <w:lang w:eastAsia="zh-CN"/>
        </w:rPr>
        <w:t>其它涉嫌串通的情形。</w:t>
      </w:r>
    </w:p>
    <w:p w14:paraId="226401AD">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 有下列情形之一的，视为投标人串通投标，其投标无效：</w:t>
      </w:r>
    </w:p>
    <w:p w14:paraId="3628EE31">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29.3.1 不同投标人的投标文件由同一单位或者个人编制；</w:t>
      </w:r>
    </w:p>
    <w:p w14:paraId="17381AD8">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29.3.2 不同投标人委托同一单位或者个人办理投标事宜；</w:t>
      </w:r>
    </w:p>
    <w:p w14:paraId="5B9E2DBA">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29.3.3 不同投标人的投标文件载明的项目管理成员或者联系人员为同一人；</w:t>
      </w:r>
    </w:p>
    <w:p w14:paraId="2AEC9E6B">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29.3.4 不同投标人的投标文件异常一致或者投标报价呈规律性差异；</w:t>
      </w:r>
    </w:p>
    <w:p w14:paraId="67A602D7">
      <w:pPr>
        <w:spacing w:after="0" w:line="360" w:lineRule="auto"/>
        <w:ind w:firstLine="480" w:firstLineChars="200"/>
        <w:rPr>
          <w:rFonts w:ascii="宋体" w:hAnsi="宋体" w:eastAsia="宋体" w:cs="Times New Roman"/>
          <w:sz w:val="24"/>
          <w:szCs w:val="24"/>
          <w:highlight w:val="none"/>
          <w:u w:color="000000"/>
          <w:lang w:eastAsia="zh-CN"/>
        </w:rPr>
      </w:pPr>
      <w:r>
        <w:rPr>
          <w:rFonts w:hint="eastAsia" w:ascii="宋体" w:hAnsi="宋体" w:eastAsia="宋体" w:cs="Times New Roman"/>
          <w:sz w:val="24"/>
          <w:szCs w:val="24"/>
          <w:highlight w:val="none"/>
          <w:u w:color="000000"/>
          <w:lang w:eastAsia="zh-CN"/>
        </w:rPr>
        <w:t>29.3.5 不同投标人的投标文件相互混装；</w:t>
      </w:r>
    </w:p>
    <w:p w14:paraId="4C4C3838">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4</w:t>
      </w:r>
      <w:r>
        <w:rPr>
          <w:rFonts w:hint="eastAsia" w:cs="宋体" w:asciiTheme="minorEastAsia" w:hAnsiTheme="minorEastAsia"/>
          <w:kern w:val="0"/>
          <w:sz w:val="24"/>
          <w:szCs w:val="24"/>
          <w:highlight w:val="none"/>
        </w:rPr>
        <w:t xml:space="preserve"> </w:t>
      </w:r>
      <w:r>
        <w:rPr>
          <w:rFonts w:hint="eastAsia" w:ascii="宋体" w:hAnsi="宋体" w:cs="宋体"/>
          <w:kern w:val="0"/>
          <w:sz w:val="24"/>
          <w:szCs w:val="24"/>
          <w:highlight w:val="none"/>
          <w:lang w:eastAsia="zh-CN"/>
        </w:rPr>
        <w:t>投标人</w:t>
      </w:r>
      <w:r>
        <w:rPr>
          <w:rFonts w:hint="eastAsia" w:ascii="宋体" w:hAnsi="宋体" w:cs="宋体"/>
          <w:kern w:val="0"/>
          <w:sz w:val="24"/>
          <w:szCs w:val="24"/>
          <w:highlight w:val="none"/>
        </w:rPr>
        <w:t>应当遵循公平竞争的原则，不得恶意串通，不得妨碍其他供应商的竞争行为，不得损害采购人或者其他供应商的合法权益</w:t>
      </w:r>
      <w:r>
        <w:rPr>
          <w:rFonts w:hint="eastAsia" w:ascii="宋体" w:hAnsi="宋体" w:cs="宋体"/>
          <w:kern w:val="0"/>
          <w:sz w:val="24"/>
          <w:szCs w:val="24"/>
          <w:highlight w:val="none"/>
          <w:lang w:eastAsia="zh-CN"/>
        </w:rPr>
        <w:t>。</w:t>
      </w:r>
      <w:r>
        <w:rPr>
          <w:rFonts w:hint="eastAsia" w:cs="宋体" w:asciiTheme="minorEastAsia" w:hAnsiTheme="minorEastAsia"/>
          <w:kern w:val="0"/>
          <w:sz w:val="24"/>
          <w:szCs w:val="24"/>
          <w:highlight w:val="none"/>
        </w:rPr>
        <w:t>在评标过程中发现投标人有上述情形的，评标委员会应当认定其投标无效，并书面报告本级财政部门。</w:t>
      </w:r>
    </w:p>
    <w:p w14:paraId="1CD11007">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5</w:t>
      </w:r>
      <w:r>
        <w:rPr>
          <w:rFonts w:hint="eastAsia" w:cs="宋体" w:asciiTheme="minorEastAsia" w:hAnsiTheme="minorEastAsia"/>
          <w:kern w:val="0"/>
          <w:sz w:val="24"/>
          <w:szCs w:val="24"/>
          <w:highlight w:val="none"/>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3C4446E">
      <w:pPr>
        <w:pStyle w:val="32"/>
        <w:autoSpaceDE w:val="0"/>
        <w:autoSpaceDN w:val="0"/>
        <w:spacing w:line="360" w:lineRule="auto"/>
        <w:contextualSpacing/>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6</w:t>
      </w:r>
      <w:r>
        <w:rPr>
          <w:rFonts w:hint="eastAsia" w:cs="宋体" w:asciiTheme="minorEastAsia" w:hAnsiTheme="minorEastAsia"/>
          <w:kern w:val="0"/>
          <w:sz w:val="24"/>
          <w:szCs w:val="24"/>
          <w:highlight w:val="none"/>
        </w:rPr>
        <w:t xml:space="preserve"> </w:t>
      </w:r>
      <w:r>
        <w:rPr>
          <w:rFonts w:hint="eastAsia" w:ascii="宋体" w:hAnsi="宋体" w:eastAsia="宋体" w:cs="Times New Roman"/>
          <w:color w:val="auto"/>
          <w:sz w:val="24"/>
          <w:szCs w:val="24"/>
          <w:highlight w:val="none"/>
          <w:u w:color="000000"/>
          <w:lang w:eastAsia="zh-CN"/>
        </w:rPr>
        <w:t>按照《关于推进全流程电子化交易和在线监管工作有关问题的通知》（许公管办[2019]3号）规定，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14:paraId="7870B394">
      <w:pPr>
        <w:pStyle w:val="32"/>
        <w:autoSpaceDE w:val="0"/>
        <w:autoSpaceDN w:val="0"/>
        <w:spacing w:line="360" w:lineRule="auto"/>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29.</w:t>
      </w:r>
      <w:r>
        <w:rPr>
          <w:rFonts w:hint="eastAsia" w:cs="宋体" w:asciiTheme="minorEastAsia" w:hAnsiTheme="minorEastAsia"/>
          <w:kern w:val="0"/>
          <w:sz w:val="24"/>
          <w:szCs w:val="24"/>
          <w:highlight w:val="none"/>
          <w:lang w:val="en-US" w:eastAsia="zh-CN"/>
        </w:rPr>
        <w:t>7</w:t>
      </w:r>
      <w:r>
        <w:rPr>
          <w:rFonts w:hint="eastAsia" w:cs="宋体" w:asciiTheme="minorEastAsia" w:hAnsiTheme="minorEastAsia"/>
          <w:kern w:val="0"/>
          <w:sz w:val="24"/>
          <w:szCs w:val="24"/>
          <w:highlight w:val="none"/>
        </w:rPr>
        <w:t xml:space="preserve"> 法律、法规和招标文件规定的其他无效情形。</w:t>
      </w:r>
    </w:p>
    <w:p w14:paraId="3FB99FB5">
      <w:pPr>
        <w:pStyle w:val="32"/>
        <w:autoSpaceDE w:val="0"/>
        <w:autoSpaceDN w:val="0"/>
        <w:spacing w:line="360" w:lineRule="auto"/>
        <w:ind w:firstLine="0" w:firstLineChars="0"/>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30. 相同品牌投标人的认定</w:t>
      </w:r>
      <w:r>
        <w:rPr>
          <w:rFonts w:hint="eastAsia" w:ascii="宋体" w:hAnsi="宋体" w:eastAsia="宋体" w:cs="宋体"/>
          <w:b/>
          <w:color w:val="auto"/>
          <w:sz w:val="24"/>
          <w:szCs w:val="24"/>
          <w:highlight w:val="none"/>
          <w:lang w:eastAsia="zh-CN"/>
        </w:rPr>
        <w:t>（服务类项目不适用本条款规定）</w:t>
      </w:r>
    </w:p>
    <w:p w14:paraId="2629F3F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30.1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8010EAF">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30.2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1D84DF4">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rPr>
        <w:t>31</w:t>
      </w:r>
      <w:r>
        <w:rPr>
          <w:rFonts w:hint="eastAsia" w:ascii="宋体" w:hAnsi="宋体" w:eastAsia="宋体" w:cs="仿宋_GB2312"/>
          <w:b/>
          <w:sz w:val="24"/>
          <w:szCs w:val="24"/>
          <w:highlight w:val="none"/>
          <w:lang w:val="zh-CN"/>
        </w:rPr>
        <w:t>. 投标文件的比较与评价</w:t>
      </w:r>
    </w:p>
    <w:p w14:paraId="3CC731C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评标委员会按照招标文件中规定的评标方法和标准，对符合性审查合格的投标文件进行商务和技术评估，综合比较与评价。</w:t>
      </w:r>
    </w:p>
    <w:p w14:paraId="52B047CE">
      <w:pPr>
        <w:tabs>
          <w:tab w:val="left" w:pos="1260"/>
        </w:tabs>
        <w:autoSpaceDE w:val="0"/>
        <w:autoSpaceDN w:val="0"/>
        <w:spacing w:line="360" w:lineRule="auto"/>
        <w:contextualSpacing/>
        <w:rPr>
          <w:rFonts w:ascii="宋体" w:hAnsi="宋体" w:eastAsia="宋体" w:cs="仿宋_GB2312"/>
          <w:b/>
          <w:sz w:val="24"/>
          <w:szCs w:val="24"/>
          <w:highlight w:val="none"/>
        </w:rPr>
      </w:pPr>
      <w:r>
        <w:rPr>
          <w:rFonts w:hint="eastAsia" w:ascii="宋体" w:hAnsi="宋体" w:eastAsia="宋体" w:cs="仿宋_GB2312"/>
          <w:b/>
          <w:sz w:val="24"/>
          <w:szCs w:val="24"/>
          <w:highlight w:val="none"/>
        </w:rPr>
        <w:t>32. 评标方法、评标标准</w:t>
      </w:r>
    </w:p>
    <w:p w14:paraId="1EF845AA">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 评标方法分为最低评标价法和综合评分法。</w:t>
      </w:r>
    </w:p>
    <w:p w14:paraId="680B2C9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32.1.1 最低评标价法</w:t>
      </w:r>
    </w:p>
    <w:p w14:paraId="3C1B7C0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32.1.1.1 最低评标价法，是指投标文件满足招标文件全部实质性要求，且投标报价最低的投标人为中标候选人的评标方法。</w:t>
      </w:r>
    </w:p>
    <w:p w14:paraId="4301DAD7">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32.1.1.2 采用最低评标价法评标时，除了算术修正和落实政府采购政策需进行的价格扣除外，不能对投标人的投标价格进行任何调整。</w:t>
      </w:r>
    </w:p>
    <w:p w14:paraId="32FB7BD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32.1.2 综合评分法，是指投标文件满足招标文件全部实质性要求，且按照评审因素的量化指标评审得分最高的投标人为中标候选人的评标方法。</w:t>
      </w:r>
    </w:p>
    <w:p w14:paraId="06E93B76">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32.2 价格分</w:t>
      </w:r>
    </w:p>
    <w:p w14:paraId="57AA775D">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32.2.1 价格分采用低价优先法计算，即满足招标文件要求且投标价格最低的投标报价为评标基准价，其价格分为满分。其他投标人的价格分统一按照下列公式计算：</w:t>
      </w:r>
    </w:p>
    <w:p w14:paraId="6A7A7E21">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投标报价得分=(评标基准价/投标报价)×100</w:t>
      </w:r>
    </w:p>
    <w:p w14:paraId="2997879F">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评标总得分=F1×A1+F2×A2+……+Fn×An</w:t>
      </w:r>
    </w:p>
    <w:p w14:paraId="2D3CA7BC">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F1、F2……Fn分别为各项评审因素的得分;</w:t>
      </w:r>
    </w:p>
    <w:p w14:paraId="20C16AC5">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A1、A2、……An 分别为各项评审因素所占的权重(A1+A2+……+An=1)。</w:t>
      </w:r>
    </w:p>
    <w:p w14:paraId="66116E70">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32.2.2 评标过程中，不得去掉报价中的最高报价和最低报价。</w:t>
      </w:r>
    </w:p>
    <w:p w14:paraId="6DA277D1">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宋体"/>
          <w:kern w:val="0"/>
          <w:sz w:val="24"/>
          <w:szCs w:val="24"/>
          <w:highlight w:val="none"/>
        </w:rPr>
        <w:t>32.2.3 因落实政府采购政策进行价格调整的，以调整后的价格计算评标基准价和投</w:t>
      </w:r>
      <w:r>
        <w:rPr>
          <w:rFonts w:hint="eastAsia" w:ascii="宋体" w:hAnsi="宋体" w:eastAsia="宋体" w:cs="仿宋_GB2312"/>
          <w:sz w:val="24"/>
          <w:szCs w:val="24"/>
          <w:highlight w:val="none"/>
          <w:lang w:val="zh-CN"/>
        </w:rPr>
        <w:t>标报价。</w:t>
      </w:r>
    </w:p>
    <w:p w14:paraId="0C352804">
      <w:pPr>
        <w:pStyle w:val="32"/>
        <w:autoSpaceDE w:val="0"/>
        <w:autoSpaceDN w:val="0"/>
        <w:spacing w:line="360" w:lineRule="auto"/>
        <w:ind w:firstLine="422"/>
        <w:contextualSpacing/>
        <w:jc w:val="left"/>
        <w:rPr>
          <w:rFonts w:cs="宋体" w:asciiTheme="minorEastAsia" w:hAnsiTheme="minorEastAsia"/>
          <w:kern w:val="0"/>
          <w:sz w:val="24"/>
          <w:szCs w:val="24"/>
          <w:highlight w:val="none"/>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2</w:t>
      </w:r>
      <w:r>
        <w:rPr>
          <w:rFonts w:hint="eastAsia" w:ascii="宋体" w:hAnsi="宋体" w:eastAsia="宋体" w:cs="仿宋_GB2312"/>
          <w:b/>
          <w:sz w:val="24"/>
          <w:szCs w:val="24"/>
          <w:highlight w:val="none"/>
          <w:lang w:val="zh-CN"/>
        </w:rPr>
        <w:t>.3 本次评标具体评标方法、评标标准见（第六章 资格审查与</w:t>
      </w:r>
      <w:r>
        <w:rPr>
          <w:rFonts w:hint="eastAsia" w:ascii="宋体" w:hAnsi="宋体" w:eastAsia="宋体" w:cs="宋体"/>
          <w:b/>
          <w:kern w:val="0"/>
          <w:sz w:val="24"/>
          <w:szCs w:val="24"/>
          <w:highlight w:val="none"/>
        </w:rPr>
        <w:t>评标</w:t>
      </w:r>
      <w:r>
        <w:rPr>
          <w:rFonts w:hint="eastAsia" w:ascii="宋体" w:hAnsi="宋体" w:eastAsia="宋体" w:cs="仿宋_GB2312"/>
          <w:b/>
          <w:sz w:val="24"/>
          <w:szCs w:val="24"/>
          <w:highlight w:val="none"/>
          <w:lang w:val="zh-CN"/>
        </w:rPr>
        <w:t>）。</w:t>
      </w:r>
    </w:p>
    <w:p w14:paraId="3BC73935">
      <w:pPr>
        <w:autoSpaceDE w:val="0"/>
        <w:autoSpaceDN w:val="0"/>
        <w:spacing w:line="360" w:lineRule="auto"/>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33. 推荐中标候选人</w:t>
      </w:r>
    </w:p>
    <w:p w14:paraId="233E0A8D">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33.1 采用最低评标价法的，评标结果按投标报价由低到高顺序排列。投标报价相同的并列。投标文件满足招标文件全部实质性要求且投标报价最低的投标人为排名第一的中标候选人。</w:t>
      </w:r>
    </w:p>
    <w:p w14:paraId="18DE766A">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33.2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0A0B01">
      <w:pPr>
        <w:autoSpaceDE w:val="0"/>
        <w:autoSpaceDN w:val="0"/>
        <w:spacing w:line="360" w:lineRule="auto"/>
        <w:contextualSpacing/>
        <w:rPr>
          <w:rFonts w:cs="宋体" w:asciiTheme="minorEastAsia" w:hAnsiTheme="minorEastAsia"/>
          <w:b/>
          <w:kern w:val="0"/>
          <w:sz w:val="24"/>
          <w:szCs w:val="24"/>
          <w:highlight w:val="none"/>
        </w:rPr>
      </w:pPr>
      <w:r>
        <w:rPr>
          <w:rFonts w:hint="eastAsia" w:cs="宋体" w:asciiTheme="minorEastAsia" w:hAnsiTheme="minorEastAsia"/>
          <w:b/>
          <w:kern w:val="0"/>
          <w:sz w:val="24"/>
          <w:szCs w:val="24"/>
          <w:highlight w:val="none"/>
        </w:rPr>
        <w:t>34. 评审意见无效情形</w:t>
      </w:r>
    </w:p>
    <w:p w14:paraId="0506F591">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评标委员会及其成员有下列行为之一的，其评审意见无效：</w:t>
      </w:r>
    </w:p>
    <w:p w14:paraId="14329787">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34.1 确定参与评标至评标结束前私自接触投标人；</w:t>
      </w:r>
    </w:p>
    <w:p w14:paraId="596D4D68">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34.2 接受投标人提出的与投标文件不一致的澄清或者说明，《投标人须知》</w:t>
      </w:r>
      <w:r>
        <w:rPr>
          <w:rFonts w:hint="eastAsia" w:ascii="宋体" w:hAnsi="宋体" w:eastAsia="宋体" w:cs="宋体"/>
          <w:kern w:val="0"/>
          <w:sz w:val="24"/>
          <w:szCs w:val="24"/>
          <w:highlight w:val="none"/>
        </w:rPr>
        <w:t>27条规定</w:t>
      </w:r>
      <w:r>
        <w:rPr>
          <w:rFonts w:hint="eastAsia" w:cs="宋体" w:asciiTheme="minorEastAsia" w:hAnsiTheme="minorEastAsia"/>
          <w:kern w:val="0"/>
          <w:sz w:val="24"/>
          <w:szCs w:val="24"/>
          <w:highlight w:val="none"/>
        </w:rPr>
        <w:t>的情形除外；</w:t>
      </w:r>
    </w:p>
    <w:p w14:paraId="6BFB300B">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34.3 违反评标纪律发表倾向性意见或者征询采购人的倾向性意见；</w:t>
      </w:r>
    </w:p>
    <w:p w14:paraId="0270C1F6">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34.4 对需要专业判断的主观评审因素协商评分；</w:t>
      </w:r>
    </w:p>
    <w:p w14:paraId="1B0DBC17">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34.5 在评标过程中擅离职守，影响评标程序正常进行的；</w:t>
      </w:r>
    </w:p>
    <w:p w14:paraId="02F1EF05">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34.6 记录、复制或者带走任何评标资料；</w:t>
      </w:r>
    </w:p>
    <w:p w14:paraId="0F387624">
      <w:pPr>
        <w:autoSpaceDE w:val="0"/>
        <w:autoSpaceDN w:val="0"/>
        <w:spacing w:line="360" w:lineRule="auto"/>
        <w:ind w:firstLine="480" w:firstLineChars="200"/>
        <w:contextualSpacing/>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34.7 其他不遵守评标纪律的行为。</w:t>
      </w:r>
    </w:p>
    <w:p w14:paraId="466B04C9">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5</w:t>
      </w:r>
      <w:r>
        <w:rPr>
          <w:rFonts w:hint="eastAsia" w:ascii="宋体" w:hAnsi="宋体" w:eastAsia="宋体" w:cs="仿宋_GB2312"/>
          <w:b/>
          <w:sz w:val="24"/>
          <w:szCs w:val="24"/>
          <w:highlight w:val="none"/>
          <w:lang w:val="zh-CN"/>
        </w:rPr>
        <w:t>. 保密</w:t>
      </w:r>
    </w:p>
    <w:p w14:paraId="1C7F9ED2">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5</w:t>
      </w:r>
      <w:r>
        <w:rPr>
          <w:rFonts w:hint="eastAsia" w:ascii="宋体" w:hAnsi="宋体" w:eastAsia="宋体" w:cs="仿宋_GB2312"/>
          <w:sz w:val="24"/>
          <w:szCs w:val="24"/>
          <w:highlight w:val="none"/>
          <w:lang w:val="zh-CN"/>
        </w:rPr>
        <w:t>.1 评审专家应当遵守</w:t>
      </w:r>
      <w:r>
        <w:rPr>
          <w:rFonts w:hint="eastAsia" w:ascii="宋体" w:hAnsi="宋体" w:eastAsia="宋体" w:cs="宋体"/>
          <w:kern w:val="0"/>
          <w:sz w:val="24"/>
          <w:szCs w:val="24"/>
          <w:highlight w:val="none"/>
        </w:rPr>
        <w:t>评审工作纪律，不得泄露评审文件、评审情况和评审中获悉的商业秘密。</w:t>
      </w:r>
    </w:p>
    <w:p w14:paraId="204CCED9">
      <w:pPr>
        <w:autoSpaceDE w:val="0"/>
        <w:autoSpaceDN w:val="0"/>
        <w:spacing w:line="360" w:lineRule="auto"/>
        <w:ind w:firstLine="480" w:firstLineChars="200"/>
        <w:contextualSpacing/>
        <w:jc w:val="left"/>
        <w:rPr>
          <w:rFonts w:hint="eastAsia" w:ascii="宋体" w:hAnsi="宋体" w:eastAsia="宋体" w:cs="仿宋_GB2312"/>
          <w:sz w:val="24"/>
          <w:szCs w:val="24"/>
          <w:highlight w:val="none"/>
          <w:lang w:val="zh-CN"/>
        </w:rPr>
      </w:pPr>
      <w:r>
        <w:rPr>
          <w:rFonts w:hint="eastAsia" w:ascii="宋体" w:hAnsi="宋体" w:eastAsia="宋体" w:cs="宋体"/>
          <w:kern w:val="0"/>
          <w:sz w:val="24"/>
          <w:szCs w:val="24"/>
          <w:highlight w:val="none"/>
        </w:rPr>
        <w:t>35.2 采购人、采购代理机构应当采取必要措施，保证评标在严格保密的情况下进行。有关人员对评标情况以及</w:t>
      </w:r>
      <w:r>
        <w:rPr>
          <w:rFonts w:hint="eastAsia" w:ascii="宋体" w:hAnsi="宋体" w:eastAsia="宋体" w:cs="仿宋_GB2312"/>
          <w:sz w:val="24"/>
          <w:szCs w:val="24"/>
          <w:highlight w:val="none"/>
          <w:lang w:val="zh-CN"/>
        </w:rPr>
        <w:t>在评标过程中获悉的国家秘密、商业秘密负有保密责任。</w:t>
      </w:r>
    </w:p>
    <w:p w14:paraId="61120DE0">
      <w:pPr>
        <w:autoSpaceDE w:val="0"/>
        <w:autoSpaceDN w:val="0"/>
        <w:spacing w:line="360" w:lineRule="auto"/>
        <w:ind w:firstLine="480" w:firstLineChars="200"/>
        <w:contextualSpacing/>
        <w:jc w:val="left"/>
        <w:rPr>
          <w:rFonts w:hint="eastAsia" w:ascii="宋体" w:hAnsi="宋体" w:eastAsia="宋体" w:cs="仿宋_GB2312"/>
          <w:sz w:val="24"/>
          <w:szCs w:val="24"/>
          <w:highlight w:val="none"/>
          <w:lang w:val="zh-CN"/>
        </w:rPr>
      </w:pPr>
    </w:p>
    <w:p w14:paraId="7F2BD058">
      <w:pPr>
        <w:tabs>
          <w:tab w:val="left" w:pos="1260"/>
        </w:tabs>
        <w:autoSpaceDE w:val="0"/>
        <w:autoSpaceDN w:val="0"/>
        <w:adjustRightInd w:val="0"/>
        <w:spacing w:line="360" w:lineRule="auto"/>
        <w:contextualSpacing/>
        <w:jc w:val="center"/>
        <w:outlineLvl w:val="1"/>
        <w:rPr>
          <w:rFonts w:cs="宋体" w:asciiTheme="minorEastAsia" w:hAnsiTheme="minorEastAsia"/>
          <w:b/>
          <w:kern w:val="0"/>
          <w:sz w:val="24"/>
          <w:szCs w:val="24"/>
          <w:highlight w:val="none"/>
        </w:rPr>
      </w:pPr>
      <w:bookmarkStart w:id="14" w:name="_Toc55293559"/>
      <w:r>
        <w:rPr>
          <w:rFonts w:hint="eastAsia" w:cs="宋体" w:asciiTheme="minorEastAsia" w:hAnsiTheme="minorEastAsia"/>
          <w:b/>
          <w:kern w:val="0"/>
          <w:sz w:val="24"/>
          <w:szCs w:val="24"/>
          <w:highlight w:val="none"/>
        </w:rPr>
        <w:t>六、定标和授予合同</w:t>
      </w:r>
      <w:bookmarkEnd w:id="14"/>
    </w:p>
    <w:p w14:paraId="672BB395">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6</w:t>
      </w:r>
      <w:r>
        <w:rPr>
          <w:rFonts w:hint="eastAsia" w:ascii="宋体" w:hAnsi="宋体" w:eastAsia="宋体" w:cs="仿宋_GB2312"/>
          <w:b/>
          <w:sz w:val="24"/>
          <w:szCs w:val="24"/>
          <w:highlight w:val="none"/>
          <w:lang w:val="zh-CN"/>
        </w:rPr>
        <w:t>. 确定中标人</w:t>
      </w:r>
    </w:p>
    <w:p w14:paraId="5C774A70">
      <w:pPr>
        <w:autoSpaceDE w:val="0"/>
        <w:autoSpaceDN w:val="0"/>
        <w:spacing w:line="360" w:lineRule="auto"/>
        <w:ind w:firstLine="480" w:firstLineChars="200"/>
        <w:contextualSpacing/>
        <w:jc w:val="left"/>
        <w:rPr>
          <w:rFonts w:ascii="宋体" w:hAnsi="宋体" w:eastAsia="宋体" w:cs="宋体"/>
          <w:kern w:val="0"/>
          <w:sz w:val="24"/>
          <w:szCs w:val="24"/>
          <w:highlight w:val="none"/>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6</w:t>
      </w:r>
      <w:r>
        <w:rPr>
          <w:rFonts w:hint="eastAsia" w:ascii="宋体" w:hAnsi="宋体" w:eastAsia="宋体" w:cs="仿宋_GB2312"/>
          <w:sz w:val="24"/>
          <w:szCs w:val="24"/>
          <w:highlight w:val="none"/>
          <w:lang w:val="zh-CN"/>
        </w:rPr>
        <w:t>.1 采购人应当自收到</w:t>
      </w:r>
      <w:r>
        <w:rPr>
          <w:rFonts w:hint="eastAsia" w:ascii="宋体" w:hAnsi="宋体" w:eastAsia="宋体" w:cs="宋体"/>
          <w:kern w:val="0"/>
          <w:sz w:val="24"/>
          <w:szCs w:val="24"/>
          <w:highlight w:val="none"/>
        </w:rPr>
        <w:t>评标报告之日起1个工作日内，在评标报告确定的中标候选人名单中按顺序确定中标人。中标候选人并列的，由采购人采取随机抽取的方式确定。</w:t>
      </w:r>
    </w:p>
    <w:p w14:paraId="071457B9">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宋体"/>
          <w:kern w:val="0"/>
          <w:sz w:val="24"/>
          <w:szCs w:val="24"/>
          <w:highlight w:val="none"/>
        </w:rPr>
        <w:t>36.2 采购人在收到评标报告1个工作日内未按评标报告推荐的中标候选人顺序确定中标人，又不能说明合法</w:t>
      </w:r>
      <w:r>
        <w:rPr>
          <w:rFonts w:hint="eastAsia" w:ascii="宋体" w:hAnsi="宋体" w:eastAsia="宋体" w:cs="仿宋_GB2312"/>
          <w:sz w:val="24"/>
          <w:szCs w:val="24"/>
          <w:highlight w:val="none"/>
          <w:lang w:val="zh-CN"/>
        </w:rPr>
        <w:t>理由的，视同按评标报告推荐的顺序确定排名第一的中标候选人为中标人。</w:t>
      </w:r>
    </w:p>
    <w:p w14:paraId="18CF3AF1">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lang w:val="zh-CN"/>
        </w:rPr>
        <w:t>3</w:t>
      </w:r>
      <w:r>
        <w:rPr>
          <w:rFonts w:hint="eastAsia" w:ascii="宋体" w:hAnsi="宋体" w:eastAsia="宋体" w:cs="仿宋_GB2312"/>
          <w:b/>
          <w:sz w:val="24"/>
          <w:szCs w:val="24"/>
          <w:highlight w:val="none"/>
        </w:rPr>
        <w:t>7</w:t>
      </w:r>
      <w:r>
        <w:rPr>
          <w:rFonts w:hint="eastAsia" w:ascii="宋体" w:hAnsi="宋体" w:eastAsia="宋体" w:cs="仿宋_GB2312"/>
          <w:b/>
          <w:sz w:val="24"/>
          <w:szCs w:val="24"/>
          <w:highlight w:val="none"/>
          <w:lang w:val="zh-CN"/>
        </w:rPr>
        <w:t>. 中标公告、发出中标通知书</w:t>
      </w:r>
    </w:p>
    <w:p w14:paraId="48757B24">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7</w:t>
      </w:r>
      <w:r>
        <w:rPr>
          <w:rFonts w:hint="eastAsia" w:ascii="宋体" w:hAnsi="宋体" w:eastAsia="宋体" w:cs="仿宋_GB2312"/>
          <w:sz w:val="24"/>
          <w:szCs w:val="24"/>
          <w:highlight w:val="none"/>
          <w:lang w:val="zh-CN"/>
        </w:rPr>
        <w:t>.1 采购人确认中标人后，1个工作日内公告中标结果，采购人在公告中标结果的同时，向中标人发出中标通知书。</w:t>
      </w:r>
    </w:p>
    <w:p w14:paraId="7FE74A02">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3</w:t>
      </w:r>
      <w:r>
        <w:rPr>
          <w:rFonts w:hint="eastAsia" w:ascii="宋体" w:hAnsi="宋体" w:eastAsia="宋体" w:cs="仿宋_GB2312"/>
          <w:sz w:val="24"/>
          <w:szCs w:val="24"/>
          <w:highlight w:val="none"/>
        </w:rPr>
        <w:t>7</w:t>
      </w:r>
      <w:r>
        <w:rPr>
          <w:rFonts w:hint="eastAsia" w:ascii="宋体" w:hAnsi="宋体" w:eastAsia="宋体" w:cs="仿宋_GB2312"/>
          <w:sz w:val="24"/>
          <w:szCs w:val="24"/>
          <w:highlight w:val="none"/>
          <w:lang w:val="zh-CN"/>
        </w:rPr>
        <w:t>.2 中标通知书发出后，采购人不得违法改变中标结果，中标人无正当理由不得放弃中标。</w:t>
      </w:r>
    </w:p>
    <w:p w14:paraId="0039CBD2">
      <w:pPr>
        <w:autoSpaceDE w:val="0"/>
        <w:autoSpaceDN w:val="0"/>
        <w:spacing w:line="360" w:lineRule="auto"/>
        <w:ind w:firstLine="480" w:firstLineChars="200"/>
        <w:contextualSpacing/>
        <w:jc w:val="left"/>
        <w:rPr>
          <w:rFonts w:ascii="宋体" w:hAnsi="宋体" w:eastAsia="宋体" w:cs="宋体"/>
          <w:bCs/>
          <w:sz w:val="24"/>
          <w:szCs w:val="24"/>
          <w:highlight w:val="none"/>
          <w:lang w:val="zh-CN"/>
        </w:rPr>
      </w:pPr>
      <w:r>
        <w:rPr>
          <w:rFonts w:hint="eastAsia" w:ascii="宋体" w:hAnsi="宋体" w:eastAsia="宋体" w:cs="仿宋_GB2312"/>
          <w:sz w:val="24"/>
          <w:szCs w:val="24"/>
          <w:highlight w:val="none"/>
        </w:rPr>
        <w:t xml:space="preserve">37.3 </w:t>
      </w:r>
      <w:r>
        <w:rPr>
          <w:rFonts w:hint="eastAsia" w:ascii="宋体" w:hAnsi="宋体" w:eastAsia="宋体" w:cs="宋体"/>
          <w:bCs/>
          <w:sz w:val="24"/>
          <w:szCs w:val="24"/>
          <w:highlight w:val="none"/>
          <w:lang w:val="zh-CN"/>
        </w:rPr>
        <w:t>中标人在接到中标通知时，须向采购代理机构发送投标报价及分项报价一览表（包含主要中标标的的名称、规格</w:t>
      </w:r>
      <w:r>
        <w:rPr>
          <w:rFonts w:hint="eastAsia" w:ascii="宋体" w:hAnsi="宋体" w:eastAsia="宋体" w:cs="宋体"/>
          <w:kern w:val="0"/>
          <w:sz w:val="24"/>
          <w:szCs w:val="24"/>
          <w:highlight w:val="none"/>
        </w:rPr>
        <w:t>型号</w:t>
      </w:r>
      <w:r>
        <w:rPr>
          <w:rFonts w:hint="eastAsia" w:ascii="宋体" w:hAnsi="宋体" w:eastAsia="宋体" w:cs="宋体"/>
          <w:bCs/>
          <w:sz w:val="24"/>
          <w:szCs w:val="24"/>
          <w:highlight w:val="none"/>
          <w:lang w:val="zh-CN"/>
        </w:rPr>
        <w:t>、数量、单价、服务要求等）电子文档，并同时通知采购代理机构联系人。</w:t>
      </w:r>
    </w:p>
    <w:p w14:paraId="7B28A7B2">
      <w:pPr>
        <w:tabs>
          <w:tab w:val="left" w:pos="1260"/>
        </w:tabs>
        <w:autoSpaceDE w:val="0"/>
        <w:autoSpaceDN w:val="0"/>
        <w:spacing w:line="360" w:lineRule="auto"/>
        <w:contextualSpacing/>
        <w:rPr>
          <w:rFonts w:ascii="宋体" w:hAnsi="宋体" w:eastAsia="宋体" w:cs="仿宋_GB2312"/>
          <w:b/>
          <w:sz w:val="24"/>
          <w:szCs w:val="24"/>
          <w:highlight w:val="none"/>
          <w:lang w:val="zh-CN"/>
        </w:rPr>
      </w:pPr>
      <w:r>
        <w:rPr>
          <w:rFonts w:hint="eastAsia" w:ascii="宋体" w:hAnsi="宋体" w:eastAsia="宋体" w:cs="仿宋_GB2312"/>
          <w:b/>
          <w:sz w:val="24"/>
          <w:szCs w:val="24"/>
          <w:highlight w:val="none"/>
        </w:rPr>
        <w:t xml:space="preserve">38. </w:t>
      </w:r>
      <w:r>
        <w:rPr>
          <w:rFonts w:hint="eastAsia" w:ascii="宋体" w:hAnsi="宋体" w:eastAsia="宋体" w:cs="仿宋_GB2312"/>
          <w:b/>
          <w:sz w:val="24"/>
          <w:szCs w:val="24"/>
          <w:highlight w:val="none"/>
          <w:lang w:val="zh-CN"/>
        </w:rPr>
        <w:t>质疑提出与答复</w:t>
      </w:r>
    </w:p>
    <w:p w14:paraId="195DB251">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38.1 供应商认为采购文件、采购过程和中标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14:paraId="7B3C9CAC">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仿宋_GB2312"/>
          <w:color w:val="auto"/>
          <w:sz w:val="24"/>
          <w:szCs w:val="24"/>
          <w:highlight w:val="none"/>
          <w:lang w:eastAsia="zh-CN"/>
        </w:rPr>
        <w:t>38.1.1 对采购文件提出质疑的，潜在投标人应已依法获取采购文件，且应当在获取采购文件或者采购文件公告期限届满之日起7个工作日内使用CA数字证书登录《全国公共资源交易平台（河南省·许昌市）》（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仿宋_GB2312"/>
          <w:color w:val="auto"/>
          <w:sz w:val="24"/>
          <w:szCs w:val="24"/>
          <w:highlight w:val="none"/>
          <w:lang w:eastAsia="zh-CN"/>
        </w:rPr>
        <w:t>），通过许昌市公共资源电子交易系统一次性提出，逾期提交或未按照要求提交的质疑函将不予受理。质疑提出后潜在投标人应及时联系招标公告中采购代理机构联系人查看。</w:t>
      </w:r>
    </w:p>
    <w:p w14:paraId="05D138B2">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38.1.2 对采购过程提出质疑的，为各采购程序环节结束之日起七个工作日内，投标人使用CA数字证书登录《全国公共资源交易平台（河南省·许昌市）》（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），通过许昌市公共资源电子交易系统一次性提出，逾期提交或未按照要求提交的质疑函将不予受理。质疑提出后投标人应及时联系招标公告中采购代理机构联系人查看。</w:t>
      </w:r>
    </w:p>
    <w:p w14:paraId="13CE66A1">
      <w:pPr>
        <w:autoSpaceDE w:val="0"/>
        <w:autoSpaceDN w:val="0"/>
        <w:spacing w:after="0" w:line="360"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38.1.3 对中标结果提出质疑的，为中标结果公告期限届满之日起七个工作日内，投标人使用CA数字证书登录《全国公共资源交易平台（河南省·许昌市）》（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），通过许昌市公共资源电子交易系统一次性提出，逾期提交或未按照要求提交的质疑函将不予受理。质疑提出后投标人应及时联系招标公告中采购代理机构联系人查看。</w:t>
      </w:r>
    </w:p>
    <w:p w14:paraId="23A2C62E">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宋体"/>
          <w:color w:val="auto"/>
          <w:sz w:val="24"/>
          <w:szCs w:val="24"/>
          <w:highlight w:val="none"/>
          <w:lang w:eastAsia="zh-CN"/>
        </w:rPr>
        <w:t>38.2 采购人、采购代理机构认为供应商质疑不成立，或者成立但未对中标结果构成影响的，在收到质疑函7个工作日内通过《全国公共资源交易平台（河南省·许昌市）》（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）——许昌市公共资源电子交易系统作出答复，并继续开展采购活动；认为供应商质疑成立且影响或者可能影响中标结果的，在收到质疑函7个工作日内通过《全国公共资源交易平台（河南省·许昌市）》（</w:t>
      </w:r>
      <w:r>
        <w:rPr>
          <w:rFonts w:hint="eastAsia" w:ascii="宋体" w:hAnsi="宋体" w:eastAsia="宋体" w:cs="宋体"/>
          <w:color w:val="000000"/>
          <w:kern w:val="0"/>
          <w:sz w:val="24"/>
          <w:szCs w:val="24"/>
          <w:highlight w:val="none"/>
          <w:lang w:val="en-US" w:eastAsia="zh-CN" w:bidi="ar-SA"/>
        </w:rPr>
        <w:t>https://ggzy.xuchang.gov.cn/</w:t>
      </w:r>
      <w:r>
        <w:rPr>
          <w:rFonts w:hint="eastAsia" w:ascii="宋体" w:hAnsi="宋体" w:eastAsia="宋体" w:cs="宋体"/>
          <w:color w:val="auto"/>
          <w:sz w:val="24"/>
          <w:szCs w:val="24"/>
          <w:highlight w:val="none"/>
          <w:lang w:eastAsia="zh-CN"/>
        </w:rPr>
        <w:t>）——许昌市公共资源电子交易系统作出答复，并按照下列情况处理</w:t>
      </w:r>
      <w:r>
        <w:rPr>
          <w:rFonts w:ascii="宋体" w:hAnsi="宋体" w:eastAsia="宋体" w:cs="仿宋_GB2312"/>
          <w:color w:val="auto"/>
          <w:sz w:val="24"/>
          <w:szCs w:val="24"/>
          <w:highlight w:val="none"/>
          <w:lang w:eastAsia="zh-CN"/>
        </w:rPr>
        <w:t>：</w:t>
      </w:r>
    </w:p>
    <w:p w14:paraId="21C91409">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 xml:space="preserve">38.2.1 </w:t>
      </w:r>
      <w:r>
        <w:rPr>
          <w:rFonts w:ascii="宋体" w:hAnsi="宋体" w:eastAsia="宋体" w:cs="仿宋_GB2312"/>
          <w:color w:val="auto"/>
          <w:sz w:val="24"/>
          <w:szCs w:val="24"/>
          <w:highlight w:val="none"/>
          <w:lang w:eastAsia="zh-CN"/>
        </w:rPr>
        <w:t>对采购文件提出的质疑，依法通过澄清或者修改可以继续开展采购活动的，澄清或者修改采购文件后继续开展采购活动；否则应当修改采购文件后重新开展采购活动。</w:t>
      </w:r>
    </w:p>
    <w:p w14:paraId="0B38695E">
      <w:pPr>
        <w:autoSpaceDE w:val="0"/>
        <w:autoSpaceDN w:val="0"/>
        <w:spacing w:after="0" w:line="360" w:lineRule="auto"/>
        <w:ind w:firstLine="480" w:firstLineChars="200"/>
        <w:contextualSpacing/>
        <w:rPr>
          <w:rFonts w:hint="eastAsia" w:ascii="宋体" w:hAnsi="宋体" w:eastAsia="宋体" w:cs="仿宋_GB2312"/>
          <w:color w:val="auto"/>
          <w:sz w:val="24"/>
          <w:szCs w:val="24"/>
          <w:highlight w:val="none"/>
          <w:lang w:eastAsia="zh-CN"/>
        </w:rPr>
      </w:pPr>
      <w:r>
        <w:rPr>
          <w:rFonts w:hint="eastAsia" w:ascii="宋体" w:hAnsi="宋体" w:eastAsia="宋体" w:cs="仿宋_GB2312"/>
          <w:color w:val="auto"/>
          <w:sz w:val="24"/>
          <w:szCs w:val="24"/>
          <w:highlight w:val="none"/>
          <w:lang w:eastAsia="zh-CN"/>
        </w:rPr>
        <w:t xml:space="preserve">38.2.2 </w:t>
      </w:r>
      <w:r>
        <w:rPr>
          <w:rFonts w:ascii="宋体" w:hAnsi="宋体" w:eastAsia="宋体" w:cs="仿宋_GB2312"/>
          <w:color w:val="auto"/>
          <w:sz w:val="24"/>
          <w:szCs w:val="24"/>
          <w:highlight w:val="none"/>
          <w:lang w:eastAsia="zh-CN"/>
        </w:rPr>
        <w:t>对采购过程、中标结果提出的质疑，合格供应商符合法定数量时，可以从合格的中标</w:t>
      </w:r>
      <w:r>
        <w:rPr>
          <w:rFonts w:hint="eastAsia" w:ascii="宋体" w:hAnsi="宋体" w:eastAsia="宋体" w:cs="仿宋_GB2312"/>
          <w:color w:val="auto"/>
          <w:sz w:val="24"/>
          <w:szCs w:val="24"/>
          <w:highlight w:val="none"/>
          <w:lang w:eastAsia="zh-CN"/>
        </w:rPr>
        <w:t>候选人</w:t>
      </w:r>
      <w:r>
        <w:rPr>
          <w:rFonts w:ascii="宋体" w:hAnsi="宋体" w:eastAsia="宋体" w:cs="仿宋_GB2312"/>
          <w:color w:val="auto"/>
          <w:sz w:val="24"/>
          <w:szCs w:val="24"/>
          <w:highlight w:val="none"/>
          <w:lang w:eastAsia="zh-CN"/>
        </w:rPr>
        <w:t>中另行确定中标供应商的，应当依法另行确定中标供应商；否则应当重新开展采购活动。</w:t>
      </w:r>
    </w:p>
    <w:p w14:paraId="02C0DDBC">
      <w:pPr>
        <w:tabs>
          <w:tab w:val="left" w:pos="1260"/>
        </w:tabs>
        <w:autoSpaceDE w:val="0"/>
        <w:autoSpaceDN w:val="0"/>
        <w:spacing w:line="360" w:lineRule="auto"/>
        <w:contextualSpacing/>
        <w:rPr>
          <w:rFonts w:ascii="宋体" w:hAnsi="宋体" w:eastAsia="宋体" w:cs="仿宋_GB2312"/>
          <w:b/>
          <w:sz w:val="24"/>
          <w:szCs w:val="24"/>
          <w:highlight w:val="none"/>
        </w:rPr>
      </w:pPr>
      <w:r>
        <w:rPr>
          <w:rFonts w:hint="eastAsia" w:ascii="宋体" w:hAnsi="宋体" w:eastAsia="宋体" w:cs="仿宋_GB2312"/>
          <w:b/>
          <w:sz w:val="24"/>
          <w:szCs w:val="24"/>
          <w:highlight w:val="none"/>
        </w:rPr>
        <w:t xml:space="preserve">39. </w:t>
      </w:r>
      <w:r>
        <w:rPr>
          <w:rFonts w:hint="eastAsia" w:ascii="宋体" w:hAnsi="宋体" w:eastAsia="宋体" w:cs="仿宋_GB2312"/>
          <w:b/>
          <w:sz w:val="24"/>
          <w:szCs w:val="24"/>
          <w:highlight w:val="none"/>
          <w:lang w:val="zh-CN"/>
        </w:rPr>
        <w:t>签订合同</w:t>
      </w:r>
      <w:r>
        <w:rPr>
          <w:rFonts w:hint="eastAsia" w:ascii="宋体" w:hAnsi="宋体" w:eastAsia="宋体" w:cs="仿宋_GB2312"/>
          <w:b/>
          <w:color w:val="000000"/>
          <w:sz w:val="24"/>
          <w:szCs w:val="24"/>
          <w:highlight w:val="none"/>
          <w:lang w:val="zh-CN"/>
        </w:rPr>
        <w:t>与备案</w:t>
      </w:r>
    </w:p>
    <w:p w14:paraId="1E352577">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采购人应当自中标通知书发出之日起</w:t>
      </w:r>
      <w:r>
        <w:rPr>
          <w:rFonts w:hint="eastAsia" w:ascii="宋体" w:hAnsi="宋体" w:eastAsia="宋体" w:cs="仿宋_GB2312"/>
          <w:sz w:val="24"/>
          <w:szCs w:val="24"/>
          <w:highlight w:val="none"/>
          <w:lang w:val="en-US" w:eastAsia="zh-CN"/>
        </w:rPr>
        <w:t>1</w:t>
      </w:r>
      <w:r>
        <w:rPr>
          <w:rFonts w:hint="eastAsia" w:ascii="宋体" w:hAnsi="宋体" w:eastAsia="宋体" w:cs="仿宋_GB2312"/>
          <w:sz w:val="24"/>
          <w:szCs w:val="24"/>
          <w:highlight w:val="none"/>
          <w:lang w:val="zh-CN"/>
        </w:rPr>
        <w:t>日内，按照招标文件和中标人投标文件的规定，与中标人签订书面合同。所签订的合同不得对招标文件确定的事项和中标人投标文件作实质性修改。</w:t>
      </w:r>
    </w:p>
    <w:p w14:paraId="2FB48172">
      <w:pPr>
        <w:autoSpaceDE w:val="0"/>
        <w:autoSpaceDN w:val="0"/>
        <w:spacing w:line="360" w:lineRule="auto"/>
        <w:ind w:firstLine="480" w:firstLineChars="200"/>
        <w:contextualSpacing/>
        <w:jc w:val="left"/>
        <w:rPr>
          <w:rFonts w:ascii="宋体" w:hAnsi="宋体" w:eastAsia="宋体" w:cs="仿宋_GB2312"/>
          <w:sz w:val="24"/>
          <w:szCs w:val="24"/>
          <w:highlight w:val="none"/>
          <w:lang w:val="zh-CN"/>
        </w:rPr>
      </w:pPr>
      <w:r>
        <w:rPr>
          <w:rFonts w:hint="eastAsia" w:ascii="宋体" w:hAnsi="宋体" w:eastAsia="宋体" w:cs="仿宋_GB2312"/>
          <w:sz w:val="24"/>
          <w:szCs w:val="24"/>
          <w:highlight w:val="none"/>
          <w:lang w:val="zh-CN"/>
        </w:rPr>
        <w:t>采购人自采购合同签订之日起，按照相关规定登陆“许昌市政府采购网”进行网上备案。</w:t>
      </w:r>
    </w:p>
    <w:p w14:paraId="09957D7B">
      <w:pPr>
        <w:tabs>
          <w:tab w:val="left" w:pos="1260"/>
        </w:tabs>
        <w:autoSpaceDE w:val="0"/>
        <w:autoSpaceDN w:val="0"/>
        <w:spacing w:line="360" w:lineRule="auto"/>
        <w:contextualSpacing/>
        <w:rPr>
          <w:rFonts w:ascii="宋体" w:hAnsi="宋体" w:eastAsia="宋体" w:cs="仿宋_GB2312"/>
          <w:b/>
          <w:sz w:val="24"/>
          <w:szCs w:val="24"/>
          <w:highlight w:val="none"/>
        </w:rPr>
      </w:pPr>
      <w:r>
        <w:rPr>
          <w:rFonts w:hint="eastAsia" w:ascii="宋体" w:hAnsi="宋体" w:eastAsia="宋体" w:cs="仿宋_GB2312"/>
          <w:b/>
          <w:sz w:val="24"/>
          <w:szCs w:val="24"/>
          <w:highlight w:val="none"/>
        </w:rPr>
        <w:t>40. 履约保证金</w:t>
      </w:r>
    </w:p>
    <w:p w14:paraId="6537723D">
      <w:pPr>
        <w:autoSpaceDE w:val="0"/>
        <w:autoSpaceDN w:val="0"/>
        <w:spacing w:line="360" w:lineRule="auto"/>
        <w:ind w:firstLine="480" w:firstLineChars="200"/>
        <w:contextualSpacing/>
        <w:jc w:val="left"/>
        <w:rPr>
          <w:rFonts w:cs="宋体" w:asciiTheme="majorEastAsia" w:hAnsiTheme="majorEastAsia" w:eastAsiaTheme="majorEastAsia"/>
          <w:b/>
          <w:kern w:val="0"/>
          <w:sz w:val="24"/>
          <w:szCs w:val="24"/>
          <w:highlight w:val="none"/>
        </w:rPr>
      </w:pPr>
      <w:r>
        <w:rPr>
          <w:rFonts w:hint="eastAsia" w:ascii="宋体" w:hAnsi="宋体" w:eastAsia="宋体" w:cs="宋体"/>
          <w:kern w:val="0"/>
          <w:sz w:val="24"/>
          <w:szCs w:val="24"/>
          <w:highlight w:val="none"/>
        </w:rPr>
        <w:t>“投标人须知前附表”中规定</w:t>
      </w:r>
      <w:r>
        <w:rPr>
          <w:rFonts w:hint="eastAsia" w:ascii="宋体" w:hAnsi="宋体" w:eastAsia="宋体" w:cs="宋体"/>
          <w:sz w:val="24"/>
          <w:szCs w:val="24"/>
          <w:highlight w:val="none"/>
        </w:rPr>
        <w:t>中标人提交履约保证金的，中标人应当以支票、汇票、本票或者金融机构、</w:t>
      </w:r>
      <w:r>
        <w:rPr>
          <w:rFonts w:hint="eastAsia" w:ascii="宋体" w:hAnsi="宋体" w:eastAsia="宋体" w:cs="仿宋_GB2312"/>
          <w:sz w:val="24"/>
          <w:szCs w:val="24"/>
          <w:highlight w:val="none"/>
        </w:rPr>
        <w:t>担保</w:t>
      </w:r>
      <w:r>
        <w:rPr>
          <w:rFonts w:hint="eastAsia" w:ascii="宋体" w:hAnsi="宋体" w:eastAsia="宋体" w:cs="宋体"/>
          <w:sz w:val="24"/>
          <w:szCs w:val="24"/>
          <w:highlight w:val="none"/>
        </w:rPr>
        <w:t>机构出具的保函等非现金形式向采购人提交。履约保证金的数额不得超过政府采购合同金额的10%。</w:t>
      </w:r>
    </w:p>
    <w:p w14:paraId="42EDD390">
      <w:pPr>
        <w:widowControl/>
        <w:jc w:val="left"/>
        <w:rPr>
          <w:rFonts w:cs="宋体" w:asciiTheme="majorEastAsia" w:hAnsiTheme="majorEastAsia" w:eastAsiaTheme="majorEastAsia"/>
          <w:b/>
          <w:kern w:val="0"/>
          <w:sz w:val="32"/>
          <w:szCs w:val="32"/>
          <w:highlight w:val="none"/>
        </w:rPr>
      </w:pPr>
      <w:r>
        <w:rPr>
          <w:rFonts w:cs="宋体" w:asciiTheme="majorEastAsia" w:hAnsiTheme="majorEastAsia" w:eastAsiaTheme="majorEastAsia"/>
          <w:b/>
          <w:kern w:val="0"/>
          <w:sz w:val="32"/>
          <w:szCs w:val="32"/>
          <w:highlight w:val="none"/>
        </w:rPr>
        <w:br w:type="page"/>
      </w:r>
    </w:p>
    <w:p w14:paraId="0307C8FD">
      <w:pPr>
        <w:autoSpaceDE w:val="0"/>
        <w:autoSpaceDN w:val="0"/>
        <w:spacing w:after="240" w:line="360" w:lineRule="auto"/>
        <w:ind w:left="964" w:firstLine="1446" w:firstLineChars="450"/>
        <w:contextualSpacing/>
        <w:jc w:val="left"/>
        <w:outlineLvl w:val="0"/>
        <w:rPr>
          <w:rFonts w:cs="宋体" w:asciiTheme="majorEastAsia" w:hAnsiTheme="majorEastAsia" w:eastAsiaTheme="majorEastAsia"/>
          <w:b/>
          <w:kern w:val="0"/>
          <w:sz w:val="32"/>
          <w:szCs w:val="32"/>
          <w:highlight w:val="none"/>
        </w:rPr>
      </w:pPr>
      <w:bookmarkStart w:id="15" w:name="_Toc55293560"/>
      <w:r>
        <w:rPr>
          <w:rFonts w:hint="eastAsia" w:cs="宋体" w:asciiTheme="majorEastAsia" w:hAnsiTheme="majorEastAsia" w:eastAsiaTheme="majorEastAsia"/>
          <w:b/>
          <w:kern w:val="0"/>
          <w:sz w:val="32"/>
          <w:szCs w:val="32"/>
          <w:highlight w:val="none"/>
        </w:rPr>
        <w:t>第五章 政府采购政策功能</w:t>
      </w:r>
      <w:bookmarkEnd w:id="15"/>
    </w:p>
    <w:p w14:paraId="534FECC2">
      <w:pPr>
        <w:autoSpaceDE w:val="0"/>
        <w:autoSpaceDN w:val="0"/>
        <w:spacing w:after="240" w:line="360" w:lineRule="auto"/>
        <w:ind w:left="964" w:firstLine="949" w:firstLineChars="450"/>
        <w:contextualSpacing/>
        <w:jc w:val="left"/>
        <w:outlineLvl w:val="0"/>
        <w:rPr>
          <w:rFonts w:cs="宋体" w:asciiTheme="majorEastAsia" w:hAnsiTheme="majorEastAsia" w:eastAsiaTheme="majorEastAsia"/>
          <w:b/>
          <w:kern w:val="0"/>
          <w:szCs w:val="21"/>
          <w:highlight w:val="none"/>
        </w:rPr>
      </w:pPr>
    </w:p>
    <w:p w14:paraId="64238772">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6794DBC9">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一、节能能源、保护环境</w:t>
      </w:r>
    </w:p>
    <w:p w14:paraId="454F8FCD">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3DD3FDE6">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二、促进中小企业发展（不含民办非企业）</w:t>
      </w:r>
    </w:p>
    <w:p w14:paraId="562061B2">
      <w:pPr>
        <w:adjustRightInd w:val="0"/>
        <w:snapToGrid w:val="0"/>
        <w:spacing w:line="360" w:lineRule="auto"/>
        <w:ind w:firstLine="532" w:firstLineChars="200"/>
        <w:rPr>
          <w:rFonts w:hint="eastAsia" w:ascii="宋体" w:hAnsi="宋体" w:cs="宋体"/>
          <w:color w:val="000000"/>
          <w:spacing w:val="13"/>
          <w:sz w:val="24"/>
          <w:szCs w:val="24"/>
          <w:highlight w:val="none"/>
        </w:rPr>
      </w:pPr>
      <w:r>
        <w:rPr>
          <w:rFonts w:hint="eastAsia" w:ascii="宋体" w:hAnsi="宋体" w:cs="宋体"/>
          <w:color w:val="000000"/>
          <w:spacing w:val="13"/>
          <w:sz w:val="24"/>
          <w:szCs w:val="24"/>
          <w:highlight w:val="none"/>
        </w:rPr>
        <w:t>(一)专门面向中小企业预留采购份额</w:t>
      </w:r>
    </w:p>
    <w:p w14:paraId="32C5476B">
      <w:pPr>
        <w:adjustRightInd w:val="0"/>
        <w:snapToGrid w:val="0"/>
        <w:spacing w:line="360" w:lineRule="auto"/>
        <w:ind w:firstLine="580" w:firstLineChars="200"/>
        <w:rPr>
          <w:rFonts w:hint="eastAsia" w:ascii="宋体" w:hAnsi="宋体" w:cs="宋体"/>
          <w:color w:val="000000"/>
          <w:sz w:val="24"/>
          <w:szCs w:val="24"/>
          <w:highlight w:val="none"/>
        </w:rPr>
      </w:pPr>
      <w:r>
        <w:rPr>
          <w:rFonts w:hint="eastAsia" w:ascii="宋体" w:hAnsi="宋体" w:cs="宋体"/>
          <w:color w:val="000000"/>
          <w:spacing w:val="25"/>
          <w:sz w:val="24"/>
          <w:szCs w:val="24"/>
          <w:highlight w:val="none"/>
        </w:rPr>
        <w:t>(</w:t>
      </w:r>
      <w:r>
        <w:rPr>
          <w:rFonts w:hint="eastAsia" w:ascii="宋体" w:hAnsi="宋体" w:cs="宋体"/>
          <w:color w:val="000000"/>
          <w:spacing w:val="13"/>
          <w:sz w:val="24"/>
          <w:szCs w:val="24"/>
          <w:highlight w:val="none"/>
        </w:rPr>
        <w:t>二)非专门面向中小企业预留采购份额</w:t>
      </w:r>
    </w:p>
    <w:p w14:paraId="3198D84D">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1、根据财政部、工业和信息化部《政府采购促进中小企业发展管理办法》（财库[2020]46号）规定</w:t>
      </w:r>
      <w:r>
        <w:rPr>
          <w:rFonts w:ascii="宋体" w:hAnsi="宋体" w:eastAsia="宋体"/>
          <w:color w:val="auto"/>
          <w:sz w:val="24"/>
          <w:szCs w:val="24"/>
          <w:highlight w:val="none"/>
          <w:lang w:eastAsia="zh-CN"/>
        </w:rPr>
        <w:t>、《关于进一步加大政府采购支持中小企业力度的通知》（财库〔2022〕19号）规定，</w:t>
      </w:r>
      <w:r>
        <w:rPr>
          <w:rFonts w:hint="eastAsia" w:ascii="宋体" w:hAnsi="宋体" w:eastAsia="宋体" w:cs="仿宋_GB2312"/>
          <w:color w:val="auto"/>
          <w:sz w:val="24"/>
          <w:szCs w:val="24"/>
          <w:highlight w:val="none"/>
          <w:lang w:val="zh-CN" w:eastAsia="zh-CN"/>
        </w:rPr>
        <w:t>对符合该办法规定的小型和微型企业报价给予20%（10%-20%）的扣除，用扣除后的价格参与评审。</w:t>
      </w:r>
    </w:p>
    <w:p w14:paraId="076A9ED4">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2、在货物采购项目中，供应商提供的货物既有中小企业制造货物，也有大型企业制造货物的，不享受《政府采购促进中小企业发展管理办法》（财库[2020]46号）规定的中小企业扶持政策。</w:t>
      </w:r>
    </w:p>
    <w:p w14:paraId="32C8390A">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3、以联合体形式参加政府采购活动，联合体各方均为中小企业的，联合体视同中小企业。其中，联合体各方均为小微企业的，联合体视同小微企业。</w:t>
      </w:r>
    </w:p>
    <w:p w14:paraId="17B56719">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14:paraId="15BF03AE">
      <w:pPr>
        <w:topLinePunct/>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5、按照本次采购标的所属行业的划型标准，符合条件的中小企业应按照采购文件格式要求提供《中小企业声明函》，否则不得享受相关中小企业扶持政策。</w:t>
      </w:r>
    </w:p>
    <w:p w14:paraId="426117C2">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三、支持监狱企业发展</w:t>
      </w:r>
    </w:p>
    <w:p w14:paraId="049E6917">
      <w:pPr>
        <w:spacing w:after="0" w:line="360" w:lineRule="auto"/>
        <w:ind w:firstLine="480" w:firstLineChars="200"/>
        <w:contextualSpacing/>
        <w:rPr>
          <w:rFonts w:hint="eastAsia" w:ascii="宋体" w:hAnsi="宋体" w:eastAsia="宋体" w:cs="仿宋_GB2312"/>
          <w:color w:val="auto"/>
          <w:sz w:val="24"/>
          <w:szCs w:val="24"/>
          <w:highlight w:val="none"/>
          <w:lang w:val="zh-CN" w:eastAsia="zh-CN"/>
        </w:rPr>
      </w:pPr>
      <w:r>
        <w:rPr>
          <w:rFonts w:hint="eastAsia" w:ascii="宋体" w:hAnsi="宋体" w:eastAsia="宋体" w:cs="仿宋_GB2312"/>
          <w:color w:val="auto"/>
          <w:sz w:val="24"/>
          <w:szCs w:val="24"/>
          <w:highlight w:val="none"/>
          <w:lang w:val="zh-CN" w:eastAsia="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107C173">
      <w:pPr>
        <w:pStyle w:val="11"/>
        <w:spacing w:after="0" w:line="360" w:lineRule="auto"/>
        <w:contextualSpacing/>
        <w:rPr>
          <w:rFonts w:hint="eastAsia" w:ascii="宋体" w:hAnsi="宋体" w:cs="仿宋_GB2312"/>
          <w:b/>
          <w:color w:val="auto"/>
          <w:szCs w:val="24"/>
          <w:highlight w:val="none"/>
          <w:lang w:val="zh-CN" w:eastAsia="zh-CN"/>
        </w:rPr>
      </w:pPr>
      <w:r>
        <w:rPr>
          <w:rFonts w:hint="eastAsia" w:ascii="宋体" w:hAnsi="宋体" w:cs="仿宋_GB2312"/>
          <w:b/>
          <w:color w:val="auto"/>
          <w:szCs w:val="24"/>
          <w:highlight w:val="none"/>
          <w:lang w:val="zh-CN" w:eastAsia="zh-CN"/>
        </w:rPr>
        <w:t>四、促进残疾人就业</w:t>
      </w:r>
    </w:p>
    <w:p w14:paraId="05191648">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残疾人福利性单位属于小型、微型企业的，不重复享受政策。</w:t>
      </w:r>
    </w:p>
    <w:p w14:paraId="2379BE32">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4F60C156">
      <w:pPr>
        <w:pStyle w:val="11"/>
        <w:spacing w:after="0" w:line="360" w:lineRule="auto"/>
        <w:ind w:firstLine="480" w:firstLineChars="200"/>
        <w:contextualSpacing/>
        <w:rPr>
          <w:rFonts w:hint="eastAsia" w:ascii="宋体" w:hAnsi="宋体" w:cs="仿宋_GB2312"/>
          <w:color w:val="auto"/>
          <w:szCs w:val="24"/>
          <w:highlight w:val="none"/>
          <w:lang w:val="zh-CN" w:eastAsia="zh-CN"/>
        </w:rPr>
      </w:pPr>
      <w:r>
        <w:rPr>
          <w:rFonts w:hint="eastAsia" w:ascii="宋体" w:hAnsi="宋体" w:cs="仿宋_GB2312"/>
          <w:color w:val="auto"/>
          <w:szCs w:val="24"/>
          <w:highlight w:val="none"/>
          <w:lang w:val="zh-CN" w:eastAsia="zh-CN"/>
        </w:rPr>
        <w:t>3、中标人为残疾人福利性单位的，招标人应当随中标结果同时公告其《残疾人福利性单位声明函》，接受社会监督。</w:t>
      </w:r>
    </w:p>
    <w:p w14:paraId="6713E421">
      <w:pPr>
        <w:widowControl/>
        <w:jc w:val="left"/>
        <w:rPr>
          <w:rFonts w:hint="eastAsia" w:ascii="宋体" w:hAnsi="宋体" w:cs="宋体" w:eastAsiaTheme="majorEastAsia"/>
          <w:b/>
          <w:kern w:val="0"/>
          <w:sz w:val="32"/>
          <w:szCs w:val="32"/>
          <w:lang w:val="en-US" w:eastAsia="zh-CN"/>
        </w:rPr>
      </w:pPr>
      <w:r>
        <w:rPr>
          <w:rFonts w:cs="宋体" w:asciiTheme="majorEastAsia" w:hAnsiTheme="majorEastAsia" w:eastAsiaTheme="majorEastAsia"/>
          <w:b/>
          <w:kern w:val="0"/>
          <w:sz w:val="32"/>
          <w:szCs w:val="32"/>
          <w:highlight w:val="none"/>
        </w:rPr>
        <w:br w:type="page"/>
      </w:r>
    </w:p>
    <w:p w14:paraId="3E7529AC">
      <w:pPr>
        <w:tabs>
          <w:tab w:val="left" w:pos="1260"/>
        </w:tabs>
        <w:autoSpaceDE w:val="0"/>
        <w:autoSpaceDN w:val="0"/>
        <w:adjustRightInd w:val="0"/>
        <w:spacing w:line="360" w:lineRule="auto"/>
        <w:ind w:firstLine="2249" w:firstLineChars="700"/>
        <w:contextualSpacing/>
        <w:rPr>
          <w:rFonts w:ascii="宋体" w:hAnsi="宋体" w:cs="仿宋_GB2312"/>
          <w:lang w:val="zh-CN"/>
        </w:rPr>
      </w:pPr>
      <w:r>
        <w:rPr>
          <w:rFonts w:hint="eastAsia" w:ascii="宋体" w:hAnsi="宋体" w:cs="宋体"/>
          <w:b/>
          <w:kern w:val="0"/>
          <w:sz w:val="32"/>
          <w:szCs w:val="32"/>
        </w:rPr>
        <w:t>第六章 资格审查与评标</w:t>
      </w:r>
    </w:p>
    <w:p w14:paraId="44D0755F">
      <w:pPr>
        <w:pStyle w:val="11"/>
        <w:spacing w:line="360" w:lineRule="auto"/>
        <w:contextualSpacing/>
        <w:rPr>
          <w:rFonts w:ascii="宋体" w:hAnsi="宋体"/>
          <w:bCs/>
          <w:szCs w:val="24"/>
        </w:rPr>
      </w:pPr>
      <w:r>
        <w:rPr>
          <w:rFonts w:ascii="宋体" w:hAnsi="宋体" w:cs="仿宋_GB2312"/>
          <w:b/>
          <w:szCs w:val="24"/>
          <w:lang w:val="zh-CN"/>
        </w:rPr>
        <w:t>一、资格审查</w:t>
      </w:r>
    </w:p>
    <w:p w14:paraId="63A21E71">
      <w:pPr>
        <w:spacing w:line="360" w:lineRule="auto"/>
        <w:ind w:right="420" w:rightChars="200" w:firstLine="480" w:firstLineChars="200"/>
        <w:contextualSpacing/>
        <w:rPr>
          <w:rFonts w:ascii="宋体" w:hAnsi="宋体"/>
          <w:bCs/>
          <w:sz w:val="24"/>
          <w:szCs w:val="24"/>
        </w:rPr>
      </w:pPr>
      <w:r>
        <w:rPr>
          <w:rFonts w:hint="eastAsia" w:ascii="宋体" w:hAnsi="宋体"/>
          <w:bCs/>
          <w:sz w:val="24"/>
          <w:szCs w:val="24"/>
        </w:rPr>
        <w:t>（一）</w:t>
      </w:r>
      <w:r>
        <w:rPr>
          <w:rFonts w:ascii="宋体" w:hAnsi="宋体"/>
          <w:bCs/>
          <w:sz w:val="24"/>
          <w:szCs w:val="24"/>
        </w:rPr>
        <w:t>开标结束后，</w:t>
      </w:r>
      <w:r>
        <w:rPr>
          <w:rFonts w:hint="eastAsia" w:ascii="宋体" w:hAnsi="宋体"/>
          <w:bCs/>
          <w:sz w:val="24"/>
          <w:szCs w:val="24"/>
        </w:rPr>
        <w:t>采购人（采购代理机构）依法对投标人资格进行审查</w:t>
      </w:r>
      <w:r>
        <w:rPr>
          <w:rFonts w:ascii="宋体" w:hAnsi="宋体"/>
          <w:bCs/>
          <w:sz w:val="24"/>
          <w:szCs w:val="24"/>
        </w:rPr>
        <w:t>。</w:t>
      </w:r>
      <w:r>
        <w:rPr>
          <w:rFonts w:hint="eastAsia" w:ascii="宋体" w:hAnsi="宋体"/>
          <w:bCs/>
          <w:sz w:val="24"/>
          <w:szCs w:val="24"/>
        </w:rPr>
        <w:t>确定符合资格的投标人不少于3家的，将组织评标委员会进行评标。</w:t>
      </w:r>
    </w:p>
    <w:p w14:paraId="76F3826A">
      <w:pPr>
        <w:spacing w:line="360" w:lineRule="auto"/>
        <w:ind w:right="420" w:rightChars="200" w:firstLine="480" w:firstLineChars="200"/>
        <w:contextualSpacing/>
        <w:rPr>
          <w:rFonts w:ascii="宋体" w:hAnsi="宋体" w:cs="仿宋_GB2312"/>
          <w:sz w:val="24"/>
          <w:szCs w:val="24"/>
          <w:lang w:val="zh-CN"/>
        </w:rPr>
      </w:pPr>
      <w:r>
        <w:rPr>
          <w:rFonts w:hint="eastAsia" w:ascii="宋体" w:hAnsi="宋体" w:cs="仿宋_GB2312"/>
          <w:sz w:val="24"/>
          <w:szCs w:val="24"/>
          <w:lang w:val="zh-CN"/>
        </w:rPr>
        <w:t>（二）资格证明材料（本栏所列内容为本项目的资格审查条件，如有一项不符合要求，则不能进入下一步评审）。</w:t>
      </w:r>
    </w:p>
    <w:p w14:paraId="3E6F34EE">
      <w:pPr>
        <w:spacing w:line="360" w:lineRule="auto"/>
        <w:ind w:right="420" w:rightChars="200" w:firstLine="480" w:firstLineChars="200"/>
        <w:contextualSpacing/>
        <w:rPr>
          <w:rFonts w:ascii="宋体" w:hAnsi="宋体" w:cs="仿宋_GB2312"/>
          <w:sz w:val="24"/>
          <w:szCs w:val="24"/>
          <w:lang w:val="zh-CN"/>
        </w:rPr>
      </w:pPr>
      <w:r>
        <w:rPr>
          <w:rFonts w:hint="eastAsia" w:ascii="宋体" w:hAnsi="宋体" w:cs="仿宋_GB2312"/>
          <w:sz w:val="24"/>
          <w:szCs w:val="24"/>
          <w:lang w:val="zh-CN"/>
        </w:rPr>
        <w:t>（三）资格审查中所涉及到的证书及材料，均须在电子投标文件中提供原件扫描件（或图片）。</w:t>
      </w:r>
    </w:p>
    <w:tbl>
      <w:tblPr>
        <w:tblStyle w:val="1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198"/>
        <w:gridCol w:w="5954"/>
      </w:tblGrid>
      <w:tr w14:paraId="115F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29801585">
            <w:pPr>
              <w:spacing w:line="360" w:lineRule="auto"/>
              <w:jc w:val="center"/>
              <w:rPr>
                <w:rFonts w:ascii="宋体" w:hAnsi="宋体"/>
                <w:b/>
                <w:sz w:val="24"/>
                <w:szCs w:val="24"/>
              </w:rPr>
            </w:pPr>
            <w:r>
              <w:rPr>
                <w:rFonts w:hint="eastAsia" w:ascii="宋体" w:hAnsi="宋体"/>
                <w:b/>
                <w:sz w:val="24"/>
                <w:szCs w:val="24"/>
              </w:rPr>
              <w:t>序号</w:t>
            </w:r>
          </w:p>
        </w:tc>
        <w:tc>
          <w:tcPr>
            <w:tcW w:w="2198" w:type="dxa"/>
            <w:noWrap/>
            <w:vAlign w:val="center"/>
          </w:tcPr>
          <w:p w14:paraId="1B7BB462">
            <w:pPr>
              <w:spacing w:line="360" w:lineRule="auto"/>
              <w:jc w:val="center"/>
              <w:rPr>
                <w:rFonts w:ascii="宋体" w:hAnsi="宋体"/>
                <w:b/>
                <w:sz w:val="24"/>
                <w:szCs w:val="24"/>
              </w:rPr>
            </w:pPr>
            <w:r>
              <w:rPr>
                <w:rFonts w:hint="eastAsia" w:ascii="宋体" w:hAnsi="宋体"/>
                <w:b/>
                <w:sz w:val="24"/>
                <w:szCs w:val="24"/>
              </w:rPr>
              <w:t>资格审查</w:t>
            </w:r>
            <w:r>
              <w:rPr>
                <w:rFonts w:ascii="宋体" w:hAnsi="宋体"/>
                <w:b/>
                <w:sz w:val="24"/>
                <w:szCs w:val="24"/>
              </w:rPr>
              <w:t>因素</w:t>
            </w:r>
          </w:p>
        </w:tc>
        <w:tc>
          <w:tcPr>
            <w:tcW w:w="5954" w:type="dxa"/>
            <w:noWrap/>
            <w:vAlign w:val="center"/>
          </w:tcPr>
          <w:p w14:paraId="09D208CC">
            <w:pPr>
              <w:spacing w:line="360" w:lineRule="auto"/>
              <w:jc w:val="center"/>
              <w:rPr>
                <w:rFonts w:ascii="宋体" w:hAnsi="宋体"/>
                <w:b/>
                <w:sz w:val="24"/>
                <w:szCs w:val="24"/>
              </w:rPr>
            </w:pPr>
            <w:r>
              <w:rPr>
                <w:rFonts w:hint="eastAsia" w:ascii="宋体" w:hAnsi="宋体"/>
                <w:b/>
                <w:sz w:val="24"/>
                <w:szCs w:val="24"/>
              </w:rPr>
              <w:t>说明与要求</w:t>
            </w:r>
          </w:p>
        </w:tc>
      </w:tr>
      <w:tr w14:paraId="3B5F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6AB320E8">
            <w:pPr>
              <w:spacing w:line="360" w:lineRule="auto"/>
              <w:jc w:val="center"/>
              <w:rPr>
                <w:rFonts w:ascii="宋体" w:hAnsi="宋体"/>
                <w:b/>
                <w:sz w:val="24"/>
                <w:szCs w:val="24"/>
              </w:rPr>
            </w:pPr>
            <w:r>
              <w:rPr>
                <w:rFonts w:hint="eastAsia" w:ascii="宋体" w:hAnsi="宋体"/>
                <w:b/>
                <w:sz w:val="24"/>
                <w:szCs w:val="24"/>
              </w:rPr>
              <w:t>1</w:t>
            </w:r>
          </w:p>
        </w:tc>
        <w:tc>
          <w:tcPr>
            <w:tcW w:w="2198" w:type="dxa"/>
            <w:noWrap/>
            <w:vAlign w:val="center"/>
          </w:tcPr>
          <w:p w14:paraId="72762C8B">
            <w:pPr>
              <w:spacing w:line="360" w:lineRule="auto"/>
              <w:jc w:val="center"/>
              <w:rPr>
                <w:rFonts w:ascii="宋体" w:hAnsi="宋体"/>
                <w:b/>
                <w:sz w:val="24"/>
                <w:szCs w:val="24"/>
              </w:rPr>
            </w:pPr>
            <w:r>
              <w:rPr>
                <w:rFonts w:hint="eastAsia" w:ascii="宋体" w:hAnsi="宋体"/>
                <w:b/>
                <w:sz w:val="24"/>
                <w:szCs w:val="24"/>
              </w:rPr>
              <w:t>投标函</w:t>
            </w:r>
          </w:p>
        </w:tc>
        <w:tc>
          <w:tcPr>
            <w:tcW w:w="5954" w:type="dxa"/>
            <w:noWrap/>
            <w:vAlign w:val="center"/>
          </w:tcPr>
          <w:p w14:paraId="37E294C5">
            <w:pPr>
              <w:spacing w:line="360" w:lineRule="auto"/>
              <w:rPr>
                <w:rFonts w:ascii="宋体" w:hAnsi="宋体"/>
                <w:b/>
                <w:sz w:val="24"/>
                <w:szCs w:val="24"/>
              </w:rPr>
            </w:pPr>
            <w:r>
              <w:rPr>
                <w:rFonts w:hint="eastAsia" w:ascii="宋体" w:hAnsi="宋体" w:cs="微软雅黑"/>
                <w:bCs/>
                <w:sz w:val="24"/>
                <w:szCs w:val="24"/>
              </w:rPr>
              <w:t>参考招标文件格式填写</w:t>
            </w:r>
          </w:p>
        </w:tc>
      </w:tr>
      <w:tr w14:paraId="77FB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1D36C373">
            <w:pPr>
              <w:spacing w:line="360" w:lineRule="auto"/>
              <w:jc w:val="center"/>
              <w:rPr>
                <w:rFonts w:hint="eastAsia" w:ascii="宋体" w:hAnsi="宋体" w:eastAsia="宋体"/>
                <w:b/>
                <w:sz w:val="24"/>
                <w:szCs w:val="24"/>
                <w:lang w:val="en-US" w:eastAsia="zh-CN"/>
              </w:rPr>
            </w:pPr>
            <w:r>
              <w:rPr>
                <w:rFonts w:hint="eastAsia" w:ascii="宋体" w:hAnsi="宋体"/>
                <w:b/>
                <w:sz w:val="24"/>
                <w:szCs w:val="24"/>
                <w:lang w:val="en-US" w:eastAsia="zh-CN"/>
              </w:rPr>
              <w:t>2</w:t>
            </w:r>
          </w:p>
        </w:tc>
        <w:tc>
          <w:tcPr>
            <w:tcW w:w="2198" w:type="dxa"/>
            <w:noWrap/>
            <w:vAlign w:val="center"/>
          </w:tcPr>
          <w:p w14:paraId="22179EE4">
            <w:pPr>
              <w:spacing w:line="360" w:lineRule="auto"/>
              <w:jc w:val="center"/>
              <w:rPr>
                <w:rFonts w:hint="eastAsia" w:ascii="宋体" w:hAnsi="宋体"/>
                <w:b/>
                <w:sz w:val="24"/>
                <w:szCs w:val="24"/>
              </w:rPr>
            </w:pPr>
            <w:r>
              <w:rPr>
                <w:rFonts w:hint="eastAsia" w:ascii="宋体" w:hAnsi="宋体"/>
                <w:b/>
                <w:sz w:val="24"/>
                <w:szCs w:val="24"/>
              </w:rPr>
              <w:t>中小企业</w:t>
            </w:r>
          </w:p>
        </w:tc>
        <w:tc>
          <w:tcPr>
            <w:tcW w:w="5954" w:type="dxa"/>
            <w:noWrap/>
            <w:vAlign w:val="center"/>
          </w:tcPr>
          <w:p w14:paraId="4450BDF6">
            <w:pPr>
              <w:spacing w:line="360" w:lineRule="auto"/>
              <w:rPr>
                <w:rFonts w:hint="eastAsia" w:ascii="宋体" w:hAnsi="宋体" w:cs="微软雅黑"/>
                <w:bCs/>
                <w:sz w:val="24"/>
                <w:szCs w:val="24"/>
              </w:rPr>
            </w:pPr>
            <w:r>
              <w:rPr>
                <w:rFonts w:hint="eastAsia" w:ascii="宋体" w:hAnsi="宋体" w:cs="微软雅黑"/>
                <w:bCs/>
                <w:sz w:val="24"/>
                <w:szCs w:val="24"/>
              </w:rPr>
              <w:t>（1）中、小、微型企业出具《中小企业声明函》</w:t>
            </w:r>
          </w:p>
          <w:p w14:paraId="62A5C131">
            <w:pPr>
              <w:spacing w:line="360" w:lineRule="auto"/>
              <w:rPr>
                <w:rFonts w:hint="eastAsia" w:ascii="宋体" w:hAnsi="宋体" w:cs="微软雅黑"/>
                <w:bCs/>
                <w:sz w:val="24"/>
                <w:szCs w:val="24"/>
              </w:rPr>
            </w:pPr>
            <w:r>
              <w:rPr>
                <w:rFonts w:hint="eastAsia" w:ascii="宋体" w:hAnsi="宋体" w:cs="微软雅黑"/>
                <w:bCs/>
                <w:sz w:val="24"/>
                <w:szCs w:val="24"/>
              </w:rPr>
              <w:t>（2）残疾人福利性单位出具《残疾人福利企业声明函》</w:t>
            </w:r>
          </w:p>
          <w:p w14:paraId="0F603D89">
            <w:pPr>
              <w:spacing w:line="360" w:lineRule="auto"/>
              <w:rPr>
                <w:rFonts w:hint="eastAsia" w:ascii="Arial" w:hAnsi="Arial" w:cs="Arial"/>
                <w:color w:val="000000"/>
                <w:sz w:val="24"/>
                <w:szCs w:val="24"/>
              </w:rPr>
            </w:pPr>
            <w:r>
              <w:rPr>
                <w:rFonts w:hint="eastAsia" w:ascii="宋体" w:hAnsi="宋体" w:cs="微软雅黑"/>
                <w:bCs/>
                <w:sz w:val="24"/>
                <w:szCs w:val="24"/>
              </w:rPr>
              <w:t>（3）监狱企业提供由省级以上监狱管理局、戒毒管理局(含新疆生产建设兵团)出具的属于监狱企业的证明文件</w:t>
            </w:r>
          </w:p>
        </w:tc>
      </w:tr>
      <w:tr w14:paraId="488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64E1FA75">
            <w:pPr>
              <w:spacing w:line="360" w:lineRule="auto"/>
              <w:jc w:val="center"/>
              <w:rPr>
                <w:rFonts w:hint="eastAsia" w:ascii="宋体" w:hAnsi="宋体" w:eastAsia="宋体"/>
                <w:b/>
                <w:sz w:val="24"/>
                <w:szCs w:val="24"/>
                <w:lang w:eastAsia="zh-CN"/>
              </w:rPr>
            </w:pPr>
            <w:r>
              <w:rPr>
                <w:rFonts w:hint="eastAsia" w:ascii="宋体" w:hAnsi="宋体"/>
                <w:b/>
                <w:sz w:val="24"/>
                <w:szCs w:val="24"/>
                <w:lang w:val="en-US" w:eastAsia="zh-CN"/>
              </w:rPr>
              <w:t>3</w:t>
            </w:r>
          </w:p>
        </w:tc>
        <w:tc>
          <w:tcPr>
            <w:tcW w:w="2198" w:type="dxa"/>
            <w:noWrap/>
            <w:vAlign w:val="center"/>
          </w:tcPr>
          <w:p w14:paraId="08BA8AD8">
            <w:pPr>
              <w:spacing w:line="360" w:lineRule="auto"/>
              <w:jc w:val="center"/>
              <w:rPr>
                <w:rFonts w:ascii="宋体" w:hAnsi="宋体"/>
                <w:b/>
                <w:sz w:val="24"/>
                <w:szCs w:val="24"/>
              </w:rPr>
            </w:pPr>
            <w:r>
              <w:rPr>
                <w:rFonts w:hint="eastAsia" w:ascii="宋体" w:hAnsi="宋体"/>
                <w:b/>
                <w:sz w:val="24"/>
                <w:szCs w:val="24"/>
              </w:rPr>
              <w:t>法人或者其他组</w:t>
            </w:r>
          </w:p>
          <w:p w14:paraId="4A25BF8E">
            <w:pPr>
              <w:spacing w:line="360" w:lineRule="auto"/>
              <w:rPr>
                <w:rFonts w:ascii="宋体" w:hAnsi="宋体"/>
                <w:b/>
                <w:sz w:val="24"/>
                <w:szCs w:val="24"/>
              </w:rPr>
            </w:pPr>
            <w:r>
              <w:rPr>
                <w:rFonts w:hint="eastAsia" w:ascii="宋体" w:hAnsi="宋体"/>
                <w:b/>
                <w:sz w:val="24"/>
                <w:szCs w:val="24"/>
              </w:rPr>
              <w:t>织的营业执照等证明文件，自然人的身份证明</w:t>
            </w:r>
          </w:p>
        </w:tc>
        <w:tc>
          <w:tcPr>
            <w:tcW w:w="5954" w:type="dxa"/>
            <w:noWrap/>
            <w:vAlign w:val="center"/>
          </w:tcPr>
          <w:p w14:paraId="242385CA">
            <w:pPr>
              <w:spacing w:line="360" w:lineRule="auto"/>
              <w:rPr>
                <w:rFonts w:ascii="Arial" w:hAnsi="Arial" w:cs="Arial"/>
                <w:color w:val="000000"/>
                <w:sz w:val="24"/>
                <w:szCs w:val="24"/>
              </w:rPr>
            </w:pPr>
            <w:r>
              <w:rPr>
                <w:rFonts w:hint="eastAsia" w:ascii="Arial" w:hAnsi="Arial" w:cs="Arial"/>
                <w:color w:val="000000"/>
                <w:sz w:val="24"/>
                <w:szCs w:val="24"/>
              </w:rPr>
              <w:t>（1）企业法人营业执照或营业执照。（企业提供）</w:t>
            </w:r>
          </w:p>
          <w:p w14:paraId="52FD8127">
            <w:pPr>
              <w:spacing w:line="360" w:lineRule="auto"/>
              <w:rPr>
                <w:rFonts w:ascii="Arial" w:hAnsi="Arial" w:cs="Arial"/>
                <w:color w:val="000000"/>
                <w:sz w:val="24"/>
                <w:szCs w:val="24"/>
              </w:rPr>
            </w:pPr>
            <w:r>
              <w:rPr>
                <w:rFonts w:hint="eastAsia" w:ascii="Arial" w:hAnsi="Arial" w:cs="Arial"/>
                <w:color w:val="000000"/>
                <w:sz w:val="24"/>
                <w:szCs w:val="24"/>
              </w:rPr>
              <w:t>（2）事业单位法人证书。（事业单位提供）</w:t>
            </w:r>
          </w:p>
          <w:p w14:paraId="3079C201">
            <w:pPr>
              <w:spacing w:line="360" w:lineRule="auto"/>
              <w:rPr>
                <w:rFonts w:ascii="Arial" w:hAnsi="Arial" w:cs="Arial"/>
                <w:color w:val="000000"/>
                <w:sz w:val="24"/>
                <w:szCs w:val="24"/>
              </w:rPr>
            </w:pPr>
            <w:r>
              <w:rPr>
                <w:rFonts w:hint="eastAsia" w:ascii="Arial" w:hAnsi="Arial" w:cs="Arial"/>
                <w:color w:val="000000"/>
                <w:sz w:val="24"/>
                <w:szCs w:val="24"/>
              </w:rPr>
              <w:t>（3）执业许可证。（非企业专业服务机构提供）</w:t>
            </w:r>
          </w:p>
          <w:p w14:paraId="0FF177B8">
            <w:pPr>
              <w:spacing w:line="360" w:lineRule="auto"/>
              <w:rPr>
                <w:rFonts w:ascii="Arial" w:hAnsi="Arial" w:cs="Arial"/>
                <w:color w:val="000000"/>
                <w:sz w:val="24"/>
                <w:szCs w:val="24"/>
              </w:rPr>
            </w:pPr>
            <w:r>
              <w:rPr>
                <w:rFonts w:hint="eastAsia" w:ascii="Arial" w:hAnsi="Arial" w:cs="Arial"/>
                <w:color w:val="000000"/>
                <w:sz w:val="24"/>
                <w:szCs w:val="24"/>
              </w:rPr>
              <w:t>（4）个体工商户营业执照。（个体工商户提供）</w:t>
            </w:r>
          </w:p>
          <w:p w14:paraId="24FFC1FC">
            <w:pPr>
              <w:spacing w:line="360" w:lineRule="auto"/>
              <w:rPr>
                <w:rFonts w:ascii="Arial" w:hAnsi="Arial" w:cs="Arial"/>
                <w:color w:val="000000"/>
                <w:sz w:val="24"/>
                <w:szCs w:val="24"/>
              </w:rPr>
            </w:pPr>
            <w:r>
              <w:rPr>
                <w:rFonts w:hint="eastAsia" w:ascii="Arial" w:hAnsi="Arial" w:cs="Arial"/>
                <w:color w:val="000000"/>
                <w:sz w:val="24"/>
                <w:szCs w:val="24"/>
              </w:rPr>
              <w:t>（5）自然人身份证明。（自然人提供）</w:t>
            </w:r>
          </w:p>
          <w:p w14:paraId="07BC8768">
            <w:pPr>
              <w:spacing w:line="360" w:lineRule="auto"/>
              <w:rPr>
                <w:rFonts w:ascii="Arial" w:hAnsi="Arial" w:cs="Arial"/>
                <w:color w:val="000000"/>
                <w:sz w:val="24"/>
                <w:szCs w:val="24"/>
              </w:rPr>
            </w:pPr>
            <w:r>
              <w:rPr>
                <w:rFonts w:hint="eastAsia" w:ascii="Arial" w:hAnsi="Arial" w:cs="Arial"/>
                <w:color w:val="000000"/>
                <w:sz w:val="24"/>
                <w:szCs w:val="24"/>
              </w:rPr>
              <w:t>（6）民办非企业单位登记证书。（民办非企业单位提供）</w:t>
            </w:r>
          </w:p>
        </w:tc>
      </w:tr>
      <w:tr w14:paraId="59FF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ign w:val="center"/>
          </w:tcPr>
          <w:p w14:paraId="16F29FBE">
            <w:pPr>
              <w:spacing w:line="360" w:lineRule="auto"/>
              <w:jc w:val="center"/>
              <w:rPr>
                <w:rFonts w:hint="eastAsia" w:ascii="宋体" w:hAnsi="宋体" w:eastAsia="宋体"/>
                <w:b/>
                <w:bCs/>
                <w:sz w:val="24"/>
                <w:szCs w:val="24"/>
                <w:lang w:eastAsia="zh-CN"/>
              </w:rPr>
            </w:pPr>
            <w:r>
              <w:rPr>
                <w:rFonts w:hint="eastAsia" w:ascii="宋体" w:hAnsi="宋体"/>
                <w:b/>
                <w:bCs/>
                <w:sz w:val="24"/>
                <w:szCs w:val="24"/>
                <w:lang w:val="en-US" w:eastAsia="zh-CN"/>
              </w:rPr>
              <w:t>4</w:t>
            </w:r>
          </w:p>
        </w:tc>
        <w:tc>
          <w:tcPr>
            <w:tcW w:w="2198" w:type="dxa"/>
            <w:noWrap/>
            <w:vAlign w:val="center"/>
          </w:tcPr>
          <w:p w14:paraId="7AC01554">
            <w:pPr>
              <w:spacing w:line="360" w:lineRule="auto"/>
              <w:ind w:firstLine="120" w:firstLineChars="50"/>
              <w:rPr>
                <w:rFonts w:ascii="宋体" w:hAnsi="宋体"/>
                <w:b/>
                <w:sz w:val="24"/>
                <w:szCs w:val="24"/>
              </w:rPr>
            </w:pPr>
            <w:r>
              <w:rPr>
                <w:rFonts w:hint="eastAsia" w:ascii="宋体" w:hAnsi="宋体"/>
                <w:b/>
                <w:sz w:val="24"/>
                <w:szCs w:val="24"/>
              </w:rPr>
              <w:t>襄城县政府采购</w:t>
            </w:r>
          </w:p>
          <w:p w14:paraId="6DC831AE">
            <w:pPr>
              <w:spacing w:line="360" w:lineRule="auto"/>
              <w:rPr>
                <w:rFonts w:ascii="宋体" w:hAnsi="宋体"/>
                <w:b/>
                <w:sz w:val="24"/>
                <w:szCs w:val="24"/>
              </w:rPr>
            </w:pPr>
            <w:r>
              <w:rPr>
                <w:rFonts w:hint="eastAsia" w:ascii="宋体" w:hAnsi="宋体"/>
                <w:b/>
                <w:sz w:val="24"/>
                <w:szCs w:val="24"/>
              </w:rPr>
              <w:t>供应商信用承诺函</w:t>
            </w:r>
          </w:p>
        </w:tc>
        <w:tc>
          <w:tcPr>
            <w:tcW w:w="5954" w:type="dxa"/>
            <w:noWrap/>
            <w:vAlign w:val="center"/>
          </w:tcPr>
          <w:p w14:paraId="1AE9D9E9">
            <w:pPr>
              <w:spacing w:line="360" w:lineRule="auto"/>
              <w:rPr>
                <w:rFonts w:ascii="宋体" w:hAnsi="宋体"/>
                <w:b/>
                <w:bCs/>
                <w:sz w:val="24"/>
                <w:szCs w:val="24"/>
              </w:rPr>
            </w:pPr>
            <w:r>
              <w:rPr>
                <w:rFonts w:hint="eastAsia" w:ascii="Arial" w:hAnsi="Arial" w:cs="Arial"/>
                <w:color w:val="000000"/>
                <w:sz w:val="24"/>
                <w:szCs w:val="24"/>
              </w:rPr>
              <w:t>按照招标文件格式填写</w:t>
            </w:r>
          </w:p>
        </w:tc>
      </w:tr>
      <w:tr w14:paraId="18C6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ign w:val="center"/>
          </w:tcPr>
          <w:p w14:paraId="7A9CC8E3">
            <w:pPr>
              <w:spacing w:line="360" w:lineRule="auto"/>
              <w:jc w:val="center"/>
              <w:rPr>
                <w:rFonts w:hint="eastAsia" w:ascii="宋体" w:hAnsi="宋体" w:eastAsia="宋体"/>
                <w:b/>
                <w:bCs/>
                <w:sz w:val="24"/>
                <w:szCs w:val="24"/>
                <w:lang w:eastAsia="zh-CN"/>
              </w:rPr>
            </w:pPr>
            <w:r>
              <w:rPr>
                <w:rFonts w:hint="eastAsia" w:ascii="宋体" w:hAnsi="宋体"/>
                <w:b/>
                <w:bCs/>
                <w:sz w:val="24"/>
                <w:szCs w:val="24"/>
                <w:lang w:val="en-US" w:eastAsia="zh-CN"/>
              </w:rPr>
              <w:t>5</w:t>
            </w:r>
          </w:p>
        </w:tc>
        <w:tc>
          <w:tcPr>
            <w:tcW w:w="2198" w:type="dxa"/>
            <w:noWrap/>
            <w:vAlign w:val="center"/>
          </w:tcPr>
          <w:p w14:paraId="511A0449">
            <w:pPr>
              <w:spacing w:line="360" w:lineRule="auto"/>
              <w:rPr>
                <w:rFonts w:ascii="宋体" w:hAnsi="宋体"/>
                <w:b/>
                <w:sz w:val="24"/>
                <w:szCs w:val="24"/>
              </w:rPr>
            </w:pPr>
            <w:r>
              <w:rPr>
                <w:rFonts w:hint="eastAsia" w:ascii="宋体" w:hAnsi="宋体"/>
                <w:b/>
                <w:bCs/>
                <w:sz w:val="24"/>
                <w:szCs w:val="24"/>
              </w:rPr>
              <w:t>投标报价</w:t>
            </w:r>
          </w:p>
        </w:tc>
        <w:tc>
          <w:tcPr>
            <w:tcW w:w="5954" w:type="dxa"/>
            <w:noWrap/>
          </w:tcPr>
          <w:p w14:paraId="2F6EADDB">
            <w:pPr>
              <w:spacing w:line="360" w:lineRule="auto"/>
              <w:rPr>
                <w:rFonts w:ascii="Arial" w:hAnsi="Arial" w:cs="Arial"/>
                <w:color w:val="000000"/>
                <w:sz w:val="24"/>
                <w:szCs w:val="24"/>
              </w:rPr>
            </w:pPr>
            <w:r>
              <w:rPr>
                <w:rFonts w:hint="eastAsia" w:ascii="Arial" w:hAnsi="Arial" w:cs="Arial"/>
                <w:color w:val="000000"/>
                <w:sz w:val="24"/>
                <w:szCs w:val="24"/>
              </w:rPr>
              <w:t>投标报价是否超出招标文件中规定的预算金额，超出预算金额的投标无效。如投标人须知前附表规定最高限价，则超出预算金额和最高限价的投标无效。</w:t>
            </w:r>
          </w:p>
        </w:tc>
      </w:tr>
      <w:tr w14:paraId="329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ign w:val="center"/>
          </w:tcPr>
          <w:p w14:paraId="0278F1B0">
            <w:pPr>
              <w:spacing w:line="360" w:lineRule="auto"/>
              <w:jc w:val="center"/>
              <w:rPr>
                <w:rFonts w:hint="eastAsia" w:ascii="宋体" w:hAnsi="宋体" w:eastAsia="宋体"/>
                <w:b/>
                <w:bCs/>
                <w:sz w:val="24"/>
                <w:szCs w:val="24"/>
                <w:lang w:eastAsia="zh-CN"/>
              </w:rPr>
            </w:pPr>
            <w:r>
              <w:rPr>
                <w:rFonts w:hint="eastAsia" w:ascii="宋体" w:hAnsi="宋体"/>
                <w:b/>
                <w:bCs/>
                <w:sz w:val="24"/>
                <w:szCs w:val="24"/>
                <w:lang w:val="en-US" w:eastAsia="zh-CN"/>
              </w:rPr>
              <w:t>6</w:t>
            </w:r>
          </w:p>
        </w:tc>
        <w:tc>
          <w:tcPr>
            <w:tcW w:w="2198" w:type="dxa"/>
            <w:noWrap/>
            <w:vAlign w:val="center"/>
          </w:tcPr>
          <w:p w14:paraId="231D5BAE">
            <w:pPr>
              <w:spacing w:line="360" w:lineRule="auto"/>
              <w:rPr>
                <w:rFonts w:ascii="宋体" w:hAnsi="宋体"/>
                <w:b/>
                <w:sz w:val="24"/>
                <w:szCs w:val="24"/>
              </w:rPr>
            </w:pPr>
            <w:r>
              <w:rPr>
                <w:rFonts w:hint="eastAsia" w:ascii="宋体" w:hAnsi="宋体"/>
                <w:b/>
                <w:bCs/>
                <w:sz w:val="24"/>
                <w:szCs w:val="24"/>
              </w:rPr>
              <w:t>投标承诺函</w:t>
            </w:r>
          </w:p>
        </w:tc>
        <w:tc>
          <w:tcPr>
            <w:tcW w:w="5954" w:type="dxa"/>
            <w:noWrap/>
          </w:tcPr>
          <w:p w14:paraId="4066D550">
            <w:pPr>
              <w:spacing w:line="360" w:lineRule="auto"/>
              <w:rPr>
                <w:rFonts w:ascii="Arial" w:hAnsi="Arial" w:cs="Arial"/>
                <w:color w:val="000000"/>
                <w:sz w:val="24"/>
                <w:szCs w:val="24"/>
              </w:rPr>
            </w:pPr>
          </w:p>
          <w:p w14:paraId="65DC3A72">
            <w:pPr>
              <w:spacing w:line="360" w:lineRule="auto"/>
              <w:rPr>
                <w:rFonts w:ascii="Arial" w:hAnsi="Arial" w:cs="Arial"/>
                <w:color w:val="000000"/>
                <w:sz w:val="24"/>
                <w:szCs w:val="24"/>
              </w:rPr>
            </w:pPr>
            <w:r>
              <w:rPr>
                <w:rFonts w:hint="eastAsia" w:ascii="Arial" w:hAnsi="Arial" w:cs="Arial"/>
                <w:color w:val="000000"/>
                <w:sz w:val="24"/>
                <w:szCs w:val="24"/>
              </w:rPr>
              <w:t>投标人以投标承诺函的形式替代投标保证金。</w:t>
            </w:r>
          </w:p>
          <w:p w14:paraId="3929E54F">
            <w:pPr>
              <w:spacing w:line="360" w:lineRule="auto"/>
            </w:pPr>
          </w:p>
        </w:tc>
      </w:tr>
      <w:tr w14:paraId="53E1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ign w:val="center"/>
          </w:tcPr>
          <w:p w14:paraId="2E34FF27">
            <w:pPr>
              <w:spacing w:line="360" w:lineRule="auto"/>
              <w:jc w:val="center"/>
              <w:rPr>
                <w:rFonts w:hint="eastAsia" w:ascii="宋体" w:hAnsi="宋体" w:eastAsia="宋体"/>
                <w:b/>
                <w:bCs/>
                <w:sz w:val="24"/>
                <w:szCs w:val="24"/>
                <w:lang w:val="en-US" w:eastAsia="zh-CN"/>
              </w:rPr>
            </w:pPr>
            <w:r>
              <w:rPr>
                <w:rFonts w:hint="eastAsia" w:ascii="宋体" w:hAnsi="宋体"/>
                <w:b/>
                <w:bCs/>
                <w:sz w:val="24"/>
                <w:szCs w:val="24"/>
                <w:lang w:val="en-US" w:eastAsia="zh-CN"/>
              </w:rPr>
              <w:t>7</w:t>
            </w:r>
          </w:p>
        </w:tc>
        <w:tc>
          <w:tcPr>
            <w:tcW w:w="2198" w:type="dxa"/>
            <w:noWrap/>
            <w:vAlign w:val="center"/>
          </w:tcPr>
          <w:p w14:paraId="63BC4EC6">
            <w:pPr>
              <w:spacing w:line="360" w:lineRule="auto"/>
              <w:rPr>
                <w:rFonts w:ascii="宋体" w:hAnsi="宋体"/>
                <w:bCs/>
                <w:sz w:val="24"/>
                <w:szCs w:val="24"/>
              </w:rPr>
            </w:pPr>
            <w:r>
              <w:rPr>
                <w:rFonts w:hint="eastAsia" w:ascii="宋体" w:hAnsi="宋体"/>
                <w:b/>
                <w:bCs/>
                <w:sz w:val="24"/>
                <w:szCs w:val="24"/>
              </w:rPr>
              <w:t>联合体协议</w:t>
            </w:r>
          </w:p>
        </w:tc>
        <w:tc>
          <w:tcPr>
            <w:tcW w:w="5954" w:type="dxa"/>
            <w:noWrap/>
          </w:tcPr>
          <w:p w14:paraId="02DCF1B0">
            <w:pPr>
              <w:spacing w:line="360" w:lineRule="auto"/>
            </w:pPr>
            <w:r>
              <w:rPr>
                <w:rFonts w:hint="eastAsia" w:ascii="Arial" w:hAnsi="Arial" w:cs="Arial"/>
                <w:color w:val="000000"/>
                <w:sz w:val="24"/>
                <w:szCs w:val="24"/>
              </w:rPr>
              <w:t>招标文件接受联合体投标且投标人为联合体的，投标人应提供本协议；否则无须提供。</w:t>
            </w:r>
          </w:p>
        </w:tc>
      </w:tr>
      <w:tr w14:paraId="40B0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dxa"/>
            <w:noWrap/>
            <w:vAlign w:val="center"/>
          </w:tcPr>
          <w:p w14:paraId="0709F043">
            <w:pPr>
              <w:spacing w:line="360" w:lineRule="auto"/>
              <w:jc w:val="center"/>
              <w:rPr>
                <w:rFonts w:hint="eastAsia" w:ascii="宋体" w:hAnsi="宋体" w:eastAsia="宋体"/>
                <w:b/>
                <w:bCs/>
                <w:sz w:val="24"/>
                <w:szCs w:val="24"/>
                <w:lang w:val="en-US" w:eastAsia="zh-CN"/>
              </w:rPr>
            </w:pPr>
            <w:r>
              <w:rPr>
                <w:rFonts w:hint="eastAsia" w:ascii="宋体" w:hAnsi="宋体"/>
                <w:b/>
                <w:bCs/>
                <w:sz w:val="24"/>
                <w:szCs w:val="24"/>
                <w:lang w:val="en-US" w:eastAsia="zh-CN"/>
              </w:rPr>
              <w:t>8</w:t>
            </w:r>
          </w:p>
        </w:tc>
        <w:tc>
          <w:tcPr>
            <w:tcW w:w="2198" w:type="dxa"/>
            <w:noWrap/>
            <w:vAlign w:val="center"/>
          </w:tcPr>
          <w:p w14:paraId="0B938714">
            <w:pPr>
              <w:spacing w:line="360" w:lineRule="auto"/>
              <w:rPr>
                <w:rFonts w:ascii="宋体" w:hAnsi="宋体"/>
                <w:b/>
                <w:sz w:val="24"/>
                <w:szCs w:val="24"/>
              </w:rPr>
            </w:pPr>
            <w:r>
              <w:rPr>
                <w:rFonts w:hint="eastAsia" w:ascii="宋体" w:hAnsi="宋体"/>
                <w:b/>
                <w:bCs/>
                <w:sz w:val="24"/>
                <w:szCs w:val="24"/>
              </w:rPr>
              <w:t>投标人身份证明及授权</w:t>
            </w:r>
          </w:p>
        </w:tc>
        <w:tc>
          <w:tcPr>
            <w:tcW w:w="5954" w:type="dxa"/>
            <w:noWrap/>
          </w:tcPr>
          <w:p w14:paraId="2A25B027">
            <w:pPr>
              <w:spacing w:line="360" w:lineRule="auto"/>
              <w:jc w:val="left"/>
              <w:rPr>
                <w:rFonts w:ascii="宋体" w:hAnsi="宋体"/>
                <w:bCs/>
                <w:sz w:val="24"/>
                <w:szCs w:val="24"/>
              </w:rPr>
            </w:pPr>
            <w:r>
              <w:rPr>
                <w:rFonts w:hint="eastAsia" w:ascii="宋体" w:hAnsi="宋体"/>
                <w:bCs/>
                <w:sz w:val="24"/>
                <w:szCs w:val="24"/>
              </w:rPr>
              <w:t>（</w:t>
            </w:r>
            <w:r>
              <w:rPr>
                <w:rFonts w:ascii="宋体" w:hAnsi="宋体"/>
                <w:bCs/>
                <w:sz w:val="24"/>
                <w:szCs w:val="24"/>
              </w:rPr>
              <w:t>1</w:t>
            </w:r>
            <w:r>
              <w:rPr>
                <w:rFonts w:hint="eastAsia" w:ascii="宋体" w:hAnsi="宋体"/>
                <w:bCs/>
                <w:sz w:val="24"/>
                <w:szCs w:val="24"/>
              </w:rPr>
              <w:t>）法定代表人身份证明或提供法定代表人授权委托书及被授权人身份证明。（法人投标提供）</w:t>
            </w:r>
          </w:p>
          <w:p w14:paraId="49978F2F">
            <w:pPr>
              <w:spacing w:line="360" w:lineRule="auto"/>
              <w:jc w:val="left"/>
              <w:rPr>
                <w:rFonts w:ascii="宋体" w:hAnsi="宋体"/>
                <w:bCs/>
                <w:sz w:val="24"/>
                <w:szCs w:val="24"/>
              </w:rPr>
            </w:pPr>
            <w:r>
              <w:rPr>
                <w:rFonts w:hint="eastAsia" w:ascii="宋体" w:hAnsi="宋体"/>
                <w:bCs/>
                <w:sz w:val="24"/>
                <w:szCs w:val="24"/>
              </w:rPr>
              <w:t>（</w:t>
            </w:r>
            <w:r>
              <w:rPr>
                <w:rFonts w:ascii="宋体" w:hAnsi="宋体"/>
                <w:bCs/>
                <w:sz w:val="24"/>
                <w:szCs w:val="24"/>
              </w:rPr>
              <w:t>2</w:t>
            </w:r>
            <w:r>
              <w:rPr>
                <w:rFonts w:hint="eastAsia" w:ascii="宋体" w:hAnsi="宋体"/>
                <w:bCs/>
                <w:sz w:val="24"/>
                <w:szCs w:val="24"/>
              </w:rPr>
              <w:t>）单位负责人身份证明或提供单位负责人授权委托书及被授权人身份证明。（非法人投标提供）</w:t>
            </w:r>
          </w:p>
          <w:p w14:paraId="4DB732A4">
            <w:pPr>
              <w:spacing w:line="360" w:lineRule="auto"/>
              <w:jc w:val="left"/>
              <w:rPr>
                <w:rFonts w:ascii="宋体" w:hAnsi="宋体"/>
                <w:bCs/>
                <w:sz w:val="24"/>
                <w:szCs w:val="24"/>
              </w:rPr>
            </w:pPr>
            <w:r>
              <w:rPr>
                <w:rFonts w:hint="eastAsia" w:ascii="宋体" w:hAnsi="宋体"/>
                <w:bCs/>
                <w:sz w:val="24"/>
                <w:szCs w:val="24"/>
              </w:rPr>
              <w:t>注：</w:t>
            </w:r>
          </w:p>
          <w:p w14:paraId="3E03D77B">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①企业（银行、保险、石油石化、电力、电信等行业除</w:t>
            </w:r>
          </w:p>
          <w:p w14:paraId="3B9D8D3C">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外）、事业单位和社会团体投标人以法人身份参加投标</w:t>
            </w:r>
          </w:p>
          <w:p w14:paraId="0A45516D">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的，法定代表人应与实际提交的“营业执照等证明文件”载明的一致。</w:t>
            </w:r>
          </w:p>
          <w:p w14:paraId="3D03FE82">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②银行、保险、石油石化、电力、电信等行业：以法人</w:t>
            </w:r>
          </w:p>
          <w:p w14:paraId="2C0CC1C7">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身份参加投标的，法定代表人应与实际提交的“营业执</w:t>
            </w:r>
          </w:p>
          <w:p w14:paraId="333CDB07">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照等证明文件”载明的一致；以非法人身份参加投标的，</w:t>
            </w:r>
          </w:p>
          <w:p w14:paraId="432D4046">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“单位负责人”指代表单位行使职权的主要负责人，应</w:t>
            </w:r>
          </w:p>
          <w:p w14:paraId="1603A2C3">
            <w:pPr>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与实际提交的“营业执照等证明文件”载明的一致。</w:t>
            </w:r>
          </w:p>
          <w:p w14:paraId="6E11AAB9">
            <w:pPr>
              <w:spacing w:line="360" w:lineRule="auto"/>
            </w:pPr>
            <w:r>
              <w:rPr>
                <w:rFonts w:hint="eastAsia" w:ascii="宋体" w:hAnsi="宋体" w:eastAsia="宋体" w:cs="宋体"/>
                <w:bCs/>
                <w:sz w:val="24"/>
                <w:szCs w:val="24"/>
              </w:rPr>
              <w:t>③投标人为自然人的，无需填写法定代表人授权书</w:t>
            </w:r>
            <w:r>
              <w:rPr>
                <w:rFonts w:hint="eastAsia" w:ascii="楷体" w:hAnsi="楷体" w:eastAsia="楷体"/>
                <w:bCs/>
                <w:sz w:val="24"/>
                <w:szCs w:val="24"/>
              </w:rPr>
              <w:t>。</w:t>
            </w:r>
          </w:p>
        </w:tc>
      </w:tr>
      <w:tr w14:paraId="2C3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4CD22915">
            <w:pPr>
              <w:spacing w:line="360" w:lineRule="auto"/>
              <w:contextualSpacing/>
              <w:jc w:val="center"/>
              <w:rPr>
                <w:rFonts w:hint="eastAsia" w:ascii="宋体" w:hAnsi="宋体" w:eastAsia="宋体"/>
                <w:b/>
                <w:sz w:val="24"/>
                <w:szCs w:val="24"/>
                <w:lang w:val="en-US" w:eastAsia="zh-CN"/>
              </w:rPr>
            </w:pPr>
            <w:r>
              <w:rPr>
                <w:rFonts w:hint="eastAsia" w:ascii="宋体" w:hAnsi="宋体"/>
                <w:b/>
                <w:sz w:val="24"/>
                <w:szCs w:val="24"/>
                <w:lang w:val="en-US" w:eastAsia="zh-CN"/>
              </w:rPr>
              <w:t>9</w:t>
            </w:r>
          </w:p>
        </w:tc>
        <w:tc>
          <w:tcPr>
            <w:tcW w:w="2198" w:type="dxa"/>
            <w:noWrap/>
            <w:vAlign w:val="center"/>
          </w:tcPr>
          <w:p w14:paraId="2B1E0FB2">
            <w:pPr>
              <w:spacing w:line="360" w:lineRule="auto"/>
              <w:rPr>
                <w:rFonts w:ascii="宋体" w:hAnsi="宋体"/>
                <w:b/>
                <w:bCs/>
                <w:sz w:val="24"/>
                <w:szCs w:val="24"/>
              </w:rPr>
            </w:pPr>
            <w:r>
              <w:rPr>
                <w:rFonts w:hint="eastAsia" w:ascii="宋体" w:hAnsi="宋体"/>
                <w:b/>
                <w:bCs/>
                <w:sz w:val="24"/>
                <w:szCs w:val="24"/>
              </w:rPr>
              <w:t>单位负责人为同一人或者存在直接控股、管理关系的不同供应商，不得参加同一合同项下的政府采购活动</w:t>
            </w:r>
          </w:p>
        </w:tc>
        <w:tc>
          <w:tcPr>
            <w:tcW w:w="5954" w:type="dxa"/>
            <w:noWrap/>
          </w:tcPr>
          <w:p w14:paraId="217D2603">
            <w:pPr>
              <w:spacing w:line="360" w:lineRule="auto"/>
              <w:ind w:firstLine="120" w:firstLineChars="50"/>
              <w:rPr>
                <w:rFonts w:ascii="Arial" w:hAnsi="Arial" w:cs="Arial"/>
                <w:color w:val="000000"/>
                <w:sz w:val="24"/>
                <w:szCs w:val="24"/>
              </w:rPr>
            </w:pPr>
            <w:r>
              <w:rPr>
                <w:rFonts w:hint="eastAsia" w:ascii="Arial" w:hAnsi="Arial" w:cs="Arial"/>
                <w:color w:val="000000"/>
                <w:sz w:val="24"/>
                <w:szCs w:val="24"/>
              </w:rPr>
              <w:t>投标人提供与参加本项目投标的其他供应商之间，单位负责人不为同一人并且不存在直接控股、管理关系承诺函（承诺函格式自拟）。</w:t>
            </w:r>
          </w:p>
          <w:p w14:paraId="073A579B">
            <w:pPr>
              <w:spacing w:line="360" w:lineRule="auto"/>
              <w:ind w:firstLine="120" w:firstLineChars="50"/>
              <w:rPr>
                <w:rFonts w:ascii="宋体" w:hAnsi="宋体" w:cs="仿宋_GB2312"/>
                <w:sz w:val="24"/>
                <w:szCs w:val="24"/>
                <w:lang w:val="zh-CN"/>
              </w:rPr>
            </w:pPr>
          </w:p>
        </w:tc>
      </w:tr>
      <w:tr w14:paraId="2520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7FAA8E4F">
            <w:pPr>
              <w:spacing w:line="360" w:lineRule="auto"/>
              <w:contextualSpacing/>
              <w:jc w:val="center"/>
              <w:rPr>
                <w:rFonts w:hint="default" w:ascii="宋体" w:hAnsi="宋体" w:eastAsia="宋体"/>
                <w:b/>
                <w:sz w:val="24"/>
                <w:szCs w:val="24"/>
                <w:lang w:val="en-US" w:eastAsia="zh-CN"/>
              </w:rPr>
            </w:pPr>
            <w:r>
              <w:rPr>
                <w:rFonts w:hint="eastAsia" w:ascii="宋体" w:hAnsi="宋体"/>
                <w:b/>
                <w:sz w:val="24"/>
                <w:szCs w:val="24"/>
                <w:lang w:val="en-US" w:eastAsia="zh-CN"/>
              </w:rPr>
              <w:t>10</w:t>
            </w:r>
          </w:p>
        </w:tc>
        <w:tc>
          <w:tcPr>
            <w:tcW w:w="2198" w:type="dxa"/>
            <w:noWrap/>
            <w:vAlign w:val="center"/>
          </w:tcPr>
          <w:p w14:paraId="7597AF28">
            <w:pPr>
              <w:spacing w:line="360" w:lineRule="auto"/>
              <w:rPr>
                <w:rFonts w:ascii="宋体" w:hAnsi="宋体"/>
                <w:b/>
                <w:bCs/>
                <w:sz w:val="24"/>
                <w:szCs w:val="24"/>
              </w:rPr>
            </w:pPr>
            <w:r>
              <w:rPr>
                <w:rFonts w:hint="eastAsia" w:ascii="宋体" w:hAnsi="宋体"/>
                <w:b/>
                <w:bCs/>
                <w:sz w:val="24"/>
                <w:szCs w:val="24"/>
              </w:rPr>
              <w:t>为本项目提供整体设计、规范编制或者项目管理、监理、检测等服务的供应商不得参加本项目投标</w:t>
            </w:r>
          </w:p>
        </w:tc>
        <w:tc>
          <w:tcPr>
            <w:tcW w:w="5954" w:type="dxa"/>
            <w:noWrap/>
          </w:tcPr>
          <w:p w14:paraId="443CB7A2">
            <w:pPr>
              <w:spacing w:line="360" w:lineRule="auto"/>
              <w:rPr>
                <w:rFonts w:ascii="宋体" w:hAnsi="宋体" w:cs="仿宋_GB2312"/>
                <w:sz w:val="24"/>
                <w:szCs w:val="24"/>
                <w:lang w:val="zh-CN"/>
              </w:rPr>
            </w:pPr>
            <w:r>
              <w:rPr>
                <w:rFonts w:hint="eastAsia" w:ascii="宋体" w:hAnsi="宋体" w:cs="仿宋_GB2312"/>
                <w:sz w:val="24"/>
                <w:szCs w:val="24"/>
                <w:lang w:val="zh-CN"/>
              </w:rPr>
              <w:t>投标人</w:t>
            </w:r>
            <w:bookmarkStart w:id="16" w:name="baidusnap2"/>
            <w:bookmarkEnd w:id="16"/>
            <w:r>
              <w:rPr>
                <w:rFonts w:hint="eastAsia" w:ascii="宋体" w:hAnsi="宋体" w:cs="仿宋_GB2312"/>
                <w:sz w:val="24"/>
                <w:szCs w:val="24"/>
                <w:lang w:val="zh-CN"/>
              </w:rPr>
              <w:t>提供未为本项目提供整体设计、</w:t>
            </w:r>
            <w:bookmarkStart w:id="17" w:name="baidusnap9"/>
            <w:bookmarkEnd w:id="17"/>
            <w:r>
              <w:rPr>
                <w:rFonts w:hint="eastAsia" w:ascii="宋体" w:hAnsi="宋体" w:cs="仿宋_GB2312"/>
                <w:sz w:val="24"/>
                <w:szCs w:val="24"/>
                <w:lang w:val="zh-CN"/>
              </w:rPr>
              <w:t>规范编制或者项目管理、监理、检测等服务承诺函（承诺函格式自拟）。</w:t>
            </w:r>
          </w:p>
          <w:p w14:paraId="176C07CF">
            <w:pPr>
              <w:spacing w:line="360" w:lineRule="auto"/>
              <w:rPr>
                <w:rFonts w:ascii="宋体" w:hAnsi="宋体"/>
                <w:bCs/>
                <w:sz w:val="24"/>
                <w:szCs w:val="24"/>
              </w:rPr>
            </w:pPr>
          </w:p>
        </w:tc>
      </w:tr>
      <w:tr w14:paraId="419F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7" w:type="dxa"/>
            <w:noWrap/>
            <w:vAlign w:val="center"/>
          </w:tcPr>
          <w:p w14:paraId="72A142AE">
            <w:pPr>
              <w:spacing w:line="360" w:lineRule="auto"/>
              <w:contextualSpacing/>
              <w:jc w:val="center"/>
              <w:rPr>
                <w:rFonts w:hint="default" w:ascii="宋体" w:hAnsi="宋体" w:eastAsia="宋体"/>
                <w:b/>
                <w:sz w:val="24"/>
                <w:szCs w:val="24"/>
                <w:lang w:val="en-US" w:eastAsia="zh-CN"/>
              </w:rPr>
            </w:pPr>
            <w:r>
              <w:rPr>
                <w:rFonts w:hint="eastAsia" w:ascii="宋体" w:hAnsi="宋体"/>
                <w:b/>
                <w:sz w:val="24"/>
                <w:szCs w:val="24"/>
                <w:lang w:val="en-US" w:eastAsia="zh-CN"/>
              </w:rPr>
              <w:t>11</w:t>
            </w:r>
          </w:p>
        </w:tc>
        <w:tc>
          <w:tcPr>
            <w:tcW w:w="2198" w:type="dxa"/>
            <w:noWrap/>
            <w:vAlign w:val="center"/>
          </w:tcPr>
          <w:p w14:paraId="3EE62900">
            <w:pPr>
              <w:spacing w:line="360" w:lineRule="auto"/>
              <w:rPr>
                <w:rFonts w:ascii="宋体" w:hAnsi="宋体" w:cs="宋体"/>
                <w:b/>
                <w:sz w:val="24"/>
                <w:szCs w:val="24"/>
              </w:rPr>
            </w:pPr>
            <w:r>
              <w:rPr>
                <w:rFonts w:hint="eastAsia" w:ascii="宋体" w:hAnsi="宋体" w:cs="宋体"/>
                <w:b/>
                <w:sz w:val="24"/>
                <w:szCs w:val="24"/>
              </w:rPr>
              <w:t>供应商须具备的特殊资质证书</w:t>
            </w:r>
          </w:p>
        </w:tc>
        <w:tc>
          <w:tcPr>
            <w:tcW w:w="5954" w:type="dxa"/>
            <w:noWrap/>
          </w:tcPr>
          <w:p w14:paraId="43D33778">
            <w:pPr>
              <w:spacing w:line="360" w:lineRule="auto"/>
              <w:rPr>
                <w:rFonts w:hint="eastAsia" w:ascii="宋体" w:hAnsi="宋体" w:eastAsia="宋体" w:cs="仿宋_GB2312"/>
                <w:sz w:val="24"/>
                <w:szCs w:val="24"/>
                <w:lang w:val="en-US" w:eastAsia="zh-CN"/>
              </w:rPr>
            </w:pPr>
            <w:r>
              <w:rPr>
                <w:rFonts w:hint="eastAsia" w:ascii="宋体" w:hAnsi="宋体" w:cs="仿宋_GB2312"/>
                <w:sz w:val="24"/>
                <w:szCs w:val="24"/>
                <w:lang w:val="en-US" w:eastAsia="zh-CN"/>
              </w:rPr>
              <w:t>无</w:t>
            </w:r>
          </w:p>
        </w:tc>
      </w:tr>
    </w:tbl>
    <w:p w14:paraId="02244C1B">
      <w:pPr>
        <w:pStyle w:val="11"/>
        <w:spacing w:line="360" w:lineRule="auto"/>
        <w:contextualSpacing/>
        <w:rPr>
          <w:rFonts w:ascii="宋体" w:hAnsi="宋体" w:cs="仿宋_GB2312"/>
          <w:b/>
          <w:szCs w:val="24"/>
          <w:lang w:val="zh-CN"/>
        </w:rPr>
      </w:pPr>
      <w:r>
        <w:rPr>
          <w:rFonts w:hint="eastAsia" w:ascii="宋体" w:hAnsi="宋体" w:cs="仿宋_GB2312"/>
          <w:b/>
          <w:szCs w:val="24"/>
          <w:lang w:val="zh-CN"/>
        </w:rPr>
        <w:t>二、评标</w:t>
      </w:r>
    </w:p>
    <w:p w14:paraId="323CFF7B">
      <w:pPr>
        <w:pStyle w:val="11"/>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（一）评标方法</w:t>
      </w:r>
    </w:p>
    <w:p w14:paraId="42E3916E">
      <w:pPr>
        <w:pStyle w:val="11"/>
        <w:spacing w:line="360" w:lineRule="auto"/>
        <w:ind w:firstLine="480" w:firstLineChars="200"/>
        <w:contextualSpacing/>
        <w:rPr>
          <w:rFonts w:ascii="宋体" w:hAnsi="宋体" w:cs="仿宋_GB2312"/>
          <w:b/>
          <w:szCs w:val="24"/>
          <w:lang w:val="zh-CN"/>
        </w:rPr>
      </w:pPr>
      <w:r>
        <w:rPr>
          <w:rFonts w:hint="eastAsia" w:ascii="宋体" w:hAnsi="宋体" w:cs="仿宋_GB2312"/>
          <w:szCs w:val="24"/>
          <w:lang w:val="zh-CN"/>
        </w:rPr>
        <w:t>本项目采用综合评分法。总分为100分。</w:t>
      </w:r>
    </w:p>
    <w:p w14:paraId="6454E77A">
      <w:pPr>
        <w:pStyle w:val="11"/>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（二）</w:t>
      </w:r>
      <w:r>
        <w:rPr>
          <w:rFonts w:ascii="宋体" w:hAnsi="宋体" w:cs="仿宋_GB2312"/>
          <w:b/>
          <w:szCs w:val="24"/>
          <w:lang w:val="zh-CN"/>
        </w:rPr>
        <w:t>评标委员会负责具体评标事务，并独立履行下列职责</w:t>
      </w:r>
    </w:p>
    <w:p w14:paraId="4B9127DD">
      <w:pPr>
        <w:pStyle w:val="11"/>
        <w:spacing w:line="360" w:lineRule="auto"/>
        <w:ind w:firstLine="482" w:firstLineChars="200"/>
        <w:contextualSpacing/>
        <w:jc w:val="left"/>
        <w:rPr>
          <w:rFonts w:ascii="宋体" w:hAnsi="宋体" w:cs="仿宋_GB2312"/>
          <w:b/>
          <w:szCs w:val="24"/>
          <w:lang w:val="zh-CN"/>
        </w:rPr>
      </w:pPr>
      <w:r>
        <w:rPr>
          <w:rFonts w:hint="eastAsia" w:ascii="宋体" w:hAnsi="宋体" w:cs="仿宋_GB2312"/>
          <w:b/>
          <w:szCs w:val="24"/>
          <w:lang w:val="zh-CN"/>
        </w:rPr>
        <w:t>1、</w:t>
      </w:r>
      <w:r>
        <w:rPr>
          <w:rFonts w:ascii="宋体" w:hAnsi="宋体" w:cs="仿宋_GB2312"/>
          <w:b/>
          <w:szCs w:val="24"/>
          <w:lang w:val="zh-CN"/>
        </w:rPr>
        <w:t>审查、评价投标文件是否符合招标文件的商务、技术等实质性要求；</w:t>
      </w:r>
    </w:p>
    <w:p w14:paraId="1D8BAC13">
      <w:pPr>
        <w:pStyle w:val="11"/>
        <w:spacing w:line="360" w:lineRule="auto"/>
        <w:ind w:firstLine="480" w:firstLineChars="200"/>
        <w:contextualSpacing/>
        <w:jc w:val="left"/>
        <w:rPr>
          <w:rFonts w:ascii="宋体" w:hAnsi="宋体" w:cs="仿宋_GB2312"/>
          <w:szCs w:val="24"/>
          <w:lang w:val="zh-CN"/>
        </w:rPr>
      </w:pPr>
      <w:r>
        <w:rPr>
          <w:rFonts w:hint="eastAsia" w:ascii="宋体" w:hAnsi="宋体" w:cs="仿宋_GB2312"/>
          <w:szCs w:val="24"/>
          <w:lang w:val="zh-CN"/>
        </w:rPr>
        <w:t>评标委员会对符合资格的投标人的投标文件进行符合性审查，以确定其是否满足招标文件的商务、技术等实质性要求。</w:t>
      </w:r>
    </w:p>
    <w:p w14:paraId="715CE342">
      <w:pPr>
        <w:pStyle w:val="11"/>
        <w:spacing w:line="360" w:lineRule="auto"/>
        <w:ind w:firstLine="360" w:firstLineChars="150"/>
        <w:contextualSpacing/>
        <w:jc w:val="left"/>
        <w:rPr>
          <w:rFonts w:ascii="宋体" w:hAnsi="宋体" w:cs="仿宋_GB2312"/>
          <w:szCs w:val="24"/>
          <w:lang w:val="zh-CN"/>
        </w:rPr>
      </w:pPr>
      <w:r>
        <w:rPr>
          <w:rFonts w:hint="eastAsia" w:ascii="宋体" w:hAnsi="宋体" w:cs="仿宋_GB2312"/>
          <w:szCs w:val="24"/>
          <w:lang w:val="zh-CN"/>
        </w:rPr>
        <w:t>注：符合性审查中所涉及到的证书及材料，均应在电子投标文件中提供原件扫描件（或图片）。</w:t>
      </w:r>
    </w:p>
    <w:p w14:paraId="2720784D">
      <w:pPr>
        <w:pStyle w:val="11"/>
        <w:spacing w:line="360" w:lineRule="auto"/>
        <w:ind w:firstLine="482" w:firstLineChars="200"/>
        <w:contextualSpacing/>
        <w:rPr>
          <w:rFonts w:ascii="宋体" w:hAnsi="宋体" w:cs="仿宋_GB2312"/>
          <w:b/>
          <w:szCs w:val="24"/>
          <w:lang w:val="zh-CN"/>
        </w:rPr>
      </w:pPr>
      <w:r>
        <w:rPr>
          <w:rFonts w:hint="eastAsia" w:ascii="宋体" w:hAnsi="宋体" w:cs="仿宋_GB2312"/>
          <w:b/>
          <w:szCs w:val="24"/>
          <w:lang w:val="zh-CN"/>
        </w:rPr>
        <w:t>2、</w:t>
      </w:r>
      <w:r>
        <w:rPr>
          <w:rFonts w:ascii="宋体" w:hAnsi="宋体" w:cs="仿宋_GB2312"/>
          <w:b/>
          <w:szCs w:val="24"/>
          <w:lang w:val="zh-CN"/>
        </w:rPr>
        <w:t>要求投标人对投标文件有关事项作出澄清或者说明；</w:t>
      </w:r>
    </w:p>
    <w:p w14:paraId="5251E62B">
      <w:pPr>
        <w:pStyle w:val="11"/>
        <w:spacing w:line="360" w:lineRule="auto"/>
        <w:ind w:firstLine="480" w:firstLineChars="200"/>
        <w:contextualSpacing/>
        <w:rPr>
          <w:rFonts w:ascii="宋体" w:hAnsi="宋体" w:cs="仿宋_GB2312"/>
          <w:szCs w:val="24"/>
          <w:lang w:val="zh-CN"/>
        </w:rPr>
      </w:pPr>
      <w:r>
        <w:rPr>
          <w:rFonts w:ascii="宋体" w:hAnsi="宋体" w:cs="仿宋_GB2312"/>
          <w:szCs w:val="24"/>
          <w:lang w:val="zh-CN"/>
        </w:rPr>
        <w:t>对于投标文件中含义不明确、同类问题表述不一致或者有明显文字和计算错误的内容，评标委员会应当以书面形式要求投标人作出必要的澄清、说明或者补正。</w:t>
      </w:r>
    </w:p>
    <w:p w14:paraId="4A6D1211">
      <w:pPr>
        <w:pStyle w:val="11"/>
        <w:spacing w:line="360" w:lineRule="auto"/>
        <w:ind w:firstLine="480" w:firstLineChars="200"/>
        <w:contextualSpacing/>
        <w:rPr>
          <w:rFonts w:ascii="宋体" w:hAnsi="宋体" w:cs="仿宋_GB2312"/>
          <w:szCs w:val="24"/>
          <w:lang w:val="zh-CN"/>
        </w:rPr>
      </w:pPr>
      <w:r>
        <w:rPr>
          <w:rFonts w:ascii="宋体" w:hAnsi="宋体" w:cs="仿宋_GB2312"/>
          <w:szCs w:val="24"/>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4610978E">
      <w:pPr>
        <w:pStyle w:val="11"/>
        <w:spacing w:line="360" w:lineRule="auto"/>
        <w:ind w:firstLine="465"/>
        <w:contextualSpacing/>
        <w:jc w:val="left"/>
        <w:rPr>
          <w:rFonts w:ascii="宋体" w:hAnsi="宋体" w:cs="仿宋_GB2312"/>
          <w:b/>
          <w:szCs w:val="24"/>
          <w:lang w:val="zh-CN"/>
        </w:rPr>
      </w:pPr>
      <w:r>
        <w:rPr>
          <w:rFonts w:hint="eastAsia" w:ascii="宋体" w:hAnsi="宋体" w:cs="仿宋_GB2312"/>
          <w:b/>
          <w:szCs w:val="24"/>
          <w:lang w:val="zh-CN"/>
        </w:rPr>
        <w:t>3、</w:t>
      </w:r>
      <w:r>
        <w:rPr>
          <w:rFonts w:ascii="宋体" w:hAnsi="宋体" w:cs="仿宋_GB2312"/>
          <w:b/>
          <w:szCs w:val="24"/>
          <w:lang w:val="zh-CN"/>
        </w:rPr>
        <w:t>对投标文件进行比较和评价；</w:t>
      </w:r>
    </w:p>
    <w:p w14:paraId="300F4930">
      <w:pPr>
        <w:pStyle w:val="11"/>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14:paraId="4C585A8D">
      <w:pPr>
        <w:pStyle w:val="11"/>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注：评标标准中所涉及到的证书及材料，均应在电子投标文件中提供原件扫描件（或图片）。</w:t>
      </w:r>
    </w:p>
    <w:p w14:paraId="0B8369C2">
      <w:pPr>
        <w:pStyle w:val="11"/>
        <w:spacing w:line="360" w:lineRule="auto"/>
        <w:contextualSpacing/>
        <w:rPr>
          <w:rFonts w:ascii="宋体" w:hAnsi="宋体" w:cs="仿宋_GB2312"/>
          <w:b/>
          <w:szCs w:val="24"/>
          <w:lang w:val="zh-CN"/>
        </w:rPr>
      </w:pPr>
      <w:r>
        <w:rPr>
          <w:rFonts w:hint="eastAsia" w:ascii="宋体" w:hAnsi="宋体" w:cs="仿宋_GB2312"/>
          <w:b/>
          <w:szCs w:val="24"/>
          <w:lang w:val="zh-CN"/>
        </w:rPr>
        <w:t>（1）价格分计算</w:t>
      </w:r>
    </w:p>
    <w:p w14:paraId="54680E7C">
      <w:pPr>
        <w:pStyle w:val="11"/>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5C81EF7C">
      <w:pPr>
        <w:pStyle w:val="11"/>
        <w:spacing w:line="360" w:lineRule="auto"/>
        <w:ind w:firstLine="482" w:firstLineChars="200"/>
        <w:contextualSpacing/>
        <w:rPr>
          <w:rFonts w:ascii="宋体" w:hAnsi="宋体" w:cs="仿宋_GB2312"/>
          <w:szCs w:val="24"/>
          <w:lang w:val="zh-CN"/>
        </w:rPr>
      </w:pPr>
      <w:r>
        <w:rPr>
          <w:rFonts w:ascii="宋体" w:hAnsi="宋体" w:cs="仿宋_GB2312"/>
          <w:b/>
          <w:szCs w:val="24"/>
          <w:lang w:val="zh-CN"/>
        </w:rPr>
        <w:t>1</w:t>
      </w:r>
      <w:r>
        <w:rPr>
          <w:rFonts w:hint="eastAsia" w:ascii="宋体" w:hAnsi="宋体" w:cs="仿宋_GB2312"/>
          <w:b/>
          <w:szCs w:val="24"/>
          <w:lang w:val="zh-CN"/>
        </w:rPr>
        <w:t>）</w:t>
      </w:r>
      <w:r>
        <w:rPr>
          <w:rFonts w:hint="eastAsia" w:ascii="宋体" w:hAnsi="宋体" w:cs="仿宋_GB2312"/>
          <w:szCs w:val="24"/>
          <w:lang w:val="zh-CN"/>
        </w:rPr>
        <w:t>如果本项目非专门面向中小企业采购，对符合《政府采购促进中小企业发展管理办法》</w:t>
      </w:r>
      <w:r>
        <w:rPr>
          <w:rFonts w:ascii="宋体" w:hAnsi="宋体" w:cs="仿宋_GB2312"/>
          <w:szCs w:val="24"/>
          <w:lang w:val="zh-CN"/>
        </w:rPr>
        <w:t>(</w:t>
      </w:r>
      <w:r>
        <w:rPr>
          <w:rFonts w:hint="eastAsia" w:ascii="宋体" w:hAnsi="宋体" w:cs="仿宋_GB2312"/>
          <w:szCs w:val="24"/>
          <w:lang w:val="zh-CN"/>
        </w:rPr>
        <w:t>财库〔</w:t>
      </w:r>
      <w:r>
        <w:rPr>
          <w:rFonts w:ascii="宋体" w:hAnsi="宋体" w:cs="仿宋_GB2312"/>
          <w:szCs w:val="24"/>
          <w:lang w:val="zh-CN"/>
        </w:rPr>
        <w:t>2020</w:t>
      </w:r>
      <w:r>
        <w:rPr>
          <w:rFonts w:hint="eastAsia" w:ascii="宋体" w:hAnsi="宋体" w:cs="仿宋_GB2312"/>
          <w:szCs w:val="24"/>
          <w:lang w:val="zh-CN"/>
        </w:rPr>
        <w:t>〕</w:t>
      </w:r>
      <w:r>
        <w:rPr>
          <w:rFonts w:ascii="宋体" w:hAnsi="宋体" w:cs="仿宋_GB2312"/>
          <w:szCs w:val="24"/>
          <w:lang w:val="zh-CN"/>
        </w:rPr>
        <w:t xml:space="preserve">46 </w:t>
      </w:r>
      <w:r>
        <w:rPr>
          <w:rFonts w:hint="eastAsia" w:ascii="宋体" w:hAnsi="宋体" w:cs="仿宋_GB2312"/>
          <w:szCs w:val="24"/>
          <w:lang w:val="zh-CN"/>
        </w:rPr>
        <w:t>号、《关于进一步加大政府采购支持中小企业力度的通知》（财库〔</w:t>
      </w:r>
      <w:r>
        <w:rPr>
          <w:rFonts w:ascii="宋体" w:hAnsi="宋体" w:cs="仿宋_GB2312"/>
          <w:szCs w:val="24"/>
          <w:lang w:val="zh-CN"/>
        </w:rPr>
        <w:t>2022</w:t>
      </w:r>
      <w:r>
        <w:rPr>
          <w:rFonts w:hint="eastAsia" w:ascii="宋体" w:hAnsi="宋体" w:cs="仿宋_GB2312"/>
          <w:szCs w:val="24"/>
          <w:lang w:val="zh-CN"/>
        </w:rPr>
        <w:t>〕</w:t>
      </w:r>
      <w:r>
        <w:rPr>
          <w:rFonts w:ascii="宋体" w:hAnsi="宋体" w:cs="仿宋_GB2312"/>
          <w:szCs w:val="24"/>
          <w:lang w:val="zh-CN"/>
        </w:rPr>
        <w:t xml:space="preserve">19 </w:t>
      </w:r>
      <w:r>
        <w:rPr>
          <w:rFonts w:hint="eastAsia" w:ascii="宋体" w:hAnsi="宋体" w:cs="仿宋_GB2312"/>
          <w:szCs w:val="24"/>
          <w:lang w:val="zh-CN"/>
        </w:rPr>
        <w:t>号）规定的小微企业报价给予</w:t>
      </w:r>
      <w:r>
        <w:rPr>
          <w:rFonts w:ascii="宋体" w:hAnsi="宋体" w:cs="仿宋_GB2312"/>
          <w:szCs w:val="24"/>
          <w:lang w:val="zh-CN"/>
        </w:rPr>
        <w:t>20%</w:t>
      </w:r>
      <w:r>
        <w:rPr>
          <w:rFonts w:hint="eastAsia" w:ascii="宋体" w:hAnsi="宋体" w:cs="仿宋_GB2312"/>
          <w:szCs w:val="24"/>
          <w:lang w:val="zh-CN"/>
        </w:rPr>
        <w:t>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ascii="宋体" w:hAnsi="宋体" w:cs="仿宋_GB2312"/>
          <w:szCs w:val="24"/>
          <w:lang w:val="zh-CN"/>
        </w:rPr>
        <w:t>30%</w:t>
      </w:r>
      <w:r>
        <w:rPr>
          <w:rFonts w:hint="eastAsia" w:ascii="宋体" w:hAnsi="宋体" w:cs="仿宋_GB2312"/>
          <w:szCs w:val="24"/>
          <w:lang w:val="zh-CN"/>
        </w:rPr>
        <w:t>以上的，对联合体或者大中型企业的报价给予</w:t>
      </w:r>
      <w:r>
        <w:rPr>
          <w:rFonts w:ascii="宋体" w:hAnsi="宋体" w:cs="仿宋_GB2312"/>
          <w:szCs w:val="24"/>
          <w:lang w:val="zh-CN"/>
        </w:rPr>
        <w:t>4%-6%</w:t>
      </w:r>
      <w:r>
        <w:rPr>
          <w:rFonts w:hint="eastAsia" w:ascii="宋体" w:hAnsi="宋体" w:cs="仿宋_GB2312"/>
          <w:szCs w:val="24"/>
          <w:lang w:val="zh-CN"/>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1D386691">
      <w:pPr>
        <w:pStyle w:val="11"/>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小型和微型企业不包含民办非企业单位。</w:t>
      </w:r>
    </w:p>
    <w:p w14:paraId="708CBFDB">
      <w:pPr>
        <w:pStyle w:val="11"/>
        <w:spacing w:line="360" w:lineRule="auto"/>
        <w:ind w:firstLine="482" w:firstLineChars="200"/>
        <w:contextualSpacing/>
        <w:rPr>
          <w:rFonts w:ascii="宋体" w:hAnsi="宋体" w:cs="仿宋_GB2312"/>
          <w:szCs w:val="24"/>
          <w:lang w:val="zh-CN"/>
        </w:rPr>
      </w:pPr>
      <w:r>
        <w:rPr>
          <w:rFonts w:ascii="宋体" w:hAnsi="宋体" w:cs="仿宋_GB2312"/>
          <w:b/>
          <w:szCs w:val="24"/>
          <w:lang w:val="zh-CN"/>
        </w:rPr>
        <w:t>2</w:t>
      </w:r>
      <w:r>
        <w:rPr>
          <w:rFonts w:hint="eastAsia" w:ascii="宋体" w:hAnsi="宋体" w:cs="仿宋_GB2312"/>
          <w:b/>
          <w:szCs w:val="24"/>
          <w:lang w:val="zh-CN"/>
        </w:rPr>
        <w:t>）</w:t>
      </w:r>
      <w:r>
        <w:rPr>
          <w:rFonts w:hint="eastAsia" w:ascii="宋体" w:hAnsi="宋体" w:cs="仿宋_GB2312"/>
          <w:szCs w:val="24"/>
          <w:lang w:val="zh-CN"/>
        </w:rPr>
        <w:t>对监狱企业价格给予</w:t>
      </w:r>
      <w:r>
        <w:rPr>
          <w:rFonts w:ascii="宋体" w:hAnsi="宋体" w:cs="仿宋_GB2312"/>
          <w:szCs w:val="24"/>
          <w:lang w:val="zh-CN"/>
        </w:rPr>
        <w:t>20%</w:t>
      </w:r>
      <w:r>
        <w:rPr>
          <w:rFonts w:hint="eastAsia" w:ascii="宋体" w:hAnsi="宋体" w:cs="仿宋_GB2312"/>
          <w:szCs w:val="24"/>
          <w:lang w:val="zh-CN"/>
        </w:rPr>
        <w:t>的扣除，用扣除后的价格参与评审。监狱企业应当提供由省级以上监狱管理局、戒毒管理局</w:t>
      </w:r>
      <w:r>
        <w:rPr>
          <w:rFonts w:ascii="宋体" w:hAnsi="宋体" w:cs="仿宋_GB2312"/>
          <w:szCs w:val="24"/>
          <w:lang w:val="zh-CN"/>
        </w:rPr>
        <w:t>(</w:t>
      </w:r>
      <w:r>
        <w:rPr>
          <w:rFonts w:hint="eastAsia" w:ascii="宋体" w:hAnsi="宋体" w:cs="仿宋_GB2312"/>
          <w:szCs w:val="24"/>
          <w:lang w:val="zh-CN"/>
        </w:rPr>
        <w:t>含新疆生产建设兵团</w:t>
      </w:r>
      <w:r>
        <w:rPr>
          <w:rFonts w:ascii="宋体" w:hAnsi="宋体" w:cs="仿宋_GB2312"/>
          <w:szCs w:val="24"/>
          <w:lang w:val="zh-CN"/>
        </w:rPr>
        <w:t>)</w:t>
      </w:r>
      <w:r>
        <w:rPr>
          <w:rFonts w:hint="eastAsia" w:ascii="宋体" w:hAnsi="宋体" w:cs="仿宋_GB2312"/>
          <w:szCs w:val="24"/>
          <w:lang w:val="zh-CN"/>
        </w:rPr>
        <w:t>出具的属于监狱企业的证明文件。</w:t>
      </w:r>
    </w:p>
    <w:p w14:paraId="57334B56">
      <w:pPr>
        <w:pStyle w:val="11"/>
        <w:spacing w:line="360" w:lineRule="auto"/>
        <w:ind w:firstLine="482" w:firstLineChars="200"/>
        <w:contextualSpacing/>
        <w:rPr>
          <w:rFonts w:ascii="宋体" w:hAnsi="宋体" w:cs="仿宋_GB2312"/>
          <w:szCs w:val="24"/>
          <w:lang w:val="zh-CN"/>
        </w:rPr>
      </w:pPr>
      <w:r>
        <w:rPr>
          <w:rFonts w:ascii="宋体" w:hAnsi="宋体" w:cs="仿宋_GB2312"/>
          <w:b/>
          <w:szCs w:val="24"/>
          <w:lang w:val="zh-CN"/>
        </w:rPr>
        <w:t>3</w:t>
      </w:r>
      <w:r>
        <w:rPr>
          <w:rFonts w:hint="eastAsia" w:ascii="宋体" w:hAnsi="宋体" w:cs="仿宋_GB2312"/>
          <w:b/>
          <w:szCs w:val="24"/>
          <w:lang w:val="zh-CN"/>
        </w:rPr>
        <w:t>）</w:t>
      </w:r>
      <w:r>
        <w:rPr>
          <w:rFonts w:hint="eastAsia" w:ascii="宋体" w:hAnsi="宋体" w:cs="仿宋_GB2312"/>
          <w:szCs w:val="24"/>
          <w:lang w:val="zh-CN"/>
        </w:rPr>
        <w:t>对残疾人福利性单位提供本单位制造的货物、承担的工程或者服务，或者提供其他残疾人福利性单位制造的货物（不包括使用非残疾人福利性单位注册商标的货物）价格给予</w:t>
      </w:r>
      <w:r>
        <w:rPr>
          <w:rFonts w:ascii="宋体" w:hAnsi="宋体" w:cs="仿宋_GB2312"/>
          <w:szCs w:val="24"/>
          <w:lang w:val="zh-CN"/>
        </w:rPr>
        <w:t>20%</w:t>
      </w:r>
      <w:r>
        <w:rPr>
          <w:rFonts w:hint="eastAsia" w:ascii="宋体" w:hAnsi="宋体" w:cs="仿宋_GB2312"/>
          <w:szCs w:val="24"/>
          <w:lang w:val="zh-CN"/>
        </w:rPr>
        <w:t>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542C8E64">
      <w:pPr>
        <w:pStyle w:val="11"/>
        <w:spacing w:line="360" w:lineRule="auto"/>
        <w:ind w:firstLine="241" w:firstLineChars="100"/>
        <w:contextualSpacing/>
        <w:rPr>
          <w:rFonts w:ascii="宋体" w:hAnsi="宋体" w:cs="仿宋_GB2312"/>
          <w:b/>
          <w:szCs w:val="24"/>
          <w:lang w:val="zh-CN"/>
        </w:rPr>
      </w:pPr>
      <w:r>
        <w:rPr>
          <w:rFonts w:hint="eastAsia" w:ascii="宋体" w:hAnsi="宋体"/>
          <w:b/>
          <w:color w:val="000000"/>
          <w:szCs w:val="24"/>
        </w:rPr>
        <w:t>（2）</w:t>
      </w:r>
      <w:r>
        <w:rPr>
          <w:rFonts w:ascii="宋体" w:hAnsi="宋体" w:cs="仿宋_GB2312"/>
          <w:b/>
          <w:szCs w:val="24"/>
          <w:lang w:val="zh-CN"/>
        </w:rPr>
        <w:t>关于相同品牌产品</w:t>
      </w:r>
      <w:r>
        <w:rPr>
          <w:rFonts w:ascii="宋体" w:hAnsi="宋体" w:cs="仿宋_GB2312"/>
          <w:b/>
          <w:bCs/>
          <w:szCs w:val="24"/>
          <w:lang w:val="zh-CN"/>
        </w:rPr>
        <w:t>（服务类项目不适用本条款规定）</w:t>
      </w:r>
    </w:p>
    <w:p w14:paraId="156E9A74">
      <w:pPr>
        <w:pStyle w:val="11"/>
        <w:spacing w:line="360" w:lineRule="auto"/>
        <w:ind w:firstLine="465"/>
        <w:contextualSpacing/>
        <w:jc w:val="left"/>
        <w:rPr>
          <w:rFonts w:ascii="宋体" w:hAnsi="宋体" w:cs="仿宋_GB2312"/>
          <w:szCs w:val="24"/>
          <w:lang w:val="zh-CN"/>
        </w:rPr>
      </w:pPr>
      <w:r>
        <w:rPr>
          <w:rFonts w:ascii="宋体" w:hAnsi="宋体" w:cs="仿宋_GB2312"/>
          <w:szCs w:val="24"/>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ascii="宋体" w:hAnsi="宋体" w:cs="仿宋_GB2312"/>
          <w:szCs w:val="24"/>
          <w:lang w:val="zh-CN"/>
        </w:rPr>
        <w:t>采取随机抽取</w:t>
      </w:r>
      <w:r>
        <w:rPr>
          <w:rFonts w:ascii="宋体" w:hAnsi="宋体" w:cs="仿宋_GB2312"/>
          <w:szCs w:val="24"/>
          <w:lang w:val="zh-CN"/>
        </w:rPr>
        <w:t>方式确定一个参加评标的投标人，其他投标无效。</w:t>
      </w:r>
    </w:p>
    <w:p w14:paraId="0F5DE436">
      <w:pPr>
        <w:pStyle w:val="11"/>
        <w:spacing w:line="360" w:lineRule="auto"/>
        <w:ind w:firstLine="465"/>
        <w:contextualSpacing/>
        <w:jc w:val="left"/>
        <w:rPr>
          <w:rFonts w:ascii="宋体" w:hAnsi="宋体" w:cs="仿宋_GB2312"/>
          <w:szCs w:val="24"/>
          <w:lang w:val="zh-CN"/>
        </w:rPr>
      </w:pPr>
      <w:r>
        <w:rPr>
          <w:rFonts w:ascii="宋体" w:hAnsi="宋体" w:cs="仿宋_GB2312"/>
          <w:szCs w:val="24"/>
          <w:lang w:val="zh-CN"/>
        </w:rPr>
        <w:t>采用综合评分法的，提供相同品牌产品</w:t>
      </w:r>
      <w:r>
        <w:rPr>
          <w:rFonts w:hint="eastAsia" w:ascii="宋体" w:hAnsi="宋体" w:cs="仿宋_GB2312"/>
          <w:szCs w:val="24"/>
          <w:lang w:val="zh-CN"/>
        </w:rPr>
        <w:t>（</w:t>
      </w:r>
      <w:r>
        <w:rPr>
          <w:rFonts w:ascii="宋体" w:hAnsi="宋体" w:cs="仿宋_GB2312"/>
          <w:szCs w:val="24"/>
          <w:lang w:val="zh-CN"/>
        </w:rPr>
        <w:t>非单一产品采购项目，多家投标人提供的核心产品品牌相同</w:t>
      </w:r>
      <w:r>
        <w:rPr>
          <w:rFonts w:hint="eastAsia" w:ascii="宋体" w:hAnsi="宋体" w:cs="仿宋_GB2312"/>
          <w:szCs w:val="24"/>
          <w:lang w:val="zh-CN"/>
        </w:rPr>
        <w:t>）</w:t>
      </w:r>
      <w:r>
        <w:rPr>
          <w:rFonts w:ascii="宋体" w:hAnsi="宋体" w:cs="仿宋_GB2312"/>
          <w:szCs w:val="24"/>
          <w:lang w:val="zh-CN"/>
        </w:rPr>
        <w:t>且通过资格审查、符合性审查的不同投标人参加同一合同项下投标的，按一家投标人计算，评审后得分最高的同品牌投标人作为中标候选人推荐；评审得分相同的，</w:t>
      </w:r>
      <w:r>
        <w:rPr>
          <w:rFonts w:hint="eastAsia" w:ascii="宋体" w:hAnsi="宋体" w:cs="仿宋_GB2312"/>
          <w:szCs w:val="24"/>
          <w:lang w:val="zh-CN"/>
        </w:rPr>
        <w:t>由采购人或者采购人委托评标委员会</w:t>
      </w:r>
      <w:r>
        <w:rPr>
          <w:rFonts w:ascii="宋体" w:hAnsi="宋体" w:cs="仿宋_GB2312"/>
          <w:szCs w:val="24"/>
          <w:lang w:val="zh-CN"/>
        </w:rPr>
        <w:t>采取随机抽取方式确定</w:t>
      </w:r>
      <w:r>
        <w:rPr>
          <w:rFonts w:hint="eastAsia" w:ascii="宋体" w:hAnsi="宋体" w:cs="仿宋_GB2312"/>
          <w:szCs w:val="24"/>
          <w:lang w:val="zh-CN"/>
        </w:rPr>
        <w:t>一个投标人获得中标人推荐资格</w:t>
      </w:r>
      <w:r>
        <w:rPr>
          <w:rFonts w:ascii="宋体" w:hAnsi="宋体" w:cs="仿宋_GB2312"/>
          <w:szCs w:val="24"/>
          <w:lang w:val="zh-CN"/>
        </w:rPr>
        <w:t>，其他同品牌投标人不作为中标候选人。</w:t>
      </w:r>
    </w:p>
    <w:p w14:paraId="11A5FC00">
      <w:pPr>
        <w:pStyle w:val="11"/>
        <w:spacing w:line="360" w:lineRule="auto"/>
        <w:ind w:firstLine="482" w:firstLineChars="200"/>
        <w:contextualSpacing/>
        <w:rPr>
          <w:rFonts w:ascii="宋体" w:hAnsi="宋体" w:cs="仿宋_GB2312"/>
          <w:b/>
          <w:szCs w:val="24"/>
          <w:lang w:val="zh-CN"/>
        </w:rPr>
      </w:pPr>
      <w:r>
        <w:rPr>
          <w:rFonts w:hint="eastAsia" w:ascii="宋体" w:hAnsi="宋体"/>
          <w:b/>
          <w:color w:val="000000"/>
          <w:szCs w:val="24"/>
        </w:rPr>
        <w:t>（3）强制采购节能产品和优先采购节能产品、优先采购环保产品</w:t>
      </w:r>
    </w:p>
    <w:p w14:paraId="395F1D1B">
      <w:pPr>
        <w:pStyle w:val="11"/>
        <w:spacing w:line="360" w:lineRule="auto"/>
        <w:ind w:firstLine="465"/>
        <w:contextualSpacing/>
        <w:jc w:val="left"/>
        <w:rPr>
          <w:rFonts w:ascii="宋体" w:hAnsi="宋体" w:cs="仿宋_GB2312"/>
          <w:szCs w:val="24"/>
          <w:lang w:val="zh-CN"/>
        </w:rPr>
      </w:pPr>
      <w:r>
        <w:rPr>
          <w:rFonts w:hint="eastAsia" w:ascii="宋体" w:hAnsi="宋体" w:cs="仿宋_GB2312"/>
          <w:szCs w:val="24"/>
          <w:lang w:val="zh-CN"/>
        </w:rPr>
        <w:t>1）对《节能产品政府采购品目清单》所列的政府强制采购节能产品</w:t>
      </w:r>
      <w:r>
        <w:rPr>
          <w:rFonts w:hint="eastAsia" w:ascii="宋体" w:hAnsi="宋体" w:cs="仿宋_GB2312"/>
          <w:szCs w:val="24"/>
        </w:rPr>
        <w:t>，</w:t>
      </w:r>
      <w:r>
        <w:rPr>
          <w:rFonts w:hint="eastAsia" w:ascii="宋体" w:hAnsi="宋体" w:cs="仿宋_GB2312"/>
          <w:szCs w:val="24"/>
          <w:lang w:val="zh-CN"/>
        </w:rPr>
        <w:t>投标人投标文件中应提供具有国家确定的认证机构出具的、处于有效期之内的节能产品或环境标志产品认证证书，否则将承担其投标被视为非实质性响应投标的风险。</w:t>
      </w:r>
    </w:p>
    <w:p w14:paraId="0C574C73">
      <w:pPr>
        <w:pStyle w:val="11"/>
        <w:spacing w:line="360" w:lineRule="auto"/>
        <w:ind w:firstLine="465"/>
        <w:contextualSpacing/>
        <w:jc w:val="left"/>
        <w:rPr>
          <w:rFonts w:ascii="宋体" w:hAnsi="宋体" w:cs="仿宋_GB2312"/>
          <w:szCs w:val="24"/>
          <w:lang w:val="zh-CN"/>
        </w:rPr>
      </w:pPr>
      <w:r>
        <w:rPr>
          <w:rFonts w:hint="eastAsia" w:ascii="宋体" w:hAnsi="宋体" w:cs="仿宋_GB2312"/>
          <w:szCs w:val="24"/>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610AF335">
      <w:pPr>
        <w:pStyle w:val="11"/>
        <w:spacing w:line="360" w:lineRule="auto"/>
        <w:ind w:firstLine="480" w:firstLineChars="200"/>
        <w:contextualSpacing/>
        <w:rPr>
          <w:rFonts w:ascii="宋体" w:hAnsi="宋体" w:cs="仿宋_GB2312"/>
          <w:szCs w:val="24"/>
          <w:lang w:val="zh-CN"/>
        </w:rPr>
      </w:pPr>
      <w:r>
        <w:rPr>
          <w:rFonts w:hint="eastAsia" w:ascii="宋体" w:hAnsi="宋体" w:cs="仿宋_GB2312"/>
          <w:szCs w:val="24"/>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7D1C8C7">
      <w:pPr>
        <w:spacing w:line="360" w:lineRule="auto"/>
        <w:ind w:firstLine="482" w:firstLineChars="200"/>
        <w:contextualSpacing/>
        <w:rPr>
          <w:rFonts w:ascii="宋体" w:hAnsi="宋体" w:cs="仿宋_GB2312"/>
          <w:b/>
          <w:sz w:val="24"/>
          <w:szCs w:val="24"/>
        </w:rPr>
      </w:pPr>
      <w:r>
        <w:rPr>
          <w:rFonts w:ascii="宋体" w:hAnsi="宋体" w:cs="仿宋_GB2312"/>
          <w:b/>
          <w:sz w:val="24"/>
          <w:szCs w:val="24"/>
        </w:rPr>
        <w:t>（4）</w:t>
      </w:r>
      <w:r>
        <w:rPr>
          <w:rFonts w:hint="eastAsia" w:ascii="宋体" w:hAnsi="宋体" w:cs="仿宋_GB2312"/>
          <w:b/>
          <w:sz w:val="24"/>
          <w:szCs w:val="24"/>
        </w:rPr>
        <w:t>网络关键设备、网络安全专用产品要求</w:t>
      </w:r>
    </w:p>
    <w:p w14:paraId="4A9AEEF9">
      <w:pPr>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1、本项目中涉及网络关键设备或网络安全专用产品的，执行国家互联网信息办公室、工业和信息化部、公安部和国家认证认可监督管理委员会2023 年第 2 号《关于调整&lt;网络关键设备和网络安全专用产品目录&gt;的公告》及国家互联网信息办公室、工业和信息化部、公安部、财政部和国家认证认可监督管理委员会 2023 年第1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2、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p w14:paraId="0BB7D16A">
      <w:pPr>
        <w:tabs>
          <w:tab w:val="left" w:pos="1260"/>
        </w:tabs>
        <w:autoSpaceDE w:val="0"/>
        <w:autoSpaceDN w:val="0"/>
        <w:spacing w:line="360" w:lineRule="auto"/>
        <w:ind w:firstLine="482" w:firstLineChars="200"/>
        <w:contextualSpacing/>
        <w:rPr>
          <w:rFonts w:ascii="宋体" w:hAnsi="宋体" w:cs="仿宋_GB2312"/>
          <w:b/>
          <w:sz w:val="24"/>
          <w:szCs w:val="24"/>
          <w:lang w:val="zh-CN"/>
        </w:rPr>
      </w:pPr>
      <w:r>
        <w:rPr>
          <w:rFonts w:hint="eastAsia" w:ascii="宋体" w:hAnsi="宋体" w:cs="仿宋_GB2312"/>
          <w:b/>
          <w:sz w:val="24"/>
          <w:szCs w:val="24"/>
          <w:lang w:val="zh-CN"/>
        </w:rPr>
        <w:t>（5）投标无效情形</w:t>
      </w:r>
    </w:p>
    <w:p w14:paraId="193FC404">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35CD9714">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2）符合性审查资料未按招标文件要求签署、盖章的；</w:t>
      </w:r>
    </w:p>
    <w:p w14:paraId="2AC27148">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3）有下列情形之一的，视为投标人串通投标，其投标无效：</w:t>
      </w:r>
    </w:p>
    <w:p w14:paraId="23113276">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a.不同投标人的投标文件由同一单位或者个人编制；</w:t>
      </w:r>
    </w:p>
    <w:p w14:paraId="27AC5F99">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b.不同投标人委托同一单位或者个人办理投标事宜；</w:t>
      </w:r>
    </w:p>
    <w:p w14:paraId="03262273">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c.不同投标人的投标文件载明的项目管理成员或者联系人员为同一人；</w:t>
      </w:r>
    </w:p>
    <w:p w14:paraId="23EADDDC">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d.不同投标人的投标文件异常一致或者投标报价呈规律性差异；</w:t>
      </w:r>
    </w:p>
    <w:p w14:paraId="29335D26">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e.不同投标人的投标文件相互混装；</w:t>
      </w:r>
    </w:p>
    <w:p w14:paraId="7AE1B832">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f. 不同投标人电子投标文件记录的网卡MAC地址、CPU序号、硬盘序列号等硬件特征码均一致时，视为“不同投标人的投标文件由同一单位或者个人编制”或“不同投标人委托同一单位或者个人办理投标事宜”,其投标无效。</w:t>
      </w:r>
    </w:p>
    <w:p w14:paraId="1CA7886A">
      <w:pPr>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4）评标委员会认为投标人的报价明评标现场合理的时间内提供书面说明，必要时提交相关证明材料；投标人不显低于其他通过符合性审查投标人的报价，有可能影响产品质量或者不能诚信履约的，应当要求其在能证明其报价合理性的，评标委员会应当将其作为无效投标处理。</w:t>
      </w:r>
    </w:p>
    <w:p w14:paraId="444815DD">
      <w:pPr>
        <w:tabs>
          <w:tab w:val="left" w:pos="1260"/>
        </w:tabs>
        <w:autoSpaceDE w:val="0"/>
        <w:autoSpaceDN w:val="0"/>
        <w:spacing w:line="360" w:lineRule="auto"/>
        <w:ind w:firstLine="480" w:firstLineChars="200"/>
        <w:contextualSpacing/>
        <w:rPr>
          <w:rFonts w:ascii="宋体" w:hAnsi="宋体" w:cs="仿宋_GB2312"/>
          <w:sz w:val="24"/>
          <w:szCs w:val="24"/>
          <w:lang w:val="zh-CN"/>
        </w:rPr>
      </w:pPr>
      <w:r>
        <w:rPr>
          <w:rFonts w:hint="eastAsia" w:ascii="宋体" w:hAnsi="宋体" w:cs="仿宋_GB2312"/>
          <w:sz w:val="24"/>
          <w:szCs w:val="24"/>
          <w:lang w:val="zh-CN"/>
        </w:rPr>
        <w:t>5）</w:t>
      </w:r>
      <w:r>
        <w:rPr>
          <w:rFonts w:ascii="宋体" w:hAnsi="宋体" w:cs="仿宋_GB2312"/>
          <w:sz w:val="24"/>
          <w:szCs w:val="24"/>
          <w:lang w:val="zh-CN"/>
        </w:rPr>
        <w:t>法律、法规和招标文件规定的其他无效情形。</w:t>
      </w:r>
    </w:p>
    <w:p w14:paraId="5F29C3A0">
      <w:pPr>
        <w:tabs>
          <w:tab w:val="left" w:pos="1260"/>
        </w:tabs>
        <w:autoSpaceDE w:val="0"/>
        <w:autoSpaceDN w:val="0"/>
        <w:spacing w:line="360" w:lineRule="auto"/>
        <w:ind w:firstLine="241" w:firstLineChars="100"/>
        <w:contextualSpacing/>
        <w:rPr>
          <w:rFonts w:ascii="宋体" w:hAnsi="宋体" w:cs="仿宋_GB2312"/>
          <w:b/>
          <w:bCs/>
          <w:sz w:val="24"/>
          <w:szCs w:val="24"/>
          <w:lang w:val="zh-CN"/>
        </w:rPr>
      </w:pPr>
      <w:r>
        <w:rPr>
          <w:rFonts w:hint="eastAsia" w:ascii="宋体" w:hAnsi="宋体" w:cs="仿宋_GB2312"/>
          <w:b/>
          <w:bCs/>
          <w:sz w:val="24"/>
          <w:szCs w:val="24"/>
          <w:lang w:val="zh-CN"/>
        </w:rPr>
        <w:t>（</w:t>
      </w:r>
      <w:r>
        <w:rPr>
          <w:rFonts w:hint="eastAsia" w:ascii="宋体" w:hAnsi="宋体" w:cs="仿宋_GB2312"/>
          <w:b/>
          <w:bCs/>
          <w:sz w:val="24"/>
          <w:szCs w:val="24"/>
        </w:rPr>
        <w:t>6</w:t>
      </w:r>
      <w:r>
        <w:rPr>
          <w:rFonts w:hint="eastAsia" w:ascii="宋体" w:hAnsi="宋体" w:cs="仿宋_GB2312"/>
          <w:b/>
          <w:bCs/>
          <w:sz w:val="24"/>
          <w:szCs w:val="24"/>
          <w:lang w:val="zh-CN"/>
        </w:rPr>
        <w:t>）评标标准：</w:t>
      </w:r>
    </w:p>
    <w:tbl>
      <w:tblPr>
        <w:tblStyle w:val="18"/>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5729"/>
        <w:gridCol w:w="1400"/>
      </w:tblGrid>
      <w:tr w14:paraId="7127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6E87E1E8">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分值构成</w:t>
            </w:r>
          </w:p>
          <w:p w14:paraId="172CFBFF">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(总分100分)</w:t>
            </w:r>
          </w:p>
        </w:tc>
        <w:tc>
          <w:tcPr>
            <w:tcW w:w="712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C79986">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价格分值：</w:t>
            </w:r>
            <w:r>
              <w:rPr>
                <w:rFonts w:hint="eastAsia" w:asciiTheme="majorEastAsia" w:hAnsiTheme="majorEastAsia" w:eastAsiaTheme="majorEastAsia" w:cstheme="majorEastAsia"/>
                <w:snapToGrid/>
                <w:color w:val="000000"/>
                <w:kern w:val="0"/>
                <w:sz w:val="24"/>
                <w:szCs w:val="24"/>
                <w:shd w:val="clear" w:color="auto" w:fill="FFFFFF"/>
                <w:lang w:val="en-US" w:eastAsia="zh-CN"/>
              </w:rPr>
              <w:t>30</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p w14:paraId="6658599F">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商务部分：</w:t>
            </w:r>
            <w:r>
              <w:rPr>
                <w:rFonts w:hint="eastAsia" w:asciiTheme="majorEastAsia" w:hAnsiTheme="majorEastAsia" w:eastAsiaTheme="majorEastAsia" w:cstheme="majorEastAsia"/>
                <w:snapToGrid/>
                <w:color w:val="000000"/>
                <w:kern w:val="0"/>
                <w:sz w:val="24"/>
                <w:szCs w:val="24"/>
                <w:shd w:val="clear" w:color="auto" w:fill="FFFFFF"/>
                <w:lang w:val="en-US" w:eastAsia="zh-CN"/>
              </w:rPr>
              <w:t>25</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p w14:paraId="65B8D8EE">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技术部分：</w:t>
            </w:r>
            <w:r>
              <w:rPr>
                <w:rFonts w:hint="eastAsia" w:asciiTheme="majorEastAsia" w:hAnsiTheme="majorEastAsia" w:eastAsiaTheme="majorEastAsia" w:cstheme="majorEastAsia"/>
                <w:snapToGrid/>
                <w:color w:val="000000"/>
                <w:kern w:val="0"/>
                <w:sz w:val="24"/>
                <w:szCs w:val="24"/>
                <w:shd w:val="clear" w:color="auto" w:fill="FFFFFF"/>
                <w:lang w:val="en-US" w:eastAsia="zh-CN"/>
              </w:rPr>
              <w:t>45</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tc>
      </w:tr>
      <w:tr w14:paraId="43FE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FCDCC6">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一、价格部分（满分 30分）</w:t>
            </w:r>
          </w:p>
        </w:tc>
      </w:tr>
      <w:tr w14:paraId="192A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1BE7EE77">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评分因素</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10EACF73">
            <w:pPr>
              <w:widowControl/>
              <w:kinsoku/>
              <w:autoSpaceDE/>
              <w:autoSpaceDN/>
              <w:adjustRightInd/>
              <w:snapToGrid/>
              <w:spacing w:before="226" w:line="360" w:lineRule="auto"/>
              <w:ind w:firstLine="480" w:firstLineChars="200"/>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评分标准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1252D141">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分值</w:t>
            </w:r>
          </w:p>
        </w:tc>
      </w:tr>
      <w:tr w14:paraId="34EA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3A73ABAC">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投标报价</w:t>
            </w:r>
          </w:p>
          <w:p w14:paraId="3445679F">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评分标准</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42A36883">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评标基准价：满足招标文件要求且价格最低的报价为评标基准价，其价格分为满分（即</w:t>
            </w:r>
            <w:r>
              <w:rPr>
                <w:rFonts w:hint="eastAsia" w:asciiTheme="majorEastAsia" w:hAnsiTheme="majorEastAsia" w:eastAsiaTheme="majorEastAsia" w:cstheme="majorEastAsia"/>
                <w:snapToGrid/>
                <w:color w:val="000000"/>
                <w:kern w:val="0"/>
                <w:sz w:val="24"/>
                <w:szCs w:val="24"/>
                <w:shd w:val="clear" w:color="auto" w:fill="FFFFFF"/>
                <w:lang w:val="en-US" w:eastAsia="zh-CN"/>
              </w:rPr>
              <w:t>30</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p w14:paraId="4F579967">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投标报价得分=(评标基准价／投标报价) ×价格权值（</w:t>
            </w:r>
            <w:r>
              <w:rPr>
                <w:rFonts w:hint="eastAsia" w:asciiTheme="majorEastAsia" w:hAnsiTheme="majorEastAsia" w:eastAsiaTheme="majorEastAsia" w:cstheme="majorEastAsia"/>
                <w:snapToGrid/>
                <w:color w:val="000000"/>
                <w:kern w:val="0"/>
                <w:sz w:val="24"/>
                <w:szCs w:val="24"/>
                <w:shd w:val="clear" w:color="auto" w:fill="FFFFFF"/>
                <w:lang w:val="en-US" w:eastAsia="zh-CN"/>
              </w:rPr>
              <w:t>30</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1729F6FE">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val="en-US" w:eastAsia="zh-CN"/>
              </w:rPr>
              <w:t>30</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tc>
      </w:tr>
      <w:tr w14:paraId="5D49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815C21">
            <w:pPr>
              <w:widowControl/>
              <w:kinsoku/>
              <w:autoSpaceDE/>
              <w:autoSpaceDN/>
              <w:adjustRightInd/>
              <w:snapToGrid/>
              <w:spacing w:before="226" w:line="360" w:lineRule="auto"/>
              <w:ind w:firstLine="480" w:firstLineChars="200"/>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 xml:space="preserve">二、商务部分（满分 </w:t>
            </w:r>
            <w:r>
              <w:rPr>
                <w:rFonts w:hint="eastAsia" w:asciiTheme="majorEastAsia" w:hAnsiTheme="majorEastAsia" w:eastAsiaTheme="majorEastAsia" w:cstheme="majorEastAsia"/>
                <w:snapToGrid/>
                <w:color w:val="000000"/>
                <w:kern w:val="0"/>
                <w:sz w:val="24"/>
                <w:szCs w:val="24"/>
                <w:shd w:val="clear" w:color="auto" w:fill="FFFFFF"/>
                <w:lang w:val="en-US" w:eastAsia="zh-CN"/>
              </w:rPr>
              <w:t>25</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tc>
      </w:tr>
      <w:tr w14:paraId="48AD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3D3021C2">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评分因素</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7B8C5903">
            <w:pPr>
              <w:widowControl/>
              <w:kinsoku/>
              <w:autoSpaceDE/>
              <w:autoSpaceDN/>
              <w:adjustRightInd/>
              <w:snapToGrid/>
              <w:spacing w:before="226" w:line="360" w:lineRule="auto"/>
              <w:ind w:firstLine="480" w:firstLineChars="200"/>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评分标准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0E7CD067">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分值</w:t>
            </w:r>
          </w:p>
        </w:tc>
      </w:tr>
      <w:tr w14:paraId="7FAD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vMerge w:val="restart"/>
            <w:tcBorders>
              <w:top w:val="single" w:color="auto" w:sz="4" w:space="0"/>
              <w:left w:val="single" w:color="auto" w:sz="4" w:space="0"/>
              <w:right w:val="single" w:color="auto" w:sz="4" w:space="0"/>
            </w:tcBorders>
            <w:shd w:val="clear" w:color="auto" w:fill="auto"/>
            <w:vAlign w:val="center"/>
          </w:tcPr>
          <w:p w14:paraId="117BB57F">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ascii="宋体" w:hAnsi="宋体" w:eastAsia="宋体" w:cs="宋体"/>
                <w:spacing w:val="-2"/>
                <w:kern w:val="2"/>
                <w:sz w:val="24"/>
                <w:szCs w:val="24"/>
                <w:lang w:val="en-US" w:eastAsia="en-US" w:bidi="ar-SA"/>
              </w:rPr>
              <w:t>企业实力</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6B7EF7B9">
            <w:pPr>
              <w:widowControl/>
              <w:kinsoku/>
              <w:autoSpaceDE/>
              <w:autoSpaceDN/>
              <w:adjustRightInd/>
              <w:snapToGrid/>
              <w:spacing w:before="226" w:line="360" w:lineRule="auto"/>
              <w:jc w:val="left"/>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ascii="宋体" w:hAnsi="宋体" w:eastAsia="宋体" w:cs="宋体"/>
                <w:spacing w:val="-2"/>
                <w:kern w:val="2"/>
                <w:sz w:val="24"/>
                <w:szCs w:val="24"/>
                <w:lang w:val="en-US" w:eastAsia="en-US" w:bidi="ar-SA"/>
              </w:rPr>
              <w:t>投标人</w:t>
            </w:r>
            <w:r>
              <w:rPr>
                <w:rFonts w:hint="eastAsia" w:ascii="宋体" w:hAnsi="宋体" w:eastAsia="宋体" w:cs="宋体"/>
                <w:spacing w:val="-2"/>
                <w:kern w:val="2"/>
                <w:sz w:val="24"/>
                <w:szCs w:val="24"/>
                <w:lang w:val="en-US" w:eastAsia="zh-CN" w:bidi="ar-SA"/>
              </w:rPr>
              <w:t>或烤房设备制造商</w:t>
            </w:r>
            <w:r>
              <w:rPr>
                <w:rFonts w:ascii="宋体" w:hAnsi="宋体" w:eastAsia="宋体" w:cs="宋体"/>
                <w:spacing w:val="-2"/>
                <w:kern w:val="2"/>
                <w:sz w:val="24"/>
                <w:szCs w:val="24"/>
                <w:lang w:val="en-US" w:eastAsia="en-US" w:bidi="ar-SA"/>
              </w:rPr>
              <w:t>具有实用新型专利证书（与空气源热泵烤房相关产品）的每有一项得 1 分，此项最高得 2 分；注：以上所涉及证件须提供原件扫描件或图片，否则不得分。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7DD02E4A">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ascii="宋体" w:hAnsi="宋体" w:eastAsia="宋体" w:cs="宋体"/>
                <w:spacing w:val="-7"/>
                <w:kern w:val="2"/>
                <w:sz w:val="24"/>
                <w:szCs w:val="24"/>
                <w:lang w:val="en-US" w:eastAsia="en-US" w:bidi="ar-SA"/>
              </w:rPr>
              <w:t>2 分</w:t>
            </w:r>
          </w:p>
        </w:tc>
      </w:tr>
      <w:tr w14:paraId="13AF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vMerge w:val="continue"/>
            <w:tcBorders>
              <w:left w:val="single" w:color="auto" w:sz="4" w:space="0"/>
              <w:right w:val="single" w:color="auto" w:sz="4" w:space="0"/>
            </w:tcBorders>
            <w:shd w:val="clear" w:color="auto" w:fill="auto"/>
            <w:vAlign w:val="center"/>
          </w:tcPr>
          <w:p w14:paraId="6CF25091">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p>
        </w:tc>
        <w:tc>
          <w:tcPr>
            <w:tcW w:w="5729" w:type="dxa"/>
            <w:tcBorders>
              <w:top w:val="single" w:color="auto" w:sz="4" w:space="0"/>
              <w:left w:val="single" w:color="auto" w:sz="4" w:space="0"/>
              <w:bottom w:val="single" w:color="auto" w:sz="4" w:space="0"/>
              <w:right w:val="single" w:color="auto" w:sz="4" w:space="0"/>
            </w:tcBorders>
            <w:shd w:val="clear" w:color="auto" w:fill="auto"/>
            <w:vAlign w:val="top"/>
          </w:tcPr>
          <w:p w14:paraId="74543505">
            <w:pPr>
              <w:pStyle w:val="41"/>
              <w:spacing w:before="66" w:line="356" w:lineRule="auto"/>
              <w:ind w:left="49" w:leftChars="0" w:firstLine="1" w:firstLineChars="0"/>
              <w:jc w:val="both"/>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en-US" w:bidi="ar-SA"/>
              </w:rPr>
              <w:t>投标人</w:t>
            </w:r>
            <w:r>
              <w:rPr>
                <w:rFonts w:hint="eastAsia" w:ascii="宋体" w:hAnsi="宋体" w:eastAsia="宋体" w:cs="宋体"/>
                <w:spacing w:val="-2"/>
                <w:kern w:val="2"/>
                <w:sz w:val="24"/>
                <w:szCs w:val="24"/>
                <w:lang w:val="en-US" w:eastAsia="zh-CN" w:bidi="ar-SA"/>
              </w:rPr>
              <w:t>或烤房设备制造商具有发明专利（与空气源热泵烤房相关产品）的得 1 分，此项最高得 2 分；注：以上所涉及证件须提供原件扫描件或图片，否则不得分。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top"/>
          </w:tcPr>
          <w:p w14:paraId="42CED73D">
            <w:pPr>
              <w:spacing w:line="451" w:lineRule="auto"/>
              <w:jc w:val="center"/>
              <w:rPr>
                <w:rFonts w:ascii="Arial"/>
                <w:sz w:val="21"/>
              </w:rPr>
            </w:pPr>
          </w:p>
          <w:p w14:paraId="2966786C">
            <w:pPr>
              <w:pStyle w:val="41"/>
              <w:spacing w:before="78" w:line="221" w:lineRule="auto"/>
              <w:jc w:val="center"/>
              <w:rPr>
                <w:rFonts w:hint="eastAsia" w:ascii="宋体" w:hAnsi="宋体" w:eastAsia="宋体" w:cs="宋体"/>
                <w:kern w:val="2"/>
                <w:sz w:val="24"/>
                <w:szCs w:val="24"/>
                <w:lang w:val="en-US" w:eastAsia="zh-CN" w:bidi="ar-SA"/>
              </w:rPr>
            </w:pPr>
            <w:r>
              <w:rPr>
                <w:spacing w:val="-7"/>
              </w:rPr>
              <w:t>2</w:t>
            </w:r>
            <w:r>
              <w:rPr>
                <w:spacing w:val="-60"/>
              </w:rPr>
              <w:t xml:space="preserve"> </w:t>
            </w:r>
            <w:r>
              <w:rPr>
                <w:spacing w:val="-7"/>
              </w:rPr>
              <w:t>分</w:t>
            </w:r>
          </w:p>
        </w:tc>
      </w:tr>
      <w:tr w14:paraId="2485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vMerge w:val="continue"/>
            <w:tcBorders>
              <w:left w:val="single" w:color="auto" w:sz="4" w:space="0"/>
              <w:right w:val="single" w:color="auto" w:sz="4" w:space="0"/>
            </w:tcBorders>
            <w:shd w:val="clear" w:color="auto" w:fill="auto"/>
            <w:vAlign w:val="center"/>
          </w:tcPr>
          <w:p w14:paraId="3D799EA8">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p>
        </w:tc>
        <w:tc>
          <w:tcPr>
            <w:tcW w:w="5729" w:type="dxa"/>
            <w:tcBorders>
              <w:top w:val="single" w:color="auto" w:sz="4" w:space="0"/>
              <w:left w:val="single" w:color="auto" w:sz="4" w:space="0"/>
              <w:bottom w:val="single" w:color="auto" w:sz="4" w:space="0"/>
              <w:right w:val="single" w:color="auto" w:sz="4" w:space="0"/>
            </w:tcBorders>
            <w:shd w:val="clear" w:color="auto" w:fill="auto"/>
            <w:vAlign w:val="top"/>
          </w:tcPr>
          <w:p w14:paraId="3FD35DA7">
            <w:pPr>
              <w:pStyle w:val="41"/>
              <w:spacing w:before="62" w:line="356" w:lineRule="auto"/>
              <w:ind w:left="55" w:leftChars="0" w:right="61" w:rightChars="0" w:hanging="4" w:firstLineChars="0"/>
              <w:jc w:val="both"/>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en-US" w:bidi="ar-SA"/>
              </w:rPr>
              <w:t>投标人</w:t>
            </w:r>
            <w:r>
              <w:rPr>
                <w:rFonts w:hint="eastAsia" w:ascii="宋体" w:hAnsi="宋体" w:eastAsia="宋体" w:cs="宋体"/>
                <w:spacing w:val="-2"/>
                <w:kern w:val="2"/>
                <w:sz w:val="24"/>
                <w:szCs w:val="24"/>
                <w:lang w:val="en-US" w:eastAsia="zh-CN" w:bidi="ar-SA"/>
              </w:rPr>
              <w:t>或烤房设备制造商具有控制系统相关软件著作权（与空气源热泵烤房相关产品）的得 1 分，此项最高得 2 分；注：以上所涉及证件须提供原件扫描件或图片，否则不得分。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top"/>
          </w:tcPr>
          <w:p w14:paraId="17B77FDD">
            <w:pPr>
              <w:pStyle w:val="41"/>
              <w:spacing w:before="78" w:line="221" w:lineRule="auto"/>
              <w:jc w:val="center"/>
              <w:rPr>
                <w:spacing w:val="16"/>
              </w:rPr>
            </w:pPr>
          </w:p>
          <w:p w14:paraId="3CE0D61C">
            <w:pPr>
              <w:pStyle w:val="41"/>
              <w:spacing w:before="78" w:line="221" w:lineRule="auto"/>
              <w:jc w:val="center"/>
              <w:rPr>
                <w:spacing w:val="16"/>
              </w:rPr>
            </w:pPr>
          </w:p>
          <w:p w14:paraId="64B80487">
            <w:pPr>
              <w:pStyle w:val="41"/>
              <w:spacing w:before="78" w:line="221" w:lineRule="auto"/>
              <w:jc w:val="center"/>
              <w:rPr>
                <w:rFonts w:hint="eastAsia" w:ascii="宋体" w:hAnsi="宋体" w:eastAsia="宋体" w:cs="宋体"/>
                <w:kern w:val="2"/>
                <w:sz w:val="24"/>
                <w:szCs w:val="24"/>
                <w:lang w:val="en-US" w:eastAsia="zh-CN" w:bidi="ar-SA"/>
              </w:rPr>
            </w:pPr>
            <w:r>
              <w:rPr>
                <w:rFonts w:hint="eastAsia"/>
                <w:spacing w:val="16"/>
                <w:lang w:val="en-US" w:eastAsia="zh-CN"/>
              </w:rPr>
              <w:t>2</w:t>
            </w:r>
            <w:r>
              <w:rPr>
                <w:spacing w:val="16"/>
              </w:rPr>
              <w:t>分</w:t>
            </w:r>
          </w:p>
        </w:tc>
      </w:tr>
      <w:tr w14:paraId="5B4A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1969" w:type="dxa"/>
            <w:vMerge w:val="continue"/>
            <w:tcBorders>
              <w:left w:val="single" w:color="auto" w:sz="4" w:space="0"/>
              <w:right w:val="single" w:color="auto" w:sz="4" w:space="0"/>
            </w:tcBorders>
            <w:shd w:val="clear" w:color="auto" w:fill="auto"/>
            <w:vAlign w:val="center"/>
          </w:tcPr>
          <w:p w14:paraId="72F8B6F7">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p>
        </w:tc>
        <w:tc>
          <w:tcPr>
            <w:tcW w:w="5729" w:type="dxa"/>
            <w:tcBorders>
              <w:top w:val="single" w:color="auto" w:sz="4" w:space="0"/>
              <w:left w:val="single" w:color="auto" w:sz="4" w:space="0"/>
              <w:right w:val="single" w:color="auto" w:sz="4" w:space="0"/>
            </w:tcBorders>
            <w:shd w:val="clear" w:color="auto" w:fill="auto"/>
            <w:vAlign w:val="top"/>
          </w:tcPr>
          <w:p w14:paraId="3623077C">
            <w:pPr>
              <w:pStyle w:val="41"/>
              <w:spacing w:before="64" w:line="356" w:lineRule="auto"/>
              <w:ind w:left="48" w:leftChars="0" w:right="61" w:rightChars="0" w:firstLine="2"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en-US" w:bidi="ar-SA"/>
              </w:rPr>
              <w:t>投标人</w:t>
            </w:r>
            <w:r>
              <w:rPr>
                <w:rFonts w:hint="eastAsia" w:ascii="宋体" w:hAnsi="宋体" w:eastAsia="宋体" w:cs="宋体"/>
                <w:spacing w:val="-2"/>
                <w:kern w:val="2"/>
                <w:sz w:val="24"/>
                <w:szCs w:val="24"/>
                <w:lang w:val="en-US" w:eastAsia="zh-CN" w:bidi="ar-SA"/>
              </w:rPr>
              <w:t>或烤房设备制造商具有有效的环境管理体系认证、职业健康安全管理体系认证、质量管理体系认证，齐全者得 3 分，缺少一项扣 1 分。注：以上所涉及证件须提供原件扫描件或图片，否则不得分。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top"/>
          </w:tcPr>
          <w:p w14:paraId="4E0A0EBD">
            <w:pPr>
              <w:pStyle w:val="41"/>
              <w:spacing w:before="78" w:line="221" w:lineRule="auto"/>
              <w:jc w:val="both"/>
              <w:rPr>
                <w:spacing w:val="-8"/>
              </w:rPr>
            </w:pPr>
          </w:p>
          <w:p w14:paraId="35EEDA66">
            <w:pPr>
              <w:pStyle w:val="41"/>
              <w:spacing w:before="78" w:line="221" w:lineRule="auto"/>
              <w:jc w:val="both"/>
              <w:rPr>
                <w:spacing w:val="-8"/>
              </w:rPr>
            </w:pPr>
          </w:p>
          <w:p w14:paraId="5C771D6C">
            <w:pPr>
              <w:pStyle w:val="41"/>
              <w:spacing w:before="78" w:line="221" w:lineRule="auto"/>
              <w:jc w:val="center"/>
              <w:rPr>
                <w:rFonts w:hint="eastAsia" w:ascii="宋体" w:hAnsi="宋体" w:eastAsia="宋体" w:cs="宋体"/>
                <w:kern w:val="2"/>
                <w:sz w:val="24"/>
                <w:szCs w:val="24"/>
                <w:lang w:val="en-US" w:eastAsia="zh-CN" w:bidi="ar-SA"/>
              </w:rPr>
            </w:pPr>
            <w:r>
              <w:rPr>
                <w:rFonts w:hint="eastAsia"/>
                <w:spacing w:val="-8"/>
                <w:lang w:val="en-US" w:eastAsia="zh-CN"/>
              </w:rPr>
              <w:t>3</w:t>
            </w:r>
            <w:r>
              <w:rPr>
                <w:spacing w:val="-8"/>
              </w:rPr>
              <w:t>分</w:t>
            </w:r>
          </w:p>
        </w:tc>
      </w:tr>
      <w:tr w14:paraId="0B5D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4B7EAB41">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企业业绩</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634895C1">
            <w:pPr>
              <w:widowControl/>
              <w:kinsoku/>
              <w:autoSpaceDE/>
              <w:autoSpaceDN/>
              <w:adjustRightInd/>
              <w:snapToGrid/>
              <w:spacing w:before="226" w:line="360" w:lineRule="auto"/>
              <w:jc w:val="left"/>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en-US" w:bidi="ar-SA"/>
              </w:rPr>
              <w:t>投标人</w:t>
            </w:r>
            <w:r>
              <w:rPr>
                <w:rFonts w:hint="eastAsia" w:ascii="宋体" w:hAnsi="宋体" w:eastAsia="宋体" w:cs="宋体"/>
                <w:spacing w:val="-2"/>
                <w:kern w:val="2"/>
                <w:sz w:val="24"/>
                <w:szCs w:val="24"/>
                <w:lang w:val="en-US" w:eastAsia="zh-CN" w:bidi="ar-SA"/>
              </w:rPr>
              <w:t>或烤房设备制造商</w:t>
            </w:r>
            <w:r>
              <w:rPr>
                <w:rFonts w:hint="eastAsia" w:ascii="宋体" w:hAnsi="宋体" w:eastAsia="宋体" w:cs="宋体"/>
                <w:spacing w:val="-2"/>
                <w:kern w:val="2"/>
                <w:sz w:val="24"/>
                <w:szCs w:val="24"/>
                <w:lang w:val="en-US" w:eastAsia="en-US" w:bidi="ar-SA"/>
              </w:rPr>
              <w:t>提供202</w:t>
            </w:r>
            <w:r>
              <w:rPr>
                <w:rFonts w:hint="eastAsia" w:ascii="宋体" w:hAnsi="宋体" w:eastAsia="宋体" w:cs="宋体"/>
                <w:spacing w:val="-2"/>
                <w:kern w:val="2"/>
                <w:sz w:val="24"/>
                <w:szCs w:val="24"/>
                <w:lang w:val="en-US" w:eastAsia="zh-CN" w:bidi="ar-SA"/>
              </w:rPr>
              <w:t>3</w:t>
            </w:r>
            <w:r>
              <w:rPr>
                <w:rFonts w:hint="eastAsia" w:ascii="宋体" w:hAnsi="宋体" w:eastAsia="宋体" w:cs="宋体"/>
                <w:spacing w:val="-2"/>
                <w:kern w:val="2"/>
                <w:sz w:val="24"/>
                <w:szCs w:val="24"/>
                <w:lang w:val="en-US" w:eastAsia="en-US" w:bidi="ar-SA"/>
              </w:rPr>
              <w:t>年</w:t>
            </w:r>
            <w:r>
              <w:rPr>
                <w:rFonts w:hint="eastAsia" w:ascii="宋体" w:hAnsi="宋体" w:cs="宋体"/>
                <w:spacing w:val="-2"/>
                <w:kern w:val="2"/>
                <w:sz w:val="24"/>
                <w:szCs w:val="24"/>
                <w:lang w:val="en-US" w:eastAsia="zh-CN" w:bidi="ar-SA"/>
              </w:rPr>
              <w:t>8</w:t>
            </w:r>
            <w:r>
              <w:rPr>
                <w:rFonts w:hint="eastAsia" w:ascii="宋体" w:hAnsi="宋体" w:eastAsia="宋体" w:cs="宋体"/>
                <w:spacing w:val="-2"/>
                <w:kern w:val="2"/>
                <w:sz w:val="24"/>
                <w:szCs w:val="24"/>
                <w:lang w:val="en-US" w:eastAsia="en-US" w:bidi="ar-SA"/>
              </w:rPr>
              <w:t>月1日以来，具有空气源热泵烤房（电能烤房）成套设备（指以空气源热泵作为主要热源的烘烤、烘干装置）类似项目业绩，每项得 3 分，本项最多得 6 分。（以合同签订时间为准，须提供合同及中标通知书扫描件（或图片，提供不全或未提供，则不得分）。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125ADB77">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val="en-US" w:eastAsia="zh-CN"/>
              </w:rPr>
            </w:pPr>
            <w:r>
              <w:rPr>
                <w:rFonts w:hint="eastAsia" w:asciiTheme="majorEastAsia" w:hAnsiTheme="majorEastAsia" w:eastAsiaTheme="majorEastAsia" w:cstheme="majorEastAsia"/>
                <w:snapToGrid/>
                <w:color w:val="000000"/>
                <w:kern w:val="0"/>
                <w:sz w:val="24"/>
                <w:szCs w:val="24"/>
                <w:shd w:val="clear" w:color="auto" w:fill="FFFFFF"/>
                <w:lang w:val="en-US" w:eastAsia="zh-CN"/>
              </w:rPr>
              <w:t>6</w:t>
            </w:r>
            <w:r>
              <w:rPr>
                <w:rFonts w:hint="eastAsia" w:asciiTheme="majorEastAsia" w:hAnsiTheme="majorEastAsia" w:eastAsiaTheme="majorEastAsia" w:cstheme="majorEastAsia"/>
                <w:snapToGrid/>
                <w:color w:val="000000"/>
                <w:kern w:val="0"/>
                <w:sz w:val="24"/>
                <w:szCs w:val="24"/>
                <w:shd w:val="clear" w:color="auto" w:fill="FFFFFF"/>
                <w:lang w:eastAsia="zh-CN"/>
              </w:rPr>
              <w:t>分</w:t>
            </w:r>
          </w:p>
        </w:tc>
      </w:tr>
      <w:tr w14:paraId="24DC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vMerge w:val="restart"/>
            <w:tcBorders>
              <w:top w:val="single" w:color="auto" w:sz="4" w:space="0"/>
              <w:left w:val="single" w:color="auto" w:sz="4" w:space="0"/>
              <w:right w:val="single" w:color="auto" w:sz="4" w:space="0"/>
            </w:tcBorders>
            <w:shd w:val="clear" w:color="auto" w:fill="auto"/>
            <w:vAlign w:val="center"/>
          </w:tcPr>
          <w:p w14:paraId="2A2F4BEC">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售后服务方案</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top"/>
          </w:tcPr>
          <w:p w14:paraId="4CB0F08D">
            <w:pPr>
              <w:pStyle w:val="41"/>
              <w:spacing w:before="30" w:line="360" w:lineRule="exact"/>
              <w:jc w:val="left"/>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l 、提供 7×24h 响应并承诺在2 小时内赶到现场提供服务者2 分。</w:t>
            </w:r>
          </w:p>
          <w:p w14:paraId="4EC31AD4">
            <w:pPr>
              <w:pStyle w:val="41"/>
              <w:spacing w:before="136" w:line="373" w:lineRule="auto"/>
              <w:ind w:left="52" w:leftChars="0" w:hanging="8" w:firstLineChars="0"/>
              <w:rPr>
                <w:rFonts w:hint="eastAsia" w:ascii="宋体" w:hAnsi="宋体" w:eastAsia="宋体" w:cs="宋体"/>
                <w:spacing w:val="-2"/>
                <w:kern w:val="2"/>
                <w:sz w:val="24"/>
                <w:szCs w:val="24"/>
                <w:lang w:val="en-US" w:eastAsia="en-US" w:bidi="ar-SA"/>
              </w:rPr>
            </w:pPr>
            <w:r>
              <w:rPr>
                <w:rFonts w:hint="eastAsia" w:ascii="宋体" w:hAnsi="宋体" w:eastAsia="宋体" w:cs="宋体"/>
                <w:spacing w:val="-2"/>
                <w:kern w:val="2"/>
                <w:sz w:val="24"/>
                <w:szCs w:val="24"/>
                <w:lang w:val="en-US" w:eastAsia="zh-CN" w:bidi="ar-SA"/>
              </w:rPr>
              <w:t>2 、提供 7×24h 响应并承诺在 5 小时内赶到现场提供服务者l 分。未提供者不得分。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top"/>
          </w:tcPr>
          <w:p w14:paraId="13AE9C4F">
            <w:pPr>
              <w:jc w:val="center"/>
              <w:rPr>
                <w:rFonts w:ascii="Arial"/>
                <w:sz w:val="21"/>
              </w:rPr>
            </w:pPr>
          </w:p>
          <w:p w14:paraId="4985D53F">
            <w:pPr>
              <w:spacing w:line="241" w:lineRule="auto"/>
              <w:jc w:val="center"/>
              <w:rPr>
                <w:rFonts w:ascii="Arial"/>
                <w:sz w:val="21"/>
              </w:rPr>
            </w:pPr>
          </w:p>
          <w:p w14:paraId="0F5949E5">
            <w:pPr>
              <w:pStyle w:val="41"/>
              <w:spacing w:before="78" w:line="221" w:lineRule="auto"/>
              <w:ind w:left="178" w:leftChars="0"/>
              <w:jc w:val="center"/>
              <w:rPr>
                <w:rFonts w:hint="eastAsia" w:ascii="宋体" w:hAnsi="宋体" w:eastAsia="宋体" w:cs="宋体"/>
                <w:kern w:val="2"/>
                <w:sz w:val="24"/>
                <w:szCs w:val="24"/>
                <w:lang w:val="en-US" w:eastAsia="zh-CN" w:bidi="ar-SA"/>
              </w:rPr>
            </w:pPr>
            <w:r>
              <w:rPr>
                <w:spacing w:val="-7"/>
              </w:rPr>
              <w:t>2</w:t>
            </w:r>
            <w:r>
              <w:rPr>
                <w:spacing w:val="-55"/>
              </w:rPr>
              <w:t xml:space="preserve"> </w:t>
            </w:r>
            <w:r>
              <w:rPr>
                <w:spacing w:val="-7"/>
              </w:rPr>
              <w:t>分</w:t>
            </w:r>
          </w:p>
        </w:tc>
      </w:tr>
      <w:tr w14:paraId="42F8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vMerge w:val="continue"/>
            <w:tcBorders>
              <w:left w:val="single" w:color="auto" w:sz="4" w:space="0"/>
              <w:bottom w:val="single" w:color="auto" w:sz="4" w:space="0"/>
              <w:right w:val="single" w:color="auto" w:sz="4" w:space="0"/>
            </w:tcBorders>
            <w:shd w:val="clear" w:color="auto" w:fill="auto"/>
            <w:vAlign w:val="center"/>
          </w:tcPr>
          <w:p w14:paraId="05702D07">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p>
        </w:tc>
        <w:tc>
          <w:tcPr>
            <w:tcW w:w="5729" w:type="dxa"/>
            <w:tcBorders>
              <w:top w:val="single" w:color="auto" w:sz="4" w:space="0"/>
              <w:left w:val="single" w:color="auto" w:sz="4" w:space="0"/>
              <w:bottom w:val="single" w:color="auto" w:sz="4" w:space="0"/>
              <w:right w:val="single" w:color="auto" w:sz="4" w:space="0"/>
            </w:tcBorders>
            <w:shd w:val="clear" w:color="auto" w:fill="auto"/>
            <w:vAlign w:val="top"/>
          </w:tcPr>
          <w:p w14:paraId="0A97ED84">
            <w:pPr>
              <w:pStyle w:val="41"/>
              <w:spacing w:before="70" w:line="357" w:lineRule="auto"/>
              <w:ind w:left="47" w:leftChars="0"/>
              <w:rPr>
                <w:rFonts w:hint="eastAsia" w:ascii="宋体" w:hAnsi="宋体" w:eastAsia="宋体" w:cs="宋体"/>
                <w:spacing w:val="-2"/>
                <w:kern w:val="2"/>
                <w:sz w:val="24"/>
                <w:szCs w:val="24"/>
                <w:lang w:val="en-US" w:eastAsia="en-US" w:bidi="ar-SA"/>
              </w:rPr>
            </w:pPr>
            <w:r>
              <w:rPr>
                <w:rFonts w:hint="eastAsia" w:ascii="宋体" w:hAnsi="宋体" w:eastAsia="宋体" w:cs="宋体"/>
                <w:spacing w:val="-2"/>
                <w:kern w:val="2"/>
                <w:sz w:val="24"/>
                <w:szCs w:val="24"/>
                <w:lang w:val="en-US" w:eastAsia="zh-CN" w:bidi="ar-SA"/>
              </w:rPr>
              <w:t>根据服务承诺内容及针对采购人项目实际情况、培训方案、后期维护、设置的服务机构、服务范围及其他承诺情况等打分；服务承诺符合项目实际情况，确保依法依规且突出项目交付、培训措施，明确维修技术人员名单详实可行的得8 分；服务承诺符合项目实际情况，培训不明确、未按照要求完成的惩戒措施的得 5 分；服务承诺不全面，未提供惩戒措施的得 2 分；未提供的得 0 分；注：承诺内容必须具有可行性，一旦承诺必须兑现。</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top"/>
          </w:tcPr>
          <w:p w14:paraId="313F863C">
            <w:pPr>
              <w:spacing w:line="276" w:lineRule="auto"/>
              <w:jc w:val="center"/>
              <w:rPr>
                <w:rFonts w:ascii="Arial"/>
                <w:sz w:val="21"/>
              </w:rPr>
            </w:pPr>
          </w:p>
          <w:p w14:paraId="30CA49B6">
            <w:pPr>
              <w:spacing w:line="276" w:lineRule="auto"/>
              <w:jc w:val="center"/>
              <w:rPr>
                <w:rFonts w:ascii="Arial"/>
                <w:sz w:val="21"/>
              </w:rPr>
            </w:pPr>
          </w:p>
          <w:p w14:paraId="509D3AF6">
            <w:pPr>
              <w:spacing w:line="276" w:lineRule="auto"/>
              <w:jc w:val="center"/>
              <w:rPr>
                <w:rFonts w:ascii="Arial"/>
                <w:sz w:val="21"/>
              </w:rPr>
            </w:pPr>
          </w:p>
          <w:p w14:paraId="240B8FD6">
            <w:pPr>
              <w:spacing w:line="276" w:lineRule="auto"/>
              <w:jc w:val="center"/>
              <w:rPr>
                <w:rFonts w:ascii="Arial"/>
                <w:sz w:val="21"/>
              </w:rPr>
            </w:pPr>
          </w:p>
          <w:p w14:paraId="07ED9EE4">
            <w:pPr>
              <w:spacing w:line="276" w:lineRule="auto"/>
              <w:jc w:val="center"/>
              <w:rPr>
                <w:rFonts w:ascii="Arial"/>
                <w:sz w:val="21"/>
              </w:rPr>
            </w:pPr>
          </w:p>
          <w:p w14:paraId="4F310171">
            <w:pPr>
              <w:pStyle w:val="41"/>
              <w:spacing w:before="78" w:line="221" w:lineRule="auto"/>
              <w:ind w:left="176" w:leftChars="0"/>
              <w:jc w:val="center"/>
              <w:rPr>
                <w:rFonts w:hint="eastAsia" w:ascii="宋体" w:hAnsi="宋体" w:eastAsia="宋体" w:cs="宋体"/>
                <w:kern w:val="2"/>
                <w:sz w:val="24"/>
                <w:szCs w:val="24"/>
                <w:lang w:val="en-US" w:eastAsia="zh-CN" w:bidi="ar-SA"/>
              </w:rPr>
            </w:pPr>
            <w:r>
              <w:rPr>
                <w:spacing w:val="-6"/>
              </w:rPr>
              <w:t>8</w:t>
            </w:r>
            <w:r>
              <w:rPr>
                <w:spacing w:val="-55"/>
              </w:rPr>
              <w:t xml:space="preserve"> </w:t>
            </w:r>
            <w:r>
              <w:rPr>
                <w:spacing w:val="-6"/>
              </w:rPr>
              <w:t>分</w:t>
            </w:r>
          </w:p>
        </w:tc>
      </w:tr>
      <w:tr w14:paraId="0165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0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DED91F3">
            <w:pPr>
              <w:widowControl/>
              <w:kinsoku/>
              <w:autoSpaceDE/>
              <w:autoSpaceDN/>
              <w:adjustRightInd/>
              <w:snapToGrid/>
              <w:spacing w:before="226" w:line="360" w:lineRule="auto"/>
              <w:jc w:val="left"/>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三、技术部分（满分 45分）</w:t>
            </w:r>
          </w:p>
        </w:tc>
      </w:tr>
      <w:tr w14:paraId="4B1D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7E60DD3F">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评分因素</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0817EBFE">
            <w:pPr>
              <w:widowControl/>
              <w:kinsoku/>
              <w:autoSpaceDE/>
              <w:autoSpaceDN/>
              <w:adjustRightInd/>
              <w:snapToGrid/>
              <w:spacing w:before="226" w:line="360" w:lineRule="auto"/>
              <w:jc w:val="left"/>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评分标准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3630A0D9">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eastAsia="zh-CN"/>
              </w:rPr>
            </w:pPr>
            <w:r>
              <w:rPr>
                <w:rFonts w:hint="eastAsia" w:asciiTheme="majorEastAsia" w:hAnsiTheme="majorEastAsia" w:eastAsiaTheme="majorEastAsia" w:cstheme="majorEastAsia"/>
                <w:snapToGrid/>
                <w:color w:val="000000"/>
                <w:kern w:val="0"/>
                <w:sz w:val="24"/>
                <w:szCs w:val="24"/>
                <w:shd w:val="clear" w:color="auto" w:fill="FFFFFF"/>
                <w:lang w:eastAsia="zh-CN"/>
              </w:rPr>
              <w:t>分值</w:t>
            </w:r>
          </w:p>
        </w:tc>
      </w:tr>
      <w:tr w14:paraId="7B88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69" w:type="dxa"/>
            <w:vMerge w:val="restart"/>
            <w:tcBorders>
              <w:top w:val="single" w:color="auto" w:sz="4" w:space="0"/>
              <w:left w:val="single" w:color="auto" w:sz="4" w:space="0"/>
              <w:right w:val="single" w:color="auto" w:sz="4" w:space="0"/>
            </w:tcBorders>
            <w:shd w:val="clear" w:color="auto" w:fill="auto"/>
            <w:vAlign w:val="center"/>
          </w:tcPr>
          <w:p w14:paraId="61A0CED5">
            <w:pPr>
              <w:widowControl/>
              <w:kinsoku/>
              <w:autoSpaceDE/>
              <w:autoSpaceDN/>
              <w:adjustRightInd/>
              <w:snapToGrid/>
              <w:spacing w:before="226" w:line="360" w:lineRule="auto"/>
              <w:jc w:val="left"/>
              <w:textAlignment w:val="auto"/>
              <w:rPr>
                <w:rFonts w:hint="eastAsia" w:ascii="宋体" w:hAnsi="宋体" w:eastAsia="宋体" w:cs="宋体"/>
                <w:spacing w:val="-2"/>
                <w:kern w:val="2"/>
                <w:sz w:val="24"/>
                <w:szCs w:val="24"/>
                <w:lang w:val="en-US" w:eastAsia="zh-CN" w:bidi="ar-SA"/>
              </w:rPr>
            </w:pPr>
            <w:r>
              <w:rPr>
                <w:rFonts w:ascii="宋体" w:hAnsi="宋体" w:eastAsia="宋体" w:cs="宋体"/>
                <w:spacing w:val="-2"/>
                <w:kern w:val="2"/>
                <w:sz w:val="24"/>
                <w:szCs w:val="24"/>
                <w:lang w:val="en-US" w:eastAsia="en-US" w:bidi="ar-SA"/>
              </w:rPr>
              <w:t>项目实施方案及技术措施</w:t>
            </w:r>
          </w:p>
        </w:tc>
        <w:tc>
          <w:tcPr>
            <w:tcW w:w="5729" w:type="dxa"/>
            <w:tcBorders>
              <w:top w:val="single" w:color="auto" w:sz="4" w:space="0"/>
              <w:left w:val="single" w:color="auto" w:sz="4" w:space="0"/>
              <w:bottom w:val="single" w:color="auto" w:sz="4" w:space="0"/>
              <w:right w:val="single" w:color="auto" w:sz="4" w:space="0"/>
            </w:tcBorders>
            <w:shd w:val="clear" w:color="auto" w:fill="auto"/>
            <w:vAlign w:val="center"/>
          </w:tcPr>
          <w:p w14:paraId="6D71C756">
            <w:pPr>
              <w:widowControl/>
              <w:kinsoku/>
              <w:autoSpaceDE/>
              <w:autoSpaceDN/>
              <w:adjustRightInd/>
              <w:snapToGrid/>
              <w:spacing w:before="226" w:line="360" w:lineRule="auto"/>
              <w:jc w:val="left"/>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en-US" w:bidi="ar-SA"/>
              </w:rPr>
              <w:t>投标人所投产品的热泵主机组在额定工况（室外侧干球温度25℃ , 湿球温度 22℃ , 室内侧回风干球温度45℃ , 明示高档风量）下，COPr 优于招标文件技术参数要求，得 5 分；额定制热量优于招标文件技术参数要求，得 5 分。（提供同时具有 CNAS、CMA 印章的检测报告图片，未提供的不得分。）</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5DC5086A">
            <w:pPr>
              <w:widowControl/>
              <w:kinsoku/>
              <w:autoSpaceDE/>
              <w:autoSpaceDN/>
              <w:adjustRightInd/>
              <w:snapToGrid/>
              <w:spacing w:before="226" w:line="360" w:lineRule="auto"/>
              <w:jc w:val="center"/>
              <w:textAlignment w:val="auto"/>
              <w:rPr>
                <w:rFonts w:hint="eastAsia" w:asciiTheme="majorEastAsia" w:hAnsiTheme="majorEastAsia" w:eastAsiaTheme="majorEastAsia" w:cstheme="majorEastAsia"/>
                <w:snapToGrid/>
                <w:color w:val="000000"/>
                <w:kern w:val="0"/>
                <w:sz w:val="24"/>
                <w:szCs w:val="24"/>
                <w:shd w:val="clear" w:color="auto" w:fill="FFFFFF"/>
                <w:lang w:val="en-US" w:eastAsia="zh-CN"/>
              </w:rPr>
            </w:pPr>
            <w:r>
              <w:rPr>
                <w:rFonts w:ascii="宋体" w:hAnsi="宋体" w:eastAsia="宋体" w:cs="宋体"/>
                <w:spacing w:val="-8"/>
                <w:kern w:val="2"/>
                <w:sz w:val="24"/>
                <w:szCs w:val="24"/>
                <w:lang w:val="en-US" w:eastAsia="en-US" w:bidi="ar-SA"/>
              </w:rPr>
              <w:t>10 分</w:t>
            </w:r>
          </w:p>
        </w:tc>
      </w:tr>
      <w:tr w14:paraId="6E25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69" w:type="dxa"/>
            <w:vMerge w:val="continue"/>
            <w:tcBorders>
              <w:left w:val="single" w:color="auto" w:sz="4" w:space="0"/>
              <w:right w:val="single" w:color="auto" w:sz="4" w:space="0"/>
            </w:tcBorders>
            <w:noWrap w:val="0"/>
            <w:vAlign w:val="center"/>
          </w:tcPr>
          <w:p w14:paraId="020598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val="0"/>
                <w:bCs w:val="0"/>
                <w:snapToGrid/>
                <w:color w:val="auto"/>
                <w:kern w:val="0"/>
                <w:sz w:val="24"/>
                <w:szCs w:val="24"/>
                <w:shd w:val="clear" w:color="auto" w:fill="FFFFFF"/>
                <w:lang w:val="zh-CN" w:eastAsia="zh-CN"/>
              </w:rPr>
            </w:pPr>
          </w:p>
        </w:tc>
        <w:tc>
          <w:tcPr>
            <w:tcW w:w="5729" w:type="dxa"/>
            <w:shd w:val="clear" w:color="auto" w:fill="auto"/>
            <w:noWrap w:val="0"/>
            <w:vAlign w:val="top"/>
          </w:tcPr>
          <w:p w14:paraId="5B333934">
            <w:pPr>
              <w:pStyle w:val="41"/>
              <w:spacing w:before="65" w:line="220" w:lineRule="auto"/>
              <w:ind w:left="49"/>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质量、工期保障措施方案：</w:t>
            </w:r>
          </w:p>
          <w:p w14:paraId="3126B381">
            <w:pPr>
              <w:pStyle w:val="41"/>
              <w:spacing w:before="209" w:line="369" w:lineRule="auto"/>
              <w:ind w:left="53" w:right="61"/>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安装施工质量、工期管理体系完善、保证措施科学、合理者的得</w:t>
            </w:r>
            <w:r>
              <w:rPr>
                <w:rFonts w:hint="eastAsia" w:cs="宋体"/>
                <w:spacing w:val="-2"/>
                <w:kern w:val="2"/>
                <w:sz w:val="24"/>
                <w:szCs w:val="24"/>
                <w:lang w:val="en-US" w:eastAsia="zh-CN" w:bidi="ar-SA"/>
              </w:rPr>
              <w:t>10</w:t>
            </w:r>
            <w:r>
              <w:rPr>
                <w:rFonts w:hint="eastAsia" w:ascii="宋体" w:hAnsi="宋体" w:eastAsia="宋体" w:cs="宋体"/>
                <w:spacing w:val="-2"/>
                <w:kern w:val="2"/>
                <w:sz w:val="24"/>
                <w:szCs w:val="24"/>
                <w:lang w:val="en-US" w:eastAsia="zh-CN" w:bidi="ar-SA"/>
              </w:rPr>
              <w:t xml:space="preserve"> 分；</w:t>
            </w:r>
          </w:p>
          <w:p w14:paraId="3391719E">
            <w:pPr>
              <w:pStyle w:val="41"/>
              <w:spacing w:before="7" w:line="368" w:lineRule="auto"/>
              <w:ind w:left="52" w:right="37"/>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 xml:space="preserve">安装施工质量、工期管理体系完善、保证措施基本可行（但有缺项）需要完善的得 </w:t>
            </w:r>
            <w:r>
              <w:rPr>
                <w:rFonts w:hint="eastAsia" w:cs="宋体"/>
                <w:spacing w:val="-2"/>
                <w:kern w:val="2"/>
                <w:sz w:val="24"/>
                <w:szCs w:val="24"/>
                <w:lang w:val="en-US" w:eastAsia="zh-CN" w:bidi="ar-SA"/>
              </w:rPr>
              <w:t>5</w:t>
            </w:r>
            <w:r>
              <w:rPr>
                <w:rFonts w:hint="eastAsia" w:ascii="宋体" w:hAnsi="宋体" w:eastAsia="宋体" w:cs="宋体"/>
                <w:spacing w:val="-2"/>
                <w:kern w:val="2"/>
                <w:sz w:val="24"/>
                <w:szCs w:val="24"/>
                <w:lang w:val="en-US" w:eastAsia="zh-CN" w:bidi="ar-SA"/>
              </w:rPr>
              <w:t xml:space="preserve"> 分；</w:t>
            </w:r>
          </w:p>
          <w:p w14:paraId="44667AD2">
            <w:pPr>
              <w:pStyle w:val="41"/>
              <w:spacing w:before="6" w:line="354" w:lineRule="auto"/>
              <w:ind w:left="67" w:leftChars="0" w:right="37" w:rightChars="0" w:hanging="14"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安装施工质量、工期管理体系简单未做详细说明、保证措施一般的得 l 分。未提供者不得分。</w:t>
            </w:r>
          </w:p>
        </w:tc>
        <w:tc>
          <w:tcPr>
            <w:tcW w:w="1400" w:type="dxa"/>
            <w:shd w:val="clear" w:color="auto" w:fill="auto"/>
            <w:noWrap w:val="0"/>
            <w:vAlign w:val="top"/>
          </w:tcPr>
          <w:p w14:paraId="36080434">
            <w:pPr>
              <w:spacing w:line="285" w:lineRule="auto"/>
              <w:jc w:val="center"/>
              <w:rPr>
                <w:rFonts w:ascii="Arial"/>
                <w:sz w:val="21"/>
              </w:rPr>
            </w:pPr>
          </w:p>
          <w:p w14:paraId="5889237A">
            <w:pPr>
              <w:spacing w:line="285" w:lineRule="auto"/>
              <w:jc w:val="center"/>
              <w:rPr>
                <w:rFonts w:ascii="Arial"/>
                <w:sz w:val="21"/>
              </w:rPr>
            </w:pPr>
          </w:p>
          <w:p w14:paraId="6963B4CE">
            <w:pPr>
              <w:spacing w:line="285" w:lineRule="auto"/>
              <w:jc w:val="center"/>
              <w:rPr>
                <w:rFonts w:ascii="Arial"/>
                <w:sz w:val="21"/>
              </w:rPr>
            </w:pPr>
          </w:p>
          <w:p w14:paraId="2CA03958">
            <w:pPr>
              <w:spacing w:line="285" w:lineRule="auto"/>
              <w:jc w:val="center"/>
              <w:rPr>
                <w:rFonts w:ascii="Arial"/>
                <w:sz w:val="21"/>
              </w:rPr>
            </w:pPr>
          </w:p>
          <w:p w14:paraId="232804FF">
            <w:pPr>
              <w:spacing w:line="285" w:lineRule="auto"/>
              <w:jc w:val="center"/>
              <w:rPr>
                <w:rFonts w:ascii="Arial"/>
                <w:sz w:val="21"/>
              </w:rPr>
            </w:pPr>
          </w:p>
          <w:p w14:paraId="4D0A7E04">
            <w:pPr>
              <w:pStyle w:val="41"/>
              <w:spacing w:before="78" w:line="221" w:lineRule="auto"/>
              <w:ind w:left="166" w:leftChars="0"/>
              <w:jc w:val="center"/>
              <w:rPr>
                <w:rFonts w:hint="eastAsia" w:ascii="宋体" w:hAnsi="宋体" w:eastAsia="宋体" w:cs="宋体"/>
                <w:kern w:val="2"/>
                <w:sz w:val="24"/>
                <w:szCs w:val="24"/>
                <w:lang w:val="en-US" w:eastAsia="zh-CN" w:bidi="ar-SA"/>
              </w:rPr>
            </w:pPr>
            <w:r>
              <w:rPr>
                <w:rFonts w:hint="eastAsia"/>
                <w:spacing w:val="-6"/>
                <w:lang w:val="en-US" w:eastAsia="zh-CN"/>
              </w:rPr>
              <w:t>10</w:t>
            </w:r>
            <w:r>
              <w:rPr>
                <w:spacing w:val="-48"/>
              </w:rPr>
              <w:t xml:space="preserve"> </w:t>
            </w:r>
            <w:r>
              <w:rPr>
                <w:spacing w:val="-6"/>
              </w:rPr>
              <w:t>分</w:t>
            </w:r>
          </w:p>
        </w:tc>
      </w:tr>
      <w:tr w14:paraId="14F9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69" w:type="dxa"/>
            <w:vMerge w:val="continue"/>
            <w:tcBorders>
              <w:left w:val="single" w:color="auto" w:sz="4" w:space="0"/>
              <w:right w:val="single" w:color="auto" w:sz="4" w:space="0"/>
            </w:tcBorders>
            <w:noWrap w:val="0"/>
            <w:vAlign w:val="center"/>
          </w:tcPr>
          <w:p w14:paraId="0C67C6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val="0"/>
                <w:bCs w:val="0"/>
                <w:snapToGrid/>
                <w:color w:val="auto"/>
                <w:kern w:val="0"/>
                <w:sz w:val="24"/>
                <w:szCs w:val="24"/>
                <w:shd w:val="clear" w:color="auto" w:fill="FFFFFF"/>
                <w:lang w:val="en-US" w:eastAsia="zh-CN"/>
              </w:rPr>
            </w:pPr>
          </w:p>
        </w:tc>
        <w:tc>
          <w:tcPr>
            <w:tcW w:w="5729" w:type="dxa"/>
            <w:shd w:val="clear" w:color="auto" w:fill="auto"/>
            <w:noWrap w:val="0"/>
            <w:vAlign w:val="top"/>
          </w:tcPr>
          <w:p w14:paraId="508C2BA5">
            <w:pPr>
              <w:pStyle w:val="41"/>
              <w:spacing w:before="65" w:line="362" w:lineRule="auto"/>
              <w:ind w:left="49" w:right="40" w:firstLine="3"/>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安全保障措施方案：安装施工安全生产保障体系健全，安全管理制度完善，安全管理目标具体，全员安全责任制明确。</w:t>
            </w:r>
          </w:p>
          <w:p w14:paraId="247C7D63">
            <w:pPr>
              <w:pStyle w:val="41"/>
              <w:spacing w:before="22" w:line="362" w:lineRule="auto"/>
              <w:ind w:left="52" w:hanging="4"/>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根据工程特点、周边环境和施工工艺，现场重大危险源辨识全面，安全技术方案措施科学合理、先进可行的得</w:t>
            </w:r>
            <w:r>
              <w:rPr>
                <w:rFonts w:hint="eastAsia" w:cs="宋体"/>
                <w:spacing w:val="-2"/>
                <w:kern w:val="2"/>
                <w:sz w:val="24"/>
                <w:szCs w:val="24"/>
                <w:lang w:val="en-US" w:eastAsia="zh-CN" w:bidi="ar-SA"/>
              </w:rPr>
              <w:t>8</w:t>
            </w:r>
            <w:r>
              <w:rPr>
                <w:rFonts w:hint="eastAsia" w:ascii="宋体" w:hAnsi="宋体" w:eastAsia="宋体" w:cs="宋体"/>
                <w:spacing w:val="-2"/>
                <w:kern w:val="2"/>
                <w:sz w:val="24"/>
                <w:szCs w:val="24"/>
                <w:lang w:val="en-US" w:eastAsia="zh-CN" w:bidi="ar-SA"/>
              </w:rPr>
              <w:t xml:space="preserve"> 分；</w:t>
            </w:r>
          </w:p>
          <w:p w14:paraId="4D6EF75B">
            <w:pPr>
              <w:pStyle w:val="41"/>
              <w:spacing w:before="25" w:line="367" w:lineRule="auto"/>
              <w:ind w:left="47" w:firstLine="1"/>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有安装施工安全生产保障体系、安全责任制和安全管理制度。根据工程特点、周边环境和施工工艺，正确识别现场重大危险源并有响应的安全防护管理措施但不全面（或描述不清晰）的得</w:t>
            </w:r>
            <w:r>
              <w:rPr>
                <w:rFonts w:hint="eastAsia" w:cs="宋体"/>
                <w:spacing w:val="-2"/>
                <w:kern w:val="2"/>
                <w:sz w:val="24"/>
                <w:szCs w:val="24"/>
                <w:lang w:val="en-US" w:eastAsia="zh-CN" w:bidi="ar-SA"/>
              </w:rPr>
              <w:t>4</w:t>
            </w:r>
            <w:r>
              <w:rPr>
                <w:rFonts w:hint="eastAsia" w:ascii="宋体" w:hAnsi="宋体" w:eastAsia="宋体" w:cs="宋体"/>
                <w:spacing w:val="-2"/>
                <w:kern w:val="2"/>
                <w:sz w:val="24"/>
                <w:szCs w:val="24"/>
                <w:lang w:val="en-US" w:eastAsia="zh-CN" w:bidi="ar-SA"/>
              </w:rPr>
              <w:t xml:space="preserve"> 分；</w:t>
            </w:r>
          </w:p>
          <w:p w14:paraId="575DA25E">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.有安装施工安全生产保障体系、安全责任制和安全管理制度，但不全面且不能做到具体问题具体解决的得 l 分。未提供者不得分。</w:t>
            </w:r>
          </w:p>
        </w:tc>
        <w:tc>
          <w:tcPr>
            <w:tcW w:w="1400" w:type="dxa"/>
            <w:shd w:val="clear" w:color="auto" w:fill="auto"/>
            <w:noWrap w:val="0"/>
            <w:vAlign w:val="top"/>
          </w:tcPr>
          <w:p w14:paraId="335962E9">
            <w:pPr>
              <w:spacing w:line="269" w:lineRule="auto"/>
              <w:jc w:val="center"/>
              <w:rPr>
                <w:rFonts w:ascii="Arial"/>
                <w:sz w:val="21"/>
              </w:rPr>
            </w:pPr>
          </w:p>
          <w:p w14:paraId="5233033D">
            <w:pPr>
              <w:spacing w:line="269" w:lineRule="auto"/>
              <w:jc w:val="center"/>
              <w:rPr>
                <w:rFonts w:ascii="Arial"/>
                <w:sz w:val="21"/>
              </w:rPr>
            </w:pPr>
          </w:p>
          <w:p w14:paraId="76A89784">
            <w:pPr>
              <w:spacing w:line="270" w:lineRule="auto"/>
              <w:jc w:val="center"/>
              <w:rPr>
                <w:rFonts w:ascii="Arial"/>
                <w:sz w:val="21"/>
              </w:rPr>
            </w:pPr>
          </w:p>
          <w:p w14:paraId="3DB1C6A6">
            <w:pPr>
              <w:spacing w:line="270" w:lineRule="auto"/>
              <w:jc w:val="center"/>
              <w:rPr>
                <w:rFonts w:ascii="Arial"/>
                <w:sz w:val="21"/>
              </w:rPr>
            </w:pPr>
          </w:p>
          <w:p w14:paraId="011C8643">
            <w:pPr>
              <w:spacing w:line="270" w:lineRule="auto"/>
              <w:jc w:val="center"/>
              <w:rPr>
                <w:rFonts w:ascii="Arial"/>
                <w:sz w:val="21"/>
              </w:rPr>
            </w:pPr>
          </w:p>
          <w:p w14:paraId="4E78F4D3">
            <w:pPr>
              <w:spacing w:line="270" w:lineRule="auto"/>
              <w:jc w:val="center"/>
              <w:rPr>
                <w:rFonts w:ascii="Arial"/>
                <w:sz w:val="21"/>
              </w:rPr>
            </w:pPr>
          </w:p>
          <w:p w14:paraId="7A94810E">
            <w:pPr>
              <w:spacing w:line="270" w:lineRule="auto"/>
              <w:jc w:val="center"/>
              <w:rPr>
                <w:rFonts w:ascii="Arial"/>
                <w:sz w:val="21"/>
              </w:rPr>
            </w:pPr>
          </w:p>
          <w:p w14:paraId="23F887E7">
            <w:pPr>
              <w:pStyle w:val="41"/>
              <w:spacing w:before="78" w:line="221" w:lineRule="auto"/>
              <w:ind w:left="171" w:leftChars="0"/>
              <w:jc w:val="center"/>
              <w:rPr>
                <w:rFonts w:hint="eastAsia" w:ascii="宋体" w:hAnsi="宋体" w:eastAsia="宋体" w:cs="宋体"/>
                <w:kern w:val="2"/>
                <w:sz w:val="24"/>
                <w:szCs w:val="24"/>
                <w:lang w:val="en-US" w:eastAsia="zh-CN" w:bidi="ar-SA"/>
              </w:rPr>
            </w:pPr>
            <w:r>
              <w:rPr>
                <w:rFonts w:hint="eastAsia"/>
                <w:spacing w:val="-8"/>
                <w:lang w:val="en-US" w:eastAsia="zh-CN"/>
              </w:rPr>
              <w:t>8</w:t>
            </w:r>
            <w:r>
              <w:rPr>
                <w:spacing w:val="-48"/>
              </w:rPr>
              <w:t xml:space="preserve"> </w:t>
            </w:r>
            <w:r>
              <w:rPr>
                <w:spacing w:val="-8"/>
              </w:rPr>
              <w:t>分</w:t>
            </w:r>
          </w:p>
        </w:tc>
      </w:tr>
      <w:tr w14:paraId="69D8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69" w:type="dxa"/>
            <w:vMerge w:val="continue"/>
            <w:tcBorders>
              <w:left w:val="single" w:color="auto" w:sz="4" w:space="0"/>
              <w:right w:val="single" w:color="auto" w:sz="4" w:space="0"/>
            </w:tcBorders>
            <w:noWrap w:val="0"/>
            <w:vAlign w:val="center"/>
          </w:tcPr>
          <w:p w14:paraId="6FFFDE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val="0"/>
                <w:bCs w:val="0"/>
                <w:snapToGrid/>
                <w:color w:val="auto"/>
                <w:kern w:val="0"/>
                <w:sz w:val="24"/>
                <w:szCs w:val="24"/>
                <w:shd w:val="clear" w:color="auto" w:fill="FFFFFF"/>
                <w:lang w:val="en-US" w:eastAsia="zh-CN"/>
              </w:rPr>
            </w:pPr>
          </w:p>
        </w:tc>
        <w:tc>
          <w:tcPr>
            <w:tcW w:w="5729" w:type="dxa"/>
            <w:noWrap w:val="0"/>
            <w:vAlign w:val="center"/>
          </w:tcPr>
          <w:p w14:paraId="288B1B10">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文明施工措施方案：针对本项目特点，应有现场文明施工、环境保护措施，且措施内容应达到国家相关规定的合格标准要求。</w:t>
            </w:r>
          </w:p>
          <w:p w14:paraId="5984D84C">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 xml:space="preserve">l. 安装文明施工方案完善、措施科学、合理、可操作性高者得 </w:t>
            </w:r>
            <w:r>
              <w:rPr>
                <w:rFonts w:hint="eastAsia" w:cs="宋体"/>
                <w:spacing w:val="-2"/>
                <w:kern w:val="2"/>
                <w:sz w:val="24"/>
                <w:szCs w:val="24"/>
                <w:lang w:val="en-US" w:eastAsia="zh-CN" w:bidi="ar-SA"/>
              </w:rPr>
              <w:t>8</w:t>
            </w:r>
            <w:r>
              <w:rPr>
                <w:rFonts w:hint="eastAsia" w:ascii="宋体" w:hAnsi="宋体" w:eastAsia="宋体" w:cs="宋体"/>
                <w:spacing w:val="-2"/>
                <w:kern w:val="2"/>
                <w:sz w:val="24"/>
                <w:szCs w:val="24"/>
                <w:lang w:val="en-US" w:eastAsia="zh-CN" w:bidi="ar-SA"/>
              </w:rPr>
              <w:t>分；</w:t>
            </w:r>
          </w:p>
          <w:p w14:paraId="78B8A29B">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2. 安装文明施工方案措施较完善（有缺项）、可操作性行一般者得 4 分；</w:t>
            </w:r>
          </w:p>
          <w:p w14:paraId="046E19B8">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3.安装文明施工方案保证措施简单（缺项严重）、描述不清晰者得 l 分。未提供者不得分</w:t>
            </w:r>
          </w:p>
        </w:tc>
        <w:tc>
          <w:tcPr>
            <w:tcW w:w="1400" w:type="dxa"/>
            <w:shd w:val="clear" w:color="auto" w:fill="auto"/>
            <w:noWrap w:val="0"/>
            <w:vAlign w:val="top"/>
          </w:tcPr>
          <w:p w14:paraId="51B7D7B9">
            <w:pPr>
              <w:spacing w:line="453" w:lineRule="auto"/>
              <w:jc w:val="center"/>
              <w:rPr>
                <w:rFonts w:ascii="Arial"/>
                <w:sz w:val="21"/>
              </w:rPr>
            </w:pPr>
          </w:p>
          <w:p w14:paraId="29537F32">
            <w:pPr>
              <w:pStyle w:val="41"/>
              <w:spacing w:before="78" w:line="221" w:lineRule="auto"/>
              <w:ind w:left="171" w:leftChars="0"/>
              <w:jc w:val="center"/>
              <w:rPr>
                <w:rFonts w:hint="eastAsia" w:ascii="宋体" w:hAnsi="宋体" w:eastAsia="宋体" w:cs="宋体"/>
                <w:kern w:val="2"/>
                <w:sz w:val="24"/>
                <w:szCs w:val="24"/>
                <w:lang w:val="en-US" w:eastAsia="zh-CN" w:bidi="ar-SA"/>
              </w:rPr>
            </w:pPr>
            <w:r>
              <w:rPr>
                <w:rFonts w:hint="eastAsia"/>
                <w:spacing w:val="-8"/>
                <w:lang w:val="en-US" w:eastAsia="zh-CN"/>
              </w:rPr>
              <w:t>8</w:t>
            </w:r>
            <w:r>
              <w:rPr>
                <w:spacing w:val="-48"/>
              </w:rPr>
              <w:t xml:space="preserve"> </w:t>
            </w:r>
            <w:r>
              <w:rPr>
                <w:spacing w:val="-8"/>
              </w:rPr>
              <w:t>分</w:t>
            </w:r>
          </w:p>
        </w:tc>
      </w:tr>
      <w:tr w14:paraId="45B63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69" w:type="dxa"/>
            <w:vMerge w:val="continue"/>
            <w:tcBorders>
              <w:left w:val="single" w:color="auto" w:sz="4" w:space="0"/>
              <w:right w:val="single" w:color="auto" w:sz="4" w:space="0"/>
            </w:tcBorders>
            <w:noWrap w:val="0"/>
            <w:vAlign w:val="center"/>
          </w:tcPr>
          <w:p w14:paraId="6E43B8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val="0"/>
                <w:bCs w:val="0"/>
                <w:snapToGrid/>
                <w:color w:val="auto"/>
                <w:kern w:val="0"/>
                <w:sz w:val="24"/>
                <w:szCs w:val="24"/>
                <w:shd w:val="clear" w:color="auto" w:fill="FFFFFF"/>
                <w:lang w:val="en-US" w:eastAsia="zh-CN"/>
              </w:rPr>
            </w:pPr>
          </w:p>
        </w:tc>
        <w:tc>
          <w:tcPr>
            <w:tcW w:w="5729" w:type="dxa"/>
            <w:noWrap w:val="0"/>
            <w:vAlign w:val="center"/>
          </w:tcPr>
          <w:p w14:paraId="76F6B44C">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供货方案：供货计划方案内容（时间、地点、组织等）的完整性、运输保障控制、应急预案及处理等内容（流程、时间及人员等）方面进行综合评价：</w:t>
            </w:r>
          </w:p>
          <w:p w14:paraId="0E38308E">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 xml:space="preserve">投标文件内容符合项目实际、交货期、切实可行者且详细保障相关措施合理得 </w:t>
            </w:r>
            <w:r>
              <w:rPr>
                <w:rFonts w:hint="eastAsia" w:cs="宋体"/>
                <w:spacing w:val="-2"/>
                <w:kern w:val="2"/>
                <w:sz w:val="24"/>
                <w:szCs w:val="24"/>
                <w:lang w:val="en-US" w:eastAsia="zh-CN" w:bidi="ar-SA"/>
              </w:rPr>
              <w:t>9</w:t>
            </w:r>
            <w:r>
              <w:rPr>
                <w:rFonts w:hint="eastAsia" w:ascii="宋体" w:hAnsi="宋体" w:eastAsia="宋体" w:cs="宋体"/>
                <w:spacing w:val="-2"/>
                <w:kern w:val="2"/>
                <w:sz w:val="24"/>
                <w:szCs w:val="24"/>
                <w:lang w:val="en-US" w:eastAsia="zh-CN" w:bidi="ar-SA"/>
              </w:rPr>
              <w:t xml:space="preserve"> 分；</w:t>
            </w:r>
          </w:p>
          <w:p w14:paraId="533A45AF">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投标文件内容符合项目实际、但措施方案缺项或描述简略者得4分；</w:t>
            </w:r>
          </w:p>
          <w:p w14:paraId="50ACA821">
            <w:pPr>
              <w:pStyle w:val="41"/>
              <w:spacing w:before="2" w:line="352" w:lineRule="auto"/>
              <w:ind w:left="11" w:leftChars="0" w:firstLine="3" w:firstLineChars="0"/>
              <w:rPr>
                <w:rFonts w:hint="eastAsia" w:ascii="宋体" w:hAnsi="宋体" w:eastAsia="宋体" w:cs="宋体"/>
                <w:spacing w:val="-2"/>
                <w:kern w:val="2"/>
                <w:sz w:val="24"/>
                <w:szCs w:val="24"/>
                <w:lang w:val="en-US" w:eastAsia="zh-CN" w:bidi="ar-SA"/>
              </w:rPr>
            </w:pPr>
            <w:r>
              <w:rPr>
                <w:rFonts w:hint="eastAsia" w:ascii="宋体" w:hAnsi="宋体" w:eastAsia="宋体" w:cs="宋体"/>
                <w:spacing w:val="-2"/>
                <w:kern w:val="2"/>
                <w:sz w:val="24"/>
                <w:szCs w:val="24"/>
                <w:lang w:val="en-US" w:eastAsia="zh-CN" w:bidi="ar-SA"/>
              </w:rPr>
              <w:t>投标文件内容基本不符合项目实际者或描述不清者得 l 分。未提供者不得分。</w:t>
            </w:r>
          </w:p>
        </w:tc>
        <w:tc>
          <w:tcPr>
            <w:tcW w:w="1400" w:type="dxa"/>
            <w:noWrap w:val="0"/>
            <w:vAlign w:val="center"/>
          </w:tcPr>
          <w:p w14:paraId="33FED2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snapToGrid/>
                <w:kern w:val="2"/>
                <w:sz w:val="24"/>
                <w:szCs w:val="24"/>
                <w:highlight w:val="none"/>
                <w:lang w:eastAsia="zh-CN"/>
              </w:rPr>
            </w:pPr>
            <w:r>
              <w:rPr>
                <w:rFonts w:hint="eastAsia" w:ascii="宋体" w:hAnsi="宋体" w:cs="宋体"/>
                <w:spacing w:val="-6"/>
                <w:kern w:val="2"/>
                <w:sz w:val="24"/>
                <w:szCs w:val="24"/>
                <w:lang w:val="en-US" w:eastAsia="zh-CN" w:bidi="ar-SA"/>
              </w:rPr>
              <w:t>9</w:t>
            </w:r>
            <w:r>
              <w:rPr>
                <w:rFonts w:ascii="宋体" w:hAnsi="宋体" w:eastAsia="宋体" w:cs="宋体"/>
                <w:spacing w:val="-6"/>
                <w:kern w:val="2"/>
                <w:sz w:val="24"/>
                <w:szCs w:val="24"/>
                <w:lang w:val="en-US" w:eastAsia="en-US" w:bidi="ar-SA"/>
              </w:rPr>
              <w:t xml:space="preserve"> 分</w:t>
            </w:r>
          </w:p>
        </w:tc>
      </w:tr>
    </w:tbl>
    <w:p w14:paraId="049144FE">
      <w:pPr>
        <w:spacing w:line="360" w:lineRule="auto"/>
        <w:rPr>
          <w:rFonts w:hint="eastAsia" w:ascii="宋体" w:hAnsi="宋体" w:cs="仿宋_GB2312"/>
          <w:b/>
          <w:sz w:val="24"/>
          <w:szCs w:val="24"/>
          <w:lang w:val="zh-CN"/>
        </w:rPr>
      </w:pPr>
    </w:p>
    <w:p w14:paraId="17782A73">
      <w:pPr>
        <w:spacing w:line="360" w:lineRule="auto"/>
        <w:ind w:firstLine="120" w:firstLineChars="50"/>
        <w:contextualSpacing/>
        <w:rPr>
          <w:rFonts w:ascii="宋体" w:hAnsi="宋体" w:cs="仿宋_GB2312"/>
          <w:b/>
          <w:sz w:val="24"/>
          <w:szCs w:val="24"/>
          <w:lang w:val="zh-CN"/>
        </w:rPr>
      </w:pPr>
      <w:r>
        <w:rPr>
          <w:rFonts w:hint="eastAsia" w:ascii="宋体" w:hAnsi="宋体" w:cs="仿宋_GB2312"/>
          <w:b/>
          <w:sz w:val="24"/>
          <w:szCs w:val="24"/>
          <w:lang w:val="zh-CN"/>
        </w:rPr>
        <w:t>其中：价格分计算（落实政府采购政策价格调整部分）</w:t>
      </w:r>
    </w:p>
    <w:tbl>
      <w:tblPr>
        <w:tblStyle w:val="18"/>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3316"/>
        <w:gridCol w:w="2900"/>
      </w:tblGrid>
      <w:tr w14:paraId="3009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noWrap/>
            <w:vAlign w:val="center"/>
          </w:tcPr>
          <w:p w14:paraId="5FF906F4">
            <w:pPr>
              <w:spacing w:line="360" w:lineRule="auto"/>
              <w:jc w:val="center"/>
              <w:rPr>
                <w:rFonts w:ascii="宋体" w:hAnsi="宋体"/>
                <w:b/>
                <w:sz w:val="24"/>
                <w:szCs w:val="24"/>
                <w:lang w:val="en-GB"/>
              </w:rPr>
            </w:pPr>
            <w:r>
              <w:rPr>
                <w:rFonts w:hint="eastAsia" w:ascii="宋体" w:hAnsi="宋体"/>
                <w:b/>
                <w:sz w:val="24"/>
                <w:szCs w:val="24"/>
                <w:lang w:val="en-GB"/>
              </w:rPr>
              <w:t>序号</w:t>
            </w:r>
          </w:p>
        </w:tc>
        <w:tc>
          <w:tcPr>
            <w:tcW w:w="2823" w:type="dxa"/>
            <w:noWrap/>
            <w:vAlign w:val="center"/>
          </w:tcPr>
          <w:p w14:paraId="4ACD75F3">
            <w:pPr>
              <w:spacing w:line="360" w:lineRule="auto"/>
              <w:jc w:val="center"/>
              <w:rPr>
                <w:rFonts w:ascii="宋体" w:hAnsi="宋体"/>
                <w:b/>
                <w:sz w:val="24"/>
                <w:szCs w:val="24"/>
                <w:lang w:val="en-GB"/>
              </w:rPr>
            </w:pPr>
            <w:r>
              <w:rPr>
                <w:rFonts w:hint="eastAsia" w:ascii="宋体" w:hAnsi="宋体"/>
                <w:b/>
                <w:sz w:val="24"/>
                <w:szCs w:val="24"/>
                <w:lang w:val="en-GB"/>
              </w:rPr>
              <w:t>情形</w:t>
            </w:r>
          </w:p>
        </w:tc>
        <w:tc>
          <w:tcPr>
            <w:tcW w:w="3316" w:type="dxa"/>
            <w:noWrap/>
            <w:vAlign w:val="center"/>
          </w:tcPr>
          <w:p w14:paraId="5471DE9B">
            <w:pPr>
              <w:spacing w:line="360" w:lineRule="auto"/>
              <w:jc w:val="center"/>
              <w:rPr>
                <w:rFonts w:ascii="宋体" w:hAnsi="宋体"/>
                <w:b/>
                <w:sz w:val="24"/>
                <w:szCs w:val="24"/>
                <w:lang w:val="en-GB"/>
              </w:rPr>
            </w:pPr>
            <w:r>
              <w:rPr>
                <w:rFonts w:hint="eastAsia" w:ascii="宋体" w:hAnsi="宋体"/>
                <w:b/>
                <w:sz w:val="24"/>
                <w:szCs w:val="24"/>
              </w:rPr>
              <w:t>价格扣除</w:t>
            </w:r>
            <w:r>
              <w:rPr>
                <w:rFonts w:hint="eastAsia" w:ascii="宋体" w:hAnsi="宋体"/>
                <w:b/>
                <w:sz w:val="24"/>
                <w:szCs w:val="24"/>
                <w:lang w:val="en-GB"/>
              </w:rPr>
              <w:t>比例</w:t>
            </w:r>
          </w:p>
        </w:tc>
        <w:tc>
          <w:tcPr>
            <w:tcW w:w="2900" w:type="dxa"/>
            <w:noWrap/>
            <w:vAlign w:val="center"/>
          </w:tcPr>
          <w:p w14:paraId="2BE00152">
            <w:pPr>
              <w:spacing w:line="360" w:lineRule="auto"/>
              <w:jc w:val="center"/>
              <w:rPr>
                <w:rFonts w:ascii="宋体" w:hAnsi="宋体"/>
                <w:b/>
                <w:sz w:val="24"/>
                <w:szCs w:val="24"/>
                <w:lang w:val="en-GB"/>
              </w:rPr>
            </w:pPr>
            <w:r>
              <w:rPr>
                <w:rFonts w:hint="eastAsia" w:ascii="宋体" w:hAnsi="宋体"/>
                <w:b/>
                <w:sz w:val="24"/>
                <w:szCs w:val="24"/>
                <w:lang w:val="en-GB"/>
              </w:rPr>
              <w:t>计算公式</w:t>
            </w:r>
          </w:p>
        </w:tc>
      </w:tr>
      <w:tr w14:paraId="22B8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noWrap/>
            <w:vAlign w:val="center"/>
          </w:tcPr>
          <w:p w14:paraId="5F5CA4E8">
            <w:pPr>
              <w:spacing w:line="360" w:lineRule="auto"/>
              <w:jc w:val="center"/>
              <w:rPr>
                <w:rFonts w:ascii="宋体" w:hAnsi="宋体"/>
                <w:b/>
                <w:sz w:val="24"/>
                <w:szCs w:val="24"/>
                <w:lang w:val="en-GB"/>
              </w:rPr>
            </w:pPr>
            <w:r>
              <w:rPr>
                <w:rFonts w:hint="eastAsia" w:ascii="宋体" w:hAnsi="宋体"/>
                <w:b/>
                <w:sz w:val="24"/>
                <w:szCs w:val="24"/>
                <w:lang w:val="en-GB"/>
              </w:rPr>
              <w:t>1</w:t>
            </w:r>
          </w:p>
        </w:tc>
        <w:tc>
          <w:tcPr>
            <w:tcW w:w="2823" w:type="dxa"/>
            <w:noWrap/>
            <w:vAlign w:val="center"/>
          </w:tcPr>
          <w:p w14:paraId="2448675A">
            <w:pPr>
              <w:spacing w:line="360" w:lineRule="auto"/>
              <w:jc w:val="center"/>
              <w:rPr>
                <w:rFonts w:ascii="宋体" w:hAnsi="宋体"/>
                <w:b/>
                <w:sz w:val="24"/>
                <w:szCs w:val="24"/>
                <w:lang w:val="en-GB"/>
              </w:rPr>
            </w:pPr>
            <w:r>
              <w:rPr>
                <w:rFonts w:hint="eastAsia" w:ascii="宋体" w:hAnsi="宋体"/>
                <w:sz w:val="24"/>
                <w:szCs w:val="24"/>
                <w:lang w:val="en-GB"/>
              </w:rPr>
              <w:t>非联合体供应商</w:t>
            </w:r>
          </w:p>
        </w:tc>
        <w:tc>
          <w:tcPr>
            <w:tcW w:w="3316" w:type="dxa"/>
            <w:noWrap/>
            <w:vAlign w:val="center"/>
          </w:tcPr>
          <w:p w14:paraId="7908AAD2">
            <w:pPr>
              <w:spacing w:line="360" w:lineRule="auto"/>
              <w:jc w:val="center"/>
              <w:rPr>
                <w:rFonts w:ascii="宋体" w:hAnsi="宋体"/>
                <w:b/>
                <w:sz w:val="24"/>
                <w:szCs w:val="24"/>
                <w:lang w:val="en-GB"/>
              </w:rPr>
            </w:pPr>
            <w:r>
              <w:rPr>
                <w:rFonts w:hint="eastAsia" w:ascii="宋体" w:hAnsi="宋体"/>
                <w:sz w:val="24"/>
                <w:szCs w:val="24"/>
              </w:rPr>
              <w:t>对小型和微型企业产品的价格扣除</w:t>
            </w:r>
            <w:r>
              <w:rPr>
                <w:rFonts w:hint="eastAsia" w:ascii="宋体" w:hAnsi="宋体"/>
                <w:sz w:val="24"/>
                <w:szCs w:val="24"/>
                <w:u w:val="none"/>
              </w:rPr>
              <w:t>20</w:t>
            </w:r>
            <w:r>
              <w:rPr>
                <w:rFonts w:hint="eastAsia" w:ascii="宋体" w:hAnsi="宋体"/>
                <w:sz w:val="24"/>
                <w:szCs w:val="24"/>
              </w:rPr>
              <w:t>%</w:t>
            </w:r>
          </w:p>
        </w:tc>
        <w:tc>
          <w:tcPr>
            <w:tcW w:w="2900" w:type="dxa"/>
            <w:vMerge w:val="restart"/>
            <w:noWrap/>
            <w:vAlign w:val="center"/>
          </w:tcPr>
          <w:p w14:paraId="6942E3BD">
            <w:pPr>
              <w:spacing w:line="360" w:lineRule="auto"/>
              <w:jc w:val="center"/>
              <w:rPr>
                <w:sz w:val="24"/>
                <w:szCs w:val="24"/>
                <w:lang w:val="en-GB"/>
              </w:rPr>
            </w:pPr>
            <w:r>
              <w:rPr>
                <w:rFonts w:hint="eastAsia"/>
                <w:sz w:val="24"/>
                <w:szCs w:val="24"/>
                <w:lang w:val="en-GB"/>
              </w:rPr>
              <w:t>评审价格＝响应报价—</w:t>
            </w:r>
            <w:r>
              <w:rPr>
                <w:rFonts w:hint="eastAsia"/>
                <w:sz w:val="24"/>
                <w:szCs w:val="24"/>
              </w:rPr>
              <w:t>小型和微型企业产品的价格</w:t>
            </w:r>
            <w:r>
              <w:rPr>
                <w:rFonts w:hint="eastAsia" w:ascii="宋体" w:hAnsi="宋体"/>
                <w:sz w:val="24"/>
                <w:szCs w:val="24"/>
                <w:lang w:val="en-GB"/>
              </w:rPr>
              <w:t>×(1-</w:t>
            </w:r>
            <w:r>
              <w:rPr>
                <w:rFonts w:hint="eastAsia"/>
                <w:sz w:val="24"/>
                <w:szCs w:val="24"/>
                <w:lang w:val="en-GB"/>
              </w:rPr>
              <w:t>20%)</w:t>
            </w:r>
          </w:p>
        </w:tc>
      </w:tr>
      <w:tr w14:paraId="2C3A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721" w:type="dxa"/>
            <w:noWrap/>
            <w:vAlign w:val="center"/>
          </w:tcPr>
          <w:p w14:paraId="54A3A4FB">
            <w:pPr>
              <w:spacing w:line="360" w:lineRule="auto"/>
              <w:jc w:val="center"/>
              <w:rPr>
                <w:rFonts w:ascii="宋体" w:hAnsi="宋体"/>
                <w:b/>
                <w:sz w:val="24"/>
                <w:szCs w:val="24"/>
                <w:lang w:val="en-GB"/>
              </w:rPr>
            </w:pPr>
            <w:r>
              <w:rPr>
                <w:rFonts w:hint="eastAsia" w:ascii="宋体" w:hAnsi="宋体"/>
                <w:b/>
                <w:sz w:val="24"/>
                <w:szCs w:val="24"/>
                <w:lang w:val="en-GB"/>
              </w:rPr>
              <w:t>2</w:t>
            </w:r>
          </w:p>
        </w:tc>
        <w:tc>
          <w:tcPr>
            <w:tcW w:w="2823" w:type="dxa"/>
            <w:noWrap/>
            <w:vAlign w:val="center"/>
          </w:tcPr>
          <w:p w14:paraId="1132FF1B">
            <w:pPr>
              <w:spacing w:line="360" w:lineRule="auto"/>
              <w:jc w:val="center"/>
              <w:rPr>
                <w:rFonts w:ascii="宋体" w:hAnsi="宋体"/>
                <w:b/>
                <w:sz w:val="24"/>
                <w:szCs w:val="24"/>
              </w:rPr>
            </w:pPr>
            <w:r>
              <w:rPr>
                <w:rFonts w:hint="eastAsia" w:ascii="宋体" w:hAnsi="宋体"/>
                <w:sz w:val="24"/>
                <w:szCs w:val="24"/>
                <w:lang w:val="en-GB"/>
              </w:rPr>
              <w:t>联合体各方均为小型、微型企业</w:t>
            </w:r>
          </w:p>
        </w:tc>
        <w:tc>
          <w:tcPr>
            <w:tcW w:w="3316" w:type="dxa"/>
            <w:noWrap/>
            <w:vAlign w:val="center"/>
          </w:tcPr>
          <w:p w14:paraId="4C357E01">
            <w:pPr>
              <w:spacing w:line="360" w:lineRule="auto"/>
              <w:jc w:val="center"/>
              <w:rPr>
                <w:rFonts w:ascii="宋体" w:hAnsi="宋体"/>
                <w:sz w:val="24"/>
                <w:szCs w:val="24"/>
              </w:rPr>
            </w:pPr>
            <w:r>
              <w:rPr>
                <w:rFonts w:hint="eastAsia" w:ascii="宋体" w:hAnsi="宋体"/>
                <w:sz w:val="24"/>
                <w:szCs w:val="24"/>
              </w:rPr>
              <w:t>对小型和微型企业产品的价格扣除</w:t>
            </w:r>
            <w:r>
              <w:rPr>
                <w:rFonts w:hint="eastAsia" w:ascii="宋体" w:hAnsi="宋体"/>
                <w:sz w:val="24"/>
                <w:szCs w:val="24"/>
                <w:u w:val="none"/>
              </w:rPr>
              <w:t>20%</w:t>
            </w:r>
          </w:p>
          <w:p w14:paraId="123CF486">
            <w:pPr>
              <w:spacing w:line="360" w:lineRule="auto"/>
              <w:jc w:val="center"/>
              <w:rPr>
                <w:rFonts w:ascii="宋体" w:hAnsi="宋体"/>
                <w:b/>
                <w:sz w:val="24"/>
                <w:szCs w:val="24"/>
                <w:lang w:val="en-GB"/>
              </w:rPr>
            </w:pPr>
            <w:r>
              <w:rPr>
                <w:rFonts w:hint="eastAsia" w:ascii="宋体" w:hAnsi="宋体"/>
                <w:sz w:val="24"/>
                <w:szCs w:val="24"/>
              </w:rPr>
              <w:t>（不再享受序号3的价格折扣）</w:t>
            </w:r>
          </w:p>
        </w:tc>
        <w:tc>
          <w:tcPr>
            <w:tcW w:w="2900" w:type="dxa"/>
            <w:vMerge w:val="continue"/>
            <w:noWrap/>
            <w:vAlign w:val="top"/>
          </w:tcPr>
          <w:p w14:paraId="53B804E3">
            <w:pPr>
              <w:spacing w:line="360" w:lineRule="auto"/>
              <w:rPr>
                <w:rFonts w:ascii="宋体" w:hAnsi="宋体"/>
                <w:sz w:val="24"/>
                <w:szCs w:val="24"/>
                <w:lang w:val="en-GB"/>
              </w:rPr>
            </w:pPr>
          </w:p>
        </w:tc>
      </w:tr>
      <w:tr w14:paraId="1455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ign w:val="center"/>
          </w:tcPr>
          <w:p w14:paraId="0390AED9">
            <w:pPr>
              <w:spacing w:line="360" w:lineRule="auto"/>
              <w:jc w:val="center"/>
              <w:rPr>
                <w:rFonts w:ascii="宋体" w:hAnsi="宋体"/>
                <w:b/>
                <w:sz w:val="24"/>
                <w:szCs w:val="24"/>
                <w:lang w:val="en-GB"/>
              </w:rPr>
            </w:pPr>
            <w:r>
              <w:rPr>
                <w:rFonts w:hint="eastAsia" w:ascii="宋体" w:hAnsi="宋体"/>
                <w:b/>
                <w:sz w:val="24"/>
                <w:szCs w:val="24"/>
                <w:lang w:val="en-GB"/>
              </w:rPr>
              <w:t>3</w:t>
            </w:r>
          </w:p>
        </w:tc>
        <w:tc>
          <w:tcPr>
            <w:tcW w:w="2823" w:type="dxa"/>
            <w:noWrap/>
            <w:vAlign w:val="center"/>
          </w:tcPr>
          <w:p w14:paraId="132579A2">
            <w:pPr>
              <w:spacing w:line="360" w:lineRule="auto"/>
              <w:jc w:val="center"/>
              <w:rPr>
                <w:rFonts w:ascii="宋体" w:hAnsi="宋体"/>
                <w:b/>
                <w:sz w:val="24"/>
                <w:szCs w:val="24"/>
                <w:lang w:val="en-GB"/>
              </w:rPr>
            </w:pPr>
            <w:r>
              <w:rPr>
                <w:rFonts w:ascii="宋体" w:hAnsi="宋体"/>
                <w:sz w:val="24"/>
                <w:szCs w:val="24"/>
              </w:rPr>
              <w:t>接受大中型企业与小微企 业组成联合体或者允许大 中型企业向一家或者多家 小微企业分包的采购项 目，对于联合协议或者分 包意向协议约定小微企业 的合同份额占到合同总金 额 30%上</w:t>
            </w:r>
          </w:p>
        </w:tc>
        <w:tc>
          <w:tcPr>
            <w:tcW w:w="3316" w:type="dxa"/>
            <w:noWrap/>
            <w:vAlign w:val="center"/>
          </w:tcPr>
          <w:p w14:paraId="761AC47E">
            <w:pPr>
              <w:spacing w:line="360" w:lineRule="auto"/>
              <w:jc w:val="center"/>
              <w:rPr>
                <w:rFonts w:ascii="宋体" w:hAnsi="宋体"/>
                <w:sz w:val="24"/>
                <w:szCs w:val="24"/>
              </w:rPr>
            </w:pPr>
            <w:r>
              <w:rPr>
                <w:rFonts w:hint="eastAsia" w:ascii="宋体" w:hAnsi="宋体"/>
                <w:sz w:val="24"/>
                <w:szCs w:val="24"/>
                <w:lang w:val="en-GB"/>
              </w:rPr>
              <w:t>对联合体总金额扣</w:t>
            </w:r>
            <w:r>
              <w:rPr>
                <w:rFonts w:hint="eastAsia" w:ascii="宋体" w:hAnsi="宋体"/>
                <w:sz w:val="24"/>
                <w:szCs w:val="24"/>
              </w:rPr>
              <w:t>除</w:t>
            </w:r>
          </w:p>
          <w:p w14:paraId="2E634FBC">
            <w:pPr>
              <w:spacing w:line="360" w:lineRule="auto"/>
              <w:jc w:val="center"/>
              <w:rPr>
                <w:rFonts w:ascii="宋体" w:hAnsi="宋体"/>
                <w:b/>
                <w:sz w:val="24"/>
                <w:szCs w:val="24"/>
                <w:lang w:val="en-GB"/>
              </w:rPr>
            </w:pPr>
            <w:r>
              <w:rPr>
                <w:rFonts w:hint="eastAsia" w:ascii="宋体" w:hAnsi="宋体"/>
                <w:sz w:val="24"/>
                <w:szCs w:val="24"/>
              </w:rPr>
              <w:t>5</w:t>
            </w:r>
            <w:r>
              <w:rPr>
                <w:rFonts w:ascii="宋体" w:hAnsi="宋体"/>
                <w:sz w:val="24"/>
                <w:szCs w:val="24"/>
              </w:rPr>
              <w:t>%</w:t>
            </w:r>
          </w:p>
        </w:tc>
        <w:tc>
          <w:tcPr>
            <w:tcW w:w="2900" w:type="dxa"/>
            <w:noWrap/>
            <w:vAlign w:val="center"/>
          </w:tcPr>
          <w:p w14:paraId="15B97198">
            <w:pPr>
              <w:spacing w:line="360" w:lineRule="auto"/>
              <w:jc w:val="center"/>
              <w:rPr>
                <w:rFonts w:ascii="宋体" w:hAnsi="宋体"/>
                <w:b/>
                <w:sz w:val="24"/>
                <w:szCs w:val="24"/>
                <w:lang w:val="en-GB"/>
              </w:rPr>
            </w:pPr>
            <w:r>
              <w:rPr>
                <w:rFonts w:hint="eastAsia" w:ascii="宋体" w:hAnsi="宋体"/>
                <w:sz w:val="24"/>
                <w:szCs w:val="24"/>
                <w:lang w:val="en-GB"/>
              </w:rPr>
              <w:t>评审价格＝响应报价×</w:t>
            </w:r>
            <w:r>
              <w:rPr>
                <w:rFonts w:hint="eastAsia" w:ascii="宋体" w:hAnsi="宋体"/>
                <w:sz w:val="24"/>
                <w:szCs w:val="24"/>
              </w:rPr>
              <w:t>(1-5 %)</w:t>
            </w:r>
          </w:p>
        </w:tc>
      </w:tr>
      <w:tr w14:paraId="1772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ign w:val="center"/>
          </w:tcPr>
          <w:p w14:paraId="2DE0EA2E">
            <w:pPr>
              <w:spacing w:line="360" w:lineRule="auto"/>
              <w:jc w:val="center"/>
              <w:rPr>
                <w:rFonts w:ascii="宋体" w:hAnsi="宋体"/>
                <w:b/>
                <w:sz w:val="24"/>
                <w:szCs w:val="24"/>
                <w:lang w:val="en-GB"/>
              </w:rPr>
            </w:pPr>
            <w:r>
              <w:rPr>
                <w:rFonts w:hint="eastAsia" w:ascii="宋体" w:hAnsi="宋体"/>
                <w:b/>
                <w:sz w:val="24"/>
                <w:szCs w:val="24"/>
                <w:lang w:val="en-GB"/>
              </w:rPr>
              <w:t>4</w:t>
            </w:r>
          </w:p>
        </w:tc>
        <w:tc>
          <w:tcPr>
            <w:tcW w:w="2823" w:type="dxa"/>
            <w:noWrap/>
            <w:vAlign w:val="center"/>
          </w:tcPr>
          <w:p w14:paraId="0011231D">
            <w:pPr>
              <w:spacing w:line="360" w:lineRule="auto"/>
              <w:jc w:val="center"/>
              <w:rPr>
                <w:rFonts w:ascii="宋体" w:hAnsi="宋体"/>
                <w:sz w:val="24"/>
                <w:szCs w:val="24"/>
                <w:lang w:val="en-GB"/>
              </w:rPr>
            </w:pPr>
            <w:r>
              <w:rPr>
                <w:rFonts w:hint="eastAsia" w:ascii="宋体" w:hAnsi="宋体"/>
                <w:sz w:val="24"/>
                <w:szCs w:val="24"/>
                <w:lang w:val="en-GB"/>
              </w:rPr>
              <w:t>监狱企业</w:t>
            </w:r>
          </w:p>
        </w:tc>
        <w:tc>
          <w:tcPr>
            <w:tcW w:w="3316" w:type="dxa"/>
            <w:noWrap/>
            <w:vAlign w:val="center"/>
          </w:tcPr>
          <w:p w14:paraId="2C8F471E">
            <w:pPr>
              <w:spacing w:line="360" w:lineRule="auto"/>
              <w:jc w:val="center"/>
              <w:rPr>
                <w:rFonts w:ascii="宋体" w:hAnsi="宋体"/>
                <w:sz w:val="24"/>
                <w:szCs w:val="24"/>
                <w:lang w:val="en-GB"/>
              </w:rPr>
            </w:pPr>
            <w:r>
              <w:rPr>
                <w:rFonts w:hint="eastAsia" w:ascii="宋体" w:hAnsi="宋体"/>
                <w:sz w:val="24"/>
                <w:szCs w:val="24"/>
                <w:lang w:val="en-GB"/>
              </w:rPr>
              <w:t>视同小型、微型企业</w:t>
            </w:r>
          </w:p>
          <w:p w14:paraId="67750B14">
            <w:pPr>
              <w:spacing w:line="360" w:lineRule="auto"/>
              <w:jc w:val="center"/>
              <w:rPr>
                <w:rFonts w:ascii="宋体" w:hAnsi="宋体"/>
                <w:sz w:val="24"/>
                <w:szCs w:val="24"/>
                <w:lang w:val="en-GB"/>
              </w:rPr>
            </w:pPr>
            <w:r>
              <w:rPr>
                <w:rFonts w:hint="eastAsia" w:ascii="宋体" w:hAnsi="宋体"/>
                <w:sz w:val="24"/>
                <w:szCs w:val="24"/>
                <w:lang w:val="en-GB"/>
              </w:rPr>
              <w:t>对监狱企业产品价格扣除</w:t>
            </w:r>
            <w:r>
              <w:rPr>
                <w:rFonts w:hint="eastAsia" w:ascii="宋体" w:hAnsi="宋体"/>
                <w:sz w:val="24"/>
                <w:szCs w:val="24"/>
                <w:u w:val="none"/>
              </w:rPr>
              <w:t>20%</w:t>
            </w:r>
          </w:p>
        </w:tc>
        <w:tc>
          <w:tcPr>
            <w:tcW w:w="2900" w:type="dxa"/>
            <w:noWrap/>
            <w:vAlign w:val="center"/>
          </w:tcPr>
          <w:p w14:paraId="5C62A846">
            <w:pPr>
              <w:spacing w:line="360" w:lineRule="auto"/>
              <w:jc w:val="center"/>
              <w:rPr>
                <w:rFonts w:ascii="宋体" w:hAnsi="宋体"/>
                <w:sz w:val="24"/>
                <w:szCs w:val="24"/>
                <w:lang w:val="en-GB"/>
              </w:rPr>
            </w:pPr>
            <w:r>
              <w:rPr>
                <w:rFonts w:hint="eastAsia"/>
                <w:sz w:val="24"/>
                <w:szCs w:val="24"/>
                <w:lang w:val="en-GB"/>
              </w:rPr>
              <w:t>评审价格＝响应报价—</w:t>
            </w:r>
            <w:r>
              <w:rPr>
                <w:rFonts w:hint="eastAsia"/>
                <w:sz w:val="24"/>
                <w:szCs w:val="24"/>
              </w:rPr>
              <w:t>监狱企业产品的价格</w:t>
            </w:r>
            <w:r>
              <w:rPr>
                <w:rFonts w:hint="eastAsia" w:ascii="宋体" w:hAnsi="宋体"/>
                <w:sz w:val="24"/>
                <w:szCs w:val="24"/>
                <w:lang w:val="en-GB"/>
              </w:rPr>
              <w:t>×</w:t>
            </w:r>
            <w:r>
              <w:rPr>
                <w:rFonts w:hint="eastAsia"/>
                <w:sz w:val="24"/>
                <w:szCs w:val="24"/>
                <w:lang w:val="en-GB"/>
              </w:rPr>
              <w:t>20%</w:t>
            </w:r>
          </w:p>
        </w:tc>
      </w:tr>
      <w:tr w14:paraId="611F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ign w:val="center"/>
          </w:tcPr>
          <w:p w14:paraId="01006564">
            <w:pPr>
              <w:spacing w:line="360" w:lineRule="auto"/>
              <w:jc w:val="center"/>
              <w:rPr>
                <w:rFonts w:ascii="宋体" w:hAnsi="宋体"/>
                <w:b/>
                <w:sz w:val="24"/>
                <w:szCs w:val="24"/>
                <w:lang w:val="en-GB"/>
              </w:rPr>
            </w:pPr>
            <w:r>
              <w:rPr>
                <w:rFonts w:hint="eastAsia" w:ascii="宋体" w:hAnsi="宋体"/>
                <w:b/>
                <w:sz w:val="24"/>
                <w:szCs w:val="24"/>
                <w:lang w:val="en-GB"/>
              </w:rPr>
              <w:t>5</w:t>
            </w:r>
          </w:p>
        </w:tc>
        <w:tc>
          <w:tcPr>
            <w:tcW w:w="2823" w:type="dxa"/>
            <w:noWrap/>
            <w:vAlign w:val="center"/>
          </w:tcPr>
          <w:p w14:paraId="7E459937">
            <w:pPr>
              <w:spacing w:line="360" w:lineRule="auto"/>
              <w:jc w:val="center"/>
              <w:rPr>
                <w:rFonts w:ascii="宋体" w:hAnsi="宋体"/>
                <w:sz w:val="24"/>
                <w:szCs w:val="24"/>
                <w:lang w:val="en-GB"/>
              </w:rPr>
            </w:pPr>
            <w:r>
              <w:rPr>
                <w:rFonts w:hint="eastAsia" w:ascii="宋体" w:hAnsi="宋体"/>
                <w:sz w:val="24"/>
                <w:szCs w:val="24"/>
                <w:lang w:val="en-GB"/>
              </w:rPr>
              <w:t>残疾人福利性单位</w:t>
            </w:r>
          </w:p>
        </w:tc>
        <w:tc>
          <w:tcPr>
            <w:tcW w:w="3316" w:type="dxa"/>
            <w:noWrap/>
            <w:vAlign w:val="center"/>
          </w:tcPr>
          <w:p w14:paraId="09818F31">
            <w:pPr>
              <w:spacing w:line="360" w:lineRule="auto"/>
              <w:jc w:val="center"/>
              <w:rPr>
                <w:rFonts w:ascii="宋体" w:hAnsi="宋体"/>
                <w:sz w:val="24"/>
                <w:szCs w:val="24"/>
                <w:lang w:val="en-GB"/>
              </w:rPr>
            </w:pPr>
            <w:r>
              <w:rPr>
                <w:rFonts w:hint="eastAsia" w:ascii="宋体" w:hAnsi="宋体"/>
                <w:sz w:val="24"/>
                <w:szCs w:val="24"/>
                <w:lang w:val="en-GB"/>
              </w:rPr>
              <w:t>视同小型、微型企业</w:t>
            </w:r>
          </w:p>
          <w:p w14:paraId="1FDCB504">
            <w:pPr>
              <w:spacing w:line="360" w:lineRule="auto"/>
              <w:jc w:val="center"/>
              <w:rPr>
                <w:rFonts w:ascii="宋体" w:hAnsi="宋体"/>
                <w:sz w:val="24"/>
                <w:szCs w:val="24"/>
                <w:lang w:val="en-GB"/>
              </w:rPr>
            </w:pPr>
            <w:r>
              <w:rPr>
                <w:rFonts w:hint="eastAsia" w:ascii="宋体" w:hAnsi="宋体"/>
                <w:sz w:val="24"/>
                <w:szCs w:val="24"/>
                <w:lang w:val="en-GB"/>
              </w:rPr>
              <w:t>对残疾人福利性单位产品价格扣除</w:t>
            </w:r>
            <w:r>
              <w:rPr>
                <w:rFonts w:hint="eastAsia" w:ascii="宋体" w:hAnsi="宋体"/>
                <w:sz w:val="24"/>
                <w:szCs w:val="24"/>
                <w:u w:val="none"/>
              </w:rPr>
              <w:t>20</w:t>
            </w:r>
            <w:r>
              <w:rPr>
                <w:rFonts w:hint="eastAsia" w:ascii="宋体" w:hAnsi="宋体"/>
                <w:sz w:val="24"/>
                <w:szCs w:val="24"/>
              </w:rPr>
              <w:t>%</w:t>
            </w:r>
          </w:p>
        </w:tc>
        <w:tc>
          <w:tcPr>
            <w:tcW w:w="2900" w:type="dxa"/>
            <w:noWrap/>
            <w:vAlign w:val="center"/>
          </w:tcPr>
          <w:p w14:paraId="6CCE11FC">
            <w:pPr>
              <w:spacing w:line="360" w:lineRule="auto"/>
              <w:jc w:val="center"/>
              <w:rPr>
                <w:sz w:val="24"/>
                <w:szCs w:val="24"/>
                <w:lang w:val="en-GB"/>
              </w:rPr>
            </w:pPr>
            <w:r>
              <w:rPr>
                <w:rFonts w:hint="eastAsia"/>
                <w:sz w:val="24"/>
                <w:szCs w:val="24"/>
                <w:lang w:val="en-GB"/>
              </w:rPr>
              <w:t>评审价格＝响应报价—</w:t>
            </w:r>
            <w:r>
              <w:rPr>
                <w:rFonts w:hint="eastAsia"/>
                <w:sz w:val="24"/>
                <w:szCs w:val="24"/>
              </w:rPr>
              <w:t>残疾人福利性单位产品的价格</w:t>
            </w:r>
            <w:r>
              <w:rPr>
                <w:rFonts w:hint="eastAsia" w:ascii="宋体" w:hAnsi="宋体"/>
                <w:sz w:val="24"/>
                <w:szCs w:val="24"/>
                <w:lang w:val="en-GB"/>
              </w:rPr>
              <w:t>×</w:t>
            </w:r>
            <w:r>
              <w:rPr>
                <w:rFonts w:hint="eastAsia"/>
                <w:sz w:val="24"/>
                <w:szCs w:val="24"/>
                <w:lang w:val="en-GB"/>
              </w:rPr>
              <w:t>20%</w:t>
            </w:r>
          </w:p>
        </w:tc>
      </w:tr>
      <w:tr w14:paraId="5537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760" w:type="dxa"/>
            <w:gridSpan w:val="4"/>
            <w:noWrap/>
            <w:vAlign w:val="center"/>
          </w:tcPr>
          <w:p w14:paraId="6B5B40FA">
            <w:pPr>
              <w:widowControl/>
              <w:adjustRightInd w:val="0"/>
              <w:spacing w:line="360" w:lineRule="auto"/>
              <w:ind w:left="-2" w:leftChars="-1" w:firstLine="480" w:firstLineChars="200"/>
              <w:jc w:val="left"/>
              <w:rPr>
                <w:rFonts w:ascii="宋体" w:hAnsi="宋体" w:cs="方正仿宋_GB2312"/>
                <w:sz w:val="24"/>
                <w:szCs w:val="24"/>
                <w:lang w:val="zh-CN"/>
              </w:rPr>
            </w:pPr>
            <w:r>
              <w:rPr>
                <w:rFonts w:hint="eastAsia" w:ascii="宋体" w:hAnsi="宋体" w:cs="方正仿宋_GB2312"/>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238DF86D">
            <w:pPr>
              <w:adjustRightInd w:val="0"/>
              <w:spacing w:line="360" w:lineRule="auto"/>
              <w:ind w:left="-88" w:leftChars="-42" w:firstLine="513" w:firstLineChars="214"/>
              <w:jc w:val="left"/>
              <w:rPr>
                <w:rFonts w:ascii="宋体" w:hAnsi="宋体" w:cs="方正仿宋_GB2312"/>
                <w:sz w:val="24"/>
                <w:szCs w:val="24"/>
              </w:rPr>
            </w:pPr>
            <w:r>
              <w:rPr>
                <w:rFonts w:hint="eastAsia" w:ascii="宋体" w:hAnsi="宋体" w:cs="方正仿宋_GB2312"/>
                <w:sz w:val="24"/>
                <w:szCs w:val="24"/>
                <w:lang w:val="zh-CN"/>
              </w:rPr>
              <w:t>2、</w:t>
            </w:r>
            <w:r>
              <w:rPr>
                <w:rFonts w:ascii="宋体" w:hAnsi="宋体" w:cs="方正仿宋_GB2312"/>
                <w:sz w:val="24"/>
                <w:szCs w:val="24"/>
                <w:lang w:val="zh-CN"/>
              </w:rPr>
              <w:t>经</w:t>
            </w:r>
            <w:r>
              <w:rPr>
                <w:rFonts w:hint="eastAsia" w:ascii="宋体" w:hAnsi="宋体" w:cs="方正仿宋_GB2312"/>
                <w:sz w:val="24"/>
                <w:szCs w:val="24"/>
                <w:lang w:val="zh-CN"/>
              </w:rPr>
              <w:t>评标委员会审查、评价</w:t>
            </w:r>
            <w:r>
              <w:rPr>
                <w:rFonts w:ascii="宋体" w:hAnsi="宋体" w:cs="方正仿宋_GB2312"/>
                <w:sz w:val="24"/>
                <w:szCs w:val="24"/>
                <w:lang w:val="zh-CN"/>
              </w:rPr>
              <w:t>，</w:t>
            </w:r>
            <w:r>
              <w:rPr>
                <w:rFonts w:hint="eastAsia" w:ascii="宋体" w:hAnsi="宋体" w:cs="方正仿宋_GB2312"/>
                <w:sz w:val="24"/>
                <w:szCs w:val="24"/>
                <w:lang w:val="zh-CN"/>
              </w:rPr>
              <w:t>响应文件符合招标文件实质性</w:t>
            </w:r>
            <w:r>
              <w:rPr>
                <w:rFonts w:ascii="宋体" w:hAnsi="宋体" w:cs="方正仿宋_GB2312"/>
                <w:sz w:val="24"/>
                <w:szCs w:val="24"/>
                <w:lang w:val="zh-CN"/>
              </w:rPr>
              <w:t>要求且</w:t>
            </w:r>
            <w:r>
              <w:rPr>
                <w:rFonts w:hint="eastAsia" w:ascii="宋体" w:hAnsi="宋体" w:cs="方正仿宋_GB2312"/>
                <w:sz w:val="24"/>
                <w:szCs w:val="24"/>
                <w:lang w:val="zh-CN"/>
              </w:rPr>
              <w:t>进行了政策性价格扣除后，</w:t>
            </w:r>
            <w:r>
              <w:rPr>
                <w:rFonts w:hint="eastAsia" w:ascii="宋体" w:hAnsi="宋体" w:cs="方正仿宋_GB2312"/>
                <w:sz w:val="24"/>
                <w:szCs w:val="24"/>
              </w:rPr>
              <w:t>以评标价格的最低价者定为评标基准价，其价格分为满分。其他投标人的价格分统一按下列</w:t>
            </w:r>
          </w:p>
          <w:p w14:paraId="49ACB0E1">
            <w:pPr>
              <w:adjustRightInd w:val="0"/>
              <w:spacing w:line="360" w:lineRule="auto"/>
              <w:ind w:left="-88" w:leftChars="-42" w:firstLine="513" w:firstLineChars="214"/>
              <w:jc w:val="left"/>
              <w:rPr>
                <w:rFonts w:ascii="宋体" w:hAnsi="宋体" w:cs="方正仿宋_GB2312"/>
                <w:sz w:val="24"/>
                <w:szCs w:val="24"/>
              </w:rPr>
            </w:pPr>
            <w:r>
              <w:rPr>
                <w:rFonts w:hint="eastAsia" w:ascii="宋体" w:hAnsi="宋体" w:cs="方正仿宋_GB2312"/>
                <w:sz w:val="24"/>
                <w:szCs w:val="24"/>
              </w:rPr>
              <w:t>公式计算。即：</w:t>
            </w:r>
          </w:p>
          <w:p w14:paraId="6C329D50">
            <w:pPr>
              <w:adjustRightInd w:val="0"/>
              <w:spacing w:line="360" w:lineRule="auto"/>
              <w:ind w:left="-88" w:leftChars="-42" w:firstLine="513" w:firstLineChars="214"/>
              <w:jc w:val="left"/>
              <w:rPr>
                <w:rFonts w:ascii="宋体" w:hAnsi="宋体" w:cs="方正仿宋_GB2312"/>
                <w:sz w:val="24"/>
                <w:szCs w:val="24"/>
              </w:rPr>
            </w:pPr>
            <w:r>
              <w:rPr>
                <w:rFonts w:hint="eastAsia" w:ascii="宋体" w:hAnsi="宋体" w:cs="方正仿宋_GB2312"/>
                <w:sz w:val="24"/>
                <w:szCs w:val="24"/>
              </w:rPr>
              <w:t>评标基准价</w:t>
            </w:r>
            <w:r>
              <w:rPr>
                <w:rFonts w:ascii="宋体" w:hAnsi="宋体" w:cs="方正仿宋_GB2312"/>
                <w:sz w:val="24"/>
                <w:szCs w:val="24"/>
              </w:rPr>
              <w:t>=</w:t>
            </w:r>
            <w:r>
              <w:rPr>
                <w:rFonts w:hint="eastAsia" w:ascii="宋体" w:hAnsi="宋体" w:cs="方正仿宋_GB2312"/>
                <w:sz w:val="24"/>
                <w:szCs w:val="24"/>
              </w:rPr>
              <w:t>评标价格的最低价</w:t>
            </w:r>
          </w:p>
          <w:p w14:paraId="5AFB008D">
            <w:pPr>
              <w:adjustRightInd w:val="0"/>
              <w:spacing w:line="360" w:lineRule="auto"/>
              <w:ind w:left="-88" w:leftChars="-42" w:firstLine="513" w:firstLineChars="214"/>
              <w:jc w:val="left"/>
              <w:rPr>
                <w:rFonts w:ascii="宋体" w:hAnsi="宋体" w:cs="方正仿宋_GB2312"/>
                <w:sz w:val="24"/>
                <w:szCs w:val="24"/>
                <w:lang w:val="zh-CN"/>
              </w:rPr>
            </w:pPr>
            <w:r>
              <w:rPr>
                <w:rFonts w:hint="eastAsia" w:ascii="宋体" w:hAnsi="宋体" w:cs="方正仿宋_GB2312"/>
                <w:sz w:val="24"/>
                <w:szCs w:val="24"/>
              </w:rPr>
              <w:t>其他投标报价得分</w:t>
            </w:r>
            <w:r>
              <w:rPr>
                <w:rFonts w:ascii="宋体" w:hAnsi="宋体" w:cs="方正仿宋_GB2312"/>
                <w:sz w:val="24"/>
                <w:szCs w:val="24"/>
              </w:rPr>
              <w:t>=</w:t>
            </w:r>
            <w:r>
              <w:rPr>
                <w:rFonts w:hint="eastAsia" w:ascii="宋体" w:hAnsi="宋体" w:cs="方正仿宋_GB2312"/>
                <w:sz w:val="24"/>
                <w:szCs w:val="24"/>
              </w:rPr>
              <w:t>（评标基准价</w:t>
            </w:r>
            <w:r>
              <w:rPr>
                <w:rFonts w:ascii="宋体" w:hAnsi="宋体" w:cs="方正仿宋_GB2312"/>
                <w:sz w:val="24"/>
                <w:szCs w:val="24"/>
              </w:rPr>
              <w:t>/</w:t>
            </w:r>
            <w:r>
              <w:rPr>
                <w:rFonts w:hint="eastAsia" w:ascii="宋体" w:hAnsi="宋体" w:cs="方正仿宋_GB2312"/>
                <w:sz w:val="24"/>
                <w:szCs w:val="24"/>
              </w:rPr>
              <w:t>评标价格）×评标标准中价格分值</w:t>
            </w:r>
          </w:p>
        </w:tc>
      </w:tr>
    </w:tbl>
    <w:p w14:paraId="4557021F">
      <w:pPr>
        <w:pStyle w:val="16"/>
        <w:rPr>
          <w:rFonts w:hint="eastAsia"/>
        </w:rPr>
      </w:pPr>
    </w:p>
    <w:p w14:paraId="6E0CDC20">
      <w:pPr>
        <w:spacing w:line="360" w:lineRule="auto"/>
        <w:rPr>
          <w:rFonts w:ascii="宋体" w:hAnsi="宋体"/>
          <w:bCs/>
          <w:sz w:val="24"/>
          <w:szCs w:val="24"/>
          <w:lang w:val="en-GB"/>
        </w:rPr>
      </w:pPr>
      <w:r>
        <w:rPr>
          <w:rFonts w:hint="eastAsia" w:ascii="宋体" w:hAnsi="宋体"/>
          <w:bCs/>
          <w:sz w:val="24"/>
          <w:szCs w:val="24"/>
          <w:lang w:val="en-GB"/>
        </w:rPr>
        <w:t>备注：</w:t>
      </w:r>
    </w:p>
    <w:p w14:paraId="5D4A97CC">
      <w:pPr>
        <w:spacing w:line="360" w:lineRule="auto"/>
        <w:ind w:firstLine="480" w:firstLineChars="200"/>
        <w:rPr>
          <w:rFonts w:ascii="宋体" w:hAnsi="宋体"/>
          <w:bCs/>
          <w:sz w:val="24"/>
          <w:szCs w:val="24"/>
          <w:lang w:val="en-GB"/>
        </w:rPr>
      </w:pPr>
      <w:r>
        <w:rPr>
          <w:rFonts w:hint="eastAsia" w:ascii="宋体" w:hAnsi="宋体"/>
          <w:bCs/>
          <w:sz w:val="24"/>
          <w:szCs w:val="24"/>
          <w:lang w:val="en-GB"/>
        </w:rPr>
        <w:t>a、不接受联合体投标的项目，本表中第2项、第3项情形不适用。</w:t>
      </w:r>
    </w:p>
    <w:p w14:paraId="75009650">
      <w:pPr>
        <w:spacing w:line="360" w:lineRule="auto"/>
        <w:ind w:firstLine="480" w:firstLineChars="200"/>
        <w:rPr>
          <w:rFonts w:ascii="宋体" w:hAnsi="宋体"/>
          <w:bCs/>
          <w:sz w:val="24"/>
          <w:szCs w:val="24"/>
          <w:lang w:val="en-GB"/>
        </w:rPr>
      </w:pPr>
      <w:r>
        <w:rPr>
          <w:rFonts w:hint="eastAsia" w:ascii="宋体" w:hAnsi="宋体"/>
          <w:bCs/>
          <w:sz w:val="24"/>
          <w:szCs w:val="24"/>
          <w:lang w:val="en-GB"/>
        </w:rPr>
        <w:t>b、小型和微型企业产品包括货物及其提供的服务与工程。</w:t>
      </w:r>
    </w:p>
    <w:p w14:paraId="1008CBE4">
      <w:pPr>
        <w:spacing w:line="360" w:lineRule="auto"/>
        <w:ind w:firstLine="480" w:firstLineChars="200"/>
        <w:rPr>
          <w:rFonts w:ascii="宋体" w:hAnsi="宋体"/>
          <w:bCs/>
          <w:sz w:val="24"/>
          <w:szCs w:val="24"/>
          <w:lang w:val="en-GB"/>
        </w:rPr>
      </w:pPr>
      <w:r>
        <w:rPr>
          <w:rFonts w:hint="eastAsia" w:ascii="宋体" w:hAnsi="宋体"/>
          <w:bCs/>
          <w:sz w:val="24"/>
          <w:szCs w:val="24"/>
          <w:lang w:val="en-GB"/>
        </w:rPr>
        <w:t>c、中小企业、残疾人福利性单位提供其他企业制造的货物的，则该货物的制造商也必须为上述企业，否则不能享受价格优惠。</w:t>
      </w:r>
    </w:p>
    <w:p w14:paraId="20601B8B">
      <w:pPr>
        <w:spacing w:line="360" w:lineRule="auto"/>
        <w:ind w:firstLine="480" w:firstLineChars="200"/>
        <w:rPr>
          <w:rFonts w:ascii="宋体" w:hAnsi="宋体"/>
          <w:bCs/>
          <w:sz w:val="24"/>
          <w:szCs w:val="24"/>
          <w:lang w:val="en-GB"/>
        </w:rPr>
      </w:pPr>
      <w:r>
        <w:rPr>
          <w:rFonts w:hint="eastAsia" w:ascii="宋体" w:hAnsi="宋体"/>
          <w:bCs/>
          <w:sz w:val="24"/>
          <w:szCs w:val="24"/>
          <w:lang w:val="en-GB"/>
        </w:rPr>
        <w:t>d、残疾人福利性单位属于小型、微型企业的，不重复享受政策。</w:t>
      </w:r>
    </w:p>
    <w:p w14:paraId="60D61B3B">
      <w:pPr>
        <w:spacing w:line="360" w:lineRule="auto"/>
        <w:ind w:firstLine="480" w:firstLineChars="200"/>
        <w:rPr>
          <w:rFonts w:ascii="宋体" w:hAnsi="宋体"/>
          <w:bCs/>
          <w:sz w:val="24"/>
          <w:szCs w:val="24"/>
          <w:lang w:val="en-GB"/>
        </w:rPr>
      </w:pPr>
      <w:r>
        <w:rPr>
          <w:rFonts w:ascii="宋体" w:hAnsi="宋体"/>
          <w:bCs/>
          <w:sz w:val="24"/>
          <w:szCs w:val="24"/>
          <w:lang w:val="en-GB"/>
        </w:rPr>
        <w:t>E</w:t>
      </w:r>
      <w:r>
        <w:rPr>
          <w:rFonts w:hint="eastAsia" w:ascii="宋体" w:hAnsi="宋体"/>
          <w:bCs/>
          <w:sz w:val="24"/>
          <w:szCs w:val="24"/>
          <w:lang w:val="en-GB"/>
        </w:rPr>
        <w:t>、小型和微型企业不包括民办非企业单位。</w:t>
      </w:r>
    </w:p>
    <w:p w14:paraId="6880879F">
      <w:pPr>
        <w:pStyle w:val="11"/>
        <w:spacing w:line="360" w:lineRule="auto"/>
        <w:contextualSpacing/>
        <w:rPr>
          <w:rFonts w:ascii="宋体" w:hAnsi="宋体" w:cs="方正仿宋_GB2312"/>
          <w:szCs w:val="24"/>
          <w:lang w:val="zh-CN"/>
        </w:rPr>
      </w:pPr>
      <w:r>
        <w:rPr>
          <w:rFonts w:hint="eastAsia" w:ascii="宋体" w:hAnsi="宋体" w:cs="方正仿宋_GB2312"/>
          <w:b/>
          <w:szCs w:val="24"/>
          <w:lang w:val="zh-CN"/>
        </w:rPr>
        <w:t>（6）</w:t>
      </w:r>
      <w:r>
        <w:rPr>
          <w:rFonts w:ascii="宋体" w:hAnsi="宋体" w:cs="方正仿宋_GB2312"/>
          <w:b/>
          <w:szCs w:val="24"/>
          <w:lang w:val="zh-CN"/>
        </w:rPr>
        <w:t>评标结果汇总完成后，除下列情形外，任何人不得修改评标结果：</w:t>
      </w:r>
    </w:p>
    <w:p w14:paraId="76BD3F69">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hint="eastAsia" w:ascii="宋体" w:hAnsi="宋体" w:cs="方正仿宋_GB2312"/>
          <w:sz w:val="24"/>
          <w:szCs w:val="24"/>
          <w:lang w:val="zh-CN"/>
        </w:rPr>
        <w:t>1）</w:t>
      </w:r>
      <w:r>
        <w:rPr>
          <w:rFonts w:ascii="宋体" w:hAnsi="宋体" w:cs="方正仿宋_GB2312"/>
          <w:sz w:val="24"/>
          <w:szCs w:val="24"/>
          <w:lang w:val="zh-CN"/>
        </w:rPr>
        <w:t>分值汇总计算错误的；</w:t>
      </w:r>
    </w:p>
    <w:p w14:paraId="212EFFD0">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hint="eastAsia" w:ascii="宋体" w:hAnsi="宋体" w:cs="方正仿宋_GB2312"/>
          <w:sz w:val="24"/>
          <w:szCs w:val="24"/>
          <w:lang w:val="zh-CN"/>
        </w:rPr>
        <w:t>2）</w:t>
      </w:r>
      <w:r>
        <w:rPr>
          <w:rFonts w:ascii="宋体" w:hAnsi="宋体" w:cs="方正仿宋_GB2312"/>
          <w:sz w:val="24"/>
          <w:szCs w:val="24"/>
          <w:lang w:val="zh-CN"/>
        </w:rPr>
        <w:t>分项评分超出评分标准范围的；</w:t>
      </w:r>
    </w:p>
    <w:p w14:paraId="192F040A">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hint="eastAsia" w:ascii="宋体" w:hAnsi="宋体" w:cs="方正仿宋_GB2312"/>
          <w:sz w:val="24"/>
          <w:szCs w:val="24"/>
          <w:lang w:val="zh-CN"/>
        </w:rPr>
        <w:t>3）</w:t>
      </w:r>
      <w:r>
        <w:rPr>
          <w:rFonts w:ascii="宋体" w:hAnsi="宋体" w:cs="方正仿宋_GB2312"/>
          <w:sz w:val="24"/>
          <w:szCs w:val="24"/>
          <w:lang w:val="zh-CN"/>
        </w:rPr>
        <w:t>评标委员会成员对客观评审因素评分不一致的；</w:t>
      </w:r>
    </w:p>
    <w:p w14:paraId="37F05E45">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hint="eastAsia" w:ascii="宋体" w:hAnsi="宋体" w:cs="方正仿宋_GB2312"/>
          <w:sz w:val="24"/>
          <w:szCs w:val="24"/>
          <w:lang w:val="zh-CN"/>
        </w:rPr>
        <w:t>4）</w:t>
      </w:r>
      <w:r>
        <w:rPr>
          <w:rFonts w:ascii="宋体" w:hAnsi="宋体" w:cs="方正仿宋_GB2312"/>
          <w:sz w:val="24"/>
          <w:szCs w:val="24"/>
          <w:lang w:val="zh-CN"/>
        </w:rPr>
        <w:t>经评标委员会认定评分畸高、畸低的。</w:t>
      </w:r>
    </w:p>
    <w:p w14:paraId="2CDAB5C9">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ascii="宋体" w:hAnsi="宋体" w:cs="方正仿宋_GB2312"/>
          <w:sz w:val="24"/>
          <w:szCs w:val="24"/>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w:t>
      </w:r>
      <w:r>
        <w:rPr>
          <w:rFonts w:ascii="宋体" w:hAnsi="宋体" w:cs="方正仿宋_GB2312"/>
          <w:b w:val="0"/>
          <w:bCs w:val="0"/>
          <w:sz w:val="24"/>
          <w:szCs w:val="24"/>
          <w:lang w:val="zh-CN"/>
        </w:rPr>
        <w:t>，重新评审改变</w:t>
      </w:r>
      <w:r>
        <w:rPr>
          <w:rFonts w:ascii="宋体" w:hAnsi="宋体" w:cs="方正仿宋_GB2312"/>
          <w:sz w:val="24"/>
          <w:szCs w:val="24"/>
          <w:lang w:val="zh-CN"/>
        </w:rPr>
        <w:t>评标结果的，书面报告本级财政部门。</w:t>
      </w:r>
    </w:p>
    <w:p w14:paraId="10E1F26D">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ascii="宋体" w:hAnsi="宋体" w:cs="方正仿宋_GB2312"/>
          <w:sz w:val="24"/>
          <w:szCs w:val="24"/>
          <w:lang w:val="zh-CN"/>
        </w:rPr>
        <w:t>投标人对本条第一款情形提出质疑的，采购人或者采购代理机构可以组织原评标委员会进行重新评审，重新评审改变评标结果的，应当书面报告本级财政部门。</w:t>
      </w:r>
    </w:p>
    <w:p w14:paraId="1E17262A">
      <w:pPr>
        <w:wordWrap w:val="0"/>
        <w:spacing w:line="360" w:lineRule="auto"/>
        <w:ind w:firstLine="120" w:firstLineChars="50"/>
        <w:contextualSpacing/>
        <w:rPr>
          <w:rFonts w:ascii="宋体" w:hAnsi="宋体" w:cs="方正仿宋_GB2312"/>
          <w:sz w:val="24"/>
          <w:szCs w:val="24"/>
          <w:lang w:val="zh-CN"/>
        </w:rPr>
      </w:pPr>
      <w:r>
        <w:rPr>
          <w:rFonts w:hint="eastAsia" w:ascii="宋体" w:hAnsi="宋体" w:cs="方正仿宋_GB2312"/>
          <w:b/>
          <w:sz w:val="24"/>
          <w:szCs w:val="24"/>
          <w:lang w:val="zh-CN"/>
        </w:rPr>
        <w:t>（7）</w:t>
      </w:r>
      <w:r>
        <w:rPr>
          <w:rFonts w:hint="eastAsia" w:ascii="宋体" w:hAnsi="宋体" w:cs="方正仿宋_GB2312"/>
          <w:sz w:val="24"/>
          <w:szCs w:val="24"/>
          <w:lang w:val="zh-CN"/>
        </w:rPr>
        <w:t>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44035602">
      <w:pPr>
        <w:tabs>
          <w:tab w:val="left" w:pos="1260"/>
        </w:tabs>
        <w:autoSpaceDE w:val="0"/>
        <w:autoSpaceDN w:val="0"/>
        <w:spacing w:line="360" w:lineRule="auto"/>
        <w:ind w:firstLine="120" w:firstLineChars="50"/>
        <w:contextualSpacing/>
        <w:rPr>
          <w:rFonts w:ascii="宋体" w:hAnsi="宋体" w:cs="方正仿宋_GB2312"/>
          <w:b/>
          <w:sz w:val="24"/>
          <w:szCs w:val="24"/>
          <w:lang w:val="zh-CN"/>
        </w:rPr>
      </w:pPr>
      <w:r>
        <w:rPr>
          <w:rFonts w:hint="eastAsia" w:ascii="宋体" w:hAnsi="宋体" w:cs="方正仿宋_GB2312"/>
          <w:b/>
          <w:sz w:val="24"/>
          <w:szCs w:val="24"/>
          <w:lang w:val="zh-CN"/>
        </w:rPr>
        <w:t>（8）</w:t>
      </w:r>
      <w:r>
        <w:rPr>
          <w:rFonts w:ascii="宋体" w:hAnsi="宋体" w:cs="方正仿宋_GB2312"/>
          <w:b/>
          <w:sz w:val="24"/>
          <w:szCs w:val="24"/>
          <w:lang w:val="zh-CN"/>
        </w:rPr>
        <w:t>评标委员会</w:t>
      </w:r>
      <w:r>
        <w:rPr>
          <w:rFonts w:hint="eastAsia" w:ascii="宋体" w:hAnsi="宋体" w:cs="方正仿宋_GB2312"/>
          <w:b/>
          <w:sz w:val="24"/>
          <w:szCs w:val="24"/>
          <w:lang w:val="zh-CN"/>
        </w:rPr>
        <w:t>争议处理</w:t>
      </w:r>
    </w:p>
    <w:p w14:paraId="0355632B">
      <w:pPr>
        <w:tabs>
          <w:tab w:val="left" w:pos="1260"/>
        </w:tabs>
        <w:autoSpaceDE w:val="0"/>
        <w:autoSpaceDN w:val="0"/>
        <w:spacing w:line="360" w:lineRule="auto"/>
        <w:ind w:firstLine="480" w:firstLineChars="200"/>
        <w:contextualSpacing/>
        <w:rPr>
          <w:rFonts w:ascii="宋体" w:hAnsi="宋体" w:cs="方正仿宋_GB2312"/>
          <w:sz w:val="24"/>
          <w:szCs w:val="24"/>
          <w:lang w:val="zh-CN"/>
        </w:rPr>
      </w:pPr>
      <w:r>
        <w:rPr>
          <w:rFonts w:ascii="宋体" w:hAnsi="宋体" w:cs="方正仿宋_GB2312"/>
          <w:sz w:val="24"/>
          <w:szCs w:val="24"/>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3D250E05">
      <w:pPr>
        <w:spacing w:line="360" w:lineRule="auto"/>
        <w:ind w:firstLine="120" w:firstLineChars="50"/>
        <w:contextualSpacing/>
        <w:rPr>
          <w:rFonts w:ascii="宋体" w:hAnsi="宋体" w:cs="方正仿宋_GB2312"/>
          <w:b/>
          <w:sz w:val="24"/>
          <w:szCs w:val="24"/>
          <w:lang w:val="zh-CN"/>
        </w:rPr>
      </w:pPr>
      <w:r>
        <w:rPr>
          <w:rFonts w:hint="eastAsia" w:ascii="宋体" w:hAnsi="宋体" w:cs="方正仿宋_GB2312"/>
          <w:b/>
          <w:sz w:val="24"/>
          <w:szCs w:val="24"/>
          <w:lang w:val="zh-CN"/>
        </w:rPr>
        <w:t>（9）</w:t>
      </w:r>
      <w:r>
        <w:rPr>
          <w:rFonts w:ascii="宋体" w:hAnsi="宋体" w:cs="方正仿宋_GB2312"/>
          <w:b/>
          <w:sz w:val="24"/>
          <w:szCs w:val="24"/>
          <w:lang w:val="zh-CN"/>
        </w:rPr>
        <w:t>确定中标候选人名单，以及根据采购人委托直接确定中标人</w:t>
      </w:r>
      <w:r>
        <w:rPr>
          <w:rFonts w:hint="eastAsia" w:ascii="宋体" w:hAnsi="宋体" w:cs="方正仿宋_GB2312"/>
          <w:b/>
          <w:sz w:val="24"/>
          <w:szCs w:val="24"/>
          <w:lang w:val="zh-CN"/>
        </w:rPr>
        <w:t>。</w:t>
      </w:r>
    </w:p>
    <w:p w14:paraId="424D487D">
      <w:pPr>
        <w:spacing w:line="360" w:lineRule="auto"/>
        <w:ind w:firstLine="120" w:firstLineChars="50"/>
        <w:contextualSpacing/>
        <w:rPr>
          <w:rFonts w:ascii="宋体" w:hAnsi="宋体" w:cs="仿宋_GB2312"/>
          <w:b/>
          <w:sz w:val="24"/>
          <w:szCs w:val="24"/>
          <w:lang w:val="zh-CN"/>
        </w:rPr>
      </w:pPr>
    </w:p>
    <w:p w14:paraId="133AEE89">
      <w:pPr>
        <w:spacing w:line="360" w:lineRule="auto"/>
        <w:contextualSpacing/>
        <w:rPr>
          <w:rFonts w:ascii="宋体" w:hAnsi="宋体" w:cs="仿宋_GB2312"/>
          <w:b/>
          <w:sz w:val="24"/>
          <w:szCs w:val="24"/>
          <w:lang w:val="zh-CN"/>
        </w:rPr>
      </w:pPr>
    </w:p>
    <w:p w14:paraId="4824E84D">
      <w:pPr>
        <w:spacing w:line="360" w:lineRule="auto"/>
        <w:contextualSpacing/>
        <w:rPr>
          <w:rFonts w:ascii="宋体" w:hAnsi="宋体" w:cs="仿宋_GB2312"/>
          <w:b/>
          <w:sz w:val="24"/>
          <w:szCs w:val="24"/>
          <w:lang w:val="zh-CN"/>
        </w:rPr>
      </w:pPr>
    </w:p>
    <w:p w14:paraId="3F8C6196">
      <w:pPr>
        <w:spacing w:line="360" w:lineRule="auto"/>
        <w:contextualSpacing/>
        <w:rPr>
          <w:rFonts w:ascii="宋体" w:hAnsi="宋体" w:cs="仿宋_GB2312"/>
          <w:b/>
          <w:sz w:val="24"/>
          <w:szCs w:val="24"/>
          <w:lang w:val="zh-CN"/>
        </w:rPr>
      </w:pPr>
    </w:p>
    <w:p w14:paraId="1A239E6D">
      <w:pPr>
        <w:spacing w:line="360" w:lineRule="auto"/>
        <w:contextualSpacing/>
        <w:rPr>
          <w:rFonts w:ascii="宋体" w:hAnsi="宋体" w:cs="仿宋_GB2312"/>
          <w:b/>
          <w:sz w:val="24"/>
          <w:szCs w:val="24"/>
          <w:lang w:val="zh-CN"/>
        </w:rPr>
      </w:pPr>
    </w:p>
    <w:p w14:paraId="1930E239">
      <w:pPr>
        <w:spacing w:line="360" w:lineRule="auto"/>
        <w:contextualSpacing/>
        <w:rPr>
          <w:rFonts w:ascii="宋体" w:hAnsi="宋体" w:cs="仿宋_GB2312"/>
          <w:b/>
          <w:sz w:val="24"/>
          <w:szCs w:val="24"/>
          <w:lang w:val="zh-CN"/>
        </w:rPr>
      </w:pPr>
    </w:p>
    <w:p w14:paraId="06D1DB2D">
      <w:pPr>
        <w:rPr>
          <w:rFonts w:ascii="宋体" w:hAnsi="宋体" w:cs="宋体"/>
          <w:b/>
          <w:kern w:val="0"/>
          <w:sz w:val="32"/>
          <w:szCs w:val="32"/>
        </w:rPr>
      </w:pPr>
      <w:r>
        <w:rPr>
          <w:rFonts w:hint="eastAsia" w:ascii="宋体" w:hAnsi="宋体" w:cs="宋体"/>
          <w:b/>
          <w:kern w:val="0"/>
          <w:sz w:val="32"/>
          <w:szCs w:val="32"/>
        </w:rPr>
        <w:br w:type="page"/>
      </w:r>
    </w:p>
    <w:p w14:paraId="3E83402F">
      <w:pPr>
        <w:tabs>
          <w:tab w:val="left" w:pos="1260"/>
        </w:tabs>
        <w:autoSpaceDE w:val="0"/>
        <w:autoSpaceDN w:val="0"/>
        <w:adjustRightInd w:val="0"/>
        <w:spacing w:line="360" w:lineRule="auto"/>
        <w:ind w:firstLine="3052" w:firstLineChars="950"/>
        <w:contextualSpacing/>
        <w:rPr>
          <w:rFonts w:ascii="宋体" w:hAnsi="宋体" w:cs="宋体"/>
          <w:b/>
          <w:kern w:val="0"/>
          <w:sz w:val="32"/>
          <w:szCs w:val="32"/>
        </w:rPr>
      </w:pPr>
      <w:r>
        <w:rPr>
          <w:rFonts w:hint="eastAsia" w:ascii="宋体" w:hAnsi="宋体" w:cs="宋体"/>
          <w:b/>
          <w:kern w:val="0"/>
          <w:sz w:val="32"/>
          <w:szCs w:val="32"/>
        </w:rPr>
        <w:t>第七章 合同条款及格式</w:t>
      </w:r>
    </w:p>
    <w:p w14:paraId="55EF6B23">
      <w:pPr>
        <w:spacing w:line="360" w:lineRule="auto"/>
        <w:jc w:val="center"/>
        <w:rPr>
          <w:rFonts w:ascii="宋体" w:hAnsi="宋体" w:eastAsia="宋体" w:cs="宋体"/>
          <w:b/>
          <w:bCs/>
          <w:color w:val="auto"/>
          <w:sz w:val="28"/>
          <w:szCs w:val="28"/>
        </w:rPr>
      </w:pPr>
      <w:r>
        <w:rPr>
          <w:rFonts w:hint="eastAsia" w:ascii="宋体" w:hAnsi="宋体" w:eastAsia="宋体" w:cs="宋体"/>
          <w:b/>
          <w:bCs/>
          <w:color w:val="auto"/>
          <w:sz w:val="28"/>
          <w:szCs w:val="28"/>
        </w:rPr>
        <w:t>（此合同仅供参考。以最终采购人与成交供应商</w:t>
      </w:r>
      <w:r>
        <w:rPr>
          <w:rFonts w:hint="eastAsia" w:ascii="宋体" w:hAnsi="宋体" w:eastAsia="宋体" w:cs="宋体"/>
          <w:b/>
          <w:bCs/>
          <w:color w:val="auto"/>
          <w:sz w:val="28"/>
          <w:szCs w:val="28"/>
          <w:lang w:eastAsia="zh-CN"/>
        </w:rPr>
        <w:t>签订的</w:t>
      </w:r>
      <w:r>
        <w:rPr>
          <w:rFonts w:hint="eastAsia" w:ascii="宋体" w:hAnsi="宋体" w:eastAsia="宋体" w:cs="宋体"/>
          <w:b/>
          <w:bCs/>
          <w:color w:val="auto"/>
          <w:sz w:val="28"/>
          <w:szCs w:val="28"/>
        </w:rPr>
        <w:t>合同条款为准进行公示，最终</w:t>
      </w:r>
      <w:r>
        <w:rPr>
          <w:rFonts w:hint="eastAsia" w:ascii="宋体" w:hAnsi="宋体" w:eastAsia="宋体" w:cs="宋体"/>
          <w:b/>
          <w:bCs/>
          <w:color w:val="auto"/>
          <w:sz w:val="28"/>
          <w:szCs w:val="28"/>
          <w:lang w:eastAsia="zh-CN"/>
        </w:rPr>
        <w:t>签订合同的</w:t>
      </w:r>
      <w:r>
        <w:rPr>
          <w:rFonts w:hint="eastAsia" w:ascii="宋体" w:hAnsi="宋体" w:eastAsia="宋体" w:cs="宋体"/>
          <w:b/>
          <w:bCs/>
          <w:color w:val="auto"/>
          <w:sz w:val="28"/>
          <w:szCs w:val="28"/>
        </w:rPr>
        <w:t>主要条款不能与</w:t>
      </w:r>
      <w:r>
        <w:rPr>
          <w:rFonts w:hint="eastAsia" w:ascii="宋体" w:hAnsi="宋体" w:cs="宋体"/>
          <w:b/>
          <w:bCs/>
          <w:color w:val="auto"/>
          <w:sz w:val="28"/>
          <w:szCs w:val="28"/>
          <w:lang w:val="en-US" w:eastAsia="zh-CN"/>
        </w:rPr>
        <w:t>招标</w:t>
      </w:r>
      <w:r>
        <w:rPr>
          <w:rFonts w:hint="eastAsia" w:ascii="宋体" w:hAnsi="宋体" w:eastAsia="宋体" w:cs="宋体"/>
          <w:b/>
          <w:bCs/>
          <w:color w:val="auto"/>
          <w:sz w:val="28"/>
          <w:szCs w:val="28"/>
        </w:rPr>
        <w:t>文件有冲突）</w:t>
      </w:r>
    </w:p>
    <w:p w14:paraId="215578F8">
      <w:pPr>
        <w:spacing w:before="94" w:line="472" w:lineRule="exact"/>
        <w:ind w:left="369"/>
        <w:jc w:val="center"/>
        <w:rPr>
          <w:rFonts w:ascii="宋体" w:hAnsi="宋体" w:eastAsia="宋体" w:cs="宋体"/>
          <w:sz w:val="35"/>
          <w:szCs w:val="35"/>
        </w:rPr>
      </w:pPr>
      <w:r>
        <w:rPr>
          <w:rFonts w:ascii="宋体" w:hAnsi="宋体" w:eastAsia="宋体" w:cs="宋体"/>
          <w:spacing w:val="7"/>
          <w:position w:val="2"/>
          <w:sz w:val="35"/>
          <w:szCs w:val="35"/>
        </w:rPr>
        <w:t>襄城县</w:t>
      </w:r>
      <w:r>
        <w:rPr>
          <w:rFonts w:hint="eastAsia" w:ascii="宋体" w:hAnsi="宋体" w:eastAsia="宋体" w:cs="宋体"/>
          <w:spacing w:val="7"/>
          <w:position w:val="2"/>
          <w:sz w:val="35"/>
          <w:szCs w:val="35"/>
          <w:lang w:eastAsia="zh-CN"/>
        </w:rPr>
        <w:t>王洛镇</w:t>
      </w:r>
      <w:r>
        <w:rPr>
          <w:rFonts w:ascii="宋体" w:hAnsi="宋体" w:eastAsia="宋体" w:cs="宋体"/>
          <w:spacing w:val="7"/>
          <w:position w:val="2"/>
          <w:sz w:val="35"/>
          <w:szCs w:val="35"/>
        </w:rPr>
        <w:t>人民政府</w:t>
      </w:r>
      <w:r>
        <w:rPr>
          <w:rFonts w:ascii="宋体" w:hAnsi="宋体" w:eastAsia="宋体" w:cs="宋体"/>
          <w:spacing w:val="-69"/>
          <w:position w:val="2"/>
          <w:sz w:val="35"/>
          <w:szCs w:val="35"/>
        </w:rPr>
        <w:t xml:space="preserve"> </w:t>
      </w:r>
      <w:r>
        <w:rPr>
          <w:rFonts w:ascii="Times New Roman" w:hAnsi="Times New Roman" w:eastAsia="Times New Roman" w:cs="Times New Roman"/>
          <w:spacing w:val="7"/>
          <w:position w:val="2"/>
          <w:sz w:val="35"/>
          <w:szCs w:val="35"/>
        </w:rPr>
        <w:t>202</w:t>
      </w:r>
      <w:r>
        <w:rPr>
          <w:rFonts w:hint="eastAsia" w:ascii="Times New Roman" w:hAnsi="Times New Roman" w:eastAsia="宋体" w:cs="Times New Roman"/>
          <w:spacing w:val="7"/>
          <w:position w:val="2"/>
          <w:sz w:val="35"/>
          <w:szCs w:val="35"/>
          <w:lang w:val="en-US" w:eastAsia="zh-CN"/>
        </w:rPr>
        <w:t>6</w:t>
      </w:r>
      <w:r>
        <w:rPr>
          <w:rFonts w:ascii="Times New Roman" w:hAnsi="Times New Roman" w:eastAsia="Times New Roman" w:cs="Times New Roman"/>
          <w:spacing w:val="7"/>
          <w:position w:val="2"/>
          <w:sz w:val="35"/>
          <w:szCs w:val="35"/>
        </w:rPr>
        <w:t xml:space="preserve"> </w:t>
      </w:r>
      <w:r>
        <w:rPr>
          <w:rFonts w:ascii="宋体" w:hAnsi="宋体" w:eastAsia="宋体" w:cs="宋体"/>
          <w:spacing w:val="7"/>
          <w:position w:val="2"/>
          <w:sz w:val="35"/>
          <w:szCs w:val="35"/>
        </w:rPr>
        <w:t>年移动烤房采购项目</w:t>
      </w:r>
    </w:p>
    <w:p w14:paraId="39B57729">
      <w:pPr>
        <w:pStyle w:val="8"/>
        <w:spacing w:line="245" w:lineRule="auto"/>
        <w:jc w:val="center"/>
      </w:pPr>
    </w:p>
    <w:p w14:paraId="01938057">
      <w:pPr>
        <w:pStyle w:val="8"/>
        <w:spacing w:line="246" w:lineRule="auto"/>
      </w:pPr>
    </w:p>
    <w:p w14:paraId="2B59AD27">
      <w:pPr>
        <w:pStyle w:val="8"/>
        <w:spacing w:line="246" w:lineRule="auto"/>
      </w:pPr>
    </w:p>
    <w:p w14:paraId="7ED730F3">
      <w:pPr>
        <w:pStyle w:val="8"/>
        <w:spacing w:line="246" w:lineRule="auto"/>
      </w:pPr>
    </w:p>
    <w:p w14:paraId="7A3F68AF">
      <w:pPr>
        <w:pStyle w:val="8"/>
        <w:spacing w:line="246" w:lineRule="auto"/>
      </w:pPr>
      <w:r>
        <mc:AlternateContent>
          <mc:Choice Requires="wps">
            <w:drawing>
              <wp:anchor distT="0" distB="0" distL="114300" distR="114300" simplePos="0" relativeHeight="251659264" behindDoc="0" locked="0" layoutInCell="1" allowOverlap="1">
                <wp:simplePos x="0" y="0"/>
                <wp:positionH relativeFrom="column">
                  <wp:posOffset>2447290</wp:posOffset>
                </wp:positionH>
                <wp:positionV relativeFrom="paragraph">
                  <wp:posOffset>43815</wp:posOffset>
                </wp:positionV>
                <wp:extent cx="406400" cy="29527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06400" cy="2952750"/>
                        </a:xfrm>
                        <a:prstGeom prst="rect">
                          <a:avLst/>
                        </a:prstGeom>
                        <a:noFill/>
                        <a:ln>
                          <a:noFill/>
                        </a:ln>
                      </wps:spPr>
                      <wps:txbx>
                        <w:txbxContent>
                          <w:p w14:paraId="3A79AAC3">
                            <w:pPr>
                              <w:spacing w:before="20" w:line="203" w:lineRule="auto"/>
                              <w:ind w:left="20"/>
                              <w:jc w:val="both"/>
                              <w:rPr>
                                <w:rFonts w:ascii="宋体" w:hAnsi="宋体" w:eastAsia="宋体" w:cs="宋体"/>
                                <w:sz w:val="52"/>
                                <w:szCs w:val="52"/>
                              </w:rPr>
                            </w:pPr>
                            <w:r>
                              <w:rPr>
                                <w:rFonts w:ascii="宋体" w:hAnsi="宋体" w:eastAsia="宋体" w:cs="宋体"/>
                                <w:b/>
                                <w:bCs/>
                                <w:spacing w:val="-3"/>
                                <w:sz w:val="52"/>
                                <w:szCs w:val="52"/>
                              </w:rPr>
                              <w:t>合</w:t>
                            </w:r>
                            <w:r>
                              <w:rPr>
                                <w:rFonts w:ascii="宋体" w:hAnsi="宋体" w:eastAsia="宋体" w:cs="宋体"/>
                                <w:spacing w:val="230"/>
                                <w:sz w:val="52"/>
                                <w:szCs w:val="52"/>
                              </w:rPr>
                              <w:t xml:space="preserve"> </w:t>
                            </w:r>
                            <w:r>
                              <w:rPr>
                                <w:rFonts w:ascii="宋体" w:hAnsi="宋体" w:eastAsia="宋体" w:cs="宋体"/>
                                <w:b/>
                                <w:bCs/>
                                <w:spacing w:val="-3"/>
                                <w:position w:val="1"/>
                                <w:sz w:val="52"/>
                                <w:szCs w:val="52"/>
                              </w:rPr>
                              <w:t>同</w:t>
                            </w:r>
                            <w:r>
                              <w:rPr>
                                <w:rFonts w:ascii="宋体" w:hAnsi="宋体" w:eastAsia="宋体" w:cs="宋体"/>
                                <w:spacing w:val="227"/>
                                <w:position w:val="1"/>
                                <w:sz w:val="52"/>
                                <w:szCs w:val="52"/>
                              </w:rPr>
                              <w:t xml:space="preserve"> </w:t>
                            </w:r>
                            <w:r>
                              <w:rPr>
                                <w:rFonts w:ascii="宋体" w:hAnsi="宋体" w:eastAsia="宋体" w:cs="宋体"/>
                                <w:b/>
                                <w:bCs/>
                                <w:spacing w:val="-3"/>
                                <w:sz w:val="52"/>
                                <w:szCs w:val="52"/>
                              </w:rPr>
                              <w:t>协</w:t>
                            </w:r>
                            <w:r>
                              <w:rPr>
                                <w:rFonts w:ascii="宋体" w:hAnsi="宋体" w:eastAsia="宋体" w:cs="宋体"/>
                                <w:spacing w:val="230"/>
                                <w:sz w:val="52"/>
                                <w:szCs w:val="52"/>
                              </w:rPr>
                              <w:t xml:space="preserve"> </w:t>
                            </w:r>
                            <w:r>
                              <w:rPr>
                                <w:rFonts w:ascii="宋体" w:hAnsi="宋体" w:eastAsia="宋体" w:cs="宋体"/>
                                <w:b/>
                                <w:bCs/>
                                <w:spacing w:val="-3"/>
                                <w:sz w:val="52"/>
                                <w:szCs w:val="52"/>
                              </w:rPr>
                              <w:t>议</w:t>
                            </w:r>
                            <w:r>
                              <w:rPr>
                                <w:rFonts w:ascii="宋体" w:hAnsi="宋体" w:eastAsia="宋体" w:cs="宋体"/>
                                <w:spacing w:val="228"/>
                                <w:sz w:val="52"/>
                                <w:szCs w:val="52"/>
                              </w:rPr>
                              <w:t xml:space="preserve"> </w:t>
                            </w:r>
                            <w:r>
                              <w:rPr>
                                <w:rFonts w:ascii="宋体" w:hAnsi="宋体" w:eastAsia="宋体" w:cs="宋体"/>
                                <w:b/>
                                <w:bCs/>
                                <w:spacing w:val="-3"/>
                                <w:sz w:val="52"/>
                                <w:szCs w:val="52"/>
                              </w:rPr>
                              <w:t>书</w:t>
                            </w:r>
                          </w:p>
                        </w:txbxContent>
                      </wps:txbx>
                      <wps:bodyPr vert="eaVert" lIns="0" tIns="0" rIns="0" bIns="0" upright="1"/>
                    </wps:wsp>
                  </a:graphicData>
                </a:graphic>
              </wp:anchor>
            </w:drawing>
          </mc:Choice>
          <mc:Fallback>
            <w:pict>
              <v:shape id="_x0000_s1026" o:spid="_x0000_s1026" o:spt="202" type="#_x0000_t202" style="position:absolute;left:0pt;margin-left:192.7pt;margin-top:3.45pt;height:232.5pt;width:32pt;z-index:251659264;mso-width-relative:page;mso-height-relative:page;" filled="f" stroked="f" coordsize="21600,21600" o:gfxdata="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OOSOcTXAAAACQEAAA8AAAAAAAAAAQAgAAAAIgAAAGRycy9kb3ducmV2&#10;LnhtbFBLAQIUABQAAAAIAIdO4kBnXBggxAEAAIADAAAOAAAAAAAAAAEAIAAAACYBAABkcnMvZTJv&#10;RG9jLnhtbFBLBQYAAAAABgAGAFkBAABcBQAAAAA=&#10;">
                <v:fill on="f" focussize="0,0"/>
                <v:stroke on="f"/>
                <v:imagedata o:title=""/>
                <o:lock v:ext="edit" aspectratio="f"/>
                <v:textbox inset="0mm,0mm,0mm,0mm" style="layout-flow:vertical-ideographic;">
                  <w:txbxContent>
                    <w:p w14:paraId="3A79AAC3">
                      <w:pPr>
                        <w:spacing w:before="20" w:line="203" w:lineRule="auto"/>
                        <w:ind w:left="20"/>
                        <w:jc w:val="both"/>
                        <w:rPr>
                          <w:rFonts w:ascii="宋体" w:hAnsi="宋体" w:eastAsia="宋体" w:cs="宋体"/>
                          <w:sz w:val="52"/>
                          <w:szCs w:val="52"/>
                        </w:rPr>
                      </w:pPr>
                      <w:r>
                        <w:rPr>
                          <w:rFonts w:ascii="宋体" w:hAnsi="宋体" w:eastAsia="宋体" w:cs="宋体"/>
                          <w:b/>
                          <w:bCs/>
                          <w:spacing w:val="-3"/>
                          <w:sz w:val="52"/>
                          <w:szCs w:val="52"/>
                        </w:rPr>
                        <w:t>合</w:t>
                      </w:r>
                      <w:r>
                        <w:rPr>
                          <w:rFonts w:ascii="宋体" w:hAnsi="宋体" w:eastAsia="宋体" w:cs="宋体"/>
                          <w:spacing w:val="230"/>
                          <w:sz w:val="52"/>
                          <w:szCs w:val="52"/>
                        </w:rPr>
                        <w:t xml:space="preserve"> </w:t>
                      </w:r>
                      <w:r>
                        <w:rPr>
                          <w:rFonts w:ascii="宋体" w:hAnsi="宋体" w:eastAsia="宋体" w:cs="宋体"/>
                          <w:b/>
                          <w:bCs/>
                          <w:spacing w:val="-3"/>
                          <w:position w:val="1"/>
                          <w:sz w:val="52"/>
                          <w:szCs w:val="52"/>
                        </w:rPr>
                        <w:t>同</w:t>
                      </w:r>
                      <w:r>
                        <w:rPr>
                          <w:rFonts w:ascii="宋体" w:hAnsi="宋体" w:eastAsia="宋体" w:cs="宋体"/>
                          <w:spacing w:val="227"/>
                          <w:position w:val="1"/>
                          <w:sz w:val="52"/>
                          <w:szCs w:val="52"/>
                        </w:rPr>
                        <w:t xml:space="preserve"> </w:t>
                      </w:r>
                      <w:r>
                        <w:rPr>
                          <w:rFonts w:ascii="宋体" w:hAnsi="宋体" w:eastAsia="宋体" w:cs="宋体"/>
                          <w:b/>
                          <w:bCs/>
                          <w:spacing w:val="-3"/>
                          <w:sz w:val="52"/>
                          <w:szCs w:val="52"/>
                        </w:rPr>
                        <w:t>协</w:t>
                      </w:r>
                      <w:r>
                        <w:rPr>
                          <w:rFonts w:ascii="宋体" w:hAnsi="宋体" w:eastAsia="宋体" w:cs="宋体"/>
                          <w:spacing w:val="230"/>
                          <w:sz w:val="52"/>
                          <w:szCs w:val="52"/>
                        </w:rPr>
                        <w:t xml:space="preserve"> </w:t>
                      </w:r>
                      <w:r>
                        <w:rPr>
                          <w:rFonts w:ascii="宋体" w:hAnsi="宋体" w:eastAsia="宋体" w:cs="宋体"/>
                          <w:b/>
                          <w:bCs/>
                          <w:spacing w:val="-3"/>
                          <w:sz w:val="52"/>
                          <w:szCs w:val="52"/>
                        </w:rPr>
                        <w:t>议</w:t>
                      </w:r>
                      <w:r>
                        <w:rPr>
                          <w:rFonts w:ascii="宋体" w:hAnsi="宋体" w:eastAsia="宋体" w:cs="宋体"/>
                          <w:spacing w:val="228"/>
                          <w:sz w:val="52"/>
                          <w:szCs w:val="52"/>
                        </w:rPr>
                        <w:t xml:space="preserve"> </w:t>
                      </w:r>
                      <w:r>
                        <w:rPr>
                          <w:rFonts w:ascii="宋体" w:hAnsi="宋体" w:eastAsia="宋体" w:cs="宋体"/>
                          <w:b/>
                          <w:bCs/>
                          <w:spacing w:val="-3"/>
                          <w:sz w:val="52"/>
                          <w:szCs w:val="52"/>
                        </w:rPr>
                        <w:t>书</w:t>
                      </w:r>
                    </w:p>
                  </w:txbxContent>
                </v:textbox>
              </v:shape>
            </w:pict>
          </mc:Fallback>
        </mc:AlternateContent>
      </w:r>
    </w:p>
    <w:p w14:paraId="7921B120">
      <w:pPr>
        <w:pStyle w:val="8"/>
        <w:spacing w:line="246" w:lineRule="auto"/>
      </w:pPr>
    </w:p>
    <w:p w14:paraId="41AB6898">
      <w:pPr>
        <w:pStyle w:val="8"/>
        <w:spacing w:line="246" w:lineRule="auto"/>
      </w:pPr>
    </w:p>
    <w:p w14:paraId="3B760937">
      <w:pPr>
        <w:pStyle w:val="8"/>
        <w:spacing w:line="246" w:lineRule="auto"/>
      </w:pPr>
    </w:p>
    <w:p w14:paraId="00D21E41">
      <w:pPr>
        <w:pStyle w:val="8"/>
        <w:spacing w:line="246" w:lineRule="auto"/>
      </w:pPr>
    </w:p>
    <w:p w14:paraId="7FFC2539">
      <w:pPr>
        <w:pStyle w:val="8"/>
        <w:spacing w:line="246" w:lineRule="auto"/>
      </w:pPr>
    </w:p>
    <w:p w14:paraId="29ED8A9B">
      <w:pPr>
        <w:pStyle w:val="8"/>
        <w:spacing w:line="246" w:lineRule="auto"/>
      </w:pPr>
    </w:p>
    <w:p w14:paraId="35223BA1">
      <w:pPr>
        <w:pStyle w:val="8"/>
        <w:spacing w:line="246" w:lineRule="auto"/>
      </w:pPr>
    </w:p>
    <w:p w14:paraId="3E5DBC5B">
      <w:pPr>
        <w:pStyle w:val="8"/>
        <w:spacing w:line="246" w:lineRule="auto"/>
      </w:pPr>
    </w:p>
    <w:p w14:paraId="2D1CB2A0">
      <w:pPr>
        <w:pStyle w:val="8"/>
        <w:spacing w:line="246" w:lineRule="auto"/>
      </w:pPr>
    </w:p>
    <w:p w14:paraId="5D581176">
      <w:pPr>
        <w:pStyle w:val="8"/>
        <w:spacing w:line="246" w:lineRule="auto"/>
      </w:pPr>
    </w:p>
    <w:p w14:paraId="5053A674">
      <w:pPr>
        <w:pStyle w:val="8"/>
        <w:spacing w:line="246" w:lineRule="auto"/>
      </w:pPr>
    </w:p>
    <w:p w14:paraId="5DABD19F">
      <w:pPr>
        <w:pStyle w:val="8"/>
        <w:spacing w:line="246" w:lineRule="auto"/>
      </w:pPr>
    </w:p>
    <w:p w14:paraId="7B75D0EF">
      <w:pPr>
        <w:spacing w:before="91" w:line="221" w:lineRule="auto"/>
        <w:ind w:left="2537"/>
        <w:rPr>
          <w:rFonts w:ascii="宋体" w:hAnsi="宋体" w:eastAsia="宋体" w:cs="宋体"/>
          <w:b/>
          <w:bCs/>
          <w:spacing w:val="-5"/>
          <w:sz w:val="28"/>
          <w:szCs w:val="28"/>
        </w:rPr>
      </w:pPr>
    </w:p>
    <w:p w14:paraId="62CD3308">
      <w:pPr>
        <w:spacing w:before="91" w:line="221" w:lineRule="auto"/>
        <w:ind w:firstLine="2440" w:firstLineChars="900"/>
        <w:rPr>
          <w:rFonts w:ascii="宋体" w:hAnsi="宋体" w:eastAsia="宋体" w:cs="宋体"/>
          <w:sz w:val="28"/>
          <w:szCs w:val="28"/>
        </w:rPr>
      </w:pPr>
      <w:r>
        <w:rPr>
          <w:rFonts w:ascii="宋体" w:hAnsi="宋体" w:eastAsia="宋体" w:cs="宋体"/>
          <w:b/>
          <w:bCs/>
          <w:spacing w:val="-5"/>
          <w:sz w:val="28"/>
          <w:szCs w:val="28"/>
        </w:rPr>
        <w:t>签订日期：</w:t>
      </w:r>
      <w:r>
        <w:rPr>
          <w:rFonts w:ascii="宋体" w:hAnsi="宋体" w:eastAsia="宋体" w:cs="宋体"/>
          <w:spacing w:val="-5"/>
          <w:sz w:val="28"/>
          <w:szCs w:val="28"/>
          <w:u w:val="single" w:color="auto"/>
        </w:rPr>
        <w:t xml:space="preserve">   </w:t>
      </w:r>
      <w:r>
        <w:rPr>
          <w:rFonts w:ascii="宋体" w:hAnsi="宋体" w:eastAsia="宋体" w:cs="宋体"/>
          <w:spacing w:val="-120"/>
          <w:sz w:val="28"/>
          <w:szCs w:val="28"/>
        </w:rPr>
        <w:t xml:space="preserve"> </w:t>
      </w:r>
      <w:r>
        <w:rPr>
          <w:rFonts w:ascii="宋体" w:hAnsi="宋体" w:eastAsia="宋体" w:cs="宋体"/>
          <w:b/>
          <w:bCs/>
          <w:spacing w:val="-5"/>
          <w:sz w:val="28"/>
          <w:szCs w:val="28"/>
        </w:rPr>
        <w:t>年</w:t>
      </w:r>
      <w:r>
        <w:rPr>
          <w:rFonts w:ascii="宋体" w:hAnsi="宋体" w:eastAsia="宋体" w:cs="宋体"/>
          <w:spacing w:val="-5"/>
          <w:sz w:val="28"/>
          <w:szCs w:val="28"/>
          <w:u w:val="single" w:color="auto"/>
        </w:rPr>
        <w:t xml:space="preserve">  </w:t>
      </w:r>
      <w:r>
        <w:rPr>
          <w:rFonts w:ascii="宋体" w:hAnsi="宋体" w:eastAsia="宋体" w:cs="宋体"/>
          <w:spacing w:val="-122"/>
          <w:sz w:val="28"/>
          <w:szCs w:val="28"/>
        </w:rPr>
        <w:t xml:space="preserve"> </w:t>
      </w:r>
      <w:r>
        <w:rPr>
          <w:rFonts w:ascii="宋体" w:hAnsi="宋体" w:eastAsia="宋体" w:cs="宋体"/>
          <w:b/>
          <w:bCs/>
          <w:spacing w:val="-5"/>
          <w:sz w:val="28"/>
          <w:szCs w:val="28"/>
        </w:rPr>
        <w:t>月</w:t>
      </w:r>
      <w:r>
        <w:rPr>
          <w:rFonts w:ascii="宋体" w:hAnsi="宋体" w:eastAsia="宋体" w:cs="宋体"/>
          <w:spacing w:val="-138"/>
          <w:sz w:val="28"/>
          <w:szCs w:val="28"/>
        </w:rPr>
        <w:t xml:space="preserve"> </w:t>
      </w:r>
      <w:r>
        <w:rPr>
          <w:rFonts w:ascii="宋体" w:hAnsi="宋体" w:eastAsia="宋体" w:cs="宋体"/>
          <w:sz w:val="28"/>
          <w:szCs w:val="28"/>
          <w:u w:val="single" w:color="auto"/>
        </w:rPr>
        <w:t xml:space="preserve">   </w:t>
      </w:r>
      <w:r>
        <w:rPr>
          <w:rFonts w:ascii="宋体" w:hAnsi="宋体" w:eastAsia="宋体" w:cs="宋体"/>
          <w:spacing w:val="-80"/>
          <w:sz w:val="28"/>
          <w:szCs w:val="28"/>
        </w:rPr>
        <w:t xml:space="preserve"> </w:t>
      </w:r>
      <w:r>
        <w:rPr>
          <w:rFonts w:hint="eastAsia" w:ascii="宋体" w:hAnsi="宋体" w:eastAsia="宋体" w:cs="宋体"/>
          <w:spacing w:val="-80"/>
          <w:sz w:val="28"/>
          <w:szCs w:val="28"/>
          <w:lang w:val="en-US" w:eastAsia="zh-CN"/>
        </w:rPr>
        <w:t xml:space="preserve">     </w:t>
      </w:r>
      <w:r>
        <w:rPr>
          <w:rFonts w:ascii="宋体" w:hAnsi="宋体" w:eastAsia="宋体" w:cs="宋体"/>
          <w:b/>
          <w:bCs/>
          <w:spacing w:val="-5"/>
          <w:sz w:val="28"/>
          <w:szCs w:val="28"/>
        </w:rPr>
        <w:t>日</w:t>
      </w:r>
    </w:p>
    <w:p w14:paraId="708E876C">
      <w:pPr>
        <w:pStyle w:val="8"/>
        <w:spacing w:line="298" w:lineRule="auto"/>
      </w:pPr>
    </w:p>
    <w:p w14:paraId="575649CC">
      <w:pPr>
        <w:spacing w:before="91" w:line="224" w:lineRule="auto"/>
        <w:ind w:firstLine="2440" w:firstLineChars="900"/>
        <w:rPr>
          <w:rFonts w:ascii="宋体" w:hAnsi="宋体" w:eastAsia="宋体" w:cs="宋体"/>
          <w:sz w:val="28"/>
          <w:szCs w:val="28"/>
        </w:rPr>
        <w:sectPr>
          <w:footerReference r:id="rId5" w:type="default"/>
          <w:pgSz w:w="11906" w:h="16839"/>
          <w:pgMar w:top="1183" w:right="765" w:bottom="1214" w:left="935" w:header="0" w:footer="977" w:gutter="0"/>
          <w:pgNumType w:fmt="decimal" w:start="1"/>
          <w:cols w:space="720" w:num="1"/>
        </w:sectPr>
      </w:pPr>
      <w:r>
        <w:rPr>
          <w:rFonts w:ascii="宋体" w:hAnsi="宋体" w:eastAsia="宋体" w:cs="宋体"/>
          <w:b/>
          <w:bCs/>
          <w:spacing w:val="-5"/>
          <w:sz w:val="28"/>
          <w:szCs w:val="28"/>
        </w:rPr>
        <w:t>签订地点：</w:t>
      </w:r>
      <w:r>
        <w:rPr>
          <w:rFonts w:ascii="宋体" w:hAnsi="宋体" w:eastAsia="宋体" w:cs="宋体"/>
          <w:sz w:val="28"/>
          <w:szCs w:val="28"/>
          <w:u w:val="single" w:color="auto"/>
        </w:rPr>
        <w:t xml:space="preserve">              </w:t>
      </w:r>
    </w:p>
    <w:p w14:paraId="3DA00C3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买方（以下称：甲方）:                              </w:t>
      </w:r>
    </w:p>
    <w:p w14:paraId="5FE3396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地址：         </w:t>
      </w:r>
      <w:r>
        <w:rPr>
          <w:rFonts w:hint="eastAsia" w:ascii="宋体" w:hAnsi="宋体" w:eastAsia="宋体" w:cs="方正仿宋_GB2312"/>
          <w:sz w:val="24"/>
          <w:szCs w:val="24"/>
          <w:lang w:val="en-US" w:eastAsia="zh-CN"/>
        </w:rPr>
        <w:t xml:space="preserve">             </w:t>
      </w:r>
      <w:r>
        <w:rPr>
          <w:rFonts w:hint="eastAsia" w:ascii="宋体" w:hAnsi="宋体" w:eastAsia="宋体" w:cs="方正仿宋_GB2312"/>
          <w:sz w:val="24"/>
          <w:szCs w:val="24"/>
          <w:lang w:val="zh-CN"/>
        </w:rPr>
        <w:t xml:space="preserve">     </w:t>
      </w:r>
    </w:p>
    <w:p w14:paraId="04AFCB8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卖方（以下称：乙方）:                              </w:t>
      </w:r>
    </w:p>
    <w:p w14:paraId="2D5C2BF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地址：          </w:t>
      </w:r>
      <w:r>
        <w:rPr>
          <w:rFonts w:hint="eastAsia" w:ascii="宋体" w:hAnsi="宋体" w:eastAsia="宋体" w:cs="方正仿宋_GB2312"/>
          <w:sz w:val="24"/>
          <w:szCs w:val="24"/>
          <w:lang w:val="en-US" w:eastAsia="zh-CN"/>
        </w:rPr>
        <w:t xml:space="preserve">            </w:t>
      </w:r>
      <w:r>
        <w:rPr>
          <w:rFonts w:hint="eastAsia" w:ascii="宋体" w:hAnsi="宋体" w:eastAsia="宋体" w:cs="方正仿宋_GB2312"/>
          <w:sz w:val="24"/>
          <w:szCs w:val="24"/>
          <w:lang w:val="zh-CN"/>
        </w:rPr>
        <w:t xml:space="preserve">     </w:t>
      </w:r>
    </w:p>
    <w:p w14:paraId="2B22B0B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为保证甲方的需要，甲乙方双方经过充分协商，本着自愿及平等互利的原则决定就</w:t>
      </w:r>
      <w:r>
        <w:rPr>
          <w:rFonts w:hint="eastAsia" w:ascii="宋体" w:hAnsi="宋体" w:eastAsia="宋体" w:cs="方正仿宋_GB2312"/>
          <w:sz w:val="24"/>
          <w:szCs w:val="24"/>
          <w:lang w:val="en-US" w:eastAsia="zh-CN"/>
        </w:rPr>
        <w:t xml:space="preserve">                             </w:t>
      </w:r>
      <w:r>
        <w:rPr>
          <w:rFonts w:hint="eastAsia" w:ascii="宋体" w:hAnsi="宋体" w:eastAsia="宋体" w:cs="方正仿宋_GB2312"/>
          <w:sz w:val="24"/>
          <w:szCs w:val="24"/>
          <w:lang w:val="zh-CN"/>
        </w:rPr>
        <w:t>签订合同。</w:t>
      </w:r>
    </w:p>
    <w:p w14:paraId="37504B5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第一条 本合同签订依据</w:t>
      </w:r>
    </w:p>
    <w:p w14:paraId="02ED99A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1.1 《中华人民共和国民法典》，（如果有招投标）甲方委托河南建标工程管理有限公司（招标代理机构）对采购项目进行招标采购（招标编号：）的招标结果，以及本采购项目的招标文件和中标人投标文件。</w:t>
      </w:r>
    </w:p>
    <w:p w14:paraId="6197D6B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1.2  其他：无</w:t>
      </w:r>
    </w:p>
    <w:p w14:paraId="5499E29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第二条  合同标的、价款</w:t>
      </w:r>
    </w:p>
    <w:p w14:paraId="3E16661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2.1 合同标的描述：</w:t>
      </w:r>
    </w:p>
    <w:p w14:paraId="6D0690C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bl>
      <w:tblPr>
        <w:tblStyle w:val="33"/>
        <w:tblW w:w="93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2"/>
        <w:gridCol w:w="1259"/>
        <w:gridCol w:w="899"/>
        <w:gridCol w:w="900"/>
        <w:gridCol w:w="1259"/>
        <w:gridCol w:w="703"/>
        <w:gridCol w:w="1521"/>
        <w:gridCol w:w="1422"/>
      </w:tblGrid>
      <w:tr w14:paraId="6988B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372" w:type="dxa"/>
            <w:vAlign w:val="center"/>
          </w:tcPr>
          <w:p w14:paraId="62AD6B3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货物名称</w:t>
            </w:r>
          </w:p>
        </w:tc>
        <w:tc>
          <w:tcPr>
            <w:tcW w:w="1259" w:type="dxa"/>
            <w:vAlign w:val="center"/>
          </w:tcPr>
          <w:p w14:paraId="5B5FBB1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品牌</w:t>
            </w:r>
          </w:p>
        </w:tc>
        <w:tc>
          <w:tcPr>
            <w:tcW w:w="899" w:type="dxa"/>
            <w:vAlign w:val="center"/>
          </w:tcPr>
          <w:p w14:paraId="78EC792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厂家</w:t>
            </w:r>
          </w:p>
        </w:tc>
        <w:tc>
          <w:tcPr>
            <w:tcW w:w="900" w:type="dxa"/>
            <w:vAlign w:val="center"/>
          </w:tcPr>
          <w:p w14:paraId="0149666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产地</w:t>
            </w:r>
          </w:p>
        </w:tc>
        <w:tc>
          <w:tcPr>
            <w:tcW w:w="1259" w:type="dxa"/>
            <w:vAlign w:val="center"/>
          </w:tcPr>
          <w:p w14:paraId="78BBF89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型号</w:t>
            </w:r>
          </w:p>
          <w:p w14:paraId="520C22F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（规格）</w:t>
            </w:r>
          </w:p>
        </w:tc>
        <w:tc>
          <w:tcPr>
            <w:tcW w:w="703" w:type="dxa"/>
            <w:vAlign w:val="center"/>
          </w:tcPr>
          <w:p w14:paraId="6729A0C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数量</w:t>
            </w:r>
          </w:p>
        </w:tc>
        <w:tc>
          <w:tcPr>
            <w:tcW w:w="1521" w:type="dxa"/>
            <w:vAlign w:val="center"/>
          </w:tcPr>
          <w:p w14:paraId="6012AE4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单价</w:t>
            </w:r>
          </w:p>
          <w:p w14:paraId="08AF9D7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（单位：元）</w:t>
            </w:r>
          </w:p>
        </w:tc>
        <w:tc>
          <w:tcPr>
            <w:tcW w:w="1422" w:type="dxa"/>
            <w:vAlign w:val="center"/>
          </w:tcPr>
          <w:p w14:paraId="247BC12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合计</w:t>
            </w:r>
          </w:p>
          <w:p w14:paraId="5E06620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（单位：元）</w:t>
            </w:r>
          </w:p>
        </w:tc>
      </w:tr>
      <w:tr w14:paraId="5E4CA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72" w:type="dxa"/>
            <w:vAlign w:val="center"/>
          </w:tcPr>
          <w:p w14:paraId="331F02E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1259" w:type="dxa"/>
            <w:vAlign w:val="center"/>
          </w:tcPr>
          <w:p w14:paraId="2E610BB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899" w:type="dxa"/>
            <w:vAlign w:val="center"/>
          </w:tcPr>
          <w:p w14:paraId="09EE842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900" w:type="dxa"/>
            <w:vAlign w:val="center"/>
          </w:tcPr>
          <w:p w14:paraId="1362C22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1259" w:type="dxa"/>
            <w:vAlign w:val="center"/>
          </w:tcPr>
          <w:p w14:paraId="7C2B9C25">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703" w:type="dxa"/>
            <w:vAlign w:val="center"/>
          </w:tcPr>
          <w:p w14:paraId="75230BF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1521" w:type="dxa"/>
            <w:vAlign w:val="center"/>
          </w:tcPr>
          <w:p w14:paraId="2D95BCE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c>
          <w:tcPr>
            <w:tcW w:w="1422" w:type="dxa"/>
            <w:vAlign w:val="center"/>
          </w:tcPr>
          <w:p w14:paraId="713B8AD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tc>
      </w:tr>
      <w:tr w14:paraId="71D87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631" w:type="dxa"/>
            <w:gridSpan w:val="2"/>
            <w:vAlign w:val="center"/>
          </w:tcPr>
          <w:p w14:paraId="477D496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合同价款</w:t>
            </w:r>
          </w:p>
          <w:p w14:paraId="51D94AA6">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(人民币)</w:t>
            </w:r>
          </w:p>
        </w:tc>
        <w:tc>
          <w:tcPr>
            <w:tcW w:w="6704" w:type="dxa"/>
            <w:gridSpan w:val="6"/>
            <w:vAlign w:val="center"/>
          </w:tcPr>
          <w:p w14:paraId="25B0AD1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小写：    </w:t>
            </w:r>
            <w:r>
              <w:rPr>
                <w:rFonts w:hint="eastAsia" w:ascii="宋体" w:hAnsi="宋体" w:eastAsia="宋体" w:cs="方正仿宋_GB2312"/>
                <w:sz w:val="24"/>
                <w:szCs w:val="24"/>
                <w:lang w:val="en-US" w:eastAsia="zh-CN"/>
              </w:rPr>
              <w:t xml:space="preserve">  </w:t>
            </w:r>
            <w:r>
              <w:rPr>
                <w:rFonts w:hint="eastAsia" w:ascii="宋体" w:hAnsi="宋体" w:eastAsia="宋体" w:cs="方正仿宋_GB2312"/>
                <w:sz w:val="24"/>
                <w:szCs w:val="24"/>
                <w:lang w:val="zh-CN"/>
              </w:rPr>
              <w:t>；大写：     元整</w:t>
            </w:r>
          </w:p>
        </w:tc>
      </w:tr>
    </w:tbl>
    <w:p w14:paraId="391E5F4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注：本合同价款包括但不限于货款，运输费、装卸费、保险费、税费、验收费、包装费、更换费用、售后服务等一切费用及意外风险损失费用，即甲方按合同支付合同价款外，不再支付任何费用。</w:t>
      </w:r>
    </w:p>
    <w:p w14:paraId="387D3AB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2.2 包装要求：涉及商品包装和快递包装的项目，投标人提供产品及相关快递服务的具体包装要求和履约验收相关条款应符合财政部办公厅生态环境部办公厅国家邮政局办公室关于印发《商品包装政府采购需求标准（试行）》、《快递包装政府采购需求标准（试行）》的通知（财办库〔2020〕123 号）的规定。</w:t>
      </w:r>
    </w:p>
    <w:p w14:paraId="1B769AE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2.3 因货物包装不当造成货物毁损灭失的责任，由乙方承担。</w:t>
      </w:r>
    </w:p>
    <w:p w14:paraId="2F076BC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2.4甲方有权根据需要调整采购数量。调增时，双方需签订补充协议，调增幅度不超过10%。调减时，根据实际需求接收，且调减幅度不限。</w:t>
      </w:r>
    </w:p>
    <w:p w14:paraId="0E40110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2.5  如果购买货物涉及到的设备多、工艺复杂、软硬件涉及专业技术或甲方有特殊购买需求，甲乙双方可就各类软硬件的性能参数、工艺流程、安装调试进度安排、操作技术指导培训、验收标准、售后服务承诺保证等内容以书面的形式进一步明确，作为本合同的附件，与本合同具有同等的法律效力。</w:t>
      </w:r>
    </w:p>
    <w:p w14:paraId="1CC2F33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2.6 除非本合同另有约定，甲方要求乙方提供与本合同项下设备有关的软、硬件产品、附属设施、服务或其他设备正常运转必需的配件时，无需另行支付任何其他费用。</w:t>
      </w:r>
    </w:p>
    <w:p w14:paraId="012B527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2.7 乙方应根据甲方要求，负责本合同项下设备的安装调试。</w:t>
      </w:r>
    </w:p>
    <w:p w14:paraId="09FE60B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2.8 包装要求：包装完好，无破损、泡水等现象。</w:t>
      </w:r>
    </w:p>
    <w:p w14:paraId="54ADA52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2.9 因货物包装不当造成货物毁损灭失的责任，由乙方承担。</w:t>
      </w:r>
    </w:p>
    <w:p w14:paraId="7B0E3D0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第三条  乙方交付的设备应当满足下列质量标准。</w:t>
      </w:r>
    </w:p>
    <w:p w14:paraId="0CD8FD8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执行的国家相关标准、行业标准、地方标准、规范。</w:t>
      </w:r>
    </w:p>
    <w:p w14:paraId="16B39C2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（1）严格执行《空气源热泵密集烤房》(Q/HNYC</w:t>
      </w:r>
      <w:r>
        <w:rPr>
          <w:rFonts w:hint="eastAsia" w:ascii="宋体" w:hAnsi="宋体" w:eastAsia="宋体" w:cs="方正仿宋_GB2312"/>
          <w:sz w:val="24"/>
          <w:szCs w:val="24"/>
          <w:lang w:val="en-US" w:eastAsia="zh-CN"/>
        </w:rPr>
        <w:t xml:space="preserve"> </w:t>
      </w:r>
      <w:r>
        <w:rPr>
          <w:rFonts w:hint="eastAsia" w:ascii="宋体" w:hAnsi="宋体" w:eastAsia="宋体" w:cs="方正仿宋_GB2312"/>
          <w:sz w:val="24"/>
          <w:szCs w:val="24"/>
          <w:lang w:val="zh-CN"/>
        </w:rPr>
        <w:t>050</w:t>
      </w:r>
      <w:r>
        <w:rPr>
          <w:rFonts w:hint="eastAsia" w:ascii="宋体" w:hAnsi="宋体" w:eastAsia="宋体" w:cs="方正仿宋_GB2312"/>
          <w:sz w:val="24"/>
          <w:szCs w:val="24"/>
          <w:lang w:val="en-US" w:eastAsia="zh-CN"/>
        </w:rPr>
        <w:t>-</w:t>
      </w:r>
      <w:r>
        <w:rPr>
          <w:rFonts w:hint="eastAsia" w:ascii="宋体" w:hAnsi="宋体" w:eastAsia="宋体" w:cs="方正仿宋_GB2312"/>
          <w:sz w:val="24"/>
          <w:szCs w:val="24"/>
          <w:lang w:val="zh-CN"/>
        </w:rPr>
        <w:t>2020)标准（具体内容详见附件 1) 。</w:t>
      </w:r>
    </w:p>
    <w:p w14:paraId="7029CCB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（2）在《空气源热泵密集烤房》(Q/HNYC</w:t>
      </w:r>
      <w:r>
        <w:rPr>
          <w:rFonts w:hint="eastAsia" w:ascii="宋体" w:hAnsi="宋体" w:eastAsia="宋体" w:cs="方正仿宋_GB2312"/>
          <w:sz w:val="24"/>
          <w:szCs w:val="24"/>
          <w:lang w:val="en-US" w:eastAsia="zh-CN"/>
        </w:rPr>
        <w:t xml:space="preserve"> </w:t>
      </w:r>
      <w:r>
        <w:rPr>
          <w:rFonts w:hint="eastAsia" w:ascii="宋体" w:hAnsi="宋体" w:eastAsia="宋体" w:cs="方正仿宋_GB2312"/>
          <w:sz w:val="24"/>
          <w:szCs w:val="24"/>
          <w:lang w:val="zh-CN"/>
        </w:rPr>
        <w:t>050</w:t>
      </w:r>
      <w:r>
        <w:rPr>
          <w:rFonts w:hint="eastAsia" w:ascii="宋体" w:hAnsi="宋体" w:eastAsia="宋体" w:cs="方正仿宋_GB2312"/>
          <w:sz w:val="24"/>
          <w:szCs w:val="24"/>
          <w:lang w:val="en-US" w:eastAsia="zh-CN"/>
        </w:rPr>
        <w:t>-</w:t>
      </w:r>
      <w:r>
        <w:rPr>
          <w:rFonts w:hint="eastAsia" w:ascii="宋体" w:hAnsi="宋体" w:eastAsia="宋体" w:cs="方正仿宋_GB2312"/>
          <w:sz w:val="24"/>
          <w:szCs w:val="24"/>
          <w:lang w:val="zh-CN"/>
        </w:rPr>
        <w:t>2020)附录 A 通讯模块技术要求基础上，细化以下技术要求：</w:t>
      </w:r>
    </w:p>
    <w:p w14:paraId="0174A4C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①摄像头 400 万像素，支持微距拍摄，可看清距离镜头 10cm - 100cm 范围内的 5 号宋体数字，每 10 分钟上传 1 张 2560×1440 分辨率、标注烤房观察棚温湿度的图片；摄像头自带拍摄时能消除照片上的光斑和阴影的补光灯，防护级别 IP67 ，支持在 75℃条件下7×24 小时连续稳定工作；根据《GA/T 1127-2013  安全防范视频监控摄像机通用技术要求》6.4.1.4 色彩还原误差检验方法，摄像头在 38℃和 54℃温度条件下，采集图像的平均色彩还原误差△E≤10.0（6500K）。</w:t>
      </w:r>
    </w:p>
    <w:p w14:paraId="2A1C74E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②摄像头自带长 1.38 米、宽 0.35 米支架，安装在加热室与装烟室隔墙上，后观察窗另一侧、中棚位置，支架采用打孔板模拟有烟叶阻挡的气流状态；摄像头与烟叶之间的距离可拍摄鲜烟叶长度 0.7 米，从叶基至叶尖的完整烟叶。</w:t>
      </w:r>
    </w:p>
    <w:p w14:paraId="5B9BF46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（3）均需配置备用电辅热。低压线路须采用铜质电缆。</w:t>
      </w:r>
    </w:p>
    <w:p w14:paraId="0249C79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低压线路配电要求：原则上每五座烤房设立一个分电柜；分电柜内（以五座烤房为例）配一个≥250A 的主开关，五个分电开关，方便独立控制每座烤房；变压器主电柜至每个分电柜的低压主线采用≥70mm2 的铜质电缆；分电柜分电开关至每座烤房低压线路采用三相五线≥3x10mm2+2x6mm2 的铜质电缆。</w:t>
      </w:r>
    </w:p>
    <w:p w14:paraId="59A3270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超出五座的烤房群，每五座设立一个分电柜，超出部分需单独设立分电柜，严禁 6连体及以上烤房共用一个分电柜或一条电缆。</w:t>
      </w:r>
    </w:p>
    <w:p w14:paraId="420F583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不足之处按照招标文件及投标文件执行。</w:t>
      </w:r>
    </w:p>
    <w:p w14:paraId="29CF10F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2A1201A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第四条 付款</w:t>
      </w:r>
    </w:p>
    <w:p w14:paraId="7656BAA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4.1  本合同价款由甲方向乙方，按下列执行：</w:t>
      </w:r>
    </w:p>
    <w:p w14:paraId="3C71A562">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 、支付方式：银行转账支付；</w:t>
      </w:r>
    </w:p>
    <w:p w14:paraId="5CE85B6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 、支付时间及条件：。</w:t>
      </w:r>
    </w:p>
    <w:p w14:paraId="0AB610F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支付至乙方指定的如下银行账户：</w:t>
      </w:r>
    </w:p>
    <w:p w14:paraId="12AC5982">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7C17CF8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户名：</w:t>
      </w:r>
    </w:p>
    <w:p w14:paraId="729E1B7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5C22CDF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开户行：</w:t>
      </w:r>
    </w:p>
    <w:p w14:paraId="063CA81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30C0C2B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银行帐号：</w:t>
      </w:r>
    </w:p>
    <w:p w14:paraId="1E160D1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4.3  付款条件。甲方付款前，乙方应先提交下列单证和文件：</w:t>
      </w:r>
    </w:p>
    <w:p w14:paraId="1B9C159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(1)发票原件一份、收据一份；</w:t>
      </w:r>
    </w:p>
    <w:p w14:paraId="75B260F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(2)付款前乙方负有相关合同履行义务的，乙方应提供已履行完相应义务的</w:t>
      </w:r>
    </w:p>
    <w:p w14:paraId="3215B6D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证明材料；</w:t>
      </w:r>
    </w:p>
    <w:p w14:paraId="6E6DA93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(3)付款通知。</w:t>
      </w:r>
    </w:p>
    <w:p w14:paraId="4C60C6D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4.4  双方同意：乙方的违约金及赔偿金，甲方可以在合同款项中直接扣除。</w:t>
      </w:r>
    </w:p>
    <w:p w14:paraId="1CD26C9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4.5  本合同项下的货币单位为人民币。</w:t>
      </w:r>
    </w:p>
    <w:p w14:paraId="21ACDE4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第五条 货物交付</w:t>
      </w:r>
    </w:p>
    <w:p w14:paraId="24ABF492">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5.1  乙方负责将采购项目内设备按合同约定进行建设、安装、调试、操作技术指导培训，保证甲方能正常使用后，交予甲方验收，验收合格前的风险由乙方承担。</w:t>
      </w:r>
    </w:p>
    <w:p w14:paraId="72574E8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5.2  交货地点： 甲方指定地点 ；</w:t>
      </w:r>
    </w:p>
    <w:p w14:paraId="4781492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收货人 甲方指定人员  。</w:t>
      </w:r>
    </w:p>
    <w:p w14:paraId="22A05C5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甲方变更交货地点和收货人的，应该及时通知乙方。</w:t>
      </w:r>
    </w:p>
    <w:p w14:paraId="4136153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5.3  交货时间，按下列执行：</w:t>
      </w:r>
    </w:p>
    <w:p w14:paraId="3C5D1E8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       年/       月_/      日前交付。</w:t>
      </w:r>
    </w:p>
    <w:p w14:paraId="45F60B8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（2）合同签订后     日历日内交付。</w:t>
      </w:r>
    </w:p>
    <w:p w14:paraId="78C6E1B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5.4  设备的实际交货验收时间以甲方签收时间为准。</w:t>
      </w:r>
    </w:p>
    <w:p w14:paraId="5B75DAE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5.5  乙方交货时应立即与甲方或甲方指定的收货人进行到货接收。到货接收仅表明收货人收到一定数量的货物，并不表明货物符合合同约定，卸货义务由乙方承担。</w:t>
      </w:r>
    </w:p>
    <w:p w14:paraId="5AD02FE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5.6  对到货接收中发现的设备短缺、毁损或与合同约定有不符之处或包装不符合合同约定的，甲方有权拒收设备，由此产生的逾期交货责任由乙方承担。</w:t>
      </w:r>
    </w:p>
    <w:p w14:paraId="4775C27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5.7  烘烤技术指导：烤房调试安装结束后，厂方指派技术人员全程指导该批烤房2023年度的烘烤工作。</w:t>
      </w:r>
    </w:p>
    <w:p w14:paraId="1BAC240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5.8  后续服务：每年烘烤前由厂方组织对烤房设备进行维护保养。</w:t>
      </w:r>
    </w:p>
    <w:p w14:paraId="07D8CC0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第六条 验收内容及标准</w:t>
      </w:r>
    </w:p>
    <w:p w14:paraId="48BE709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 l 验收内容及标准一般包括：</w:t>
      </w:r>
    </w:p>
    <w:p w14:paraId="312BB76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（l）符合本合同第二条、第三条的约定；</w:t>
      </w:r>
    </w:p>
    <w:p w14:paraId="5E428176">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（2）设备的外包装完好，无破损、浸湿、受潮、变形等情况；</w:t>
      </w:r>
    </w:p>
    <w:p w14:paraId="07DE765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（3）设备和附件表面无残损、锈蚀、碰伤等情况；</w:t>
      </w:r>
    </w:p>
    <w:p w14:paraId="3725D84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（4）主机、附件等设备规格、型号、配置及数量与合同约定相符；</w:t>
      </w:r>
    </w:p>
    <w:p w14:paraId="047EA37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（5）随机资料齐全，包括但不限于：说明书、产品检验合格证书、保修单等；</w:t>
      </w:r>
    </w:p>
    <w:p w14:paraId="0396E92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（6）安装调试后，能否运行正常；</w:t>
      </w:r>
    </w:p>
    <w:p w14:paraId="0027D56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（7）是否符合甲方购买需求；</w:t>
      </w:r>
    </w:p>
    <w:p w14:paraId="4FE5880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（8）甲方操作人员能否正常使用；</w:t>
      </w:r>
    </w:p>
    <w:p w14:paraId="13A487E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（9）其他：无。</w:t>
      </w:r>
    </w:p>
    <w:p w14:paraId="65B370E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6.2  甲方应在收到乙方验收通知后 30 个工作日内确定验收日期，并通知乙方。双方应指派代表共同参加验收，乙方费用自理。乙方在上述日期内拒绝或未参加验收的，甲方有权单独进行验收。对验收结果，视为乙方自动接受。</w:t>
      </w:r>
    </w:p>
    <w:p w14:paraId="085A232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6.3 严格按照技术规范、采购合同进行到货检验，坚决杜绝不合格产品进入安装环节。验货人员由烤房建设管理人员、烤房技术人员联合组成。检验结论须由双方人员在场并签字确认。</w:t>
      </w:r>
    </w:p>
    <w:p w14:paraId="36AD756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6.4 验收合格的结果仅表明货物在外观、数量、型号、规格上完好无缺失的证明及乙方履行其相关合同义务的必要证据，《验收报告》的签署不使甲方丧失因质量问题而向乙方索赔或求偿的权利，同时不解除乙方对于产品质量缺陷或瑕疵负有的责任。</w:t>
      </w:r>
    </w:p>
    <w:p w14:paraId="3566790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6.5 验收合格之日起90  日历日内为异议期，异议期内设备出现故障或运转不正常，甲方有权要求换货或退货，对此乙方应无条件接受，并承担因此支出的费用。甲方要求换货的，乙方应在接到甲方书面通知之日起 7 日历日内，将更换的符合合同约定的设备送至甲方指定地点，否则乙方将按照本合同第9.2.3 约定承担逾期交货的违约责任。</w:t>
      </w:r>
    </w:p>
    <w:p w14:paraId="537CAD4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6.6  因产品问題或中标企业原因造成烟叶烘烤损失，由中标企业全额赔偿。</w:t>
      </w:r>
    </w:p>
    <w:p w14:paraId="781CEA6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第七条  保修与维修</w:t>
      </w:r>
    </w:p>
    <w:p w14:paraId="6E8F5F8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 l  本合同项下设备的质量保修期约定如下，保修期自设备验收合格之日起算起。</w:t>
      </w:r>
    </w:p>
    <w:p w14:paraId="22A5DE0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7.2  保修范围</w:t>
      </w:r>
    </w:p>
    <w:p w14:paraId="6A75235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7.2. l  除本合同第 7.2.2 另有规定外，保修范围包含但不限于合同设备整机、设备主要部件以及维持合同设备正常运转所必须的配件、部件、构件、元件、零件等由乙方提供的全部产品。</w:t>
      </w:r>
    </w:p>
    <w:p w14:paraId="19F0884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7.2.2  其他约定：无。</w:t>
      </w:r>
    </w:p>
    <w:p w14:paraId="4D13D09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7.3 保修期内，保修范围内的设备不能正常运转或出现故障时，乙方负责保修，保修费用由乙方负责。具体包括但不限于以下保修责任：</w:t>
      </w:r>
    </w:p>
    <w:p w14:paraId="69E9380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（l）对产品运行过程中出现的故障指派专业技术人员进行排除，对出现故障的配件、部件、构件、元件、零件、软件免费进行修理或更换。</w:t>
      </w:r>
    </w:p>
    <w:p w14:paraId="028EE82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（2）对需要现场维修的，乙方技术人员应在  l0 小时内赶赴现场对设备进行维修。</w:t>
      </w:r>
    </w:p>
    <w:p w14:paraId="102DD82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（3）若乙方收到甲方故障通知后日内未能排除故障，甲方有权要求乙方于 5 日内免费提供同档次的全新产品，供甲方临时使用。</w:t>
      </w:r>
    </w:p>
    <w:p w14:paraId="7FCC4EB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（4）对同一故障连续维修两次都不能排除故障的，甲方有权要求乙方免费更换同型号全新产品。</w:t>
      </w:r>
    </w:p>
    <w:p w14:paraId="6A4F026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（5）保修期内，经乙方更换的设备、配件、部件、构件、元件、零件、软件的保修期应重新计算。</w:t>
      </w:r>
    </w:p>
    <w:p w14:paraId="1A3A70C5">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（6）保修责任特别约定：（特别约定与前五项保修责任内容不一致的，以特别约定为准）。</w:t>
      </w:r>
    </w:p>
    <w:p w14:paraId="6715DC4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7.4 保修期内，对保修范围内的保修服务所发生的全部物质损耗和人员费用，均由乙方承担。</w:t>
      </w:r>
    </w:p>
    <w:p w14:paraId="561AD9F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7.5 乙方未及时承担保修责任的，甲方有权采用其他渠道和方式对设备进行维修，由此产生的费用由乙方承担。对于此项费用甲方有权在合同价款中直接扣除，不足部分，甲方有权继续追索。</w:t>
      </w:r>
    </w:p>
    <w:p w14:paraId="6C88B44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7.6 保修期满，乙方应持续对设备运行期间出现的故障提供维修服务。对维修所需费用，乙方应仅收取正常的成本费用。</w:t>
      </w:r>
    </w:p>
    <w:p w14:paraId="17F06AB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第八条 承诺与保证</w:t>
      </w:r>
    </w:p>
    <w:p w14:paraId="0DDC169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 l  乙方保证其所提供的产品为符合本合同约定的原厂商原装、全新、未使用过的产品，是合法、正版无版权纠纷的产品，符合本合同所述的相关质量标准，并向甲方提供产品合格证书。如产品部分或全部属于进口产品，则乙方应提供产品原产地证明、报关证明和其他证明文件。</w:t>
      </w:r>
    </w:p>
    <w:p w14:paraId="7A24572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8.2  乙方保证对其销售的货物拥有完全的所有权或处置权，无任何权利方面的权利限制或瑕疵。</w:t>
      </w:r>
    </w:p>
    <w:p w14:paraId="4D8E719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8.3  乙方保证甲方在使用设备时享有完整的原厂商售后服务。</w:t>
      </w:r>
    </w:p>
    <w:p w14:paraId="1A1F2FB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8.4  乙方承诺具有资格。</w:t>
      </w:r>
    </w:p>
    <w:p w14:paraId="7BB3F19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8.5 乙方承诺提供每日24 小时不间断的售后技术维修保障服务，并随时为甲方培训操作维护人员。</w:t>
      </w:r>
    </w:p>
    <w:p w14:paraId="44D42FD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8.6  因乙方承诺或保证不实给甲方造成损失的，乙方应承担全部赔偿责任。</w:t>
      </w:r>
    </w:p>
    <w:p w14:paraId="0805E50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8.7 质保期：    。</w:t>
      </w:r>
    </w:p>
    <w:p w14:paraId="3726DC0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第九条 违约责任</w:t>
      </w:r>
    </w:p>
    <w:p w14:paraId="700D2CD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 l  甲方违约责任</w:t>
      </w:r>
    </w:p>
    <w:p w14:paraId="4B5F675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 l. l  甲方无正当理由拒绝接收验收设备的，应承担因此给乙方造成的损失。</w:t>
      </w:r>
    </w:p>
    <w:p w14:paraId="35A329C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 l.2 其他约定：无。</w:t>
      </w:r>
    </w:p>
    <w:p w14:paraId="18CC730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9.2  乙方违约责任</w:t>
      </w:r>
    </w:p>
    <w:p w14:paraId="3009023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9.2. l    乙方所交付的设备有毁损或不符合合同约定的，甲方有权选择由乙方负责修理、更换或解除合同。甲方选择修理、更换的，乙方应在接到甲方书面通知后 3   日内，免费修理、更换或重新包装，并将合格货物送至甲方指定地点，并承担因此产生的费用。因此导致逾期交货的，乙方承担逾期交货的违约责任；甲方选择解除合同的，乙方无条件退货退款并承担本合同约定的违约责任，违约责任即扣除履约保证金。</w:t>
      </w:r>
    </w:p>
    <w:p w14:paraId="1A3881E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9.2.2  若货物包装不符合合同约定，甲方要求修理或重新包装的，乙方负责修理或重新包装，并承担因此支出的费用。甲方不要求修理或不要求重新包装而要求赔偿损失的，乙方应赔偿甲方该不合格包装物低于合格物的差价部分。因包装不当造成货物损失灭失的，</w:t>
      </w:r>
    </w:p>
    <w:p w14:paraId="12C032B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由乙方负责赔偿。</w:t>
      </w:r>
    </w:p>
    <w:p w14:paraId="471B9F0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9.2.3  逾期交货违约责任：乙方逾期交货的，应按照逾期交货金额每日万分之__3__计算，向甲方支付逾期交货的违约金，并赔偿甲方因此所遭受的损失。如逾期超过 7     日，甲方有权解除合同并可就遭受的损失向乙方索赔。</w:t>
      </w:r>
    </w:p>
    <w:p w14:paraId="3CDEAF9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乙方对甲方解除合同的异议期为七天。</w:t>
      </w:r>
    </w:p>
    <w:p w14:paraId="3F3E646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第十条 不可抗力</w:t>
      </w:r>
    </w:p>
    <w:p w14:paraId="07DD8F1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任何一方由于不可抗力原因不能履行合同时，应在不可抗力事件发生后__l_ 日内向对方通报，以减轻可能给对方造成的损失，在取得有关机构的不可抗力证明后，允许延期履行，并根据情况可部分或全部免予承担违约责任。</w:t>
      </w:r>
    </w:p>
    <w:p w14:paraId="41ABD47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第十一条 争议解决</w:t>
      </w:r>
    </w:p>
    <w:p w14:paraId="146D864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ll. l 本合同由各方在平等的基础上，经友好协商共同起草和写作而成。对本合同的解释不应考虑任何要求作出对起草合同一方不利解释的规则。</w:t>
      </w:r>
    </w:p>
    <w:p w14:paraId="23F6228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ll.2 在合同履行中，如发生争议应由各方协商解决，如协商不成，双方按照以下第种方式解决争议（仅可选择一种）：</w:t>
      </w:r>
    </w:p>
    <w:p w14:paraId="6D11611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ll.2. l 向甲方所在地人民法院提起诉讼。</w:t>
      </w:r>
    </w:p>
    <w:p w14:paraId="0B766AF5">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ll.2.2  向甲方所在地仲裁委员会申请仲裁。</w:t>
      </w:r>
    </w:p>
    <w:p w14:paraId="49EFA2F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第十二条 通知与联系方式</w:t>
      </w:r>
    </w:p>
    <w:p w14:paraId="3BEDB48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12.1 除非本合同另有规定，任何一方为履行本合同或与本合同有关的一切通知、要求均应采用书面形式，并直接送交或按以下联系方式地址通知对方法定代表人或联系人。</w:t>
      </w:r>
    </w:p>
    <w:p w14:paraId="70BCCA55">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甲方法定名称：                      </w:t>
      </w:r>
    </w:p>
    <w:p w14:paraId="65C7CDC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法定代表人：                        </w:t>
      </w:r>
    </w:p>
    <w:p w14:paraId="7051127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联系人：                            </w:t>
      </w:r>
    </w:p>
    <w:p w14:paraId="2F242BC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联系地址：                          </w:t>
      </w:r>
    </w:p>
    <w:p w14:paraId="5F02E48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电  话 ：                            </w:t>
      </w:r>
    </w:p>
    <w:p w14:paraId="46F659D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传  真 ：                            </w:t>
      </w:r>
    </w:p>
    <w:p w14:paraId="227B7BF2">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乙方法定名称：                      </w:t>
      </w:r>
    </w:p>
    <w:p w14:paraId="0EBA7072">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法定代表人：                        </w:t>
      </w:r>
    </w:p>
    <w:p w14:paraId="4D6AA23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联系人：                            </w:t>
      </w:r>
    </w:p>
    <w:p w14:paraId="50FCC1B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单位地址：                          </w:t>
      </w:r>
    </w:p>
    <w:p w14:paraId="4309DB4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电  话 ：                            </w:t>
      </w:r>
    </w:p>
    <w:p w14:paraId="2245039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 xml:space="preserve">传  真 ：                            </w:t>
      </w:r>
    </w:p>
    <w:p w14:paraId="3D0CE04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12.2 本合同项下发出的通知、要求，在下述情况应被视为已经有效送达：</w:t>
      </w:r>
    </w:p>
    <w:p w14:paraId="15EFCFFB">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（1）若由专人递交，在递交法定代表人及联系人时即为送达；</w:t>
      </w:r>
    </w:p>
    <w:p w14:paraId="5A6ED1D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（2）若用书信发出，合同一方法定代表人、项目联系人或办公室、收发室的工作人员在挂号回执或签收凭证上签字即为送达。</w:t>
      </w:r>
    </w:p>
    <w:p w14:paraId="7CCE9D56">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12.3 任何一方的联系方式有变更的，应及时书面通知合同对方，否则一方按原联系方式向其他方发出的书面文件仍视为送达。</w:t>
      </w:r>
    </w:p>
    <w:p w14:paraId="75D1401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第十三条 特别约定条款及合同生效</w:t>
      </w:r>
    </w:p>
    <w:p w14:paraId="67320842">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13.1.其他特别约定条款：。</w:t>
      </w:r>
    </w:p>
    <w:p w14:paraId="15CE3D7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13.2  当特别约定条款与其他条款不一致时，特别条款效力优于其他条款。</w:t>
      </w:r>
    </w:p>
    <w:p w14:paraId="5041817A">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13.3  本合同自双方签字或盖章之日起生效，本合同生效后，先前的谈判内容、陈述以及双方签订的意向书、备忘录及其他相关文件如与本合同不符的，均以本合同为准。</w:t>
      </w:r>
    </w:p>
    <w:p w14:paraId="3BB2449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13.4  本合同书包含以下附件：附件 1 ：无。</w:t>
      </w:r>
    </w:p>
    <w:p w14:paraId="046F2FDF">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附件 2 ：无。</w:t>
      </w:r>
    </w:p>
    <w:p w14:paraId="7423C2A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其他：无。</w:t>
      </w:r>
    </w:p>
    <w:p w14:paraId="2752F8A4">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13.5  合同各方同意所有附件是合同不可分割的一部分，与合同正文具有同等效力。若附件与合同正文有任何不一致，以合同正文为准。</w:t>
      </w:r>
    </w:p>
    <w:p w14:paraId="1AF4DF0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13.6  如需对合同内容做出任何修改和补充，应为书面形式，由各方另行签署。另行签署书面文件，另行签署的书面文件为本合同不可分割的组成部分，与本合同具有同等效力。</w:t>
      </w:r>
    </w:p>
    <w:p w14:paraId="02C1F2D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13.7 下列文件均视为本合同不可分割的组成部分来进行解释，如果合同文件存在歧义或不一致，则根据如下优先次序来判断：</w:t>
      </w:r>
    </w:p>
    <w:p w14:paraId="1129F455">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（1）本合同书及附件</w:t>
      </w:r>
    </w:p>
    <w:p w14:paraId="3E8D85DD">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（2）中标通知书（如果有）</w:t>
      </w:r>
    </w:p>
    <w:p w14:paraId="67267E89">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（3）投标文件（如果有）</w:t>
      </w:r>
    </w:p>
    <w:p w14:paraId="6390770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（4）招标文件（如果有）</w:t>
      </w:r>
    </w:p>
    <w:p w14:paraId="436B4F6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（5）其他：</w:t>
      </w:r>
    </w:p>
    <w:p w14:paraId="76B5D39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13.8  本合同及其附件为中文本，共有捌份原件，甲乙双方各持肆份，具有同等法律效力。</w:t>
      </w:r>
    </w:p>
    <w:p w14:paraId="5C7011D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1DDC0B15">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1AB6603C">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甲方（盖章）：                       乙方（签字或盖章）：</w:t>
      </w:r>
    </w:p>
    <w:p w14:paraId="445F48D3">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07D31187">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法定代表人（签字）：                 法定代表人（签字）：</w:t>
      </w:r>
    </w:p>
    <w:p w14:paraId="1C21F6B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（或授权代理人）：                 （或授权代理人）：</w:t>
      </w:r>
    </w:p>
    <w:p w14:paraId="0DBBD59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4CFBA59E">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日期：202</w:t>
      </w:r>
      <w:r>
        <w:rPr>
          <w:rFonts w:hint="eastAsia" w:ascii="宋体" w:hAnsi="宋体" w:eastAsia="宋体" w:cs="方正仿宋_GB2312"/>
          <w:sz w:val="24"/>
          <w:szCs w:val="24"/>
          <w:lang w:val="en-US" w:eastAsia="zh-CN"/>
        </w:rPr>
        <w:t>6</w:t>
      </w:r>
      <w:r>
        <w:rPr>
          <w:rFonts w:hint="eastAsia" w:ascii="宋体" w:hAnsi="宋体" w:eastAsia="宋体" w:cs="方正仿宋_GB2312"/>
          <w:sz w:val="24"/>
          <w:szCs w:val="24"/>
          <w:lang w:val="zh-CN"/>
        </w:rPr>
        <w:t xml:space="preserve"> 年  月  日                日期：202</w:t>
      </w:r>
      <w:r>
        <w:rPr>
          <w:rFonts w:hint="eastAsia" w:ascii="宋体" w:hAnsi="宋体" w:eastAsia="宋体" w:cs="方正仿宋_GB2312"/>
          <w:sz w:val="24"/>
          <w:szCs w:val="24"/>
          <w:lang w:val="en-US" w:eastAsia="zh-CN"/>
        </w:rPr>
        <w:t>6</w:t>
      </w:r>
      <w:r>
        <w:rPr>
          <w:rFonts w:hint="eastAsia" w:ascii="宋体" w:hAnsi="宋体" w:eastAsia="宋体" w:cs="方正仿宋_GB2312"/>
          <w:sz w:val="24"/>
          <w:szCs w:val="24"/>
          <w:lang w:val="zh-CN"/>
        </w:rPr>
        <w:t xml:space="preserve"> 年  月  日</w:t>
      </w:r>
    </w:p>
    <w:p w14:paraId="62592568">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15FD3D40">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p>
    <w:p w14:paraId="3B73CD51">
      <w:pPr>
        <w:tabs>
          <w:tab w:val="left" w:pos="1260"/>
        </w:tabs>
        <w:autoSpaceDE w:val="0"/>
        <w:autoSpaceDN w:val="0"/>
        <w:spacing w:line="360" w:lineRule="auto"/>
        <w:ind w:firstLine="480" w:firstLineChars="200"/>
        <w:contextualSpacing/>
        <w:rPr>
          <w:rFonts w:hint="eastAsia" w:ascii="宋体" w:hAnsi="宋体" w:eastAsia="宋体" w:cs="方正仿宋_GB2312"/>
          <w:sz w:val="24"/>
          <w:szCs w:val="24"/>
          <w:lang w:val="zh-CN"/>
        </w:rPr>
      </w:pPr>
      <w:r>
        <w:rPr>
          <w:rFonts w:hint="eastAsia" w:ascii="宋体" w:hAnsi="宋体" w:eastAsia="宋体" w:cs="方正仿宋_GB2312"/>
          <w:sz w:val="24"/>
          <w:szCs w:val="24"/>
          <w:lang w:val="zh-CN"/>
        </w:rPr>
        <w:t>注：本协议所称乙方为中标人，只限正式协议未签署时所拥有的权利，当正式协议签订后，该协议自动解除。</w:t>
      </w:r>
    </w:p>
    <w:p w14:paraId="0BB4E57C">
      <w:pPr>
        <w:widowControl/>
        <w:spacing w:before="226" w:line="360" w:lineRule="auto"/>
        <w:ind w:firstLine="640" w:firstLineChars="200"/>
        <w:jc w:val="left"/>
        <w:rPr>
          <w:rFonts w:hint="eastAsia" w:ascii="仿宋" w:hAnsi="仿宋" w:eastAsia="仿宋" w:cs="仿宋"/>
          <w:color w:val="000000"/>
          <w:kern w:val="0"/>
          <w:sz w:val="32"/>
          <w:szCs w:val="32"/>
          <w:shd w:val="clear" w:color="auto" w:fill="FFFFFF"/>
        </w:rPr>
      </w:pPr>
    </w:p>
    <w:p w14:paraId="5D451FB8">
      <w:pPr>
        <w:rPr>
          <w:lang w:val="zh-CN"/>
        </w:rPr>
      </w:pPr>
    </w:p>
    <w:p w14:paraId="6E8761AB">
      <w:pPr>
        <w:tabs>
          <w:tab w:val="left" w:pos="1260"/>
        </w:tabs>
        <w:autoSpaceDE w:val="0"/>
        <w:autoSpaceDN w:val="0"/>
        <w:adjustRightInd w:val="0"/>
        <w:spacing w:line="360" w:lineRule="auto"/>
        <w:ind w:firstLine="1405" w:firstLineChars="350"/>
        <w:contextualSpacing/>
        <w:rPr>
          <w:rFonts w:ascii="宋体" w:hAnsi="宋体" w:cs="宋体"/>
          <w:b/>
          <w:kern w:val="0"/>
          <w:sz w:val="40"/>
          <w:szCs w:val="32"/>
        </w:rPr>
      </w:pPr>
      <w:r>
        <w:rPr>
          <w:rFonts w:hint="eastAsia" w:ascii="宋体" w:hAnsi="宋体" w:cs="宋体"/>
          <w:b/>
          <w:kern w:val="0"/>
          <w:sz w:val="40"/>
          <w:szCs w:val="32"/>
        </w:rPr>
        <w:t>第八章 投标文件有关格式</w:t>
      </w:r>
    </w:p>
    <w:p w14:paraId="5D257D9B">
      <w:pPr>
        <w:autoSpaceDE w:val="0"/>
        <w:autoSpaceDN w:val="0"/>
        <w:adjustRightInd w:val="0"/>
        <w:spacing w:line="360" w:lineRule="auto"/>
        <w:jc w:val="center"/>
        <w:rPr>
          <w:rFonts w:ascii="宋体" w:hAnsi="宋体" w:cs="宋体"/>
          <w:b/>
          <w:kern w:val="0"/>
          <w:sz w:val="36"/>
          <w:szCs w:val="36"/>
        </w:rPr>
      </w:pPr>
      <w:bookmarkStart w:id="18" w:name="_Toc184023138"/>
      <w:bookmarkStart w:id="19" w:name="_Toc174185203"/>
      <w:bookmarkStart w:id="20" w:name="_Toc186274126"/>
    </w:p>
    <w:p w14:paraId="628ED112">
      <w:pPr>
        <w:autoSpaceDE w:val="0"/>
        <w:autoSpaceDN w:val="0"/>
        <w:adjustRightInd w:val="0"/>
        <w:spacing w:line="360" w:lineRule="auto"/>
        <w:jc w:val="center"/>
        <w:rPr>
          <w:rStyle w:val="35"/>
          <w:rFonts w:ascii="宋体" w:hAnsi="宋体" w:eastAsia="宋体" w:cs="宋体"/>
          <w:sz w:val="44"/>
          <w:szCs w:val="36"/>
        </w:rPr>
      </w:pPr>
    </w:p>
    <w:p w14:paraId="17B14E06">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14:paraId="75798825">
      <w:pPr>
        <w:spacing w:line="360" w:lineRule="auto"/>
        <w:jc w:val="center"/>
        <w:rPr>
          <w:rFonts w:ascii="宋体" w:hAnsi="宋体" w:cs="微软雅黑"/>
          <w:sz w:val="72"/>
          <w:szCs w:val="72"/>
        </w:rPr>
      </w:pPr>
    </w:p>
    <w:p w14:paraId="1B61848C">
      <w:pPr>
        <w:spacing w:line="360" w:lineRule="auto"/>
        <w:jc w:val="center"/>
        <w:rPr>
          <w:rFonts w:ascii="宋体" w:hAnsi="宋体" w:cs="微软雅黑"/>
          <w:sz w:val="72"/>
          <w:szCs w:val="72"/>
        </w:rPr>
      </w:pPr>
      <w:r>
        <w:rPr>
          <w:rFonts w:hint="eastAsia" w:ascii="宋体" w:hAnsi="宋体" w:cs="微软雅黑"/>
          <w:sz w:val="72"/>
          <w:szCs w:val="72"/>
        </w:rPr>
        <w:t>投 标 文 件</w:t>
      </w:r>
    </w:p>
    <w:p w14:paraId="5BDC2D78">
      <w:pPr>
        <w:spacing w:line="360" w:lineRule="auto"/>
        <w:ind w:firstLine="3080" w:firstLineChars="1100"/>
        <w:rPr>
          <w:rFonts w:ascii="宋体" w:hAnsi="宋体" w:cs="微软雅黑"/>
          <w:sz w:val="28"/>
          <w:szCs w:val="28"/>
        </w:rPr>
      </w:pPr>
      <w:r>
        <w:rPr>
          <w:rFonts w:hint="eastAsia" w:ascii="宋体" w:hAnsi="宋体" w:cs="微软雅黑"/>
          <w:sz w:val="28"/>
          <w:szCs w:val="28"/>
        </w:rPr>
        <w:t>项目编号：</w:t>
      </w:r>
    </w:p>
    <w:p w14:paraId="3CED1B6C">
      <w:pPr>
        <w:spacing w:line="360" w:lineRule="auto"/>
        <w:rPr>
          <w:rFonts w:ascii="宋体" w:hAnsi="宋体" w:cs="微软雅黑"/>
          <w:sz w:val="28"/>
          <w:szCs w:val="28"/>
        </w:rPr>
      </w:pPr>
    </w:p>
    <w:p w14:paraId="345CBFB7">
      <w:pPr>
        <w:spacing w:line="360" w:lineRule="auto"/>
        <w:rPr>
          <w:rFonts w:ascii="宋体" w:hAnsi="宋体" w:cs="微软雅黑"/>
          <w:sz w:val="28"/>
          <w:szCs w:val="28"/>
        </w:rPr>
      </w:pPr>
    </w:p>
    <w:p w14:paraId="7586903C">
      <w:pPr>
        <w:spacing w:line="360" w:lineRule="auto"/>
        <w:jc w:val="left"/>
        <w:rPr>
          <w:rFonts w:ascii="宋体" w:hAnsi="宋体" w:cs="微软雅黑"/>
          <w:sz w:val="28"/>
          <w:szCs w:val="28"/>
        </w:rPr>
      </w:pPr>
    </w:p>
    <w:p w14:paraId="20DCFDD3">
      <w:pPr>
        <w:spacing w:line="360" w:lineRule="auto"/>
        <w:jc w:val="left"/>
        <w:rPr>
          <w:rFonts w:ascii="宋体" w:hAnsi="宋体" w:cs="微软雅黑"/>
          <w:sz w:val="28"/>
          <w:szCs w:val="28"/>
        </w:rPr>
      </w:pPr>
    </w:p>
    <w:p w14:paraId="750BE178">
      <w:pPr>
        <w:spacing w:line="360" w:lineRule="auto"/>
        <w:jc w:val="left"/>
        <w:rPr>
          <w:rFonts w:ascii="宋体" w:hAnsi="宋体" w:cs="微软雅黑"/>
          <w:sz w:val="28"/>
          <w:szCs w:val="28"/>
        </w:rPr>
      </w:pPr>
    </w:p>
    <w:p w14:paraId="735E3744">
      <w:pPr>
        <w:spacing w:line="360" w:lineRule="auto"/>
        <w:jc w:val="left"/>
        <w:rPr>
          <w:rFonts w:ascii="宋体" w:hAnsi="宋体" w:cs="微软雅黑"/>
          <w:sz w:val="28"/>
          <w:szCs w:val="28"/>
        </w:rPr>
      </w:pPr>
    </w:p>
    <w:p w14:paraId="2A72FEA5">
      <w:pPr>
        <w:pStyle w:val="16"/>
        <w:ind w:firstLine="340"/>
      </w:pPr>
    </w:p>
    <w:p w14:paraId="473BD002">
      <w:pPr>
        <w:pStyle w:val="17"/>
        <w:ind w:firstLine="480"/>
      </w:pPr>
    </w:p>
    <w:p w14:paraId="6F5872FD">
      <w:pPr>
        <w:spacing w:line="360" w:lineRule="auto"/>
        <w:jc w:val="left"/>
        <w:rPr>
          <w:rFonts w:ascii="宋体" w:hAnsi="宋体" w:cs="微软雅黑"/>
          <w:sz w:val="28"/>
          <w:szCs w:val="28"/>
          <w:u w:val="single"/>
        </w:rPr>
      </w:pPr>
      <w:r>
        <w:rPr>
          <w:rFonts w:hint="eastAsia" w:ascii="宋体" w:hAnsi="宋体" w:cs="微软雅黑"/>
          <w:sz w:val="28"/>
          <w:szCs w:val="28"/>
        </w:rPr>
        <w:t>投  标  人：（盖单位章）</w:t>
      </w:r>
    </w:p>
    <w:p w14:paraId="7B579CBD">
      <w:pPr>
        <w:spacing w:line="360" w:lineRule="auto"/>
        <w:jc w:val="left"/>
        <w:rPr>
          <w:rFonts w:ascii="宋体" w:hAnsi="宋体" w:cs="微软雅黑"/>
          <w:sz w:val="28"/>
          <w:szCs w:val="28"/>
        </w:rPr>
      </w:pPr>
      <w:r>
        <w:rPr>
          <w:rFonts w:hint="eastAsia" w:ascii="宋体" w:hAnsi="宋体" w:cs="微软雅黑"/>
          <w:sz w:val="28"/>
          <w:szCs w:val="28"/>
        </w:rPr>
        <w:t>法定代表人</w:t>
      </w:r>
      <w:r>
        <w:rPr>
          <w:rFonts w:hint="eastAsia" w:ascii="宋体" w:hAnsi="宋体"/>
          <w:bCs/>
          <w:color w:val="000000"/>
          <w:sz w:val="28"/>
          <w:szCs w:val="28"/>
        </w:rPr>
        <w:t>（单位负责人）</w:t>
      </w:r>
      <w:r>
        <w:rPr>
          <w:rFonts w:hint="eastAsia" w:ascii="宋体" w:hAnsi="宋体" w:cs="微软雅黑"/>
          <w:sz w:val="28"/>
          <w:szCs w:val="28"/>
        </w:rPr>
        <w:t>或其委托代理人：（签字或加盖姓名章）</w:t>
      </w:r>
    </w:p>
    <w:p w14:paraId="5BA5DEF0">
      <w:pPr>
        <w:spacing w:line="360" w:lineRule="auto"/>
        <w:jc w:val="center"/>
        <w:rPr>
          <w:rFonts w:hint="eastAsia" w:ascii="宋体" w:hAnsi="宋体" w:cs="微软雅黑"/>
          <w:sz w:val="28"/>
          <w:szCs w:val="28"/>
        </w:rPr>
      </w:pPr>
      <w:r>
        <w:rPr>
          <w:rFonts w:hint="eastAsia" w:ascii="宋体" w:hAnsi="宋体" w:cs="微软雅黑"/>
          <w:sz w:val="28"/>
          <w:szCs w:val="28"/>
        </w:rPr>
        <w:t>年   月   日</w:t>
      </w:r>
      <w:bookmarkEnd w:id="18"/>
      <w:bookmarkEnd w:id="19"/>
      <w:bookmarkEnd w:id="20"/>
    </w:p>
    <w:p w14:paraId="35AA9E65">
      <w:pPr>
        <w:spacing w:line="360" w:lineRule="auto"/>
        <w:jc w:val="center"/>
        <w:rPr>
          <w:rFonts w:hint="eastAsia" w:ascii="宋体" w:hAnsi="宋体" w:cs="微软雅黑"/>
          <w:sz w:val="28"/>
          <w:szCs w:val="28"/>
        </w:rPr>
      </w:pPr>
    </w:p>
    <w:p w14:paraId="3E765BF8">
      <w:pPr>
        <w:pStyle w:val="36"/>
        <w:numPr>
          <w:ilvl w:val="0"/>
          <w:numId w:val="0"/>
        </w:numPr>
        <w:tabs>
          <w:tab w:val="left" w:pos="660"/>
        </w:tabs>
        <w:snapToGrid w:val="0"/>
        <w:spacing w:before="0" w:line="360" w:lineRule="auto"/>
        <w:rPr>
          <w:rFonts w:cs="黑体"/>
          <w:color w:val="auto"/>
          <w:kern w:val="2"/>
          <w:sz w:val="28"/>
          <w:szCs w:val="28"/>
          <w:lang w:val="zh-CN"/>
        </w:rPr>
      </w:pPr>
      <w:r>
        <w:rPr>
          <w:rFonts w:hint="eastAsia" w:cs="黑体"/>
          <w:color w:val="auto"/>
          <w:kern w:val="2"/>
          <w:sz w:val="28"/>
          <w:szCs w:val="28"/>
          <w:lang w:val="zh-CN"/>
        </w:rPr>
        <w:t>一、投标人应答索引表</w:t>
      </w:r>
    </w:p>
    <w:tbl>
      <w:tblPr>
        <w:tblStyle w:val="1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318"/>
        <w:gridCol w:w="1559"/>
        <w:gridCol w:w="1701"/>
        <w:gridCol w:w="1310"/>
      </w:tblGrid>
      <w:tr w14:paraId="3BD6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2" w:hRule="atLeast"/>
        </w:trPr>
        <w:tc>
          <w:tcPr>
            <w:tcW w:w="468" w:type="dxa"/>
            <w:noWrap/>
            <w:vAlign w:val="center"/>
          </w:tcPr>
          <w:p w14:paraId="69353526">
            <w:pPr>
              <w:jc w:val="center"/>
              <w:rPr>
                <w:rFonts w:ascii="宋体" w:hAnsi="宋体" w:cs="宋体"/>
                <w:b/>
                <w:bCs/>
                <w:sz w:val="24"/>
                <w:szCs w:val="24"/>
              </w:rPr>
            </w:pPr>
            <w:r>
              <w:rPr>
                <w:rFonts w:hint="eastAsia" w:ascii="宋体" w:hAnsi="宋体" w:cs="宋体"/>
                <w:b/>
                <w:bCs/>
                <w:sz w:val="24"/>
                <w:szCs w:val="24"/>
              </w:rPr>
              <w:t>序号</w:t>
            </w:r>
          </w:p>
        </w:tc>
        <w:tc>
          <w:tcPr>
            <w:tcW w:w="4318" w:type="dxa"/>
            <w:noWrap/>
            <w:vAlign w:val="center"/>
          </w:tcPr>
          <w:p w14:paraId="42680344">
            <w:pPr>
              <w:jc w:val="center"/>
              <w:rPr>
                <w:rFonts w:ascii="宋体" w:hAnsi="宋体" w:cs="宋体"/>
                <w:b/>
                <w:bCs/>
                <w:sz w:val="24"/>
                <w:szCs w:val="24"/>
              </w:rPr>
            </w:pPr>
            <w:r>
              <w:rPr>
                <w:rFonts w:hint="eastAsia" w:ascii="宋体" w:hAnsi="宋体" w:cs="宋体"/>
                <w:b/>
                <w:bCs/>
                <w:sz w:val="24"/>
                <w:szCs w:val="24"/>
              </w:rPr>
              <w:t>项  目</w:t>
            </w:r>
          </w:p>
        </w:tc>
        <w:tc>
          <w:tcPr>
            <w:tcW w:w="1559" w:type="dxa"/>
            <w:noWrap/>
            <w:vAlign w:val="center"/>
          </w:tcPr>
          <w:p w14:paraId="213D38EB">
            <w:pPr>
              <w:jc w:val="center"/>
              <w:rPr>
                <w:rFonts w:ascii="宋体" w:hAnsi="宋体" w:cs="宋体"/>
                <w:b/>
                <w:bCs/>
                <w:sz w:val="24"/>
                <w:szCs w:val="24"/>
              </w:rPr>
            </w:pPr>
            <w:r>
              <w:rPr>
                <w:rFonts w:hint="eastAsia" w:ascii="宋体" w:hAnsi="宋体" w:cs="宋体"/>
                <w:b/>
                <w:bCs/>
                <w:sz w:val="24"/>
                <w:szCs w:val="24"/>
              </w:rPr>
              <w:t>投标人答</w:t>
            </w:r>
          </w:p>
          <w:p w14:paraId="0D29CA1A">
            <w:pPr>
              <w:jc w:val="center"/>
              <w:rPr>
                <w:rFonts w:ascii="宋体" w:hAnsi="宋体" w:cs="宋体"/>
                <w:b/>
                <w:bCs/>
                <w:sz w:val="24"/>
                <w:szCs w:val="24"/>
              </w:rPr>
            </w:pPr>
            <w:r>
              <w:rPr>
                <w:rFonts w:hint="eastAsia" w:ascii="宋体" w:hAnsi="宋体" w:cs="宋体"/>
                <w:b/>
                <w:bCs/>
                <w:sz w:val="24"/>
                <w:szCs w:val="24"/>
              </w:rPr>
              <w:t>（有/没有）</w:t>
            </w:r>
          </w:p>
        </w:tc>
        <w:tc>
          <w:tcPr>
            <w:tcW w:w="1701" w:type="dxa"/>
            <w:noWrap/>
            <w:vAlign w:val="center"/>
          </w:tcPr>
          <w:p w14:paraId="5CB6D763">
            <w:pPr>
              <w:jc w:val="center"/>
              <w:rPr>
                <w:rFonts w:ascii="宋体" w:hAnsi="宋体" w:cs="宋体"/>
                <w:b/>
                <w:bCs/>
                <w:sz w:val="24"/>
                <w:szCs w:val="24"/>
              </w:rPr>
            </w:pPr>
            <w:r>
              <w:rPr>
                <w:rFonts w:hint="eastAsia" w:ascii="宋体" w:hAnsi="宋体" w:cs="宋体"/>
                <w:b/>
                <w:bCs/>
                <w:sz w:val="24"/>
                <w:szCs w:val="24"/>
              </w:rPr>
              <w:t>投标文件中所在页码</w:t>
            </w:r>
          </w:p>
        </w:tc>
        <w:tc>
          <w:tcPr>
            <w:tcW w:w="1310" w:type="dxa"/>
            <w:noWrap/>
            <w:vAlign w:val="center"/>
          </w:tcPr>
          <w:p w14:paraId="7700B588">
            <w:pPr>
              <w:jc w:val="center"/>
              <w:rPr>
                <w:rFonts w:ascii="宋体" w:hAnsi="宋体" w:cs="宋体"/>
                <w:b/>
                <w:bCs/>
                <w:sz w:val="24"/>
                <w:szCs w:val="24"/>
              </w:rPr>
            </w:pPr>
            <w:r>
              <w:rPr>
                <w:rFonts w:hint="eastAsia" w:ascii="宋体" w:hAnsi="宋体" w:cs="宋体"/>
                <w:b/>
                <w:bCs/>
                <w:sz w:val="24"/>
                <w:szCs w:val="24"/>
              </w:rPr>
              <w:t>备注说明</w:t>
            </w:r>
          </w:p>
        </w:tc>
      </w:tr>
      <w:tr w14:paraId="252A8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26C7FB23">
            <w:pPr>
              <w:rPr>
                <w:rFonts w:ascii="宋体" w:hAnsi="宋体" w:cs="宋体"/>
                <w:sz w:val="24"/>
                <w:szCs w:val="24"/>
              </w:rPr>
            </w:pPr>
            <w:r>
              <w:rPr>
                <w:rFonts w:hint="eastAsia" w:ascii="宋体" w:hAnsi="宋体" w:cs="宋体"/>
                <w:sz w:val="24"/>
                <w:szCs w:val="24"/>
              </w:rPr>
              <w:t>1</w:t>
            </w:r>
          </w:p>
        </w:tc>
        <w:tc>
          <w:tcPr>
            <w:tcW w:w="4318" w:type="dxa"/>
            <w:noWrap/>
            <w:vAlign w:val="center"/>
          </w:tcPr>
          <w:p w14:paraId="4A293B85">
            <w:pPr>
              <w:rPr>
                <w:rFonts w:ascii="宋体" w:hAnsi="宋体" w:cs="宋体"/>
                <w:sz w:val="24"/>
                <w:szCs w:val="24"/>
              </w:rPr>
            </w:pPr>
            <w:r>
              <w:rPr>
                <w:rFonts w:hint="eastAsia" w:ascii="宋体" w:hAnsi="宋体" w:cs="宋体"/>
                <w:sz w:val="24"/>
                <w:szCs w:val="24"/>
              </w:rPr>
              <w:t>投标人应答索引表</w:t>
            </w:r>
          </w:p>
        </w:tc>
        <w:tc>
          <w:tcPr>
            <w:tcW w:w="1559" w:type="dxa"/>
            <w:noWrap/>
            <w:vAlign w:val="center"/>
          </w:tcPr>
          <w:p w14:paraId="4370C0DB">
            <w:pPr>
              <w:rPr>
                <w:rFonts w:ascii="宋体" w:hAnsi="宋体" w:cs="宋体"/>
                <w:sz w:val="24"/>
                <w:szCs w:val="24"/>
              </w:rPr>
            </w:pPr>
          </w:p>
        </w:tc>
        <w:tc>
          <w:tcPr>
            <w:tcW w:w="1701" w:type="dxa"/>
            <w:noWrap/>
            <w:vAlign w:val="center"/>
          </w:tcPr>
          <w:p w14:paraId="3C4F44F5">
            <w:pPr>
              <w:rPr>
                <w:rFonts w:ascii="宋体" w:hAnsi="宋体" w:cs="宋体"/>
                <w:sz w:val="24"/>
                <w:szCs w:val="24"/>
              </w:rPr>
            </w:pPr>
          </w:p>
        </w:tc>
        <w:tc>
          <w:tcPr>
            <w:tcW w:w="1310" w:type="dxa"/>
            <w:noWrap/>
            <w:vAlign w:val="center"/>
          </w:tcPr>
          <w:p w14:paraId="2536CE65">
            <w:pPr>
              <w:rPr>
                <w:rFonts w:ascii="宋体" w:hAnsi="宋体" w:cs="宋体"/>
                <w:sz w:val="24"/>
                <w:szCs w:val="24"/>
              </w:rPr>
            </w:pPr>
          </w:p>
        </w:tc>
      </w:tr>
      <w:tr w14:paraId="29FC4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7842E3AF">
            <w:pPr>
              <w:rPr>
                <w:rFonts w:ascii="宋体" w:hAnsi="宋体" w:cs="宋体"/>
                <w:sz w:val="24"/>
                <w:szCs w:val="24"/>
              </w:rPr>
            </w:pPr>
            <w:r>
              <w:rPr>
                <w:rFonts w:hint="eastAsia" w:ascii="宋体" w:hAnsi="宋体" w:cs="宋体"/>
                <w:sz w:val="24"/>
                <w:szCs w:val="24"/>
              </w:rPr>
              <w:t>2</w:t>
            </w:r>
          </w:p>
        </w:tc>
        <w:tc>
          <w:tcPr>
            <w:tcW w:w="4318" w:type="dxa"/>
            <w:noWrap/>
            <w:vAlign w:val="center"/>
          </w:tcPr>
          <w:p w14:paraId="3A8A3BA0">
            <w:pPr>
              <w:rPr>
                <w:rFonts w:ascii="宋体" w:hAnsi="宋体" w:cs="宋体"/>
                <w:sz w:val="24"/>
                <w:szCs w:val="24"/>
              </w:rPr>
            </w:pPr>
            <w:r>
              <w:rPr>
                <w:rFonts w:hint="eastAsia" w:ascii="宋体" w:hAnsi="宋体" w:cs="宋体"/>
                <w:sz w:val="24"/>
                <w:szCs w:val="24"/>
              </w:rPr>
              <w:t>开标一览表</w:t>
            </w:r>
          </w:p>
        </w:tc>
        <w:tc>
          <w:tcPr>
            <w:tcW w:w="1559" w:type="dxa"/>
            <w:noWrap/>
            <w:vAlign w:val="center"/>
          </w:tcPr>
          <w:p w14:paraId="7374A9D2">
            <w:pPr>
              <w:rPr>
                <w:rFonts w:ascii="宋体" w:hAnsi="宋体" w:cs="宋体"/>
                <w:sz w:val="24"/>
                <w:szCs w:val="24"/>
              </w:rPr>
            </w:pPr>
          </w:p>
        </w:tc>
        <w:tc>
          <w:tcPr>
            <w:tcW w:w="1701" w:type="dxa"/>
            <w:noWrap/>
            <w:vAlign w:val="center"/>
          </w:tcPr>
          <w:p w14:paraId="6976D79C">
            <w:pPr>
              <w:rPr>
                <w:rFonts w:ascii="宋体" w:hAnsi="宋体" w:cs="宋体"/>
                <w:sz w:val="24"/>
                <w:szCs w:val="24"/>
              </w:rPr>
            </w:pPr>
          </w:p>
        </w:tc>
        <w:tc>
          <w:tcPr>
            <w:tcW w:w="1310" w:type="dxa"/>
            <w:noWrap/>
            <w:vAlign w:val="center"/>
          </w:tcPr>
          <w:p w14:paraId="7EFA50F0">
            <w:pPr>
              <w:rPr>
                <w:rFonts w:ascii="宋体" w:hAnsi="宋体" w:cs="宋体"/>
                <w:sz w:val="24"/>
                <w:szCs w:val="24"/>
              </w:rPr>
            </w:pPr>
          </w:p>
        </w:tc>
      </w:tr>
      <w:tr w14:paraId="6AFC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0AD4F87C">
            <w:pPr>
              <w:rPr>
                <w:rFonts w:ascii="宋体" w:hAnsi="宋体" w:cs="宋体"/>
                <w:sz w:val="24"/>
                <w:szCs w:val="24"/>
              </w:rPr>
            </w:pPr>
            <w:r>
              <w:rPr>
                <w:rFonts w:hint="eastAsia" w:ascii="宋体" w:hAnsi="宋体" w:cs="宋体"/>
                <w:sz w:val="24"/>
                <w:szCs w:val="24"/>
              </w:rPr>
              <w:t>3</w:t>
            </w:r>
          </w:p>
        </w:tc>
        <w:tc>
          <w:tcPr>
            <w:tcW w:w="4318" w:type="dxa"/>
            <w:noWrap/>
            <w:vAlign w:val="center"/>
          </w:tcPr>
          <w:p w14:paraId="7F03C5A6">
            <w:pPr>
              <w:rPr>
                <w:rFonts w:ascii="宋体" w:hAnsi="宋体" w:cs="宋体"/>
                <w:sz w:val="24"/>
                <w:szCs w:val="24"/>
              </w:rPr>
            </w:pPr>
            <w:r>
              <w:rPr>
                <w:rFonts w:hint="eastAsia" w:ascii="宋体" w:hAnsi="宋体" w:cs="宋体"/>
                <w:sz w:val="24"/>
                <w:szCs w:val="24"/>
              </w:rPr>
              <w:t>投标函</w:t>
            </w:r>
          </w:p>
        </w:tc>
        <w:tc>
          <w:tcPr>
            <w:tcW w:w="1559" w:type="dxa"/>
            <w:noWrap/>
            <w:vAlign w:val="center"/>
          </w:tcPr>
          <w:p w14:paraId="640D29B6">
            <w:pPr>
              <w:rPr>
                <w:rFonts w:ascii="宋体" w:hAnsi="宋体" w:cs="宋体"/>
                <w:sz w:val="24"/>
                <w:szCs w:val="24"/>
              </w:rPr>
            </w:pPr>
          </w:p>
        </w:tc>
        <w:tc>
          <w:tcPr>
            <w:tcW w:w="1701" w:type="dxa"/>
            <w:noWrap/>
            <w:vAlign w:val="center"/>
          </w:tcPr>
          <w:p w14:paraId="55800015">
            <w:pPr>
              <w:rPr>
                <w:rFonts w:ascii="宋体" w:hAnsi="宋体" w:cs="宋体"/>
                <w:sz w:val="24"/>
                <w:szCs w:val="24"/>
              </w:rPr>
            </w:pPr>
          </w:p>
        </w:tc>
        <w:tc>
          <w:tcPr>
            <w:tcW w:w="1310" w:type="dxa"/>
            <w:noWrap/>
            <w:vAlign w:val="center"/>
          </w:tcPr>
          <w:p w14:paraId="68D8211E">
            <w:pPr>
              <w:rPr>
                <w:rFonts w:ascii="宋体" w:hAnsi="宋体" w:cs="宋体"/>
                <w:sz w:val="24"/>
                <w:szCs w:val="24"/>
              </w:rPr>
            </w:pPr>
          </w:p>
        </w:tc>
      </w:tr>
      <w:tr w14:paraId="69A3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1D8892AB">
            <w:pPr>
              <w:rPr>
                <w:rFonts w:ascii="宋体" w:hAnsi="宋体" w:cs="宋体"/>
                <w:sz w:val="24"/>
                <w:szCs w:val="24"/>
              </w:rPr>
            </w:pPr>
            <w:r>
              <w:rPr>
                <w:rFonts w:hint="eastAsia" w:ascii="宋体" w:hAnsi="宋体" w:cs="宋体"/>
                <w:sz w:val="24"/>
                <w:szCs w:val="24"/>
              </w:rPr>
              <w:t>4</w:t>
            </w:r>
          </w:p>
        </w:tc>
        <w:tc>
          <w:tcPr>
            <w:tcW w:w="4318" w:type="dxa"/>
            <w:noWrap/>
            <w:vAlign w:val="center"/>
          </w:tcPr>
          <w:p w14:paraId="143507B2">
            <w:pPr>
              <w:rPr>
                <w:rFonts w:ascii="宋体" w:hAnsi="宋体" w:cs="宋体"/>
                <w:sz w:val="24"/>
                <w:szCs w:val="24"/>
              </w:rPr>
            </w:pPr>
            <w:r>
              <w:rPr>
                <w:rFonts w:hint="eastAsia" w:ascii="宋体" w:hAnsi="宋体" w:cs="宋体"/>
                <w:sz w:val="24"/>
                <w:szCs w:val="24"/>
                <w:lang w:val="zh-CN"/>
              </w:rPr>
              <w:t>法定代表人（单位负责人）资格证明书</w:t>
            </w:r>
          </w:p>
        </w:tc>
        <w:tc>
          <w:tcPr>
            <w:tcW w:w="1559" w:type="dxa"/>
            <w:noWrap/>
            <w:vAlign w:val="center"/>
          </w:tcPr>
          <w:p w14:paraId="317ABF97">
            <w:pPr>
              <w:rPr>
                <w:rFonts w:ascii="宋体" w:hAnsi="宋体" w:cs="宋体"/>
                <w:sz w:val="24"/>
                <w:szCs w:val="24"/>
              </w:rPr>
            </w:pPr>
          </w:p>
        </w:tc>
        <w:tc>
          <w:tcPr>
            <w:tcW w:w="1701" w:type="dxa"/>
            <w:noWrap/>
            <w:vAlign w:val="center"/>
          </w:tcPr>
          <w:p w14:paraId="4330B403">
            <w:pPr>
              <w:rPr>
                <w:rFonts w:ascii="宋体" w:hAnsi="宋体" w:cs="宋体"/>
                <w:sz w:val="24"/>
                <w:szCs w:val="24"/>
              </w:rPr>
            </w:pPr>
          </w:p>
        </w:tc>
        <w:tc>
          <w:tcPr>
            <w:tcW w:w="1310" w:type="dxa"/>
            <w:noWrap/>
            <w:vAlign w:val="center"/>
          </w:tcPr>
          <w:p w14:paraId="0D5DA4E6">
            <w:pPr>
              <w:rPr>
                <w:rFonts w:ascii="宋体" w:hAnsi="宋体" w:cs="宋体"/>
                <w:sz w:val="24"/>
                <w:szCs w:val="24"/>
              </w:rPr>
            </w:pPr>
          </w:p>
        </w:tc>
      </w:tr>
      <w:tr w14:paraId="5F0C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027EF297">
            <w:pPr>
              <w:rPr>
                <w:rFonts w:ascii="宋体" w:hAnsi="宋体" w:cs="宋体"/>
                <w:sz w:val="24"/>
                <w:szCs w:val="24"/>
              </w:rPr>
            </w:pPr>
            <w:r>
              <w:rPr>
                <w:rFonts w:hint="eastAsia" w:ascii="宋体" w:hAnsi="宋体" w:cs="宋体"/>
                <w:sz w:val="24"/>
                <w:szCs w:val="24"/>
              </w:rPr>
              <w:t>5</w:t>
            </w:r>
          </w:p>
        </w:tc>
        <w:tc>
          <w:tcPr>
            <w:tcW w:w="4318" w:type="dxa"/>
            <w:noWrap/>
            <w:vAlign w:val="center"/>
          </w:tcPr>
          <w:p w14:paraId="57A4EFAF">
            <w:pPr>
              <w:rPr>
                <w:rFonts w:ascii="宋体" w:hAnsi="宋体" w:cs="宋体"/>
                <w:sz w:val="24"/>
                <w:szCs w:val="24"/>
              </w:rPr>
            </w:pPr>
            <w:r>
              <w:rPr>
                <w:rFonts w:hint="eastAsia" w:ascii="宋体" w:hAnsi="宋体" w:cs="宋体"/>
                <w:sz w:val="24"/>
                <w:szCs w:val="24"/>
              </w:rPr>
              <w:t>法定代表人（单位负责人）授权书</w:t>
            </w:r>
          </w:p>
        </w:tc>
        <w:tc>
          <w:tcPr>
            <w:tcW w:w="1559" w:type="dxa"/>
            <w:noWrap/>
            <w:vAlign w:val="center"/>
          </w:tcPr>
          <w:p w14:paraId="11DB4C3B">
            <w:pPr>
              <w:rPr>
                <w:rFonts w:ascii="宋体" w:hAnsi="宋体" w:cs="宋体"/>
                <w:sz w:val="24"/>
                <w:szCs w:val="24"/>
              </w:rPr>
            </w:pPr>
          </w:p>
        </w:tc>
        <w:tc>
          <w:tcPr>
            <w:tcW w:w="1701" w:type="dxa"/>
            <w:noWrap/>
            <w:vAlign w:val="center"/>
          </w:tcPr>
          <w:p w14:paraId="493E3769">
            <w:pPr>
              <w:rPr>
                <w:rFonts w:ascii="宋体" w:hAnsi="宋体" w:cs="宋体"/>
                <w:sz w:val="24"/>
                <w:szCs w:val="24"/>
              </w:rPr>
            </w:pPr>
          </w:p>
        </w:tc>
        <w:tc>
          <w:tcPr>
            <w:tcW w:w="1310" w:type="dxa"/>
            <w:noWrap/>
            <w:vAlign w:val="center"/>
          </w:tcPr>
          <w:p w14:paraId="7F7CAE6C">
            <w:pPr>
              <w:rPr>
                <w:rFonts w:ascii="宋体" w:hAnsi="宋体" w:cs="宋体"/>
                <w:sz w:val="24"/>
                <w:szCs w:val="24"/>
              </w:rPr>
            </w:pPr>
          </w:p>
        </w:tc>
      </w:tr>
      <w:tr w14:paraId="1CDAA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32836BD2">
            <w:pPr>
              <w:rPr>
                <w:rFonts w:ascii="宋体" w:hAnsi="宋体" w:cs="宋体"/>
                <w:sz w:val="24"/>
                <w:szCs w:val="24"/>
              </w:rPr>
            </w:pPr>
            <w:r>
              <w:rPr>
                <w:rFonts w:hint="eastAsia" w:ascii="宋体" w:hAnsi="宋体" w:cs="宋体"/>
                <w:sz w:val="24"/>
                <w:szCs w:val="24"/>
              </w:rPr>
              <w:t>6</w:t>
            </w:r>
          </w:p>
        </w:tc>
        <w:tc>
          <w:tcPr>
            <w:tcW w:w="4318" w:type="dxa"/>
            <w:noWrap/>
            <w:vAlign w:val="center"/>
          </w:tcPr>
          <w:p w14:paraId="6FF855AA">
            <w:pPr>
              <w:rPr>
                <w:rFonts w:ascii="宋体" w:hAnsi="宋体" w:cs="宋体"/>
                <w:sz w:val="24"/>
                <w:szCs w:val="24"/>
              </w:rPr>
            </w:pPr>
            <w:r>
              <w:rPr>
                <w:rFonts w:hint="eastAsia" w:ascii="宋体" w:hAnsi="宋体" w:cs="宋体"/>
                <w:sz w:val="24"/>
                <w:szCs w:val="24"/>
              </w:rPr>
              <w:t>投标承诺函</w:t>
            </w:r>
          </w:p>
        </w:tc>
        <w:tc>
          <w:tcPr>
            <w:tcW w:w="1559" w:type="dxa"/>
            <w:noWrap/>
            <w:vAlign w:val="center"/>
          </w:tcPr>
          <w:p w14:paraId="76D4E4DB">
            <w:pPr>
              <w:rPr>
                <w:rFonts w:ascii="宋体" w:hAnsi="宋体" w:cs="宋体"/>
                <w:sz w:val="24"/>
                <w:szCs w:val="24"/>
              </w:rPr>
            </w:pPr>
          </w:p>
        </w:tc>
        <w:tc>
          <w:tcPr>
            <w:tcW w:w="1701" w:type="dxa"/>
            <w:noWrap/>
            <w:vAlign w:val="center"/>
          </w:tcPr>
          <w:p w14:paraId="38EDD1A3">
            <w:pPr>
              <w:rPr>
                <w:rFonts w:ascii="宋体" w:hAnsi="宋体" w:cs="宋体"/>
                <w:sz w:val="24"/>
                <w:szCs w:val="24"/>
              </w:rPr>
            </w:pPr>
          </w:p>
        </w:tc>
        <w:tc>
          <w:tcPr>
            <w:tcW w:w="1310" w:type="dxa"/>
            <w:noWrap/>
            <w:vAlign w:val="center"/>
          </w:tcPr>
          <w:p w14:paraId="0A910D69">
            <w:pPr>
              <w:rPr>
                <w:rFonts w:ascii="宋体" w:hAnsi="宋体" w:cs="宋体"/>
                <w:sz w:val="24"/>
                <w:szCs w:val="24"/>
              </w:rPr>
            </w:pPr>
          </w:p>
        </w:tc>
      </w:tr>
      <w:tr w14:paraId="2CB42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noWrap/>
            <w:vAlign w:val="center"/>
          </w:tcPr>
          <w:p w14:paraId="19883583">
            <w:pPr>
              <w:rPr>
                <w:rFonts w:ascii="宋体" w:hAnsi="宋体" w:cs="宋体"/>
                <w:sz w:val="24"/>
                <w:szCs w:val="24"/>
              </w:rPr>
            </w:pPr>
            <w:r>
              <w:rPr>
                <w:rFonts w:hint="eastAsia" w:ascii="宋体" w:hAnsi="宋体" w:cs="宋体"/>
                <w:sz w:val="24"/>
                <w:szCs w:val="24"/>
              </w:rPr>
              <w:t>7</w:t>
            </w:r>
          </w:p>
        </w:tc>
        <w:tc>
          <w:tcPr>
            <w:tcW w:w="4318" w:type="dxa"/>
            <w:noWrap/>
            <w:vAlign w:val="center"/>
          </w:tcPr>
          <w:p w14:paraId="7DB78AB5">
            <w:pPr>
              <w:rPr>
                <w:rFonts w:ascii="宋体" w:hAnsi="宋体" w:cs="宋体"/>
                <w:sz w:val="24"/>
                <w:szCs w:val="24"/>
              </w:rPr>
            </w:pPr>
            <w:r>
              <w:rPr>
                <w:rFonts w:hint="eastAsia" w:ascii="宋体" w:hAnsi="宋体" w:cs="宋体"/>
                <w:sz w:val="24"/>
                <w:szCs w:val="24"/>
              </w:rPr>
              <w:t>襄城县政府采购供应商信用承诺函</w:t>
            </w:r>
          </w:p>
        </w:tc>
        <w:tc>
          <w:tcPr>
            <w:tcW w:w="1559" w:type="dxa"/>
            <w:noWrap/>
            <w:vAlign w:val="center"/>
          </w:tcPr>
          <w:p w14:paraId="4D739322">
            <w:pPr>
              <w:rPr>
                <w:rFonts w:ascii="宋体" w:hAnsi="宋体" w:cs="宋体"/>
                <w:sz w:val="24"/>
                <w:szCs w:val="24"/>
              </w:rPr>
            </w:pPr>
          </w:p>
        </w:tc>
        <w:tc>
          <w:tcPr>
            <w:tcW w:w="1701" w:type="dxa"/>
            <w:noWrap/>
            <w:vAlign w:val="center"/>
          </w:tcPr>
          <w:p w14:paraId="0088A8CF">
            <w:pPr>
              <w:rPr>
                <w:rFonts w:ascii="宋体" w:hAnsi="宋体" w:cs="宋体"/>
                <w:sz w:val="24"/>
                <w:szCs w:val="24"/>
              </w:rPr>
            </w:pPr>
          </w:p>
        </w:tc>
        <w:tc>
          <w:tcPr>
            <w:tcW w:w="1310" w:type="dxa"/>
            <w:noWrap/>
            <w:vAlign w:val="center"/>
          </w:tcPr>
          <w:p w14:paraId="45DC1055">
            <w:pPr>
              <w:rPr>
                <w:rFonts w:ascii="宋体" w:hAnsi="宋体" w:cs="宋体"/>
                <w:sz w:val="24"/>
                <w:szCs w:val="24"/>
              </w:rPr>
            </w:pPr>
          </w:p>
        </w:tc>
      </w:tr>
      <w:tr w14:paraId="7FD70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60C286FA">
            <w:pPr>
              <w:rPr>
                <w:rFonts w:ascii="宋体" w:hAnsi="宋体" w:cs="宋体"/>
                <w:sz w:val="24"/>
                <w:szCs w:val="24"/>
              </w:rPr>
            </w:pPr>
            <w:r>
              <w:rPr>
                <w:rFonts w:hint="eastAsia" w:ascii="宋体" w:hAnsi="宋体" w:cs="宋体"/>
                <w:sz w:val="24"/>
                <w:szCs w:val="24"/>
              </w:rPr>
              <w:t>8</w:t>
            </w:r>
          </w:p>
        </w:tc>
        <w:tc>
          <w:tcPr>
            <w:tcW w:w="4318" w:type="dxa"/>
            <w:noWrap/>
            <w:vAlign w:val="center"/>
          </w:tcPr>
          <w:p w14:paraId="5A2EC1E3">
            <w:pPr>
              <w:rPr>
                <w:rFonts w:ascii="宋体" w:hAnsi="宋体" w:cs="宋体"/>
                <w:sz w:val="24"/>
                <w:szCs w:val="24"/>
              </w:rPr>
            </w:pPr>
            <w:r>
              <w:rPr>
                <w:rFonts w:hint="eastAsia" w:ascii="宋体" w:hAnsi="宋体" w:cs="宋体"/>
                <w:sz w:val="24"/>
                <w:szCs w:val="24"/>
                <w:lang w:val="zh-CN"/>
              </w:rPr>
              <w:t>供应商须具备的</w:t>
            </w:r>
            <w:r>
              <w:rPr>
                <w:rFonts w:hint="eastAsia" w:ascii="宋体" w:hAnsi="宋体" w:cs="宋体"/>
                <w:sz w:val="24"/>
                <w:szCs w:val="24"/>
              </w:rPr>
              <w:t>其他资格条件</w:t>
            </w:r>
          </w:p>
        </w:tc>
        <w:tc>
          <w:tcPr>
            <w:tcW w:w="1559" w:type="dxa"/>
            <w:noWrap/>
            <w:vAlign w:val="center"/>
          </w:tcPr>
          <w:p w14:paraId="3B12C302">
            <w:pPr>
              <w:rPr>
                <w:rFonts w:ascii="宋体" w:hAnsi="宋体" w:cs="宋体"/>
                <w:sz w:val="24"/>
                <w:szCs w:val="24"/>
              </w:rPr>
            </w:pPr>
          </w:p>
        </w:tc>
        <w:tc>
          <w:tcPr>
            <w:tcW w:w="1701" w:type="dxa"/>
            <w:noWrap/>
            <w:vAlign w:val="center"/>
          </w:tcPr>
          <w:p w14:paraId="6AF82BCA">
            <w:pPr>
              <w:rPr>
                <w:rFonts w:ascii="宋体" w:hAnsi="宋体" w:cs="宋体"/>
                <w:sz w:val="24"/>
                <w:szCs w:val="24"/>
              </w:rPr>
            </w:pPr>
          </w:p>
        </w:tc>
        <w:tc>
          <w:tcPr>
            <w:tcW w:w="1310" w:type="dxa"/>
            <w:noWrap/>
            <w:vAlign w:val="center"/>
          </w:tcPr>
          <w:p w14:paraId="442020D6">
            <w:pPr>
              <w:rPr>
                <w:rFonts w:ascii="宋体" w:hAnsi="宋体" w:cs="宋体"/>
                <w:sz w:val="24"/>
                <w:szCs w:val="24"/>
              </w:rPr>
            </w:pPr>
          </w:p>
        </w:tc>
      </w:tr>
      <w:tr w14:paraId="5EF26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6164B54">
            <w:pPr>
              <w:rPr>
                <w:rFonts w:ascii="宋体" w:hAnsi="宋体" w:cs="宋体"/>
                <w:sz w:val="24"/>
                <w:szCs w:val="24"/>
                <w:lang w:val="zh-CN"/>
              </w:rPr>
            </w:pPr>
            <w:r>
              <w:rPr>
                <w:rFonts w:hint="eastAsia" w:ascii="宋体" w:hAnsi="宋体" w:cs="宋体"/>
                <w:sz w:val="24"/>
                <w:szCs w:val="24"/>
                <w:lang w:val="zh-CN"/>
              </w:rPr>
              <w:t>9</w:t>
            </w:r>
          </w:p>
        </w:tc>
        <w:tc>
          <w:tcPr>
            <w:tcW w:w="4318" w:type="dxa"/>
            <w:noWrap/>
            <w:vAlign w:val="center"/>
          </w:tcPr>
          <w:p w14:paraId="07518D9F">
            <w:pPr>
              <w:rPr>
                <w:rFonts w:ascii="宋体" w:hAnsi="宋体" w:cs="宋体"/>
                <w:sz w:val="24"/>
                <w:szCs w:val="24"/>
                <w:lang w:val="zh-CN"/>
              </w:rPr>
            </w:pPr>
            <w:r>
              <w:rPr>
                <w:rFonts w:hint="eastAsia" w:ascii="宋体" w:hAnsi="宋体" w:cs="宋体"/>
                <w:sz w:val="24"/>
                <w:szCs w:val="24"/>
                <w:lang w:val="zh-CN"/>
              </w:rPr>
              <w:t>投标人与参加本项目投标的其他供应商之间，单位负责人不为同一人并且不存在直接控股、管理关系承诺函</w:t>
            </w:r>
          </w:p>
        </w:tc>
        <w:tc>
          <w:tcPr>
            <w:tcW w:w="1559" w:type="dxa"/>
            <w:noWrap/>
            <w:vAlign w:val="center"/>
          </w:tcPr>
          <w:p w14:paraId="24B0F580">
            <w:pPr>
              <w:rPr>
                <w:rFonts w:ascii="宋体" w:hAnsi="宋体" w:cs="宋体"/>
                <w:sz w:val="24"/>
                <w:szCs w:val="24"/>
              </w:rPr>
            </w:pPr>
          </w:p>
        </w:tc>
        <w:tc>
          <w:tcPr>
            <w:tcW w:w="1701" w:type="dxa"/>
            <w:noWrap/>
            <w:vAlign w:val="center"/>
          </w:tcPr>
          <w:p w14:paraId="2841D314">
            <w:pPr>
              <w:rPr>
                <w:rFonts w:ascii="宋体" w:hAnsi="宋体" w:cs="宋体"/>
                <w:sz w:val="24"/>
                <w:szCs w:val="24"/>
              </w:rPr>
            </w:pPr>
          </w:p>
        </w:tc>
        <w:tc>
          <w:tcPr>
            <w:tcW w:w="1310" w:type="dxa"/>
            <w:noWrap/>
            <w:vAlign w:val="center"/>
          </w:tcPr>
          <w:p w14:paraId="29339173">
            <w:pPr>
              <w:rPr>
                <w:rFonts w:ascii="宋体" w:hAnsi="宋体" w:cs="宋体"/>
                <w:sz w:val="24"/>
                <w:szCs w:val="24"/>
              </w:rPr>
            </w:pPr>
          </w:p>
        </w:tc>
      </w:tr>
      <w:tr w14:paraId="34B27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43A4AB0C">
            <w:pPr>
              <w:rPr>
                <w:rFonts w:ascii="宋体" w:hAnsi="宋体" w:cs="宋体"/>
                <w:sz w:val="24"/>
                <w:szCs w:val="24"/>
                <w:lang w:val="zh-CN"/>
              </w:rPr>
            </w:pPr>
            <w:r>
              <w:rPr>
                <w:rFonts w:hint="eastAsia" w:ascii="宋体" w:hAnsi="宋体" w:cs="宋体"/>
                <w:sz w:val="24"/>
                <w:szCs w:val="24"/>
                <w:lang w:val="zh-CN"/>
              </w:rPr>
              <w:t>10</w:t>
            </w:r>
          </w:p>
        </w:tc>
        <w:tc>
          <w:tcPr>
            <w:tcW w:w="4318" w:type="dxa"/>
            <w:noWrap/>
            <w:vAlign w:val="center"/>
          </w:tcPr>
          <w:p w14:paraId="1D349869">
            <w:pPr>
              <w:rPr>
                <w:rFonts w:ascii="宋体" w:hAnsi="宋体" w:cs="宋体"/>
                <w:sz w:val="24"/>
                <w:szCs w:val="24"/>
                <w:lang w:val="zh-CN"/>
              </w:rPr>
            </w:pPr>
            <w:r>
              <w:rPr>
                <w:rFonts w:hint="eastAsia" w:ascii="宋体" w:hAnsi="宋体" w:cs="宋体"/>
                <w:sz w:val="24"/>
                <w:szCs w:val="24"/>
                <w:lang w:val="zh-CN"/>
              </w:rPr>
              <w:t>投标人未为本项目提供整体设计、规范编制或者项目管理、监理、检测等服务承诺函</w:t>
            </w:r>
          </w:p>
        </w:tc>
        <w:tc>
          <w:tcPr>
            <w:tcW w:w="1559" w:type="dxa"/>
            <w:noWrap/>
            <w:vAlign w:val="center"/>
          </w:tcPr>
          <w:p w14:paraId="02A1EDF8">
            <w:pPr>
              <w:rPr>
                <w:rFonts w:ascii="宋体" w:hAnsi="宋体" w:cs="宋体"/>
                <w:sz w:val="24"/>
                <w:szCs w:val="24"/>
              </w:rPr>
            </w:pPr>
          </w:p>
        </w:tc>
        <w:tc>
          <w:tcPr>
            <w:tcW w:w="1701" w:type="dxa"/>
            <w:noWrap/>
            <w:vAlign w:val="center"/>
          </w:tcPr>
          <w:p w14:paraId="7842CFDA">
            <w:pPr>
              <w:rPr>
                <w:rFonts w:ascii="宋体" w:hAnsi="宋体" w:cs="宋体"/>
                <w:sz w:val="24"/>
                <w:szCs w:val="24"/>
              </w:rPr>
            </w:pPr>
          </w:p>
        </w:tc>
        <w:tc>
          <w:tcPr>
            <w:tcW w:w="1310" w:type="dxa"/>
            <w:noWrap/>
            <w:vAlign w:val="center"/>
          </w:tcPr>
          <w:p w14:paraId="0CA80CAC">
            <w:pPr>
              <w:rPr>
                <w:rFonts w:ascii="宋体" w:hAnsi="宋体" w:cs="宋体"/>
                <w:sz w:val="24"/>
                <w:szCs w:val="24"/>
              </w:rPr>
            </w:pPr>
          </w:p>
        </w:tc>
      </w:tr>
      <w:tr w14:paraId="59405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noWrap/>
            <w:vAlign w:val="center"/>
          </w:tcPr>
          <w:p w14:paraId="3CFB92EF">
            <w:pPr>
              <w:rPr>
                <w:rFonts w:ascii="宋体" w:hAnsi="宋体" w:cs="宋体"/>
                <w:sz w:val="24"/>
                <w:szCs w:val="24"/>
              </w:rPr>
            </w:pPr>
            <w:r>
              <w:rPr>
                <w:rFonts w:hint="eastAsia" w:ascii="宋体" w:hAnsi="宋体" w:cs="宋体"/>
                <w:sz w:val="24"/>
                <w:szCs w:val="24"/>
              </w:rPr>
              <w:t>11</w:t>
            </w:r>
          </w:p>
        </w:tc>
        <w:tc>
          <w:tcPr>
            <w:tcW w:w="4318" w:type="dxa"/>
            <w:tcBorders>
              <w:top w:val="double" w:color="auto" w:sz="4" w:space="0"/>
            </w:tcBorders>
            <w:noWrap/>
            <w:vAlign w:val="center"/>
          </w:tcPr>
          <w:p w14:paraId="0CDEE0D0">
            <w:pPr>
              <w:rPr>
                <w:rFonts w:ascii="宋体" w:hAnsi="宋体" w:cs="宋体"/>
                <w:sz w:val="24"/>
                <w:szCs w:val="24"/>
              </w:rPr>
            </w:pPr>
            <w:r>
              <w:rPr>
                <w:rFonts w:hint="eastAsia" w:ascii="宋体" w:hAnsi="宋体" w:cs="宋体"/>
                <w:sz w:val="24"/>
                <w:szCs w:val="24"/>
              </w:rPr>
              <w:t>投标分项报价表</w:t>
            </w:r>
          </w:p>
        </w:tc>
        <w:tc>
          <w:tcPr>
            <w:tcW w:w="1559" w:type="dxa"/>
            <w:tcBorders>
              <w:top w:val="double" w:color="auto" w:sz="4" w:space="0"/>
            </w:tcBorders>
            <w:noWrap/>
            <w:vAlign w:val="center"/>
          </w:tcPr>
          <w:p w14:paraId="223A76AC">
            <w:pPr>
              <w:rPr>
                <w:rFonts w:ascii="宋体" w:hAnsi="宋体" w:cs="宋体"/>
                <w:sz w:val="24"/>
                <w:szCs w:val="24"/>
              </w:rPr>
            </w:pPr>
          </w:p>
        </w:tc>
        <w:tc>
          <w:tcPr>
            <w:tcW w:w="1701" w:type="dxa"/>
            <w:tcBorders>
              <w:top w:val="double" w:color="auto" w:sz="4" w:space="0"/>
            </w:tcBorders>
            <w:noWrap/>
            <w:vAlign w:val="center"/>
          </w:tcPr>
          <w:p w14:paraId="4590F963">
            <w:pPr>
              <w:rPr>
                <w:rFonts w:ascii="宋体" w:hAnsi="宋体" w:cs="宋体"/>
                <w:sz w:val="24"/>
                <w:szCs w:val="24"/>
              </w:rPr>
            </w:pPr>
          </w:p>
        </w:tc>
        <w:tc>
          <w:tcPr>
            <w:tcW w:w="1310" w:type="dxa"/>
            <w:tcBorders>
              <w:top w:val="double" w:color="auto" w:sz="4" w:space="0"/>
            </w:tcBorders>
            <w:noWrap/>
            <w:vAlign w:val="center"/>
          </w:tcPr>
          <w:p w14:paraId="4259091C">
            <w:pPr>
              <w:rPr>
                <w:rFonts w:ascii="宋体" w:hAnsi="宋体" w:cs="宋体"/>
                <w:sz w:val="24"/>
                <w:szCs w:val="24"/>
              </w:rPr>
            </w:pPr>
          </w:p>
        </w:tc>
      </w:tr>
      <w:tr w14:paraId="29535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C64FA09">
            <w:pPr>
              <w:rPr>
                <w:rFonts w:ascii="宋体" w:hAnsi="宋体" w:cs="宋体"/>
                <w:sz w:val="24"/>
                <w:szCs w:val="24"/>
              </w:rPr>
            </w:pPr>
            <w:r>
              <w:rPr>
                <w:rFonts w:hint="eastAsia" w:ascii="宋体" w:hAnsi="宋体" w:cs="宋体"/>
                <w:sz w:val="24"/>
                <w:szCs w:val="24"/>
              </w:rPr>
              <w:t>12</w:t>
            </w:r>
          </w:p>
        </w:tc>
        <w:tc>
          <w:tcPr>
            <w:tcW w:w="4318" w:type="dxa"/>
            <w:noWrap/>
            <w:vAlign w:val="center"/>
          </w:tcPr>
          <w:p w14:paraId="7830D1F7">
            <w:pPr>
              <w:rPr>
                <w:rFonts w:ascii="宋体" w:hAnsi="宋体" w:cs="宋体"/>
                <w:sz w:val="24"/>
                <w:szCs w:val="24"/>
              </w:rPr>
            </w:pPr>
            <w:r>
              <w:rPr>
                <w:rFonts w:hint="eastAsia" w:ascii="宋体" w:hAnsi="宋体" w:cs="宋体"/>
                <w:sz w:val="24"/>
                <w:szCs w:val="24"/>
              </w:rPr>
              <w:t>技术规格偏离表</w:t>
            </w:r>
          </w:p>
        </w:tc>
        <w:tc>
          <w:tcPr>
            <w:tcW w:w="1559" w:type="dxa"/>
            <w:noWrap/>
            <w:vAlign w:val="center"/>
          </w:tcPr>
          <w:p w14:paraId="2E6CBA85">
            <w:pPr>
              <w:rPr>
                <w:rFonts w:ascii="宋体" w:hAnsi="宋体" w:cs="宋体"/>
                <w:sz w:val="24"/>
                <w:szCs w:val="24"/>
              </w:rPr>
            </w:pPr>
          </w:p>
        </w:tc>
        <w:tc>
          <w:tcPr>
            <w:tcW w:w="1701" w:type="dxa"/>
            <w:noWrap/>
            <w:vAlign w:val="center"/>
          </w:tcPr>
          <w:p w14:paraId="494D2CD4">
            <w:pPr>
              <w:rPr>
                <w:rFonts w:ascii="宋体" w:hAnsi="宋体" w:cs="宋体"/>
                <w:sz w:val="24"/>
                <w:szCs w:val="24"/>
              </w:rPr>
            </w:pPr>
          </w:p>
        </w:tc>
        <w:tc>
          <w:tcPr>
            <w:tcW w:w="1310" w:type="dxa"/>
            <w:noWrap/>
            <w:vAlign w:val="center"/>
          </w:tcPr>
          <w:p w14:paraId="2CA0E319">
            <w:pPr>
              <w:rPr>
                <w:rFonts w:ascii="宋体" w:hAnsi="宋体" w:cs="宋体"/>
                <w:sz w:val="24"/>
                <w:szCs w:val="24"/>
              </w:rPr>
            </w:pPr>
          </w:p>
        </w:tc>
      </w:tr>
      <w:tr w14:paraId="58879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98F999D">
            <w:pPr>
              <w:rPr>
                <w:rFonts w:ascii="宋体" w:hAnsi="宋体" w:cs="宋体"/>
                <w:sz w:val="24"/>
                <w:szCs w:val="24"/>
              </w:rPr>
            </w:pPr>
            <w:r>
              <w:rPr>
                <w:rFonts w:hint="eastAsia" w:ascii="宋体" w:hAnsi="宋体" w:cs="宋体"/>
                <w:sz w:val="24"/>
                <w:szCs w:val="24"/>
              </w:rPr>
              <w:t>13</w:t>
            </w:r>
          </w:p>
        </w:tc>
        <w:tc>
          <w:tcPr>
            <w:tcW w:w="4318" w:type="dxa"/>
            <w:noWrap/>
            <w:vAlign w:val="center"/>
          </w:tcPr>
          <w:p w14:paraId="0B46C057">
            <w:pPr>
              <w:rPr>
                <w:rFonts w:ascii="宋体" w:hAnsi="宋体" w:cs="宋体"/>
                <w:sz w:val="24"/>
                <w:szCs w:val="24"/>
              </w:rPr>
            </w:pPr>
            <w:r>
              <w:rPr>
                <w:rFonts w:hint="eastAsia" w:ascii="宋体" w:hAnsi="宋体" w:cs="宋体"/>
                <w:sz w:val="24"/>
                <w:szCs w:val="24"/>
              </w:rPr>
              <w:t>技术方案（实施方案）</w:t>
            </w:r>
          </w:p>
        </w:tc>
        <w:tc>
          <w:tcPr>
            <w:tcW w:w="1559" w:type="dxa"/>
            <w:noWrap/>
            <w:vAlign w:val="center"/>
          </w:tcPr>
          <w:p w14:paraId="4DAC993D">
            <w:pPr>
              <w:rPr>
                <w:rFonts w:ascii="宋体" w:hAnsi="宋体" w:cs="宋体"/>
                <w:sz w:val="24"/>
                <w:szCs w:val="24"/>
              </w:rPr>
            </w:pPr>
          </w:p>
        </w:tc>
        <w:tc>
          <w:tcPr>
            <w:tcW w:w="1701" w:type="dxa"/>
            <w:tcBorders>
              <w:top w:val="single" w:color="auto" w:sz="4" w:space="0"/>
            </w:tcBorders>
            <w:noWrap/>
            <w:vAlign w:val="center"/>
          </w:tcPr>
          <w:p w14:paraId="137E55AD">
            <w:pPr>
              <w:rPr>
                <w:rFonts w:ascii="宋体" w:hAnsi="宋体" w:cs="宋体"/>
                <w:sz w:val="24"/>
                <w:szCs w:val="24"/>
              </w:rPr>
            </w:pPr>
          </w:p>
        </w:tc>
        <w:tc>
          <w:tcPr>
            <w:tcW w:w="1310" w:type="dxa"/>
            <w:tcBorders>
              <w:top w:val="single" w:color="auto" w:sz="4" w:space="0"/>
            </w:tcBorders>
            <w:noWrap/>
            <w:vAlign w:val="center"/>
          </w:tcPr>
          <w:p w14:paraId="7C64B494">
            <w:pPr>
              <w:rPr>
                <w:rFonts w:ascii="宋体" w:hAnsi="宋体" w:cs="宋体"/>
                <w:sz w:val="24"/>
                <w:szCs w:val="24"/>
              </w:rPr>
            </w:pPr>
          </w:p>
        </w:tc>
      </w:tr>
      <w:tr w14:paraId="73EA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E3F5FD9">
            <w:pPr>
              <w:rPr>
                <w:rFonts w:ascii="宋体" w:hAnsi="宋体" w:cs="宋体"/>
                <w:sz w:val="24"/>
                <w:szCs w:val="24"/>
              </w:rPr>
            </w:pPr>
            <w:r>
              <w:rPr>
                <w:rFonts w:hint="eastAsia" w:ascii="宋体" w:hAnsi="宋体" w:cs="宋体"/>
                <w:sz w:val="24"/>
                <w:szCs w:val="24"/>
              </w:rPr>
              <w:t>14</w:t>
            </w:r>
          </w:p>
        </w:tc>
        <w:tc>
          <w:tcPr>
            <w:tcW w:w="4318" w:type="dxa"/>
            <w:noWrap/>
            <w:vAlign w:val="center"/>
          </w:tcPr>
          <w:p w14:paraId="60CC7233">
            <w:pPr>
              <w:rPr>
                <w:rFonts w:ascii="宋体" w:hAnsi="宋体" w:cs="宋体"/>
                <w:sz w:val="24"/>
                <w:szCs w:val="24"/>
              </w:rPr>
            </w:pPr>
            <w:r>
              <w:rPr>
                <w:rFonts w:hint="eastAsia" w:ascii="宋体" w:hAnsi="宋体" w:cs="宋体"/>
                <w:sz w:val="24"/>
                <w:szCs w:val="24"/>
              </w:rPr>
              <w:t>售后服务方案</w:t>
            </w:r>
          </w:p>
        </w:tc>
        <w:tc>
          <w:tcPr>
            <w:tcW w:w="1559" w:type="dxa"/>
            <w:noWrap/>
            <w:vAlign w:val="center"/>
          </w:tcPr>
          <w:p w14:paraId="40220725">
            <w:pPr>
              <w:rPr>
                <w:rFonts w:ascii="宋体" w:hAnsi="宋体" w:cs="宋体"/>
                <w:sz w:val="24"/>
                <w:szCs w:val="24"/>
              </w:rPr>
            </w:pPr>
          </w:p>
        </w:tc>
        <w:tc>
          <w:tcPr>
            <w:tcW w:w="1701" w:type="dxa"/>
            <w:noWrap/>
            <w:vAlign w:val="center"/>
          </w:tcPr>
          <w:p w14:paraId="35C502A3">
            <w:pPr>
              <w:rPr>
                <w:rFonts w:ascii="宋体" w:hAnsi="宋体" w:cs="宋体"/>
                <w:sz w:val="24"/>
                <w:szCs w:val="24"/>
              </w:rPr>
            </w:pPr>
          </w:p>
        </w:tc>
        <w:tc>
          <w:tcPr>
            <w:tcW w:w="1310" w:type="dxa"/>
            <w:noWrap/>
            <w:vAlign w:val="center"/>
          </w:tcPr>
          <w:p w14:paraId="57DE613F">
            <w:pPr>
              <w:rPr>
                <w:rFonts w:ascii="宋体" w:hAnsi="宋体" w:cs="宋体"/>
                <w:sz w:val="24"/>
                <w:szCs w:val="24"/>
              </w:rPr>
            </w:pPr>
          </w:p>
        </w:tc>
      </w:tr>
      <w:tr w14:paraId="2BAA0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3A72867">
            <w:pPr>
              <w:rPr>
                <w:rFonts w:ascii="宋体" w:hAnsi="宋体" w:cs="宋体"/>
                <w:sz w:val="24"/>
                <w:szCs w:val="24"/>
              </w:rPr>
            </w:pPr>
            <w:r>
              <w:rPr>
                <w:rFonts w:hint="eastAsia" w:ascii="宋体" w:hAnsi="宋体" w:cs="宋体"/>
                <w:sz w:val="24"/>
                <w:szCs w:val="24"/>
              </w:rPr>
              <w:t>15</w:t>
            </w:r>
          </w:p>
        </w:tc>
        <w:tc>
          <w:tcPr>
            <w:tcW w:w="4318" w:type="dxa"/>
            <w:noWrap/>
            <w:vAlign w:val="center"/>
          </w:tcPr>
          <w:p w14:paraId="79137F90">
            <w:pPr>
              <w:rPr>
                <w:rFonts w:ascii="宋体" w:hAnsi="宋体" w:cs="宋体"/>
                <w:sz w:val="24"/>
                <w:szCs w:val="24"/>
              </w:rPr>
            </w:pPr>
            <w:r>
              <w:rPr>
                <w:rFonts w:hint="eastAsia" w:ascii="宋体" w:hAnsi="宋体" w:cs="宋体"/>
                <w:sz w:val="24"/>
                <w:szCs w:val="24"/>
              </w:rPr>
              <w:t>业绩情况表</w:t>
            </w:r>
          </w:p>
        </w:tc>
        <w:tc>
          <w:tcPr>
            <w:tcW w:w="1559" w:type="dxa"/>
            <w:noWrap/>
            <w:vAlign w:val="center"/>
          </w:tcPr>
          <w:p w14:paraId="2617E617">
            <w:pPr>
              <w:rPr>
                <w:rFonts w:ascii="宋体" w:hAnsi="宋体" w:cs="宋体"/>
                <w:sz w:val="24"/>
                <w:szCs w:val="24"/>
              </w:rPr>
            </w:pPr>
          </w:p>
        </w:tc>
        <w:tc>
          <w:tcPr>
            <w:tcW w:w="1701" w:type="dxa"/>
            <w:noWrap/>
            <w:vAlign w:val="center"/>
          </w:tcPr>
          <w:p w14:paraId="210EE0E3">
            <w:pPr>
              <w:rPr>
                <w:rFonts w:ascii="宋体" w:hAnsi="宋体" w:cs="宋体"/>
                <w:sz w:val="24"/>
                <w:szCs w:val="24"/>
              </w:rPr>
            </w:pPr>
          </w:p>
        </w:tc>
        <w:tc>
          <w:tcPr>
            <w:tcW w:w="1310" w:type="dxa"/>
            <w:noWrap/>
            <w:vAlign w:val="center"/>
          </w:tcPr>
          <w:p w14:paraId="275F0D8A">
            <w:pPr>
              <w:rPr>
                <w:rFonts w:ascii="宋体" w:hAnsi="宋体" w:cs="宋体"/>
                <w:sz w:val="24"/>
                <w:szCs w:val="24"/>
              </w:rPr>
            </w:pPr>
          </w:p>
        </w:tc>
      </w:tr>
      <w:tr w14:paraId="7AC0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19E4DD6D">
            <w:pPr>
              <w:rPr>
                <w:rFonts w:ascii="宋体" w:hAnsi="宋体" w:cs="宋体"/>
                <w:sz w:val="24"/>
                <w:szCs w:val="24"/>
              </w:rPr>
            </w:pPr>
            <w:r>
              <w:rPr>
                <w:rFonts w:hint="eastAsia" w:ascii="宋体" w:hAnsi="宋体" w:cs="宋体"/>
                <w:sz w:val="24"/>
                <w:szCs w:val="24"/>
              </w:rPr>
              <w:t>16</w:t>
            </w:r>
          </w:p>
        </w:tc>
        <w:tc>
          <w:tcPr>
            <w:tcW w:w="4318" w:type="dxa"/>
            <w:noWrap/>
            <w:vAlign w:val="center"/>
          </w:tcPr>
          <w:p w14:paraId="25209292">
            <w:pPr>
              <w:rPr>
                <w:rFonts w:ascii="宋体" w:hAnsi="宋体" w:cs="宋体"/>
                <w:sz w:val="24"/>
                <w:szCs w:val="24"/>
              </w:rPr>
            </w:pPr>
            <w:r>
              <w:rPr>
                <w:rFonts w:hint="eastAsia" w:ascii="宋体" w:hAnsi="宋体" w:cs="宋体"/>
                <w:sz w:val="24"/>
                <w:szCs w:val="24"/>
              </w:rPr>
              <w:t>政府强制采购节能产品品目清单情况</w:t>
            </w:r>
          </w:p>
        </w:tc>
        <w:tc>
          <w:tcPr>
            <w:tcW w:w="1559" w:type="dxa"/>
            <w:noWrap/>
            <w:vAlign w:val="center"/>
          </w:tcPr>
          <w:p w14:paraId="3312C4C2">
            <w:pPr>
              <w:rPr>
                <w:rFonts w:ascii="宋体" w:hAnsi="宋体" w:cs="宋体"/>
                <w:sz w:val="24"/>
                <w:szCs w:val="24"/>
              </w:rPr>
            </w:pPr>
          </w:p>
        </w:tc>
        <w:tc>
          <w:tcPr>
            <w:tcW w:w="1701" w:type="dxa"/>
            <w:noWrap/>
            <w:vAlign w:val="center"/>
          </w:tcPr>
          <w:p w14:paraId="705AFDAB">
            <w:pPr>
              <w:rPr>
                <w:rFonts w:ascii="宋体" w:hAnsi="宋体" w:cs="宋体"/>
                <w:sz w:val="24"/>
                <w:szCs w:val="24"/>
              </w:rPr>
            </w:pPr>
          </w:p>
        </w:tc>
        <w:tc>
          <w:tcPr>
            <w:tcW w:w="1310" w:type="dxa"/>
            <w:noWrap/>
            <w:vAlign w:val="center"/>
          </w:tcPr>
          <w:p w14:paraId="5D465BBE">
            <w:pPr>
              <w:rPr>
                <w:rFonts w:ascii="宋体" w:hAnsi="宋体" w:cs="宋体"/>
                <w:sz w:val="24"/>
                <w:szCs w:val="24"/>
              </w:rPr>
            </w:pPr>
          </w:p>
        </w:tc>
      </w:tr>
      <w:tr w14:paraId="225BB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FEDF943">
            <w:pPr>
              <w:rPr>
                <w:rFonts w:ascii="宋体" w:hAnsi="宋体" w:cs="宋体"/>
                <w:sz w:val="24"/>
                <w:szCs w:val="24"/>
              </w:rPr>
            </w:pPr>
            <w:r>
              <w:rPr>
                <w:rFonts w:hint="eastAsia" w:ascii="宋体" w:hAnsi="宋体" w:cs="宋体"/>
                <w:sz w:val="24"/>
                <w:szCs w:val="24"/>
              </w:rPr>
              <w:t>17</w:t>
            </w:r>
          </w:p>
        </w:tc>
        <w:tc>
          <w:tcPr>
            <w:tcW w:w="4318" w:type="dxa"/>
            <w:noWrap/>
            <w:vAlign w:val="center"/>
          </w:tcPr>
          <w:p w14:paraId="1C2A0C5D">
            <w:pPr>
              <w:rPr>
                <w:rFonts w:ascii="宋体" w:hAnsi="宋体" w:cs="宋体"/>
                <w:sz w:val="24"/>
                <w:szCs w:val="24"/>
              </w:rPr>
            </w:pPr>
            <w:r>
              <w:rPr>
                <w:rFonts w:hint="eastAsia" w:ascii="宋体" w:hAnsi="宋体" w:cs="宋体"/>
                <w:sz w:val="24"/>
                <w:szCs w:val="24"/>
              </w:rPr>
              <w:t>优先采购节能产品政府采购品目清单情况</w:t>
            </w:r>
          </w:p>
        </w:tc>
        <w:tc>
          <w:tcPr>
            <w:tcW w:w="1559" w:type="dxa"/>
            <w:noWrap/>
            <w:vAlign w:val="center"/>
          </w:tcPr>
          <w:p w14:paraId="6B0DB460">
            <w:pPr>
              <w:rPr>
                <w:rFonts w:ascii="宋体" w:hAnsi="宋体" w:cs="宋体"/>
                <w:sz w:val="24"/>
                <w:szCs w:val="24"/>
              </w:rPr>
            </w:pPr>
          </w:p>
        </w:tc>
        <w:tc>
          <w:tcPr>
            <w:tcW w:w="1701" w:type="dxa"/>
            <w:noWrap/>
            <w:vAlign w:val="center"/>
          </w:tcPr>
          <w:p w14:paraId="6E5EFC60">
            <w:pPr>
              <w:rPr>
                <w:rFonts w:ascii="宋体" w:hAnsi="宋体" w:cs="宋体"/>
                <w:sz w:val="24"/>
                <w:szCs w:val="24"/>
              </w:rPr>
            </w:pPr>
          </w:p>
        </w:tc>
        <w:tc>
          <w:tcPr>
            <w:tcW w:w="1310" w:type="dxa"/>
            <w:noWrap/>
            <w:vAlign w:val="center"/>
          </w:tcPr>
          <w:p w14:paraId="7EC53412">
            <w:pPr>
              <w:rPr>
                <w:rFonts w:ascii="宋体" w:hAnsi="宋体" w:cs="宋体"/>
                <w:sz w:val="24"/>
                <w:szCs w:val="24"/>
              </w:rPr>
            </w:pPr>
          </w:p>
        </w:tc>
      </w:tr>
      <w:tr w14:paraId="34DAC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5993236D">
            <w:pPr>
              <w:rPr>
                <w:rFonts w:ascii="宋体" w:hAnsi="宋体" w:cs="宋体"/>
                <w:sz w:val="24"/>
                <w:szCs w:val="24"/>
              </w:rPr>
            </w:pPr>
            <w:r>
              <w:rPr>
                <w:rFonts w:hint="eastAsia" w:ascii="宋体" w:hAnsi="宋体" w:cs="宋体"/>
                <w:sz w:val="24"/>
                <w:szCs w:val="24"/>
              </w:rPr>
              <w:t>18</w:t>
            </w:r>
          </w:p>
        </w:tc>
        <w:tc>
          <w:tcPr>
            <w:tcW w:w="4318" w:type="dxa"/>
            <w:noWrap/>
            <w:vAlign w:val="center"/>
          </w:tcPr>
          <w:p w14:paraId="36D12B93">
            <w:pPr>
              <w:rPr>
                <w:rFonts w:ascii="宋体" w:hAnsi="宋体" w:cs="宋体"/>
                <w:sz w:val="24"/>
                <w:szCs w:val="24"/>
              </w:rPr>
            </w:pPr>
            <w:r>
              <w:rPr>
                <w:rFonts w:hint="eastAsia" w:ascii="宋体" w:hAnsi="宋体" w:cs="宋体"/>
                <w:sz w:val="24"/>
                <w:szCs w:val="24"/>
                <w:lang w:val="en-GB"/>
              </w:rPr>
              <w:t>优先采购环境标志产品政府采购品目清单情况</w:t>
            </w:r>
          </w:p>
        </w:tc>
        <w:tc>
          <w:tcPr>
            <w:tcW w:w="1559" w:type="dxa"/>
            <w:noWrap/>
            <w:vAlign w:val="center"/>
          </w:tcPr>
          <w:p w14:paraId="0DAEEA18">
            <w:pPr>
              <w:rPr>
                <w:rFonts w:ascii="宋体" w:hAnsi="宋体" w:cs="宋体"/>
                <w:sz w:val="24"/>
                <w:szCs w:val="24"/>
              </w:rPr>
            </w:pPr>
          </w:p>
        </w:tc>
        <w:tc>
          <w:tcPr>
            <w:tcW w:w="1701" w:type="dxa"/>
            <w:noWrap/>
            <w:vAlign w:val="center"/>
          </w:tcPr>
          <w:p w14:paraId="605E2277">
            <w:pPr>
              <w:rPr>
                <w:rFonts w:ascii="宋体" w:hAnsi="宋体" w:cs="宋体"/>
                <w:sz w:val="24"/>
                <w:szCs w:val="24"/>
              </w:rPr>
            </w:pPr>
          </w:p>
        </w:tc>
        <w:tc>
          <w:tcPr>
            <w:tcW w:w="1310" w:type="dxa"/>
            <w:noWrap/>
            <w:vAlign w:val="center"/>
          </w:tcPr>
          <w:p w14:paraId="09B777A7">
            <w:pPr>
              <w:rPr>
                <w:rFonts w:ascii="宋体" w:hAnsi="宋体" w:cs="宋体"/>
                <w:sz w:val="24"/>
                <w:szCs w:val="24"/>
              </w:rPr>
            </w:pPr>
          </w:p>
        </w:tc>
      </w:tr>
      <w:tr w14:paraId="71DA5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27F5D69B">
            <w:pPr>
              <w:rPr>
                <w:rFonts w:ascii="宋体" w:hAnsi="宋体" w:cs="宋体"/>
                <w:sz w:val="24"/>
                <w:szCs w:val="24"/>
              </w:rPr>
            </w:pPr>
            <w:r>
              <w:rPr>
                <w:rFonts w:hint="eastAsia" w:ascii="宋体" w:hAnsi="宋体" w:cs="宋体"/>
                <w:sz w:val="24"/>
                <w:szCs w:val="24"/>
              </w:rPr>
              <w:t>19</w:t>
            </w:r>
          </w:p>
        </w:tc>
        <w:tc>
          <w:tcPr>
            <w:tcW w:w="4318" w:type="dxa"/>
            <w:noWrap/>
            <w:vAlign w:val="center"/>
          </w:tcPr>
          <w:p w14:paraId="0C637677">
            <w:pPr>
              <w:rPr>
                <w:rFonts w:ascii="宋体" w:hAnsi="宋体" w:cs="宋体"/>
                <w:sz w:val="24"/>
                <w:szCs w:val="24"/>
              </w:rPr>
            </w:pPr>
            <w:r>
              <w:rPr>
                <w:rFonts w:hint="eastAsia" w:ascii="宋体" w:hAnsi="宋体" w:cs="宋体"/>
                <w:sz w:val="24"/>
                <w:szCs w:val="24"/>
              </w:rPr>
              <w:t>中小企业声明函</w:t>
            </w:r>
          </w:p>
        </w:tc>
        <w:tc>
          <w:tcPr>
            <w:tcW w:w="1559" w:type="dxa"/>
            <w:noWrap/>
            <w:vAlign w:val="center"/>
          </w:tcPr>
          <w:p w14:paraId="75B22BAD">
            <w:pPr>
              <w:rPr>
                <w:rFonts w:ascii="宋体" w:hAnsi="宋体" w:cs="宋体"/>
                <w:sz w:val="24"/>
                <w:szCs w:val="24"/>
              </w:rPr>
            </w:pPr>
          </w:p>
        </w:tc>
        <w:tc>
          <w:tcPr>
            <w:tcW w:w="1701" w:type="dxa"/>
            <w:noWrap/>
            <w:vAlign w:val="center"/>
          </w:tcPr>
          <w:p w14:paraId="7B495545">
            <w:pPr>
              <w:rPr>
                <w:rFonts w:ascii="宋体" w:hAnsi="宋体" w:cs="宋体"/>
                <w:sz w:val="24"/>
                <w:szCs w:val="24"/>
              </w:rPr>
            </w:pPr>
          </w:p>
        </w:tc>
        <w:tc>
          <w:tcPr>
            <w:tcW w:w="1310" w:type="dxa"/>
            <w:noWrap/>
            <w:vAlign w:val="center"/>
          </w:tcPr>
          <w:p w14:paraId="4DB1A98E">
            <w:pPr>
              <w:rPr>
                <w:rFonts w:ascii="宋体" w:hAnsi="宋体" w:cs="宋体"/>
                <w:sz w:val="24"/>
                <w:szCs w:val="24"/>
              </w:rPr>
            </w:pPr>
          </w:p>
        </w:tc>
      </w:tr>
      <w:tr w14:paraId="06EFB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06ED8843">
            <w:pPr>
              <w:rPr>
                <w:rFonts w:ascii="宋体" w:hAnsi="宋体" w:cs="宋体"/>
                <w:sz w:val="24"/>
                <w:szCs w:val="24"/>
              </w:rPr>
            </w:pPr>
            <w:r>
              <w:rPr>
                <w:rFonts w:hint="eastAsia" w:ascii="宋体" w:hAnsi="宋体" w:cs="宋体"/>
                <w:sz w:val="24"/>
                <w:szCs w:val="24"/>
              </w:rPr>
              <w:t>20</w:t>
            </w:r>
          </w:p>
        </w:tc>
        <w:tc>
          <w:tcPr>
            <w:tcW w:w="4318" w:type="dxa"/>
            <w:noWrap/>
            <w:vAlign w:val="center"/>
          </w:tcPr>
          <w:p w14:paraId="0AAFC8D1">
            <w:pPr>
              <w:rPr>
                <w:rFonts w:ascii="宋体" w:hAnsi="宋体" w:cs="宋体"/>
                <w:sz w:val="24"/>
                <w:szCs w:val="24"/>
              </w:rPr>
            </w:pPr>
            <w:r>
              <w:rPr>
                <w:rFonts w:hint="eastAsia" w:ascii="宋体" w:hAnsi="宋体" w:cs="宋体"/>
                <w:sz w:val="24"/>
                <w:szCs w:val="24"/>
                <w:lang w:val="zh-CN"/>
              </w:rPr>
              <w:t>残疾人福利性单位声明函</w:t>
            </w:r>
          </w:p>
        </w:tc>
        <w:tc>
          <w:tcPr>
            <w:tcW w:w="1559" w:type="dxa"/>
            <w:noWrap/>
            <w:vAlign w:val="center"/>
          </w:tcPr>
          <w:p w14:paraId="302437B8">
            <w:pPr>
              <w:rPr>
                <w:rFonts w:ascii="宋体" w:hAnsi="宋体" w:cs="宋体"/>
                <w:sz w:val="24"/>
                <w:szCs w:val="24"/>
              </w:rPr>
            </w:pPr>
          </w:p>
        </w:tc>
        <w:tc>
          <w:tcPr>
            <w:tcW w:w="1701" w:type="dxa"/>
            <w:noWrap/>
            <w:vAlign w:val="center"/>
          </w:tcPr>
          <w:p w14:paraId="28350352">
            <w:pPr>
              <w:rPr>
                <w:rFonts w:ascii="宋体" w:hAnsi="宋体" w:cs="宋体"/>
                <w:sz w:val="24"/>
                <w:szCs w:val="24"/>
              </w:rPr>
            </w:pPr>
          </w:p>
        </w:tc>
        <w:tc>
          <w:tcPr>
            <w:tcW w:w="1310" w:type="dxa"/>
            <w:noWrap/>
            <w:vAlign w:val="center"/>
          </w:tcPr>
          <w:p w14:paraId="1A1EC0E8">
            <w:pPr>
              <w:rPr>
                <w:rFonts w:ascii="宋体" w:hAnsi="宋体" w:cs="宋体"/>
                <w:sz w:val="24"/>
                <w:szCs w:val="24"/>
              </w:rPr>
            </w:pPr>
          </w:p>
        </w:tc>
      </w:tr>
      <w:tr w14:paraId="24C6F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79E18D02">
            <w:pPr>
              <w:rPr>
                <w:rFonts w:ascii="宋体" w:hAnsi="宋体" w:cs="宋体"/>
                <w:sz w:val="24"/>
                <w:szCs w:val="24"/>
              </w:rPr>
            </w:pPr>
            <w:r>
              <w:rPr>
                <w:rFonts w:hint="eastAsia" w:ascii="宋体" w:hAnsi="宋体" w:cs="宋体"/>
                <w:sz w:val="24"/>
                <w:szCs w:val="24"/>
              </w:rPr>
              <w:t>21</w:t>
            </w:r>
          </w:p>
        </w:tc>
        <w:tc>
          <w:tcPr>
            <w:tcW w:w="4318" w:type="dxa"/>
            <w:noWrap/>
            <w:vAlign w:val="center"/>
          </w:tcPr>
          <w:p w14:paraId="5D74EFE2">
            <w:pPr>
              <w:rPr>
                <w:rFonts w:ascii="宋体" w:hAnsi="宋体" w:cs="宋体"/>
                <w:sz w:val="24"/>
                <w:szCs w:val="24"/>
              </w:rPr>
            </w:pPr>
            <w:r>
              <w:rPr>
                <w:rFonts w:hint="eastAsia" w:ascii="宋体" w:hAnsi="宋体" w:cs="宋体"/>
                <w:sz w:val="24"/>
                <w:szCs w:val="24"/>
              </w:rPr>
              <w:t>监狱企业证明文件</w:t>
            </w:r>
          </w:p>
        </w:tc>
        <w:tc>
          <w:tcPr>
            <w:tcW w:w="1559" w:type="dxa"/>
            <w:noWrap/>
            <w:vAlign w:val="center"/>
          </w:tcPr>
          <w:p w14:paraId="4FE55B0B">
            <w:pPr>
              <w:rPr>
                <w:rFonts w:ascii="宋体" w:hAnsi="宋体" w:cs="宋体"/>
                <w:sz w:val="24"/>
                <w:szCs w:val="24"/>
              </w:rPr>
            </w:pPr>
          </w:p>
        </w:tc>
        <w:tc>
          <w:tcPr>
            <w:tcW w:w="1701" w:type="dxa"/>
            <w:noWrap/>
            <w:vAlign w:val="center"/>
          </w:tcPr>
          <w:p w14:paraId="7AD3A9B9">
            <w:pPr>
              <w:rPr>
                <w:rFonts w:ascii="宋体" w:hAnsi="宋体" w:cs="宋体"/>
                <w:sz w:val="24"/>
                <w:szCs w:val="24"/>
              </w:rPr>
            </w:pPr>
          </w:p>
        </w:tc>
        <w:tc>
          <w:tcPr>
            <w:tcW w:w="1310" w:type="dxa"/>
            <w:noWrap/>
            <w:vAlign w:val="center"/>
          </w:tcPr>
          <w:p w14:paraId="0C9E4759">
            <w:pPr>
              <w:rPr>
                <w:rFonts w:ascii="宋体" w:hAnsi="宋体" w:cs="宋体"/>
                <w:sz w:val="24"/>
                <w:szCs w:val="24"/>
              </w:rPr>
            </w:pPr>
          </w:p>
        </w:tc>
      </w:tr>
      <w:tr w14:paraId="6785C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noWrap/>
            <w:vAlign w:val="center"/>
          </w:tcPr>
          <w:p w14:paraId="6A2EEDB4">
            <w:pPr>
              <w:rPr>
                <w:rFonts w:ascii="宋体" w:hAnsi="宋体" w:cs="宋体"/>
                <w:sz w:val="24"/>
                <w:szCs w:val="24"/>
              </w:rPr>
            </w:pPr>
            <w:r>
              <w:rPr>
                <w:rFonts w:hint="eastAsia" w:ascii="宋体" w:hAnsi="宋体" w:cs="宋体"/>
                <w:sz w:val="24"/>
                <w:szCs w:val="24"/>
              </w:rPr>
              <w:t>22</w:t>
            </w:r>
          </w:p>
        </w:tc>
        <w:tc>
          <w:tcPr>
            <w:tcW w:w="4318" w:type="dxa"/>
            <w:noWrap/>
            <w:vAlign w:val="center"/>
          </w:tcPr>
          <w:p w14:paraId="42239BDE">
            <w:pPr>
              <w:rPr>
                <w:rFonts w:ascii="宋体" w:hAnsi="宋体" w:cs="宋体"/>
                <w:sz w:val="24"/>
                <w:szCs w:val="24"/>
              </w:rPr>
            </w:pPr>
            <w:r>
              <w:rPr>
                <w:rFonts w:hint="eastAsia" w:ascii="宋体" w:hAnsi="宋体" w:cs="宋体"/>
                <w:sz w:val="24"/>
                <w:szCs w:val="24"/>
                <w:lang w:val="en-US" w:eastAsia="zh-CN"/>
              </w:rPr>
              <w:t>关于符合本国产品标准的声明函</w:t>
            </w:r>
          </w:p>
        </w:tc>
        <w:tc>
          <w:tcPr>
            <w:tcW w:w="1559" w:type="dxa"/>
            <w:noWrap/>
            <w:vAlign w:val="center"/>
          </w:tcPr>
          <w:p w14:paraId="2046E2B1">
            <w:pPr>
              <w:rPr>
                <w:rFonts w:ascii="宋体" w:hAnsi="宋体" w:cs="宋体"/>
                <w:sz w:val="24"/>
                <w:szCs w:val="24"/>
              </w:rPr>
            </w:pPr>
          </w:p>
        </w:tc>
        <w:tc>
          <w:tcPr>
            <w:tcW w:w="1701" w:type="dxa"/>
            <w:noWrap/>
            <w:vAlign w:val="center"/>
          </w:tcPr>
          <w:p w14:paraId="00E9FC10">
            <w:pPr>
              <w:rPr>
                <w:rFonts w:ascii="宋体" w:hAnsi="宋体" w:cs="宋体"/>
                <w:sz w:val="24"/>
                <w:szCs w:val="24"/>
              </w:rPr>
            </w:pPr>
          </w:p>
        </w:tc>
        <w:tc>
          <w:tcPr>
            <w:tcW w:w="1310" w:type="dxa"/>
            <w:noWrap/>
            <w:vAlign w:val="center"/>
          </w:tcPr>
          <w:p w14:paraId="005A25D4">
            <w:pPr>
              <w:rPr>
                <w:rFonts w:ascii="宋体" w:hAnsi="宋体" w:cs="宋体"/>
                <w:sz w:val="24"/>
                <w:szCs w:val="24"/>
              </w:rPr>
            </w:pPr>
          </w:p>
        </w:tc>
      </w:tr>
      <w:tr w14:paraId="2D93D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468" w:type="dxa"/>
            <w:noWrap/>
            <w:vAlign w:val="center"/>
          </w:tcPr>
          <w:p w14:paraId="2151AFCE">
            <w:pPr>
              <w:rPr>
                <w:rFonts w:ascii="宋体" w:hAnsi="宋体" w:cs="宋体"/>
                <w:sz w:val="24"/>
                <w:szCs w:val="24"/>
              </w:rPr>
            </w:pPr>
            <w:r>
              <w:rPr>
                <w:rFonts w:hint="eastAsia" w:ascii="宋体" w:hAnsi="宋体" w:cs="宋体"/>
                <w:sz w:val="24"/>
                <w:szCs w:val="24"/>
              </w:rPr>
              <w:t>23</w:t>
            </w:r>
          </w:p>
        </w:tc>
        <w:tc>
          <w:tcPr>
            <w:tcW w:w="4318" w:type="dxa"/>
            <w:noWrap/>
            <w:vAlign w:val="center"/>
          </w:tcPr>
          <w:p w14:paraId="45FBCFA8">
            <w:pPr>
              <w:rPr>
                <w:rFonts w:ascii="宋体" w:hAnsi="宋体" w:cs="宋体"/>
                <w:sz w:val="24"/>
                <w:szCs w:val="24"/>
              </w:rPr>
            </w:pPr>
            <w:r>
              <w:rPr>
                <w:rFonts w:hint="eastAsia" w:ascii="宋体" w:hAnsi="宋体" w:cs="宋体"/>
                <w:sz w:val="24"/>
                <w:szCs w:val="24"/>
              </w:rPr>
              <w:t>网络关键设备和网络安全专用产品（下列资料任意一项）：</w:t>
            </w:r>
          </w:p>
          <w:p w14:paraId="538225F5">
            <w:pPr>
              <w:rPr>
                <w:rFonts w:ascii="宋体" w:hAnsi="宋体" w:cs="宋体"/>
                <w:sz w:val="24"/>
                <w:szCs w:val="24"/>
                <w:lang w:val="zh-CN"/>
              </w:rPr>
            </w:pPr>
            <w:r>
              <w:rPr>
                <w:rFonts w:hint="eastAsia" w:ascii="宋体" w:hAnsi="宋体" w:cs="宋体"/>
                <w:sz w:val="24"/>
                <w:szCs w:val="24"/>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noWrap/>
            <w:vAlign w:val="center"/>
          </w:tcPr>
          <w:p w14:paraId="764BA854">
            <w:pPr>
              <w:rPr>
                <w:rFonts w:ascii="宋体" w:hAnsi="宋体" w:cs="宋体"/>
                <w:sz w:val="24"/>
                <w:szCs w:val="24"/>
              </w:rPr>
            </w:pPr>
          </w:p>
        </w:tc>
        <w:tc>
          <w:tcPr>
            <w:tcW w:w="1701" w:type="dxa"/>
            <w:noWrap/>
            <w:vAlign w:val="center"/>
          </w:tcPr>
          <w:p w14:paraId="0FD7F6F0">
            <w:pPr>
              <w:rPr>
                <w:rFonts w:ascii="宋体" w:hAnsi="宋体" w:cs="宋体"/>
                <w:sz w:val="24"/>
                <w:szCs w:val="24"/>
              </w:rPr>
            </w:pPr>
          </w:p>
        </w:tc>
        <w:tc>
          <w:tcPr>
            <w:tcW w:w="1310" w:type="dxa"/>
            <w:noWrap/>
            <w:vAlign w:val="center"/>
          </w:tcPr>
          <w:p w14:paraId="4FE1C90D">
            <w:pPr>
              <w:rPr>
                <w:rFonts w:ascii="宋体" w:hAnsi="宋体" w:cs="宋体"/>
                <w:sz w:val="24"/>
                <w:szCs w:val="24"/>
              </w:rPr>
            </w:pPr>
          </w:p>
        </w:tc>
      </w:tr>
      <w:tr w14:paraId="153F1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noWrap/>
            <w:vAlign w:val="center"/>
          </w:tcPr>
          <w:p w14:paraId="32DC6E54">
            <w:pPr>
              <w:rPr>
                <w:rFonts w:hint="eastAsia" w:ascii="宋体" w:hAnsi="宋体" w:eastAsia="宋体" w:cs="宋体"/>
                <w:sz w:val="24"/>
                <w:szCs w:val="24"/>
                <w:lang w:val="en-US" w:eastAsia="zh-CN"/>
              </w:rPr>
            </w:pPr>
            <w:r>
              <w:rPr>
                <w:rFonts w:hint="eastAsia" w:ascii="宋体" w:hAnsi="宋体" w:cs="宋体"/>
                <w:sz w:val="24"/>
                <w:szCs w:val="24"/>
              </w:rPr>
              <w:t>2</w:t>
            </w:r>
            <w:r>
              <w:rPr>
                <w:rFonts w:hint="eastAsia" w:ascii="宋体" w:hAnsi="宋体" w:cs="宋体"/>
                <w:sz w:val="24"/>
                <w:szCs w:val="24"/>
                <w:lang w:val="en-US" w:eastAsia="zh-CN"/>
              </w:rPr>
              <w:t>4</w:t>
            </w:r>
          </w:p>
        </w:tc>
        <w:tc>
          <w:tcPr>
            <w:tcW w:w="4318" w:type="dxa"/>
            <w:noWrap/>
            <w:vAlign w:val="center"/>
          </w:tcPr>
          <w:p w14:paraId="06E1259E">
            <w:pPr>
              <w:rPr>
                <w:rFonts w:ascii="宋体" w:hAnsi="宋体" w:cs="宋体"/>
                <w:sz w:val="24"/>
                <w:szCs w:val="24"/>
              </w:rPr>
            </w:pPr>
            <w:r>
              <w:rPr>
                <w:rFonts w:hint="eastAsia" w:ascii="宋体" w:hAnsi="宋体" w:cs="宋体"/>
                <w:sz w:val="24"/>
                <w:szCs w:val="24"/>
              </w:rPr>
              <w:t>其它资料</w:t>
            </w:r>
          </w:p>
        </w:tc>
        <w:tc>
          <w:tcPr>
            <w:tcW w:w="1559" w:type="dxa"/>
            <w:noWrap/>
            <w:vAlign w:val="center"/>
          </w:tcPr>
          <w:p w14:paraId="449DEB64">
            <w:pPr>
              <w:rPr>
                <w:rFonts w:ascii="宋体" w:hAnsi="宋体" w:cs="宋体"/>
                <w:sz w:val="24"/>
                <w:szCs w:val="24"/>
              </w:rPr>
            </w:pPr>
          </w:p>
        </w:tc>
        <w:tc>
          <w:tcPr>
            <w:tcW w:w="1701" w:type="dxa"/>
            <w:noWrap/>
            <w:vAlign w:val="center"/>
          </w:tcPr>
          <w:p w14:paraId="40DC1146">
            <w:pPr>
              <w:rPr>
                <w:rFonts w:ascii="宋体" w:hAnsi="宋体" w:cs="宋体"/>
                <w:sz w:val="24"/>
                <w:szCs w:val="24"/>
              </w:rPr>
            </w:pPr>
          </w:p>
        </w:tc>
        <w:tc>
          <w:tcPr>
            <w:tcW w:w="1310" w:type="dxa"/>
            <w:noWrap/>
            <w:vAlign w:val="center"/>
          </w:tcPr>
          <w:p w14:paraId="7A9BA77B">
            <w:pPr>
              <w:rPr>
                <w:rFonts w:ascii="宋体" w:hAnsi="宋体" w:cs="宋体"/>
                <w:sz w:val="24"/>
                <w:szCs w:val="24"/>
              </w:rPr>
            </w:pPr>
          </w:p>
        </w:tc>
      </w:tr>
    </w:tbl>
    <w:p w14:paraId="3CE9E2FF">
      <w:pPr>
        <w:pStyle w:val="11"/>
        <w:spacing w:line="360" w:lineRule="auto"/>
        <w:jc w:val="center"/>
        <w:rPr>
          <w:rFonts w:ascii="宋体" w:hAnsi="宋体"/>
          <w:b/>
          <w:snapToGrid w:val="0"/>
          <w:kern w:val="0"/>
          <w:sz w:val="28"/>
          <w:szCs w:val="28"/>
        </w:rPr>
      </w:pPr>
    </w:p>
    <w:p w14:paraId="3DC8D48F">
      <w:pPr>
        <w:pStyle w:val="11"/>
        <w:spacing w:line="360" w:lineRule="auto"/>
        <w:ind w:left="720" w:hanging="720"/>
        <w:jc w:val="center"/>
        <w:rPr>
          <w:rFonts w:ascii="宋体" w:hAnsi="宋体"/>
          <w:b/>
          <w:snapToGrid w:val="0"/>
          <w:kern w:val="0"/>
          <w:sz w:val="28"/>
          <w:szCs w:val="28"/>
        </w:rPr>
      </w:pPr>
      <w:r>
        <w:rPr>
          <w:rFonts w:ascii="宋体" w:hAnsi="宋体"/>
          <w:b/>
          <w:snapToGrid w:val="0"/>
          <w:kern w:val="0"/>
          <w:sz w:val="28"/>
          <w:szCs w:val="28"/>
        </w:rPr>
        <w:br w:type="page"/>
      </w:r>
      <w:r>
        <w:rPr>
          <w:rFonts w:hint="eastAsia" w:ascii="宋体" w:hAnsi="宋体"/>
          <w:b/>
          <w:snapToGrid w:val="0"/>
          <w:kern w:val="0"/>
          <w:sz w:val="28"/>
          <w:szCs w:val="28"/>
        </w:rPr>
        <w:t>二、开标一览表</w:t>
      </w:r>
    </w:p>
    <w:p w14:paraId="705C408A">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02749D17">
      <w:pPr>
        <w:spacing w:line="360" w:lineRule="auto"/>
        <w:contextualSpacing/>
        <w:rPr>
          <w:rFonts w:ascii="宋体" w:hAnsi="宋体"/>
          <w:color w:val="000000"/>
          <w:szCs w:val="21"/>
        </w:rPr>
      </w:pPr>
      <w:r>
        <w:rPr>
          <w:rFonts w:hint="eastAsia" w:ascii="宋体" w:hAnsi="宋体"/>
          <w:color w:val="000000"/>
          <w:szCs w:val="21"/>
        </w:rPr>
        <w:t xml:space="preserve">项目名称：                                                      </w:t>
      </w:r>
      <w:r>
        <w:rPr>
          <w:rFonts w:hint="eastAsia" w:ascii="宋体" w:hAnsi="宋体" w:cs="Arial"/>
          <w:szCs w:val="21"/>
        </w:rPr>
        <w:t>单位：元（人民币）</w:t>
      </w:r>
    </w:p>
    <w:tbl>
      <w:tblPr>
        <w:tblStyle w:val="18"/>
        <w:tblW w:w="8158" w:type="dxa"/>
        <w:tblInd w:w="0" w:type="dxa"/>
        <w:tblLayout w:type="fixed"/>
        <w:tblCellMar>
          <w:top w:w="0" w:type="dxa"/>
          <w:left w:w="108" w:type="dxa"/>
          <w:bottom w:w="0" w:type="dxa"/>
          <w:right w:w="108" w:type="dxa"/>
        </w:tblCellMar>
      </w:tblPr>
      <w:tblGrid>
        <w:gridCol w:w="952"/>
        <w:gridCol w:w="2134"/>
        <w:gridCol w:w="2728"/>
        <w:gridCol w:w="1296"/>
        <w:gridCol w:w="1048"/>
      </w:tblGrid>
      <w:tr w14:paraId="2F1DCE5B">
        <w:tblPrEx>
          <w:tblCellMar>
            <w:top w:w="0" w:type="dxa"/>
            <w:left w:w="108" w:type="dxa"/>
            <w:bottom w:w="0" w:type="dxa"/>
            <w:right w:w="108" w:type="dxa"/>
          </w:tblCellMar>
        </w:tblPrEx>
        <w:trPr>
          <w:trHeight w:val="1012"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39D19CC4">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标段</w:t>
            </w:r>
          </w:p>
        </w:tc>
        <w:tc>
          <w:tcPr>
            <w:tcW w:w="2134" w:type="dxa"/>
            <w:tcBorders>
              <w:top w:val="single" w:color="auto" w:sz="6" w:space="0"/>
              <w:left w:val="single" w:color="auto" w:sz="6" w:space="0"/>
              <w:bottom w:val="single" w:color="auto" w:sz="6" w:space="0"/>
              <w:right w:val="single" w:color="auto" w:sz="6" w:space="0"/>
            </w:tcBorders>
            <w:noWrap/>
            <w:vAlign w:val="center"/>
          </w:tcPr>
          <w:p w14:paraId="505E6A9B">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项目名称</w:t>
            </w:r>
          </w:p>
        </w:tc>
        <w:tc>
          <w:tcPr>
            <w:tcW w:w="2728" w:type="dxa"/>
            <w:tcBorders>
              <w:top w:val="single" w:color="auto" w:sz="6" w:space="0"/>
              <w:left w:val="single" w:color="auto" w:sz="6" w:space="0"/>
              <w:bottom w:val="single" w:color="auto" w:sz="6" w:space="0"/>
              <w:right w:val="single" w:color="auto" w:sz="6" w:space="0"/>
            </w:tcBorders>
            <w:noWrap/>
            <w:vAlign w:val="center"/>
          </w:tcPr>
          <w:p w14:paraId="5C704F9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投标总报价（元）</w:t>
            </w:r>
          </w:p>
        </w:tc>
        <w:tc>
          <w:tcPr>
            <w:tcW w:w="1296" w:type="dxa"/>
            <w:tcBorders>
              <w:top w:val="single" w:color="auto" w:sz="6" w:space="0"/>
              <w:left w:val="single" w:color="auto" w:sz="6" w:space="0"/>
              <w:bottom w:val="single" w:color="auto" w:sz="6" w:space="0"/>
              <w:right w:val="single" w:color="auto" w:sz="6" w:space="0"/>
            </w:tcBorders>
            <w:noWrap/>
            <w:vAlign w:val="center"/>
          </w:tcPr>
          <w:p w14:paraId="62DB8D32">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合同履行期限(天)</w:t>
            </w:r>
          </w:p>
        </w:tc>
        <w:tc>
          <w:tcPr>
            <w:tcW w:w="1048" w:type="dxa"/>
            <w:tcBorders>
              <w:top w:val="single" w:color="auto" w:sz="6" w:space="0"/>
              <w:left w:val="single" w:color="auto" w:sz="6" w:space="0"/>
              <w:bottom w:val="single" w:color="auto" w:sz="6" w:space="0"/>
              <w:right w:val="single" w:color="auto" w:sz="6" w:space="0"/>
            </w:tcBorders>
            <w:noWrap/>
            <w:vAlign w:val="center"/>
          </w:tcPr>
          <w:p w14:paraId="10A9F38D">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备注</w:t>
            </w:r>
          </w:p>
        </w:tc>
      </w:tr>
      <w:tr w14:paraId="07386080">
        <w:tblPrEx>
          <w:tblCellMar>
            <w:top w:w="0" w:type="dxa"/>
            <w:left w:w="108" w:type="dxa"/>
            <w:bottom w:w="0" w:type="dxa"/>
            <w:right w:w="108" w:type="dxa"/>
          </w:tblCellMar>
        </w:tblPrEx>
        <w:trPr>
          <w:trHeight w:val="1012"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72F9A301">
            <w:pPr>
              <w:autoSpaceDE w:val="0"/>
              <w:autoSpaceDN w:val="0"/>
              <w:adjustRightInd w:val="0"/>
              <w:spacing w:line="360" w:lineRule="auto"/>
              <w:ind w:firstLine="240"/>
              <w:rPr>
                <w:rFonts w:ascii="宋体" w:hAnsi="宋体"/>
                <w:szCs w:val="21"/>
              </w:rPr>
            </w:pPr>
          </w:p>
        </w:tc>
        <w:tc>
          <w:tcPr>
            <w:tcW w:w="2134" w:type="dxa"/>
            <w:tcBorders>
              <w:top w:val="single" w:color="auto" w:sz="6" w:space="0"/>
              <w:left w:val="single" w:color="auto" w:sz="6" w:space="0"/>
              <w:bottom w:val="single" w:color="auto" w:sz="6" w:space="0"/>
              <w:right w:val="single" w:color="auto" w:sz="6" w:space="0"/>
            </w:tcBorders>
            <w:noWrap/>
            <w:vAlign w:val="center"/>
          </w:tcPr>
          <w:p w14:paraId="5874447D">
            <w:pPr>
              <w:autoSpaceDE w:val="0"/>
              <w:autoSpaceDN w:val="0"/>
              <w:adjustRightInd w:val="0"/>
              <w:spacing w:line="360" w:lineRule="auto"/>
              <w:ind w:firstLine="240"/>
              <w:jc w:val="left"/>
              <w:rPr>
                <w:rFonts w:ascii="宋体" w:hAnsi="宋体"/>
                <w:szCs w:val="21"/>
              </w:rPr>
            </w:pPr>
          </w:p>
        </w:tc>
        <w:tc>
          <w:tcPr>
            <w:tcW w:w="2728" w:type="dxa"/>
            <w:tcBorders>
              <w:top w:val="single" w:color="auto" w:sz="6" w:space="0"/>
              <w:left w:val="single" w:color="auto" w:sz="6" w:space="0"/>
              <w:bottom w:val="single" w:color="auto" w:sz="6" w:space="0"/>
              <w:right w:val="single" w:color="auto" w:sz="6" w:space="0"/>
            </w:tcBorders>
            <w:noWrap/>
            <w:vAlign w:val="center"/>
          </w:tcPr>
          <w:p w14:paraId="0D7E351A">
            <w:pPr>
              <w:autoSpaceDE w:val="0"/>
              <w:autoSpaceDN w:val="0"/>
              <w:adjustRightInd w:val="0"/>
              <w:spacing w:line="360" w:lineRule="auto"/>
              <w:jc w:val="left"/>
              <w:rPr>
                <w:rFonts w:hint="eastAsia" w:ascii="宋体" w:hAnsi="宋体" w:cs="宋体"/>
                <w:szCs w:val="21"/>
                <w:lang w:val="zh-CN"/>
              </w:rPr>
            </w:pPr>
            <w:r>
              <w:rPr>
                <w:rFonts w:hint="eastAsia" w:ascii="宋体" w:hAnsi="宋体" w:cs="宋体"/>
                <w:szCs w:val="21"/>
                <w:lang w:val="zh-CN"/>
              </w:rPr>
              <w:t>大写：　　　　　</w:t>
            </w:r>
          </w:p>
          <w:p w14:paraId="1664421D">
            <w:pPr>
              <w:autoSpaceDE w:val="0"/>
              <w:autoSpaceDN w:val="0"/>
              <w:adjustRightInd w:val="0"/>
              <w:spacing w:line="360" w:lineRule="auto"/>
              <w:jc w:val="left"/>
              <w:rPr>
                <w:rFonts w:ascii="宋体" w:hAnsi="宋体" w:cs="宋体"/>
                <w:szCs w:val="21"/>
                <w:lang w:val="zh-CN"/>
              </w:rPr>
            </w:pPr>
            <w:r>
              <w:rPr>
                <w:rFonts w:hint="eastAsia" w:ascii="宋体" w:hAnsi="宋体" w:cs="宋体"/>
                <w:szCs w:val="21"/>
                <w:lang w:val="zh-CN"/>
              </w:rPr>
              <w:t>小写：</w:t>
            </w:r>
          </w:p>
        </w:tc>
        <w:tc>
          <w:tcPr>
            <w:tcW w:w="1296" w:type="dxa"/>
            <w:tcBorders>
              <w:top w:val="single" w:color="auto" w:sz="6" w:space="0"/>
              <w:left w:val="single" w:color="auto" w:sz="6" w:space="0"/>
              <w:bottom w:val="single" w:color="auto" w:sz="6" w:space="0"/>
              <w:right w:val="single" w:color="auto" w:sz="6" w:space="0"/>
            </w:tcBorders>
            <w:noWrap/>
            <w:vAlign w:val="center"/>
          </w:tcPr>
          <w:p w14:paraId="770CA8B8">
            <w:pPr>
              <w:autoSpaceDE w:val="0"/>
              <w:autoSpaceDN w:val="0"/>
              <w:adjustRightInd w:val="0"/>
              <w:spacing w:line="360" w:lineRule="auto"/>
              <w:ind w:firstLine="240"/>
              <w:jc w:val="left"/>
              <w:rPr>
                <w:rFonts w:ascii="宋体" w:hAnsi="宋体" w:cs="宋体"/>
                <w:szCs w:val="21"/>
                <w:lang w:val="zh-CN"/>
              </w:rPr>
            </w:pPr>
          </w:p>
        </w:tc>
        <w:tc>
          <w:tcPr>
            <w:tcW w:w="1048" w:type="dxa"/>
            <w:tcBorders>
              <w:top w:val="single" w:color="auto" w:sz="6" w:space="0"/>
              <w:left w:val="single" w:color="auto" w:sz="6" w:space="0"/>
              <w:bottom w:val="single" w:color="auto" w:sz="6" w:space="0"/>
              <w:right w:val="single" w:color="auto" w:sz="6" w:space="0"/>
            </w:tcBorders>
            <w:noWrap/>
            <w:vAlign w:val="center"/>
          </w:tcPr>
          <w:p w14:paraId="603E270F">
            <w:pPr>
              <w:autoSpaceDE w:val="0"/>
              <w:autoSpaceDN w:val="0"/>
              <w:adjustRightInd w:val="0"/>
              <w:spacing w:line="360" w:lineRule="auto"/>
              <w:ind w:firstLine="240"/>
              <w:jc w:val="left"/>
              <w:rPr>
                <w:rFonts w:ascii="宋体" w:hAnsi="宋体" w:cs="宋体"/>
                <w:szCs w:val="21"/>
                <w:lang w:val="zh-CN"/>
              </w:rPr>
            </w:pPr>
          </w:p>
        </w:tc>
      </w:tr>
      <w:tr w14:paraId="102C038B">
        <w:tblPrEx>
          <w:tblCellMar>
            <w:top w:w="0" w:type="dxa"/>
            <w:left w:w="108" w:type="dxa"/>
            <w:bottom w:w="0" w:type="dxa"/>
            <w:right w:w="108" w:type="dxa"/>
          </w:tblCellMar>
        </w:tblPrEx>
        <w:trPr>
          <w:trHeight w:val="937" w:hRule="atLeast"/>
        </w:trPr>
        <w:tc>
          <w:tcPr>
            <w:tcW w:w="952" w:type="dxa"/>
            <w:tcBorders>
              <w:top w:val="single" w:color="auto" w:sz="6" w:space="0"/>
              <w:left w:val="single" w:color="auto" w:sz="6" w:space="0"/>
              <w:bottom w:val="single" w:color="auto" w:sz="6" w:space="0"/>
              <w:right w:val="single" w:color="auto" w:sz="6" w:space="0"/>
            </w:tcBorders>
            <w:noWrap/>
            <w:vAlign w:val="center"/>
          </w:tcPr>
          <w:p w14:paraId="6C4B749F">
            <w:pPr>
              <w:autoSpaceDE w:val="0"/>
              <w:autoSpaceDN w:val="0"/>
              <w:adjustRightInd w:val="0"/>
              <w:spacing w:line="360" w:lineRule="auto"/>
              <w:ind w:firstLine="240"/>
              <w:rPr>
                <w:rFonts w:ascii="宋体" w:hAnsi="宋体"/>
                <w:szCs w:val="21"/>
              </w:rPr>
            </w:pPr>
            <w:r>
              <w:rPr>
                <w:rFonts w:ascii="宋体" w:hAnsi="宋体" w:cs="Arial"/>
                <w:szCs w:val="21"/>
              </w:rPr>
              <w:t>…</w:t>
            </w:r>
          </w:p>
        </w:tc>
        <w:tc>
          <w:tcPr>
            <w:tcW w:w="2134" w:type="dxa"/>
            <w:tcBorders>
              <w:top w:val="single" w:color="auto" w:sz="6" w:space="0"/>
              <w:left w:val="single" w:color="auto" w:sz="6" w:space="0"/>
              <w:bottom w:val="single" w:color="auto" w:sz="6" w:space="0"/>
              <w:right w:val="single" w:color="auto" w:sz="6" w:space="0"/>
            </w:tcBorders>
            <w:noWrap/>
            <w:vAlign w:val="center"/>
          </w:tcPr>
          <w:p w14:paraId="79BCCB4C">
            <w:pPr>
              <w:autoSpaceDE w:val="0"/>
              <w:autoSpaceDN w:val="0"/>
              <w:adjustRightInd w:val="0"/>
              <w:spacing w:line="360" w:lineRule="auto"/>
              <w:ind w:firstLine="240"/>
              <w:jc w:val="left"/>
              <w:rPr>
                <w:rFonts w:ascii="宋体" w:hAnsi="宋体"/>
                <w:color w:val="FF0000"/>
                <w:szCs w:val="21"/>
              </w:rPr>
            </w:pPr>
          </w:p>
        </w:tc>
        <w:tc>
          <w:tcPr>
            <w:tcW w:w="2728" w:type="dxa"/>
            <w:tcBorders>
              <w:top w:val="single" w:color="auto" w:sz="6" w:space="0"/>
              <w:left w:val="single" w:color="auto" w:sz="6" w:space="0"/>
              <w:bottom w:val="single" w:color="auto" w:sz="6" w:space="0"/>
              <w:right w:val="single" w:color="auto" w:sz="6" w:space="0"/>
            </w:tcBorders>
            <w:noWrap/>
            <w:vAlign w:val="center"/>
          </w:tcPr>
          <w:p w14:paraId="1FDAC860">
            <w:pPr>
              <w:autoSpaceDE w:val="0"/>
              <w:autoSpaceDN w:val="0"/>
              <w:adjustRightInd w:val="0"/>
              <w:spacing w:line="360" w:lineRule="auto"/>
              <w:jc w:val="left"/>
              <w:rPr>
                <w:rFonts w:ascii="宋体" w:hAnsi="宋体" w:cs="宋体"/>
                <w:color w:val="FF0000"/>
                <w:szCs w:val="21"/>
                <w:lang w:val="zh-CN"/>
              </w:rPr>
            </w:pPr>
          </w:p>
        </w:tc>
        <w:tc>
          <w:tcPr>
            <w:tcW w:w="1296" w:type="dxa"/>
            <w:tcBorders>
              <w:top w:val="single" w:color="auto" w:sz="6" w:space="0"/>
              <w:left w:val="single" w:color="auto" w:sz="6" w:space="0"/>
              <w:bottom w:val="single" w:color="auto" w:sz="6" w:space="0"/>
              <w:right w:val="single" w:color="auto" w:sz="6" w:space="0"/>
            </w:tcBorders>
            <w:noWrap/>
            <w:vAlign w:val="center"/>
          </w:tcPr>
          <w:p w14:paraId="21F6AA76">
            <w:pPr>
              <w:autoSpaceDE w:val="0"/>
              <w:autoSpaceDN w:val="0"/>
              <w:adjustRightInd w:val="0"/>
              <w:spacing w:line="360" w:lineRule="auto"/>
              <w:ind w:firstLine="240"/>
              <w:jc w:val="left"/>
              <w:rPr>
                <w:rFonts w:ascii="宋体" w:hAnsi="宋体" w:cs="宋体"/>
                <w:color w:val="FF0000"/>
                <w:szCs w:val="21"/>
                <w:lang w:val="zh-CN"/>
              </w:rPr>
            </w:pPr>
          </w:p>
        </w:tc>
        <w:tc>
          <w:tcPr>
            <w:tcW w:w="1048" w:type="dxa"/>
            <w:tcBorders>
              <w:top w:val="single" w:color="auto" w:sz="6" w:space="0"/>
              <w:left w:val="single" w:color="auto" w:sz="6" w:space="0"/>
              <w:bottom w:val="single" w:color="auto" w:sz="6" w:space="0"/>
              <w:right w:val="single" w:color="auto" w:sz="6" w:space="0"/>
            </w:tcBorders>
            <w:noWrap/>
            <w:vAlign w:val="center"/>
          </w:tcPr>
          <w:p w14:paraId="4F29C0BA">
            <w:pPr>
              <w:autoSpaceDE w:val="0"/>
              <w:autoSpaceDN w:val="0"/>
              <w:adjustRightInd w:val="0"/>
              <w:spacing w:line="360" w:lineRule="auto"/>
              <w:ind w:firstLine="240"/>
              <w:jc w:val="left"/>
              <w:rPr>
                <w:rFonts w:ascii="宋体" w:hAnsi="宋体" w:cs="宋体"/>
                <w:szCs w:val="21"/>
                <w:lang w:val="zh-CN"/>
              </w:rPr>
            </w:pPr>
          </w:p>
        </w:tc>
      </w:tr>
    </w:tbl>
    <w:p w14:paraId="4F9A05A2">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投标人名称：</w:t>
      </w:r>
      <w:r>
        <w:rPr>
          <w:rFonts w:hint="eastAsia" w:ascii="宋体" w:hAnsi="宋体" w:cs="宋体"/>
          <w:szCs w:val="21"/>
          <w:u w:val="single"/>
          <w:lang w:val="zh-CN"/>
        </w:rPr>
        <w:t xml:space="preserve">     （全称）   </w:t>
      </w:r>
      <w:r>
        <w:rPr>
          <w:rFonts w:hint="eastAsia" w:ascii="宋体" w:hAnsi="宋体" w:cs="宋体"/>
          <w:szCs w:val="21"/>
          <w:lang w:val="zh-CN"/>
        </w:rPr>
        <w:t>（公章）：</w:t>
      </w:r>
    </w:p>
    <w:p w14:paraId="5F25276F">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日期：</w:t>
      </w:r>
      <w:r>
        <w:rPr>
          <w:rFonts w:hint="eastAsia" w:ascii="宋体" w:hAnsi="宋体" w:cs="宋体"/>
          <w:szCs w:val="21"/>
          <w:lang w:val="en-US" w:eastAsia="zh-CN"/>
        </w:rPr>
        <w:t xml:space="preserve">  </w:t>
      </w:r>
      <w:r>
        <w:rPr>
          <w:rFonts w:hint="eastAsia" w:ascii="宋体" w:hAnsi="宋体" w:cs="宋体"/>
          <w:szCs w:val="21"/>
          <w:lang w:val="zh-CN"/>
        </w:rPr>
        <w:t>年</w:t>
      </w:r>
      <w:r>
        <w:rPr>
          <w:rFonts w:hint="eastAsia" w:ascii="宋体" w:hAnsi="宋体" w:cs="宋体"/>
          <w:szCs w:val="21"/>
          <w:lang w:val="en-US" w:eastAsia="zh-CN"/>
        </w:rPr>
        <w:t xml:space="preserve">   </w:t>
      </w:r>
      <w:r>
        <w:rPr>
          <w:rFonts w:hint="eastAsia" w:ascii="宋体" w:hAnsi="宋体" w:cs="宋体"/>
          <w:szCs w:val="21"/>
          <w:lang w:val="zh-CN"/>
        </w:rPr>
        <w:t>月</w:t>
      </w:r>
      <w:r>
        <w:rPr>
          <w:rFonts w:hint="eastAsia" w:ascii="宋体" w:hAnsi="宋体" w:cs="宋体"/>
          <w:szCs w:val="21"/>
          <w:lang w:val="en-US" w:eastAsia="zh-CN"/>
        </w:rPr>
        <w:t xml:space="preserve">   </w:t>
      </w:r>
      <w:r>
        <w:rPr>
          <w:rFonts w:hint="eastAsia" w:ascii="宋体" w:hAnsi="宋体" w:cs="宋体"/>
          <w:szCs w:val="21"/>
          <w:lang w:val="zh-CN"/>
        </w:rPr>
        <w:t>日</w:t>
      </w:r>
    </w:p>
    <w:p w14:paraId="4DB8577E">
      <w:pPr>
        <w:autoSpaceDE w:val="0"/>
        <w:autoSpaceDN w:val="0"/>
        <w:adjustRightInd w:val="0"/>
        <w:spacing w:line="360" w:lineRule="auto"/>
        <w:ind w:firstLine="2650" w:firstLineChars="1100"/>
        <w:rPr>
          <w:rFonts w:ascii="宋体" w:hAnsi="宋体" w:cs="黑体"/>
          <w:b/>
          <w:bCs/>
          <w:sz w:val="24"/>
          <w:szCs w:val="24"/>
          <w:lang w:val="zh-CN"/>
        </w:rPr>
      </w:pPr>
    </w:p>
    <w:p w14:paraId="065D14D2">
      <w:pPr>
        <w:autoSpaceDE w:val="0"/>
        <w:autoSpaceDN w:val="0"/>
        <w:adjustRightInd w:val="0"/>
        <w:spacing w:line="360" w:lineRule="auto"/>
        <w:ind w:firstLine="2650" w:firstLineChars="1100"/>
        <w:rPr>
          <w:rFonts w:ascii="宋体" w:hAnsi="宋体" w:cs="黑体"/>
          <w:b/>
          <w:bCs/>
          <w:sz w:val="24"/>
          <w:szCs w:val="24"/>
          <w:lang w:val="zh-CN"/>
        </w:rPr>
      </w:pPr>
    </w:p>
    <w:p w14:paraId="5DAFE77B">
      <w:pPr>
        <w:autoSpaceDE w:val="0"/>
        <w:autoSpaceDN w:val="0"/>
        <w:adjustRightInd w:val="0"/>
        <w:spacing w:line="360" w:lineRule="auto"/>
        <w:ind w:firstLine="2650" w:firstLineChars="1100"/>
        <w:rPr>
          <w:rFonts w:ascii="宋体" w:hAnsi="宋体" w:cs="黑体"/>
          <w:b/>
          <w:bCs/>
          <w:sz w:val="24"/>
          <w:szCs w:val="24"/>
          <w:lang w:val="zh-CN"/>
        </w:rPr>
      </w:pPr>
    </w:p>
    <w:p w14:paraId="538F6042">
      <w:pPr>
        <w:autoSpaceDE w:val="0"/>
        <w:autoSpaceDN w:val="0"/>
        <w:adjustRightInd w:val="0"/>
        <w:spacing w:line="360" w:lineRule="auto"/>
        <w:ind w:firstLine="2650" w:firstLineChars="1100"/>
        <w:rPr>
          <w:rFonts w:ascii="宋体" w:hAnsi="宋体" w:cs="黑体"/>
          <w:b/>
          <w:bCs/>
          <w:sz w:val="24"/>
          <w:szCs w:val="24"/>
          <w:lang w:val="zh-CN"/>
        </w:rPr>
      </w:pPr>
    </w:p>
    <w:p w14:paraId="374C803C">
      <w:pPr>
        <w:autoSpaceDE w:val="0"/>
        <w:autoSpaceDN w:val="0"/>
        <w:adjustRightInd w:val="0"/>
        <w:spacing w:line="360" w:lineRule="auto"/>
        <w:ind w:firstLine="2650" w:firstLineChars="1100"/>
        <w:rPr>
          <w:rFonts w:ascii="宋体" w:hAnsi="宋体" w:cs="黑体"/>
          <w:b/>
          <w:bCs/>
          <w:sz w:val="24"/>
          <w:szCs w:val="24"/>
          <w:lang w:val="zh-CN"/>
        </w:rPr>
      </w:pPr>
    </w:p>
    <w:p w14:paraId="63B26C73">
      <w:pPr>
        <w:autoSpaceDE w:val="0"/>
        <w:autoSpaceDN w:val="0"/>
        <w:adjustRightInd w:val="0"/>
        <w:spacing w:line="360" w:lineRule="auto"/>
        <w:ind w:firstLine="2650" w:firstLineChars="1100"/>
        <w:rPr>
          <w:rFonts w:ascii="宋体" w:hAnsi="宋体" w:cs="黑体"/>
          <w:b/>
          <w:bCs/>
          <w:sz w:val="24"/>
          <w:szCs w:val="24"/>
          <w:lang w:val="zh-CN"/>
        </w:rPr>
      </w:pPr>
    </w:p>
    <w:p w14:paraId="65629A2F">
      <w:pPr>
        <w:autoSpaceDE w:val="0"/>
        <w:autoSpaceDN w:val="0"/>
        <w:adjustRightInd w:val="0"/>
        <w:spacing w:line="360" w:lineRule="auto"/>
        <w:ind w:firstLine="2650" w:firstLineChars="1100"/>
        <w:rPr>
          <w:rFonts w:ascii="宋体" w:hAnsi="宋体" w:cs="黑体"/>
          <w:b/>
          <w:bCs/>
          <w:sz w:val="24"/>
          <w:szCs w:val="24"/>
          <w:lang w:val="zh-CN"/>
        </w:rPr>
      </w:pPr>
    </w:p>
    <w:p w14:paraId="6652C756">
      <w:pPr>
        <w:autoSpaceDE w:val="0"/>
        <w:autoSpaceDN w:val="0"/>
        <w:adjustRightInd w:val="0"/>
        <w:spacing w:line="360" w:lineRule="auto"/>
        <w:ind w:firstLine="2650" w:firstLineChars="1100"/>
        <w:rPr>
          <w:rFonts w:ascii="宋体" w:hAnsi="宋体" w:cs="黑体"/>
          <w:b/>
          <w:bCs/>
          <w:sz w:val="24"/>
          <w:szCs w:val="24"/>
          <w:lang w:val="zh-CN"/>
        </w:rPr>
      </w:pPr>
    </w:p>
    <w:p w14:paraId="45B817E1">
      <w:pPr>
        <w:autoSpaceDE w:val="0"/>
        <w:autoSpaceDN w:val="0"/>
        <w:adjustRightInd w:val="0"/>
        <w:spacing w:line="360" w:lineRule="auto"/>
        <w:ind w:firstLine="2650" w:firstLineChars="1100"/>
        <w:rPr>
          <w:rFonts w:ascii="宋体" w:hAnsi="宋体" w:cs="黑体"/>
          <w:b/>
          <w:bCs/>
          <w:sz w:val="24"/>
          <w:szCs w:val="24"/>
          <w:lang w:val="zh-CN"/>
        </w:rPr>
      </w:pPr>
    </w:p>
    <w:p w14:paraId="4D9E1AEE">
      <w:pPr>
        <w:autoSpaceDE w:val="0"/>
        <w:autoSpaceDN w:val="0"/>
        <w:adjustRightInd w:val="0"/>
        <w:spacing w:line="360" w:lineRule="auto"/>
        <w:ind w:firstLine="2650" w:firstLineChars="1100"/>
        <w:rPr>
          <w:rFonts w:ascii="宋体" w:hAnsi="宋体" w:cs="黑体"/>
          <w:b/>
          <w:bCs/>
          <w:sz w:val="24"/>
          <w:szCs w:val="24"/>
          <w:lang w:val="zh-CN"/>
        </w:rPr>
      </w:pPr>
    </w:p>
    <w:p w14:paraId="6E17CF46">
      <w:pPr>
        <w:autoSpaceDE w:val="0"/>
        <w:autoSpaceDN w:val="0"/>
        <w:adjustRightInd w:val="0"/>
        <w:spacing w:line="360" w:lineRule="auto"/>
        <w:ind w:firstLine="2650" w:firstLineChars="1100"/>
        <w:rPr>
          <w:rFonts w:ascii="宋体" w:hAnsi="宋体" w:cs="黑体"/>
          <w:b/>
          <w:bCs/>
          <w:sz w:val="24"/>
          <w:szCs w:val="24"/>
          <w:lang w:val="zh-CN"/>
        </w:rPr>
      </w:pPr>
    </w:p>
    <w:p w14:paraId="35DA0F06">
      <w:pPr>
        <w:autoSpaceDE w:val="0"/>
        <w:autoSpaceDN w:val="0"/>
        <w:adjustRightInd w:val="0"/>
        <w:spacing w:line="360" w:lineRule="auto"/>
        <w:rPr>
          <w:rFonts w:ascii="宋体" w:hAnsi="宋体" w:cs="黑体"/>
          <w:b/>
          <w:bCs/>
          <w:sz w:val="24"/>
          <w:szCs w:val="24"/>
          <w:lang w:val="zh-CN"/>
        </w:rPr>
      </w:pPr>
    </w:p>
    <w:p w14:paraId="06FE0A1C">
      <w:pPr>
        <w:rPr>
          <w:rFonts w:ascii="宋体" w:hAnsi="宋体" w:cs="黑体"/>
          <w:b/>
          <w:bCs/>
          <w:sz w:val="28"/>
          <w:szCs w:val="28"/>
          <w:lang w:val="zh-CN"/>
        </w:rPr>
      </w:pPr>
      <w:r>
        <w:rPr>
          <w:rFonts w:hint="eastAsia" w:ascii="宋体" w:hAnsi="宋体" w:cs="黑体"/>
          <w:b/>
          <w:bCs/>
          <w:sz w:val="28"/>
          <w:szCs w:val="28"/>
          <w:lang w:val="zh-CN"/>
        </w:rPr>
        <w:br w:type="page"/>
      </w:r>
    </w:p>
    <w:p w14:paraId="66EB5E96">
      <w:pPr>
        <w:autoSpaceDE w:val="0"/>
        <w:autoSpaceDN w:val="0"/>
        <w:adjustRightInd w:val="0"/>
        <w:spacing w:line="360" w:lineRule="auto"/>
        <w:ind w:firstLine="3092" w:firstLineChars="1100"/>
        <w:rPr>
          <w:rFonts w:ascii="宋体" w:hAnsi="宋体" w:cs="黑体"/>
          <w:b/>
          <w:bCs/>
          <w:sz w:val="28"/>
          <w:szCs w:val="28"/>
          <w:lang w:val="zh-CN"/>
        </w:rPr>
      </w:pPr>
      <w:r>
        <w:rPr>
          <w:rFonts w:hint="eastAsia" w:ascii="宋体" w:hAnsi="宋体" w:cs="黑体"/>
          <w:b/>
          <w:bCs/>
          <w:sz w:val="28"/>
          <w:szCs w:val="28"/>
          <w:lang w:val="zh-CN"/>
        </w:rPr>
        <w:t>三、资格审查证明材料</w:t>
      </w:r>
    </w:p>
    <w:p w14:paraId="5778F786">
      <w:pPr>
        <w:pStyle w:val="11"/>
        <w:spacing w:line="360" w:lineRule="auto"/>
        <w:ind w:firstLine="3735" w:firstLineChars="1550"/>
        <w:rPr>
          <w:rFonts w:ascii="宋体" w:hAnsi="宋体"/>
          <w:b/>
          <w:snapToGrid w:val="0"/>
          <w:kern w:val="0"/>
          <w:szCs w:val="24"/>
        </w:rPr>
      </w:pPr>
      <w:r>
        <w:rPr>
          <w:rFonts w:hint="eastAsia" w:ascii="宋体" w:hAnsi="宋体"/>
          <w:b/>
          <w:snapToGrid w:val="0"/>
          <w:kern w:val="0"/>
          <w:szCs w:val="24"/>
        </w:rPr>
        <w:t>3.1 投 标 函</w:t>
      </w:r>
    </w:p>
    <w:p w14:paraId="62C3B43F">
      <w:pPr>
        <w:pStyle w:val="11"/>
        <w:spacing w:line="360" w:lineRule="auto"/>
        <w:jc w:val="center"/>
        <w:rPr>
          <w:rFonts w:ascii="宋体" w:hAnsi="宋体"/>
          <w:b/>
          <w:snapToGrid w:val="0"/>
          <w:kern w:val="0"/>
          <w:sz w:val="28"/>
          <w:szCs w:val="28"/>
        </w:rPr>
      </w:pPr>
    </w:p>
    <w:p w14:paraId="035EEFD8">
      <w:pPr>
        <w:adjustRightInd w:val="0"/>
        <w:spacing w:line="360" w:lineRule="auto"/>
        <w:contextualSpacing/>
        <w:rPr>
          <w:rFonts w:ascii="宋体" w:hAnsi="宋体" w:cs="黑体"/>
          <w:b/>
          <w:bCs/>
          <w:sz w:val="22"/>
          <w:szCs w:val="21"/>
          <w:lang w:val="zh-CN"/>
        </w:rPr>
      </w:pPr>
      <w:r>
        <w:rPr>
          <w:rFonts w:hint="eastAsia" w:ascii="宋体" w:hAnsi="宋体"/>
          <w:snapToGrid w:val="0"/>
          <w:kern w:val="0"/>
          <w:sz w:val="22"/>
          <w:szCs w:val="21"/>
        </w:rPr>
        <w:t>致：</w:t>
      </w:r>
      <w:r>
        <w:rPr>
          <w:rFonts w:hint="eastAsia" w:ascii="宋体" w:hAnsi="宋体" w:cs="黑体"/>
          <w:sz w:val="22"/>
          <w:szCs w:val="21"/>
          <w:lang w:val="zh-CN"/>
        </w:rPr>
        <w:t>（采购人）</w:t>
      </w:r>
    </w:p>
    <w:p w14:paraId="3610921D">
      <w:pPr>
        <w:adjustRightInd w:val="0"/>
        <w:spacing w:line="360" w:lineRule="auto"/>
        <w:ind w:firstLine="440" w:firstLineChars="200"/>
        <w:contextualSpacing/>
        <w:outlineLvl w:val="0"/>
        <w:rPr>
          <w:rFonts w:ascii="宋体" w:hAnsi="宋体"/>
          <w:snapToGrid w:val="0"/>
          <w:kern w:val="0"/>
          <w:sz w:val="22"/>
          <w:szCs w:val="21"/>
        </w:rPr>
      </w:pPr>
      <w:r>
        <w:rPr>
          <w:rFonts w:hint="eastAsia" w:ascii="宋体" w:hAnsi="宋体"/>
          <w:snapToGrid w:val="0"/>
          <w:kern w:val="0"/>
          <w:sz w:val="22"/>
          <w:szCs w:val="21"/>
        </w:rPr>
        <w:t>根据贵方（项目名称、招标编号）采购的招标公告及投标邀请，_______（姓名和职务）被正式授权并代表投标人（投标人名称、地址）提交。</w:t>
      </w:r>
    </w:p>
    <w:p w14:paraId="28D16BF3">
      <w:pPr>
        <w:pStyle w:val="37"/>
        <w:spacing w:line="360" w:lineRule="auto"/>
        <w:ind w:firstLine="440" w:firstLineChars="200"/>
        <w:contextualSpacing/>
        <w:rPr>
          <w:rFonts w:hAnsi="宋体"/>
          <w:snapToGrid w:val="0"/>
          <w:sz w:val="22"/>
          <w:szCs w:val="21"/>
        </w:rPr>
      </w:pPr>
      <w:r>
        <w:rPr>
          <w:rFonts w:hint="eastAsia" w:hAnsi="宋体"/>
          <w:snapToGrid w:val="0"/>
          <w:sz w:val="22"/>
          <w:szCs w:val="21"/>
        </w:rPr>
        <w:t>我方确认收到贵方提供的（项目名称、招标编号）招标文件的全部内容。</w:t>
      </w:r>
    </w:p>
    <w:p w14:paraId="37271B38">
      <w:pPr>
        <w:pStyle w:val="37"/>
        <w:spacing w:line="360" w:lineRule="auto"/>
        <w:ind w:firstLine="440" w:firstLineChars="200"/>
        <w:contextualSpacing/>
        <w:rPr>
          <w:rFonts w:hAnsi="宋体"/>
          <w:snapToGrid w:val="0"/>
          <w:sz w:val="22"/>
          <w:szCs w:val="21"/>
        </w:rPr>
      </w:pPr>
      <w:r>
        <w:rPr>
          <w:rFonts w:hint="eastAsia" w:hAnsi="宋体"/>
          <w:snapToGrid w:val="0"/>
          <w:sz w:val="22"/>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hAnsi="宋体"/>
          <w:sz w:val="22"/>
          <w:szCs w:val="21"/>
        </w:rPr>
        <w:t>已完全理解并接受招标文件的各项规定和要求及资金支付规定，对招标文件的合理性、合法性不再有异议，并承诺在发生争议时不会以对招标文件存在误解、不明白的条款为由，对贵中心行使任何法律上的抗辩权。</w:t>
      </w:r>
    </w:p>
    <w:p w14:paraId="3E9D92EC">
      <w:pPr>
        <w:adjustRightInd w:val="0"/>
        <w:spacing w:line="360" w:lineRule="auto"/>
        <w:ind w:firstLine="440" w:firstLineChars="200"/>
        <w:contextualSpacing/>
        <w:rPr>
          <w:rFonts w:ascii="宋体" w:hAnsi="宋体" w:cs="Courier New"/>
          <w:sz w:val="22"/>
          <w:szCs w:val="21"/>
        </w:rPr>
      </w:pPr>
      <w:r>
        <w:rPr>
          <w:rFonts w:hint="eastAsia" w:ascii="宋体" w:hAnsi="宋体" w:cs="Courier New"/>
          <w:sz w:val="22"/>
          <w:szCs w:val="21"/>
        </w:rPr>
        <w:t>我方已完全明白招标文件的所有条款要求，并申明如下：</w:t>
      </w:r>
    </w:p>
    <w:p w14:paraId="69A13DDA">
      <w:pPr>
        <w:adjustRightInd w:val="0"/>
        <w:spacing w:line="360" w:lineRule="auto"/>
        <w:ind w:firstLine="440" w:firstLineChars="200"/>
        <w:contextualSpacing/>
        <w:rPr>
          <w:rFonts w:ascii="宋体" w:hAnsi="宋体" w:cs="Courier New"/>
          <w:sz w:val="22"/>
          <w:szCs w:val="21"/>
        </w:rPr>
      </w:pPr>
      <w:r>
        <w:rPr>
          <w:rFonts w:hint="eastAsia" w:ascii="宋体" w:hAnsi="宋体" w:cs="Courier New"/>
          <w:sz w:val="22"/>
          <w:szCs w:val="21"/>
        </w:rPr>
        <w:t>一、按招标文件提供的全部货物与相关服务的投标总价</w:t>
      </w:r>
      <w:r>
        <w:rPr>
          <w:rFonts w:hint="eastAsia" w:ascii="宋体" w:hAnsi="宋体" w:cs="Arial"/>
          <w:sz w:val="22"/>
          <w:szCs w:val="21"/>
        </w:rPr>
        <w:t>大写</w:t>
      </w:r>
      <w:r>
        <w:rPr>
          <w:rFonts w:hint="eastAsia" w:ascii="宋体" w:hAnsi="宋体" w:cs="Courier New"/>
          <w:sz w:val="22"/>
          <w:szCs w:val="21"/>
        </w:rPr>
        <w:t>,小写</w:t>
      </w:r>
    </w:p>
    <w:p w14:paraId="01D68CB5">
      <w:pPr>
        <w:adjustRightInd w:val="0"/>
        <w:spacing w:line="360" w:lineRule="auto"/>
        <w:ind w:firstLine="440" w:firstLineChars="200"/>
        <w:contextualSpacing/>
        <w:rPr>
          <w:rFonts w:ascii="宋体" w:hAnsi="宋体" w:cs="Courier New"/>
          <w:sz w:val="22"/>
          <w:szCs w:val="21"/>
        </w:rPr>
      </w:pPr>
      <w:r>
        <w:rPr>
          <w:rFonts w:hint="eastAsia" w:ascii="宋体" w:hAnsi="宋体" w:cs="Courier New"/>
          <w:sz w:val="22"/>
          <w:szCs w:val="21"/>
        </w:rPr>
        <w:t>二、本投标文件的有效期为投标截止时间起90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18A0E34D">
      <w:pPr>
        <w:pStyle w:val="15"/>
        <w:adjustRightInd w:val="0"/>
        <w:spacing w:line="360" w:lineRule="auto"/>
        <w:ind w:firstLine="440" w:firstLineChars="200"/>
        <w:contextualSpacing/>
        <w:rPr>
          <w:rFonts w:hint="eastAsia" w:cs="Courier New"/>
          <w:sz w:val="22"/>
          <w:szCs w:val="21"/>
        </w:rPr>
      </w:pPr>
      <w:r>
        <w:rPr>
          <w:rFonts w:hint="eastAsia" w:cs="Courier New"/>
          <w:sz w:val="22"/>
          <w:szCs w:val="21"/>
        </w:rPr>
        <w:t>三、我方明白并同意，在规定的开标日之后，投标有效期之内撤销投标的，则我方承担违背投标承诺的责任追究。</w:t>
      </w:r>
    </w:p>
    <w:p w14:paraId="1A518434">
      <w:pPr>
        <w:pStyle w:val="15"/>
        <w:adjustRightInd w:val="0"/>
        <w:spacing w:line="360" w:lineRule="auto"/>
        <w:ind w:firstLine="440" w:firstLineChars="200"/>
        <w:contextualSpacing/>
        <w:rPr>
          <w:rFonts w:hint="eastAsia" w:cs="Courier New"/>
          <w:sz w:val="22"/>
          <w:szCs w:val="21"/>
        </w:rPr>
      </w:pPr>
      <w:r>
        <w:rPr>
          <w:rFonts w:hint="eastAsia" w:cs="Courier New"/>
          <w:sz w:val="22"/>
          <w:szCs w:val="21"/>
        </w:rPr>
        <w:t>四、我方同意按照贵方可能提出的要求而提供与投标有关的任何其它数据、信息或资料。</w:t>
      </w:r>
    </w:p>
    <w:p w14:paraId="44F28FB0">
      <w:pPr>
        <w:pStyle w:val="15"/>
        <w:adjustRightInd w:val="0"/>
        <w:spacing w:line="360" w:lineRule="auto"/>
        <w:ind w:firstLine="440" w:firstLineChars="200"/>
        <w:contextualSpacing/>
        <w:rPr>
          <w:rFonts w:hint="eastAsia" w:cs="Courier New"/>
          <w:sz w:val="22"/>
          <w:szCs w:val="21"/>
        </w:rPr>
      </w:pPr>
      <w:r>
        <w:rPr>
          <w:rFonts w:hint="eastAsia" w:cs="Courier New"/>
          <w:sz w:val="22"/>
          <w:szCs w:val="21"/>
        </w:rPr>
        <w:t>五、我方理解贵方不一定接受最低投标价或任何贵方可能收到的投标。</w:t>
      </w:r>
    </w:p>
    <w:p w14:paraId="2EDF688A">
      <w:pPr>
        <w:pStyle w:val="15"/>
        <w:adjustRightInd w:val="0"/>
        <w:spacing w:line="360" w:lineRule="auto"/>
        <w:ind w:firstLine="440" w:firstLineChars="200"/>
        <w:contextualSpacing/>
        <w:rPr>
          <w:rFonts w:hint="eastAsia" w:cs="Courier New"/>
          <w:sz w:val="22"/>
          <w:szCs w:val="21"/>
        </w:rPr>
      </w:pPr>
      <w:r>
        <w:rPr>
          <w:rFonts w:hint="eastAsia" w:cs="Courier New"/>
          <w:sz w:val="22"/>
          <w:szCs w:val="21"/>
        </w:rPr>
        <w:t>六、我方如果中标，将保证履行招标文件及其澄清、修改文件（如果有）中的全部责任和义务，按质、按量、按期完成《项目需求》及《合同书》中的全部任务。</w:t>
      </w:r>
    </w:p>
    <w:p w14:paraId="55010514">
      <w:pPr>
        <w:pStyle w:val="15"/>
        <w:adjustRightInd w:val="0"/>
        <w:spacing w:line="360" w:lineRule="auto"/>
        <w:ind w:firstLine="440" w:firstLineChars="200"/>
        <w:contextualSpacing/>
        <w:rPr>
          <w:rFonts w:hint="eastAsia"/>
          <w:sz w:val="22"/>
          <w:szCs w:val="21"/>
        </w:rPr>
      </w:pPr>
      <w:r>
        <w:rPr>
          <w:rFonts w:hint="eastAsia" w:cs="Courier New"/>
          <w:sz w:val="22"/>
          <w:szCs w:val="21"/>
        </w:rPr>
        <w:t>七、我方在此保证所提交的所有文件和全部说明是真实的和正确的。</w:t>
      </w:r>
    </w:p>
    <w:p w14:paraId="6D95AE83">
      <w:pPr>
        <w:pStyle w:val="37"/>
        <w:spacing w:line="360" w:lineRule="auto"/>
        <w:ind w:firstLine="440" w:firstLineChars="200"/>
        <w:contextualSpacing/>
        <w:rPr>
          <w:rFonts w:hAnsi="宋体"/>
          <w:sz w:val="22"/>
          <w:szCs w:val="21"/>
        </w:rPr>
      </w:pPr>
      <w:r>
        <w:rPr>
          <w:rFonts w:hint="eastAsia" w:hAnsi="宋体"/>
          <w:sz w:val="22"/>
          <w:szCs w:val="21"/>
        </w:rPr>
        <w:t xml:space="preserve">八、我方投标报价已包含应向知识产权所有权人支付的所有相关税费，并保证采购人在中国使用我方提供的货物时，如有第三方提出侵犯其知识产权主张的，责任由我方承担。 </w:t>
      </w:r>
    </w:p>
    <w:p w14:paraId="1A0B21B2">
      <w:pPr>
        <w:pStyle w:val="37"/>
        <w:spacing w:line="360" w:lineRule="auto"/>
        <w:ind w:firstLine="440" w:firstLineChars="200"/>
        <w:contextualSpacing/>
        <w:rPr>
          <w:rFonts w:hAnsi="宋体" w:cs="Arial"/>
          <w:sz w:val="22"/>
          <w:szCs w:val="21"/>
        </w:rPr>
      </w:pPr>
      <w:r>
        <w:rPr>
          <w:rFonts w:hint="eastAsia" w:hAnsi="宋体" w:cs="Arial"/>
          <w:sz w:val="22"/>
          <w:szCs w:val="21"/>
        </w:rPr>
        <w:t>九、我方具备《政府采购法》第二十二条规定的条件；承诺如下：</w:t>
      </w:r>
    </w:p>
    <w:p w14:paraId="413B7D21">
      <w:pPr>
        <w:pStyle w:val="37"/>
        <w:spacing w:line="360" w:lineRule="auto"/>
        <w:ind w:firstLine="440" w:firstLineChars="200"/>
        <w:contextualSpacing/>
        <w:rPr>
          <w:rFonts w:hAnsi="宋体" w:cs="Arial"/>
          <w:sz w:val="22"/>
          <w:szCs w:val="21"/>
        </w:rPr>
      </w:pPr>
      <w:r>
        <w:rPr>
          <w:rFonts w:hint="eastAsia" w:hAnsi="宋体" w:cs="Arial"/>
          <w:sz w:val="22"/>
          <w:szCs w:val="21"/>
        </w:rPr>
        <w:t>（1）具有独立承担民事责任能力的在中华人民共和国境内注册的法人或其他组织或自然人，有效的营业执照（或事业法人登记证或身份证等相关证明）。</w:t>
      </w:r>
    </w:p>
    <w:p w14:paraId="789313B2">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（2）我方已依法缴纳了各项税费及社会保险费用，如有需要，可随时向采购人提供近三个月内的相关缴费证明，以便核查。</w:t>
      </w:r>
    </w:p>
    <w:p w14:paraId="639CE4C0">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（3）我方已依法建立健全的财务会计制度，如有需要，可随时向采购人提供相关证明材料，以便核查。</w:t>
      </w:r>
    </w:p>
    <w:p w14:paraId="46861886">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（4）参加政府采购活动前三年内，在经营活动中没有重大违法记录。</w:t>
      </w:r>
    </w:p>
    <w:p w14:paraId="4D68EC8C">
      <w:pPr>
        <w:adjustRightInd w:val="0"/>
        <w:spacing w:line="360" w:lineRule="auto"/>
        <w:ind w:firstLine="462" w:firstLineChars="210"/>
        <w:contextualSpacing/>
        <w:rPr>
          <w:rFonts w:ascii="宋体" w:hAnsi="宋体" w:cs="Arial"/>
          <w:sz w:val="22"/>
          <w:szCs w:val="21"/>
        </w:rPr>
      </w:pPr>
      <w:r>
        <w:rPr>
          <w:rFonts w:hint="eastAsia" w:ascii="宋体" w:hAnsi="宋体" w:cs="Arial"/>
          <w:sz w:val="22"/>
          <w:szCs w:val="21"/>
        </w:rPr>
        <w:t>（5）符合法律、行政法规规定的其他条件。</w:t>
      </w:r>
    </w:p>
    <w:p w14:paraId="54C552CB">
      <w:pPr>
        <w:adjustRightInd w:val="0"/>
        <w:spacing w:line="360" w:lineRule="auto"/>
        <w:ind w:firstLine="462" w:firstLineChars="210"/>
        <w:contextualSpacing/>
        <w:rPr>
          <w:rFonts w:ascii="宋体" w:hAnsi="宋体" w:cs="Arial"/>
          <w:sz w:val="22"/>
          <w:szCs w:val="21"/>
        </w:rPr>
      </w:pPr>
      <w:r>
        <w:rPr>
          <w:rFonts w:hint="eastAsia" w:ascii="宋体" w:hAnsi="宋体" w:cs="宋体"/>
          <w:sz w:val="22"/>
          <w:szCs w:val="21"/>
        </w:rPr>
        <w:t>以上内容如有虚假或与事实不符的，评审委员会可将</w:t>
      </w:r>
      <w:r>
        <w:rPr>
          <w:rFonts w:hint="eastAsia" w:ascii="宋体" w:hAnsi="宋体" w:cs="Arial"/>
          <w:sz w:val="22"/>
          <w:szCs w:val="21"/>
        </w:rPr>
        <w:t>我方做无效投标处理，我方愿意承担相应的法律责任。</w:t>
      </w:r>
    </w:p>
    <w:p w14:paraId="22A57F18">
      <w:pPr>
        <w:pStyle w:val="37"/>
        <w:spacing w:line="360" w:lineRule="auto"/>
        <w:ind w:firstLine="440" w:firstLineChars="200"/>
        <w:contextualSpacing/>
        <w:rPr>
          <w:rFonts w:hAnsi="宋体"/>
          <w:sz w:val="22"/>
          <w:szCs w:val="21"/>
        </w:rPr>
      </w:pPr>
      <w:r>
        <w:rPr>
          <w:rFonts w:hint="eastAsia" w:hAnsi="宋体"/>
          <w:sz w:val="22"/>
          <w:szCs w:val="21"/>
        </w:rPr>
        <w:t>十、我方具备履行合同所必需的设备和专业技术能力。</w:t>
      </w:r>
    </w:p>
    <w:p w14:paraId="588E8984">
      <w:pPr>
        <w:pStyle w:val="37"/>
        <w:spacing w:line="360" w:lineRule="auto"/>
        <w:ind w:firstLine="440" w:firstLineChars="200"/>
        <w:contextualSpacing/>
        <w:rPr>
          <w:rFonts w:hAnsi="宋体"/>
          <w:sz w:val="22"/>
          <w:szCs w:val="21"/>
        </w:rPr>
      </w:pPr>
      <w:r>
        <w:rPr>
          <w:rFonts w:hint="eastAsia" w:hAnsi="宋体"/>
          <w:snapToGrid w:val="0"/>
          <w:sz w:val="22"/>
          <w:szCs w:val="21"/>
        </w:rPr>
        <w:t>十一、</w:t>
      </w:r>
      <w:r>
        <w:rPr>
          <w:rFonts w:hint="eastAsia" w:hAnsi="宋体"/>
          <w:sz w:val="22"/>
          <w:szCs w:val="21"/>
        </w:rPr>
        <w:t>我方对在本函及投标文件中所作的所有承诺承担法律责任。</w:t>
      </w:r>
    </w:p>
    <w:p w14:paraId="7E5A733C">
      <w:pPr>
        <w:pStyle w:val="37"/>
        <w:snapToGrid w:val="0"/>
        <w:spacing w:line="360" w:lineRule="auto"/>
        <w:rPr>
          <w:rFonts w:hAnsi="宋体"/>
          <w:sz w:val="22"/>
          <w:szCs w:val="21"/>
        </w:rPr>
      </w:pPr>
    </w:p>
    <w:p w14:paraId="5BE41552">
      <w:pPr>
        <w:pStyle w:val="37"/>
        <w:snapToGrid w:val="0"/>
        <w:spacing w:line="360" w:lineRule="auto"/>
        <w:rPr>
          <w:rFonts w:hAnsi="宋体" w:cs="Courier New"/>
          <w:kern w:val="2"/>
          <w:sz w:val="22"/>
          <w:szCs w:val="21"/>
        </w:rPr>
      </w:pPr>
      <w:r>
        <w:rPr>
          <w:rFonts w:hint="eastAsia" w:hAnsi="宋体" w:cs="Courier New"/>
          <w:kern w:val="2"/>
          <w:sz w:val="22"/>
          <w:szCs w:val="21"/>
        </w:rPr>
        <w:t>所有与本招标有关的一切正式往来请寄：</w:t>
      </w:r>
    </w:p>
    <w:p w14:paraId="5E1B3751">
      <w:pPr>
        <w:adjustRightInd w:val="0"/>
        <w:snapToGrid w:val="0"/>
        <w:spacing w:line="360" w:lineRule="auto"/>
        <w:rPr>
          <w:rFonts w:ascii="宋体" w:hAnsi="宋体" w:cs="Courier New"/>
          <w:sz w:val="22"/>
          <w:szCs w:val="21"/>
        </w:rPr>
      </w:pPr>
      <w:r>
        <w:rPr>
          <w:rFonts w:hint="eastAsia" w:ascii="宋体" w:hAnsi="宋体" w:cs="Courier New"/>
          <w:sz w:val="22"/>
          <w:szCs w:val="21"/>
        </w:rPr>
        <w:t>地    址：              邮政编码：</w:t>
      </w:r>
    </w:p>
    <w:p w14:paraId="799CC431">
      <w:pPr>
        <w:adjustRightInd w:val="0"/>
        <w:snapToGrid w:val="0"/>
        <w:spacing w:line="360" w:lineRule="auto"/>
        <w:rPr>
          <w:rFonts w:ascii="宋体" w:hAnsi="宋体" w:cs="Courier New"/>
          <w:sz w:val="22"/>
          <w:szCs w:val="21"/>
        </w:rPr>
      </w:pPr>
      <w:r>
        <w:rPr>
          <w:rFonts w:hint="eastAsia" w:ascii="宋体" w:hAnsi="宋体" w:cs="Courier New"/>
          <w:sz w:val="22"/>
          <w:szCs w:val="21"/>
        </w:rPr>
        <w:t>电    话：              传    真：</w:t>
      </w:r>
    </w:p>
    <w:p w14:paraId="0C2163FA">
      <w:pPr>
        <w:adjustRightInd w:val="0"/>
        <w:snapToGrid w:val="0"/>
        <w:spacing w:line="360" w:lineRule="auto"/>
        <w:rPr>
          <w:rFonts w:ascii="宋体" w:hAnsi="宋体" w:cs="Courier New"/>
          <w:sz w:val="22"/>
          <w:szCs w:val="21"/>
        </w:rPr>
      </w:pPr>
      <w:r>
        <w:rPr>
          <w:rFonts w:hint="eastAsia" w:ascii="宋体" w:hAnsi="宋体" w:cs="Courier New"/>
          <w:sz w:val="22"/>
          <w:szCs w:val="21"/>
        </w:rPr>
        <w:t>投标人代表姓名：            职    务：</w:t>
      </w:r>
    </w:p>
    <w:p w14:paraId="07F4F1DD">
      <w:pPr>
        <w:adjustRightInd w:val="0"/>
        <w:snapToGrid w:val="0"/>
        <w:spacing w:line="360" w:lineRule="auto"/>
        <w:rPr>
          <w:rFonts w:ascii="宋体" w:hAnsi="宋体" w:cs="Courier New"/>
          <w:sz w:val="22"/>
          <w:szCs w:val="21"/>
        </w:rPr>
      </w:pPr>
    </w:p>
    <w:p w14:paraId="7156131F">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投标人法定代表人（单位负责人）或授权代表（签字或加盖姓名章）：</w:t>
      </w:r>
    </w:p>
    <w:p w14:paraId="1A56860A">
      <w:pPr>
        <w:pStyle w:val="2"/>
        <w:spacing w:line="360" w:lineRule="auto"/>
        <w:rPr>
          <w:rFonts w:hAnsi="宋体"/>
          <w:color w:val="FF0000"/>
        </w:rPr>
      </w:pPr>
    </w:p>
    <w:p w14:paraId="6CDBBA8F">
      <w:pPr>
        <w:adjustRightInd w:val="0"/>
        <w:snapToGrid w:val="0"/>
        <w:spacing w:line="360" w:lineRule="auto"/>
        <w:rPr>
          <w:rFonts w:ascii="宋体" w:hAnsi="宋体" w:cs="Courier New"/>
          <w:sz w:val="22"/>
          <w:szCs w:val="21"/>
        </w:rPr>
      </w:pPr>
      <w:r>
        <w:rPr>
          <w:rFonts w:hint="eastAsia" w:ascii="宋体" w:hAnsi="宋体" w:cs="Courier New"/>
          <w:sz w:val="22"/>
          <w:szCs w:val="21"/>
        </w:rPr>
        <w:t>法定代表人（单位负责人</w:t>
      </w:r>
      <w:r>
        <w:rPr>
          <w:rFonts w:ascii="宋体" w:hAnsi="宋体" w:cs="Courier New"/>
          <w:sz w:val="22"/>
          <w:szCs w:val="21"/>
        </w:rPr>
        <w:t>）</w:t>
      </w:r>
      <w:r>
        <w:rPr>
          <w:rFonts w:hint="eastAsia" w:ascii="宋体" w:hAnsi="宋体" w:cs="Courier New"/>
          <w:sz w:val="22"/>
          <w:szCs w:val="21"/>
        </w:rPr>
        <w:t>或授权代表手机号码：</w:t>
      </w:r>
    </w:p>
    <w:p w14:paraId="41F70AA7">
      <w:pPr>
        <w:adjustRightInd w:val="0"/>
        <w:snapToGrid w:val="0"/>
        <w:spacing w:line="360" w:lineRule="auto"/>
        <w:rPr>
          <w:rFonts w:ascii="宋体" w:hAnsi="宋体" w:cs="Courier New"/>
          <w:sz w:val="22"/>
          <w:szCs w:val="21"/>
        </w:rPr>
      </w:pPr>
    </w:p>
    <w:p w14:paraId="087A7362">
      <w:pPr>
        <w:adjustRightInd w:val="0"/>
        <w:snapToGrid w:val="0"/>
        <w:spacing w:line="360" w:lineRule="auto"/>
        <w:rPr>
          <w:rFonts w:ascii="宋体" w:hAnsi="宋体" w:cs="Courier New"/>
          <w:sz w:val="22"/>
          <w:szCs w:val="21"/>
        </w:rPr>
      </w:pPr>
      <w:r>
        <w:rPr>
          <w:rFonts w:hint="eastAsia" w:ascii="宋体" w:hAnsi="宋体" w:cs="Courier New"/>
          <w:sz w:val="22"/>
          <w:szCs w:val="21"/>
        </w:rPr>
        <w:t>统一社会信用代码：</w:t>
      </w:r>
    </w:p>
    <w:p w14:paraId="47FB3A22">
      <w:pPr>
        <w:adjustRightInd w:val="0"/>
        <w:snapToGrid w:val="0"/>
        <w:spacing w:line="360" w:lineRule="auto"/>
        <w:ind w:firstLine="4510" w:firstLineChars="2050"/>
        <w:rPr>
          <w:rFonts w:ascii="宋体" w:hAnsi="宋体" w:cs="宋体"/>
          <w:sz w:val="22"/>
          <w:szCs w:val="21"/>
        </w:rPr>
      </w:pPr>
    </w:p>
    <w:p w14:paraId="78527559">
      <w:pPr>
        <w:adjustRightInd w:val="0"/>
        <w:snapToGrid w:val="0"/>
        <w:spacing w:line="360" w:lineRule="auto"/>
        <w:ind w:firstLine="4920" w:firstLineChars="2050"/>
        <w:rPr>
          <w:rFonts w:ascii="宋体" w:hAnsi="宋体" w:cs="宋体"/>
          <w:sz w:val="24"/>
          <w:szCs w:val="24"/>
        </w:rPr>
      </w:pPr>
      <w:r>
        <w:rPr>
          <w:rFonts w:hint="eastAsia" w:ascii="宋体" w:hAnsi="宋体" w:cs="宋体"/>
          <w:sz w:val="24"/>
          <w:szCs w:val="24"/>
        </w:rPr>
        <w:t>日期：   年   月   日</w:t>
      </w:r>
    </w:p>
    <w:p w14:paraId="20EFF671">
      <w:pPr>
        <w:adjustRightInd w:val="0"/>
        <w:snapToGrid w:val="0"/>
        <w:spacing w:line="360" w:lineRule="auto"/>
        <w:ind w:firstLine="4305" w:firstLineChars="2050"/>
        <w:rPr>
          <w:rFonts w:ascii="宋体" w:hAnsi="宋体" w:cs="宋体"/>
          <w:szCs w:val="21"/>
        </w:rPr>
      </w:pPr>
    </w:p>
    <w:p w14:paraId="09F39B35">
      <w:pPr>
        <w:spacing w:line="360" w:lineRule="auto"/>
        <w:ind w:firstLine="1928" w:firstLineChars="80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3.2 法定代表人（单位负责人）</w:t>
      </w:r>
      <w:r>
        <w:rPr>
          <w:rFonts w:ascii="宋体" w:hAnsi="宋体"/>
          <w:b/>
          <w:bCs/>
          <w:color w:val="000000"/>
          <w:sz w:val="24"/>
          <w:szCs w:val="24"/>
        </w:rPr>
        <w:t>资</w:t>
      </w:r>
      <w:r>
        <w:rPr>
          <w:rFonts w:hint="eastAsia" w:ascii="宋体" w:hAnsi="宋体"/>
          <w:b/>
          <w:bCs/>
          <w:color w:val="000000"/>
          <w:sz w:val="24"/>
          <w:szCs w:val="24"/>
        </w:rPr>
        <w:t>格</w:t>
      </w:r>
      <w:r>
        <w:rPr>
          <w:rFonts w:ascii="宋体" w:hAnsi="宋体"/>
          <w:b/>
          <w:bCs/>
          <w:color w:val="000000"/>
          <w:sz w:val="24"/>
          <w:szCs w:val="24"/>
        </w:rPr>
        <w:t>证</w:t>
      </w:r>
      <w:r>
        <w:rPr>
          <w:rFonts w:hint="eastAsia" w:ascii="宋体" w:hAnsi="宋体"/>
          <w:b/>
          <w:bCs/>
          <w:color w:val="000000"/>
          <w:sz w:val="24"/>
          <w:szCs w:val="24"/>
        </w:rPr>
        <w:t>明</w:t>
      </w:r>
      <w:r>
        <w:rPr>
          <w:rFonts w:ascii="宋体" w:hAnsi="宋体"/>
          <w:b/>
          <w:bCs/>
          <w:color w:val="000000"/>
          <w:sz w:val="24"/>
          <w:szCs w:val="24"/>
        </w:rPr>
        <w:t>书</w:t>
      </w:r>
    </w:p>
    <w:p w14:paraId="37D57447">
      <w:pPr>
        <w:autoSpaceDE w:val="0"/>
        <w:autoSpaceDN w:val="0"/>
        <w:adjustRightInd w:val="0"/>
        <w:spacing w:line="360" w:lineRule="auto"/>
        <w:ind w:firstLine="616" w:firstLineChars="257"/>
        <w:rPr>
          <w:rFonts w:ascii="宋体" w:hAnsi="宋体"/>
          <w:color w:val="000000"/>
          <w:sz w:val="24"/>
          <w:szCs w:val="24"/>
        </w:rPr>
      </w:pPr>
    </w:p>
    <w:p w14:paraId="333FB41A">
      <w:pPr>
        <w:pStyle w:val="38"/>
        <w:ind w:firstLine="472" w:firstLineChars="225"/>
        <w:jc w:val="left"/>
        <w:rPr>
          <w:rFonts w:hAnsi="宋体"/>
          <w:color w:val="000000"/>
          <w:sz w:val="21"/>
          <w:szCs w:val="21"/>
        </w:rPr>
      </w:pPr>
      <w:r>
        <w:rPr>
          <w:rFonts w:hAnsi="宋体"/>
          <w:color w:val="000000"/>
          <w:sz w:val="21"/>
          <w:szCs w:val="21"/>
        </w:rPr>
        <w:t>单</w:t>
      </w:r>
      <w:r>
        <w:rPr>
          <w:rFonts w:hint="eastAsia" w:hAnsi="宋体"/>
          <w:color w:val="000000"/>
          <w:sz w:val="21"/>
          <w:szCs w:val="21"/>
        </w:rPr>
        <w:t>位名</w:t>
      </w:r>
      <w:r>
        <w:rPr>
          <w:rFonts w:hAnsi="宋体"/>
          <w:color w:val="000000"/>
          <w:sz w:val="21"/>
          <w:szCs w:val="21"/>
        </w:rPr>
        <w:t>称</w:t>
      </w:r>
      <w:r>
        <w:rPr>
          <w:rFonts w:hint="eastAsia" w:hAnsi="宋体"/>
          <w:color w:val="000000"/>
          <w:sz w:val="21"/>
          <w:szCs w:val="21"/>
        </w:rPr>
        <w:t>：</w:t>
      </w:r>
    </w:p>
    <w:p w14:paraId="3C5D3405">
      <w:pPr>
        <w:pStyle w:val="38"/>
        <w:ind w:firstLine="472" w:firstLineChars="225"/>
        <w:jc w:val="left"/>
        <w:rPr>
          <w:rFonts w:hAnsi="宋体"/>
          <w:color w:val="000000"/>
          <w:sz w:val="21"/>
          <w:szCs w:val="21"/>
        </w:rPr>
      </w:pPr>
      <w:r>
        <w:rPr>
          <w:rFonts w:hint="eastAsia" w:hAnsi="宋体"/>
          <w:color w:val="000000"/>
          <w:sz w:val="21"/>
          <w:szCs w:val="21"/>
        </w:rPr>
        <w:t>地址：</w:t>
      </w:r>
    </w:p>
    <w:p w14:paraId="000663EF">
      <w:pPr>
        <w:pStyle w:val="38"/>
        <w:ind w:firstLine="472" w:firstLineChars="225"/>
        <w:jc w:val="left"/>
        <w:rPr>
          <w:rFonts w:hAnsi="宋体"/>
          <w:color w:val="000000"/>
          <w:sz w:val="21"/>
          <w:szCs w:val="21"/>
        </w:rPr>
      </w:pPr>
      <w:r>
        <w:rPr>
          <w:rFonts w:hint="eastAsia" w:hAnsi="宋体"/>
          <w:color w:val="000000"/>
          <w:sz w:val="21"/>
          <w:szCs w:val="21"/>
        </w:rPr>
        <w:t>姓名：       性</w:t>
      </w:r>
      <w:r>
        <w:rPr>
          <w:rFonts w:hAnsi="宋体"/>
          <w:color w:val="000000"/>
          <w:sz w:val="21"/>
          <w:szCs w:val="21"/>
        </w:rPr>
        <w:t>别</w:t>
      </w:r>
      <w:r>
        <w:rPr>
          <w:rFonts w:hint="eastAsia" w:hAnsi="宋体"/>
          <w:color w:val="000000"/>
          <w:sz w:val="21"/>
          <w:szCs w:val="21"/>
        </w:rPr>
        <w:t>：     年</w:t>
      </w:r>
      <w:r>
        <w:rPr>
          <w:rFonts w:hAnsi="宋体"/>
          <w:color w:val="000000"/>
          <w:sz w:val="21"/>
          <w:szCs w:val="21"/>
        </w:rPr>
        <w:t>龄</w:t>
      </w:r>
      <w:r>
        <w:rPr>
          <w:rFonts w:hint="eastAsia" w:hAnsi="宋体"/>
          <w:color w:val="000000"/>
          <w:sz w:val="21"/>
          <w:szCs w:val="21"/>
        </w:rPr>
        <w:t>：</w:t>
      </w:r>
      <w:r>
        <w:rPr>
          <w:rFonts w:hAnsi="宋体"/>
          <w:color w:val="000000"/>
          <w:sz w:val="21"/>
          <w:szCs w:val="21"/>
        </w:rPr>
        <w:t xml:space="preserve">     职务</w:t>
      </w:r>
      <w:r>
        <w:rPr>
          <w:rFonts w:hint="eastAsia" w:hAnsi="宋体"/>
          <w:color w:val="000000"/>
          <w:sz w:val="21"/>
          <w:szCs w:val="21"/>
        </w:rPr>
        <w:t xml:space="preserve">：        </w:t>
      </w:r>
    </w:p>
    <w:p w14:paraId="1B59F923">
      <w:pPr>
        <w:pStyle w:val="38"/>
        <w:ind w:firstLine="472" w:firstLineChars="225"/>
        <w:jc w:val="left"/>
        <w:rPr>
          <w:rFonts w:hAnsi="宋体"/>
          <w:color w:val="000000"/>
          <w:sz w:val="21"/>
          <w:szCs w:val="21"/>
        </w:rPr>
      </w:pPr>
      <w:r>
        <w:rPr>
          <w:rFonts w:hint="eastAsia" w:hAnsi="宋体"/>
          <w:color w:val="000000"/>
          <w:sz w:val="21"/>
          <w:szCs w:val="21"/>
        </w:rPr>
        <w:t>本人系</w:t>
      </w:r>
      <w:r>
        <w:rPr>
          <w:rFonts w:hint="eastAsia" w:hAnsi="宋体"/>
          <w:i/>
          <w:snapToGrid w:val="0"/>
          <w:sz w:val="21"/>
          <w:szCs w:val="21"/>
          <w:u w:val="single"/>
        </w:rPr>
        <w:t>投</w:t>
      </w:r>
      <w:r>
        <w:rPr>
          <w:rFonts w:hAnsi="宋体"/>
          <w:i/>
          <w:snapToGrid w:val="0"/>
          <w:sz w:val="21"/>
          <w:szCs w:val="21"/>
          <w:u w:val="single"/>
        </w:rPr>
        <w:t>标</w:t>
      </w:r>
      <w:r>
        <w:rPr>
          <w:rFonts w:hint="eastAsia" w:hAnsi="宋体"/>
          <w:i/>
          <w:snapToGrid w:val="0"/>
          <w:sz w:val="21"/>
          <w:szCs w:val="21"/>
          <w:u w:val="single"/>
        </w:rPr>
        <w:t>人名</w:t>
      </w:r>
      <w:r>
        <w:rPr>
          <w:rFonts w:hAnsi="宋体"/>
          <w:i/>
          <w:snapToGrid w:val="0"/>
          <w:sz w:val="21"/>
          <w:szCs w:val="21"/>
          <w:u w:val="single"/>
        </w:rPr>
        <w:t>称</w:t>
      </w:r>
      <w:r>
        <w:rPr>
          <w:rFonts w:hint="eastAsia" w:hAnsi="宋体"/>
          <w:color w:val="000000"/>
          <w:sz w:val="21"/>
          <w:szCs w:val="21"/>
        </w:rPr>
        <w:t>的法定代表人（单位负责人）。就</w:t>
      </w:r>
      <w:r>
        <w:rPr>
          <w:rFonts w:hAnsi="宋体"/>
          <w:color w:val="000000"/>
          <w:sz w:val="21"/>
          <w:szCs w:val="21"/>
        </w:rPr>
        <w:t>参</w:t>
      </w:r>
      <w:r>
        <w:rPr>
          <w:rFonts w:hint="eastAsia" w:hAnsi="宋体"/>
          <w:color w:val="000000"/>
          <w:sz w:val="21"/>
          <w:szCs w:val="21"/>
        </w:rPr>
        <w:t>加贵方招</w:t>
      </w:r>
      <w:r>
        <w:rPr>
          <w:rFonts w:hAnsi="宋体"/>
          <w:color w:val="000000"/>
          <w:sz w:val="21"/>
          <w:szCs w:val="21"/>
        </w:rPr>
        <w:t>标编号为</w:t>
      </w:r>
      <w:r>
        <w:rPr>
          <w:rFonts w:hAnsi="宋体"/>
          <w:i/>
          <w:color w:val="000000"/>
          <w:sz w:val="21"/>
          <w:szCs w:val="21"/>
          <w:u w:val="single"/>
        </w:rPr>
        <w:t>项目编号</w:t>
      </w:r>
      <w:r>
        <w:rPr>
          <w:rFonts w:hint="eastAsia" w:hAnsi="宋体"/>
          <w:color w:val="000000"/>
          <w:sz w:val="21"/>
          <w:szCs w:val="21"/>
        </w:rPr>
        <w:t>的</w:t>
      </w:r>
      <w:r>
        <w:rPr>
          <w:rFonts w:hAnsi="宋体"/>
          <w:i/>
          <w:color w:val="000000"/>
          <w:sz w:val="21"/>
          <w:szCs w:val="21"/>
          <w:u w:val="single"/>
        </w:rPr>
        <w:t>项目</w:t>
      </w:r>
      <w:r>
        <w:rPr>
          <w:rFonts w:hint="eastAsia" w:hAnsi="宋体"/>
          <w:i/>
          <w:color w:val="000000"/>
          <w:sz w:val="21"/>
          <w:szCs w:val="21"/>
          <w:u w:val="single"/>
        </w:rPr>
        <w:t>名</w:t>
      </w:r>
      <w:r>
        <w:rPr>
          <w:rFonts w:hAnsi="宋体"/>
          <w:i/>
          <w:color w:val="000000"/>
          <w:sz w:val="21"/>
          <w:szCs w:val="21"/>
          <w:u w:val="single"/>
        </w:rPr>
        <w:t>称</w:t>
      </w:r>
      <w:r>
        <w:rPr>
          <w:rFonts w:hint="eastAsia" w:hAnsi="宋体"/>
          <w:color w:val="000000"/>
          <w:sz w:val="21"/>
          <w:szCs w:val="21"/>
        </w:rPr>
        <w:t>公</w:t>
      </w:r>
      <w:r>
        <w:rPr>
          <w:rFonts w:hAnsi="宋体"/>
          <w:color w:val="000000"/>
          <w:sz w:val="21"/>
          <w:szCs w:val="21"/>
        </w:rPr>
        <w:t>开</w:t>
      </w:r>
      <w:r>
        <w:rPr>
          <w:rFonts w:hint="eastAsia" w:hAnsi="宋体"/>
          <w:color w:val="000000"/>
          <w:sz w:val="21"/>
          <w:szCs w:val="21"/>
        </w:rPr>
        <w:t>招</w:t>
      </w:r>
      <w:r>
        <w:rPr>
          <w:rFonts w:hAnsi="宋体"/>
          <w:color w:val="000000"/>
          <w:sz w:val="21"/>
          <w:szCs w:val="21"/>
        </w:rPr>
        <w:t>标项目</w:t>
      </w:r>
      <w:r>
        <w:rPr>
          <w:rFonts w:hint="eastAsia" w:hAnsi="宋体"/>
          <w:color w:val="000000"/>
          <w:sz w:val="21"/>
          <w:szCs w:val="21"/>
        </w:rPr>
        <w:t>的投</w:t>
      </w:r>
      <w:r>
        <w:rPr>
          <w:rFonts w:hAnsi="宋体"/>
          <w:color w:val="000000"/>
          <w:sz w:val="21"/>
          <w:szCs w:val="21"/>
        </w:rPr>
        <w:t>标报价</w:t>
      </w:r>
      <w:r>
        <w:rPr>
          <w:rFonts w:hint="eastAsia" w:hAnsi="宋体"/>
          <w:color w:val="000000"/>
          <w:sz w:val="21"/>
          <w:szCs w:val="21"/>
        </w:rPr>
        <w:t>，</w:t>
      </w:r>
      <w:r>
        <w:rPr>
          <w:rFonts w:hAnsi="宋体"/>
          <w:color w:val="000000"/>
          <w:sz w:val="21"/>
          <w:szCs w:val="21"/>
        </w:rPr>
        <w:t>签</w:t>
      </w:r>
      <w:r>
        <w:rPr>
          <w:rFonts w:hint="eastAsia" w:hAnsi="宋体"/>
          <w:color w:val="000000"/>
          <w:sz w:val="21"/>
          <w:szCs w:val="21"/>
        </w:rPr>
        <w:t>署上</w:t>
      </w:r>
      <w:r>
        <w:rPr>
          <w:rFonts w:hAnsi="宋体"/>
          <w:color w:val="000000"/>
          <w:sz w:val="21"/>
          <w:szCs w:val="21"/>
        </w:rPr>
        <w:t>述项目</w:t>
      </w:r>
      <w:r>
        <w:rPr>
          <w:rFonts w:hint="eastAsia" w:hAnsi="宋体"/>
          <w:color w:val="000000"/>
          <w:sz w:val="21"/>
          <w:szCs w:val="21"/>
        </w:rPr>
        <w:t>的投</w:t>
      </w:r>
      <w:r>
        <w:rPr>
          <w:rFonts w:hAnsi="宋体"/>
          <w:color w:val="000000"/>
          <w:sz w:val="21"/>
          <w:szCs w:val="21"/>
        </w:rPr>
        <w:t>标</w:t>
      </w:r>
      <w:r>
        <w:rPr>
          <w:rFonts w:hint="eastAsia" w:hAnsi="宋体"/>
          <w:color w:val="000000"/>
          <w:sz w:val="21"/>
          <w:szCs w:val="21"/>
        </w:rPr>
        <w:t>文件及合同的</w:t>
      </w:r>
      <w:r>
        <w:rPr>
          <w:rFonts w:hAnsi="宋体"/>
          <w:color w:val="000000"/>
          <w:sz w:val="21"/>
          <w:szCs w:val="21"/>
        </w:rPr>
        <w:t>执</w:t>
      </w:r>
      <w:r>
        <w:rPr>
          <w:rFonts w:hint="eastAsia" w:hAnsi="宋体"/>
          <w:color w:val="000000"/>
          <w:sz w:val="21"/>
          <w:szCs w:val="21"/>
        </w:rPr>
        <w:t>行、完成、服</w:t>
      </w:r>
      <w:r>
        <w:rPr>
          <w:rFonts w:hAnsi="宋体"/>
          <w:color w:val="000000"/>
          <w:sz w:val="21"/>
          <w:szCs w:val="21"/>
        </w:rPr>
        <w:t>务</w:t>
      </w:r>
      <w:r>
        <w:rPr>
          <w:rFonts w:hint="eastAsia" w:hAnsi="宋体"/>
          <w:color w:val="000000"/>
          <w:sz w:val="21"/>
          <w:szCs w:val="21"/>
        </w:rPr>
        <w:t>和保修，</w:t>
      </w:r>
      <w:r>
        <w:rPr>
          <w:rFonts w:hAnsi="宋体"/>
          <w:color w:val="000000"/>
          <w:sz w:val="21"/>
          <w:szCs w:val="21"/>
        </w:rPr>
        <w:t>签</w:t>
      </w:r>
      <w:r>
        <w:rPr>
          <w:rFonts w:hint="eastAsia" w:hAnsi="宋体"/>
          <w:color w:val="000000"/>
          <w:sz w:val="21"/>
          <w:szCs w:val="21"/>
        </w:rPr>
        <w:t>署合同和</w:t>
      </w:r>
      <w:r>
        <w:rPr>
          <w:rFonts w:hAnsi="宋体"/>
          <w:color w:val="000000"/>
          <w:sz w:val="21"/>
          <w:szCs w:val="21"/>
        </w:rPr>
        <w:t>处</w:t>
      </w:r>
      <w:r>
        <w:rPr>
          <w:rFonts w:hint="eastAsia" w:hAnsi="宋体"/>
          <w:color w:val="000000"/>
          <w:sz w:val="21"/>
          <w:szCs w:val="21"/>
        </w:rPr>
        <w:t>理与之有</w:t>
      </w:r>
      <w:r>
        <w:rPr>
          <w:rFonts w:hAnsi="宋体"/>
          <w:color w:val="000000"/>
          <w:sz w:val="21"/>
          <w:szCs w:val="21"/>
        </w:rPr>
        <w:t>关的</w:t>
      </w:r>
      <w:r>
        <w:rPr>
          <w:rFonts w:hint="eastAsia" w:hAnsi="宋体"/>
          <w:color w:val="000000"/>
          <w:sz w:val="21"/>
          <w:szCs w:val="21"/>
        </w:rPr>
        <w:t>一切事</w:t>
      </w:r>
      <w:r>
        <w:rPr>
          <w:rFonts w:hAnsi="宋体"/>
          <w:color w:val="000000"/>
          <w:sz w:val="21"/>
          <w:szCs w:val="21"/>
        </w:rPr>
        <w:t>务</w:t>
      </w:r>
      <w:r>
        <w:rPr>
          <w:rFonts w:hint="eastAsia" w:hAnsi="宋体"/>
          <w:color w:val="000000"/>
          <w:sz w:val="21"/>
          <w:szCs w:val="21"/>
        </w:rPr>
        <w:t>。</w:t>
      </w:r>
    </w:p>
    <w:p w14:paraId="5B5B4C7C">
      <w:pPr>
        <w:pStyle w:val="38"/>
        <w:ind w:firstLine="472" w:firstLineChars="225"/>
        <w:jc w:val="left"/>
        <w:rPr>
          <w:rFonts w:hAnsi="宋体"/>
          <w:color w:val="000000"/>
          <w:sz w:val="21"/>
          <w:szCs w:val="21"/>
        </w:rPr>
      </w:pPr>
      <w:r>
        <w:rPr>
          <w:rFonts w:hint="eastAsia" w:hAnsi="宋体"/>
          <w:color w:val="000000"/>
          <w:sz w:val="21"/>
          <w:szCs w:val="21"/>
        </w:rPr>
        <w:t>特此</w:t>
      </w:r>
      <w:r>
        <w:rPr>
          <w:rFonts w:hAnsi="宋体"/>
          <w:color w:val="000000"/>
          <w:sz w:val="21"/>
          <w:szCs w:val="21"/>
        </w:rPr>
        <w:t>证</w:t>
      </w:r>
      <w:r>
        <w:rPr>
          <w:rFonts w:hint="eastAsia" w:hAnsi="宋体"/>
          <w:color w:val="000000"/>
          <w:sz w:val="21"/>
          <w:szCs w:val="21"/>
        </w:rPr>
        <w:t>明。</w:t>
      </w:r>
    </w:p>
    <w:p w14:paraId="4E88627B">
      <w:pPr>
        <w:pStyle w:val="38"/>
        <w:ind w:firstLine="472" w:firstLineChars="225"/>
        <w:jc w:val="left"/>
        <w:rPr>
          <w:rFonts w:hAnsi="宋体"/>
          <w:color w:val="000000"/>
          <w:sz w:val="21"/>
          <w:szCs w:val="21"/>
        </w:rPr>
      </w:pPr>
      <w:r>
        <w:rPr>
          <w:rFonts w:hint="eastAsia" w:hAnsi="宋体"/>
          <w:color w:val="000000"/>
          <w:sz w:val="21"/>
          <w:szCs w:val="21"/>
        </w:rPr>
        <w:t>法定代表人（单位负责人）联系电话（手机）：</w:t>
      </w:r>
    </w:p>
    <w:p w14:paraId="71439CC4">
      <w:pPr>
        <w:pStyle w:val="38"/>
        <w:ind w:firstLine="472" w:firstLineChars="225"/>
        <w:jc w:val="left"/>
        <w:rPr>
          <w:rFonts w:hAnsi="宋体"/>
          <w:color w:val="000000"/>
          <w:sz w:val="21"/>
          <w:szCs w:val="21"/>
        </w:rPr>
      </w:pPr>
    </w:p>
    <w:p w14:paraId="2500D14A">
      <w:pPr>
        <w:pStyle w:val="38"/>
        <w:ind w:firstLine="472" w:firstLineChars="225"/>
        <w:jc w:val="left"/>
        <w:rPr>
          <w:rFonts w:hAnsi="宋体"/>
          <w:color w:val="000000"/>
          <w:sz w:val="21"/>
          <w:szCs w:val="21"/>
        </w:rPr>
      </w:pPr>
    </w:p>
    <w:p w14:paraId="0DA20243">
      <w:pPr>
        <w:pStyle w:val="38"/>
        <w:ind w:left="-538" w:leftChars="-256" w:firstLine="539" w:firstLineChars="257"/>
        <w:jc w:val="center"/>
        <w:rPr>
          <w:rFonts w:hAnsi="宋体"/>
          <w:bCs/>
          <w:color w:val="000000"/>
          <w:sz w:val="21"/>
          <w:szCs w:val="21"/>
        </w:rPr>
      </w:pPr>
      <w:r>
        <w:rPr>
          <w:rFonts w:hint="eastAsia" w:hAnsi="宋体"/>
          <w:bCs/>
          <w:color w:val="000000"/>
          <w:sz w:val="21"/>
          <w:szCs w:val="21"/>
        </w:rPr>
        <w:t>【此</w:t>
      </w:r>
      <w:r>
        <w:rPr>
          <w:rFonts w:hAnsi="宋体"/>
          <w:bCs/>
          <w:color w:val="000000"/>
          <w:sz w:val="21"/>
          <w:szCs w:val="21"/>
        </w:rPr>
        <w:t>处请</w:t>
      </w:r>
      <w:r>
        <w:rPr>
          <w:rFonts w:hint="eastAsia" w:hAnsi="宋体"/>
          <w:bCs/>
          <w:color w:val="000000"/>
          <w:sz w:val="21"/>
          <w:szCs w:val="21"/>
        </w:rPr>
        <w:t>粘</w:t>
      </w:r>
      <w:r>
        <w:rPr>
          <w:rFonts w:hAnsi="宋体"/>
          <w:bCs/>
          <w:color w:val="000000"/>
          <w:sz w:val="21"/>
          <w:szCs w:val="21"/>
        </w:rPr>
        <w:t>贴</w:t>
      </w:r>
      <w:r>
        <w:rPr>
          <w:rFonts w:hint="eastAsia" w:hAnsi="宋体"/>
          <w:bCs/>
          <w:color w:val="000000"/>
          <w:sz w:val="21"/>
          <w:szCs w:val="21"/>
        </w:rPr>
        <w:t>法定代表人（单位负责人）身份原件扫描件或图片，需清晰反映身份证有效期限】</w:t>
      </w:r>
    </w:p>
    <w:p w14:paraId="0BD6359B">
      <w:pPr>
        <w:pStyle w:val="38"/>
        <w:ind w:left="-538" w:leftChars="-256" w:firstLine="539" w:firstLineChars="257"/>
        <w:jc w:val="center"/>
        <w:rPr>
          <w:rFonts w:hAnsi="宋体"/>
          <w:bCs/>
          <w:color w:val="000000"/>
          <w:sz w:val="21"/>
          <w:szCs w:val="21"/>
        </w:rPr>
      </w:pPr>
    </w:p>
    <w:p w14:paraId="715AFF5F">
      <w:pPr>
        <w:autoSpaceDE w:val="0"/>
        <w:autoSpaceDN w:val="0"/>
        <w:adjustRightInd w:val="0"/>
        <w:spacing w:line="360" w:lineRule="auto"/>
        <w:ind w:right="-11"/>
        <w:rPr>
          <w:rFonts w:ascii="宋体" w:hAnsi="宋体" w:cs="宋体"/>
          <w:szCs w:val="21"/>
          <w:lang w:val="zh-CN"/>
        </w:rPr>
      </w:pPr>
    </w:p>
    <w:p w14:paraId="555DE2CC">
      <w:pPr>
        <w:autoSpaceDE w:val="0"/>
        <w:autoSpaceDN w:val="0"/>
        <w:adjustRightInd w:val="0"/>
        <w:spacing w:line="360" w:lineRule="auto"/>
        <w:ind w:right="-11"/>
        <w:rPr>
          <w:rFonts w:ascii="宋体" w:hAnsi="宋体" w:cs="宋体"/>
          <w:szCs w:val="21"/>
          <w:lang w:val="zh-CN"/>
        </w:rPr>
      </w:pPr>
    </w:p>
    <w:p w14:paraId="7DF2B27A">
      <w:pPr>
        <w:spacing w:line="360" w:lineRule="auto"/>
        <w:ind w:firstLine="3937" w:firstLineChars="1875"/>
        <w:rPr>
          <w:rFonts w:ascii="宋体" w:hAnsi="宋体" w:cs="Arial"/>
          <w:color w:val="000000"/>
          <w:szCs w:val="21"/>
          <w:u w:val="single"/>
        </w:rPr>
      </w:pPr>
      <w:r>
        <w:rPr>
          <w:rFonts w:hint="eastAsia" w:ascii="宋体" w:hAnsi="宋体" w:cs="Arial"/>
          <w:color w:val="000000"/>
          <w:szCs w:val="21"/>
        </w:rPr>
        <w:t>投标人名称（并加盖公章）：</w:t>
      </w:r>
    </w:p>
    <w:p w14:paraId="02CA9B97">
      <w:pPr>
        <w:pStyle w:val="39"/>
        <w:spacing w:before="60" w:line="360" w:lineRule="auto"/>
        <w:ind w:firstLine="3937" w:firstLineChars="1875"/>
        <w:rPr>
          <w:rFonts w:ascii="宋体" w:hAnsi="宋体" w:cs="Arial"/>
          <w:color w:val="000000"/>
          <w:sz w:val="21"/>
          <w:szCs w:val="21"/>
        </w:rPr>
      </w:pPr>
      <w:r>
        <w:rPr>
          <w:rFonts w:hint="eastAsia" w:ascii="宋体" w:hAnsi="宋体" w:cs="Arial"/>
          <w:color w:val="000000"/>
          <w:sz w:val="21"/>
          <w:szCs w:val="21"/>
        </w:rPr>
        <w:t>签署日期：   年   月  日</w:t>
      </w:r>
    </w:p>
    <w:p w14:paraId="29577DA0">
      <w:pPr>
        <w:pStyle w:val="40"/>
        <w:spacing w:line="360" w:lineRule="auto"/>
        <w:rPr>
          <w:rFonts w:ascii="宋体" w:hAnsi="宋体" w:cs="Arial"/>
          <w:color w:val="000000"/>
          <w:sz w:val="21"/>
          <w:szCs w:val="21"/>
        </w:rPr>
      </w:pPr>
    </w:p>
    <w:p w14:paraId="42D23A11">
      <w:pPr>
        <w:spacing w:line="360" w:lineRule="auto"/>
        <w:ind w:firstLine="1687" w:firstLineChars="700"/>
        <w:rPr>
          <w:rFonts w:ascii="宋体" w:hAnsi="宋体"/>
          <w:b/>
          <w:bCs/>
          <w:color w:val="000000"/>
          <w:sz w:val="24"/>
          <w:szCs w:val="24"/>
        </w:rPr>
      </w:pPr>
    </w:p>
    <w:p w14:paraId="0EA693B6">
      <w:pPr>
        <w:spacing w:line="360" w:lineRule="auto"/>
        <w:ind w:firstLine="1687" w:firstLineChars="700"/>
        <w:rPr>
          <w:rFonts w:ascii="宋体" w:hAnsi="宋体"/>
          <w:b/>
          <w:bCs/>
          <w:color w:val="000000"/>
          <w:sz w:val="24"/>
          <w:szCs w:val="24"/>
        </w:rPr>
      </w:pPr>
    </w:p>
    <w:p w14:paraId="081C18F2">
      <w:pPr>
        <w:pStyle w:val="16"/>
        <w:spacing w:line="360" w:lineRule="auto"/>
        <w:ind w:firstLine="340"/>
      </w:pPr>
    </w:p>
    <w:p w14:paraId="3E64DC69">
      <w:pPr>
        <w:pStyle w:val="17"/>
        <w:ind w:firstLine="480"/>
      </w:pPr>
    </w:p>
    <w:p w14:paraId="666F7550">
      <w:pPr>
        <w:spacing w:line="360" w:lineRule="auto"/>
        <w:ind w:firstLine="1687" w:firstLineChars="70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3.3 法定代表人（单位负责人）授权书</w:t>
      </w:r>
    </w:p>
    <w:p w14:paraId="38E2152E">
      <w:pPr>
        <w:spacing w:line="360" w:lineRule="auto"/>
        <w:jc w:val="center"/>
        <w:rPr>
          <w:rFonts w:ascii="宋体" w:hAnsi="宋体"/>
          <w:b/>
          <w:bCs/>
          <w:color w:val="000000"/>
          <w:sz w:val="36"/>
          <w:szCs w:val="36"/>
        </w:rPr>
      </w:pPr>
    </w:p>
    <w:p w14:paraId="28588419">
      <w:pPr>
        <w:adjustRightInd w:val="0"/>
        <w:spacing w:line="360" w:lineRule="auto"/>
        <w:ind w:firstLine="441" w:firstLineChars="210"/>
        <w:contextualSpacing/>
        <w:rPr>
          <w:rFonts w:ascii="宋体" w:hAnsi="宋体" w:cs="Arial"/>
          <w:szCs w:val="21"/>
        </w:rPr>
      </w:pPr>
      <w:r>
        <w:rPr>
          <w:rFonts w:hint="eastAsia" w:ascii="宋体" w:hAnsi="宋体" w:cs="Arial"/>
          <w:szCs w:val="21"/>
        </w:rPr>
        <w:t>本人</w:t>
      </w:r>
      <w:r>
        <w:rPr>
          <w:rFonts w:hint="eastAsia" w:ascii="宋体" w:hAnsi="宋体" w:cs="Arial"/>
          <w:szCs w:val="21"/>
          <w:u w:val="single"/>
        </w:rPr>
        <w:t xml:space="preserve">　 </w:t>
      </w:r>
      <w:r>
        <w:rPr>
          <w:rFonts w:hint="eastAsia" w:ascii="宋体" w:hAnsi="宋体"/>
          <w:i/>
          <w:snapToGrid w:val="0"/>
          <w:szCs w:val="21"/>
          <w:u w:val="single"/>
        </w:rPr>
        <w:t>法人姓名</w:t>
      </w:r>
      <w:r>
        <w:rPr>
          <w:rFonts w:hint="eastAsia" w:ascii="宋体" w:hAnsi="宋体" w:cs="Arial"/>
          <w:szCs w:val="21"/>
        </w:rPr>
        <w:t>系</w:t>
      </w:r>
      <w:r>
        <w:rPr>
          <w:rFonts w:hint="eastAsia" w:ascii="宋体" w:hAnsi="宋体" w:cs="Arial"/>
          <w:szCs w:val="21"/>
          <w:u w:val="single"/>
        </w:rPr>
        <w:t>　</w:t>
      </w:r>
      <w:r>
        <w:rPr>
          <w:rFonts w:hint="eastAsia" w:ascii="宋体" w:hAnsi="宋体"/>
          <w:i/>
          <w:snapToGrid w:val="0"/>
          <w:szCs w:val="21"/>
          <w:u w:val="single"/>
        </w:rPr>
        <w:t xml:space="preserve">投标人名称  </w:t>
      </w:r>
      <w:r>
        <w:rPr>
          <w:rFonts w:hint="eastAsia" w:ascii="宋体" w:hAnsi="宋体" w:cs="Arial"/>
          <w:szCs w:val="21"/>
        </w:rPr>
        <w:t>的法定代表人（单位负责人），现委托</w:t>
      </w:r>
      <w:r>
        <w:rPr>
          <w:rFonts w:hint="eastAsia" w:ascii="宋体" w:hAnsi="宋体" w:cs="Arial"/>
          <w:szCs w:val="21"/>
          <w:u w:val="single"/>
        </w:rPr>
        <w:t xml:space="preserve">　 </w:t>
      </w:r>
      <w:r>
        <w:rPr>
          <w:rFonts w:hint="eastAsia" w:ascii="宋体" w:hAnsi="宋体"/>
          <w:i/>
          <w:snapToGrid w:val="0"/>
          <w:szCs w:val="21"/>
          <w:u w:val="single"/>
        </w:rPr>
        <w:t>姓名，职务</w:t>
      </w:r>
      <w:r>
        <w:rPr>
          <w:rFonts w:hint="eastAsia" w:ascii="宋体" w:hAnsi="宋体" w:cs="Arial"/>
          <w:szCs w:val="21"/>
        </w:rPr>
        <w:t>以我方的名义参加贵方______________________项目的投标活动，并代表我方全权办理针对上述项目的投标、开标、投标文件澄清、签约等一切具体事务和签署相关文件。</w:t>
      </w:r>
    </w:p>
    <w:p w14:paraId="1DF879B0">
      <w:pPr>
        <w:adjustRightInd w:val="0"/>
        <w:spacing w:line="360" w:lineRule="auto"/>
        <w:ind w:firstLine="441" w:firstLineChars="210"/>
        <w:contextualSpacing/>
        <w:rPr>
          <w:rFonts w:ascii="宋体" w:hAnsi="宋体" w:cs="Arial"/>
          <w:szCs w:val="21"/>
        </w:rPr>
      </w:pPr>
      <w:r>
        <w:rPr>
          <w:rFonts w:hint="eastAsia" w:ascii="宋体" w:hAnsi="宋体" w:cs="Arial"/>
          <w:szCs w:val="21"/>
        </w:rPr>
        <w:t>我方对被授权人的签名事项负全部责任。</w:t>
      </w:r>
    </w:p>
    <w:p w14:paraId="19EDF5CA">
      <w:pPr>
        <w:adjustRightInd w:val="0"/>
        <w:spacing w:line="360" w:lineRule="auto"/>
        <w:ind w:firstLine="441" w:firstLineChars="210"/>
        <w:contextualSpacing/>
        <w:rPr>
          <w:rFonts w:ascii="宋体" w:hAnsi="宋体" w:cs="Arial"/>
          <w:szCs w:val="21"/>
        </w:rPr>
      </w:pPr>
      <w:r>
        <w:rPr>
          <w:rFonts w:hint="eastAsia" w:ascii="宋体" w:hAnsi="宋体" w:cs="Arial"/>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78546889">
      <w:pPr>
        <w:adjustRightInd w:val="0"/>
        <w:spacing w:line="360" w:lineRule="auto"/>
        <w:ind w:firstLine="441" w:firstLineChars="210"/>
        <w:contextualSpacing/>
        <w:rPr>
          <w:rFonts w:ascii="宋体" w:hAnsi="宋体" w:cs="Arial"/>
          <w:szCs w:val="21"/>
        </w:rPr>
      </w:pPr>
      <w:r>
        <w:rPr>
          <w:rFonts w:hint="eastAsia" w:ascii="宋体" w:hAnsi="宋体" w:cs="Arial"/>
          <w:szCs w:val="21"/>
        </w:rPr>
        <w:t>被授权人无转委托权，特此委托。</w:t>
      </w:r>
    </w:p>
    <w:p w14:paraId="19E4C6BC">
      <w:pPr>
        <w:spacing w:line="360" w:lineRule="auto"/>
        <w:ind w:firstLine="420" w:firstLineChars="200"/>
        <w:rPr>
          <w:rFonts w:ascii="宋体" w:hAnsi="宋体"/>
          <w:szCs w:val="21"/>
        </w:rPr>
      </w:pPr>
      <w:r>
        <w:rPr>
          <w:rFonts w:hint="eastAsia" w:ascii="宋体" w:hAnsi="宋体"/>
          <w:szCs w:val="21"/>
        </w:rPr>
        <w:t xml:space="preserve">投标人名称： </w:t>
      </w:r>
      <w:r>
        <w:rPr>
          <w:rFonts w:hint="eastAsia" w:ascii="宋体" w:hAnsi="宋体"/>
          <w:szCs w:val="21"/>
          <w:u w:val="single"/>
        </w:rPr>
        <w:t xml:space="preserve">       （全称）       </w:t>
      </w:r>
      <w:r>
        <w:rPr>
          <w:rFonts w:hint="eastAsia" w:ascii="宋体" w:hAnsi="宋体"/>
          <w:szCs w:val="21"/>
        </w:rPr>
        <w:t xml:space="preserve"> （盖单位公章）</w:t>
      </w:r>
    </w:p>
    <w:p w14:paraId="4B074F4B">
      <w:pPr>
        <w:spacing w:line="360" w:lineRule="auto"/>
        <w:ind w:firstLine="420" w:firstLineChars="200"/>
        <w:rPr>
          <w:rFonts w:ascii="宋体" w:hAnsi="宋体" w:cs="Arial"/>
          <w:szCs w:val="21"/>
        </w:rPr>
      </w:pPr>
      <w:r>
        <w:rPr>
          <w:rFonts w:hint="eastAsia" w:ascii="宋体" w:hAnsi="宋体" w:cs="Arial"/>
          <w:szCs w:val="21"/>
        </w:rPr>
        <w:t>法定代表人（单位负责人）：</w:t>
      </w:r>
      <w:r>
        <w:rPr>
          <w:rFonts w:hint="eastAsia" w:ascii="宋体" w:hAnsi="宋体"/>
          <w:szCs w:val="21"/>
        </w:rPr>
        <w:t>（签字或加盖姓名章）</w:t>
      </w:r>
    </w:p>
    <w:p w14:paraId="59BD6C99">
      <w:pPr>
        <w:spacing w:line="360" w:lineRule="auto"/>
        <w:ind w:firstLine="420" w:firstLineChars="200"/>
        <w:rPr>
          <w:rFonts w:ascii="宋体" w:hAnsi="宋体"/>
          <w:szCs w:val="21"/>
        </w:rPr>
      </w:pPr>
      <w:r>
        <w:rPr>
          <w:rFonts w:hint="eastAsia" w:ascii="宋体" w:hAnsi="宋体" w:cs="Arial"/>
          <w:szCs w:val="21"/>
        </w:rPr>
        <w:t>法定代表人（单位负责人）</w:t>
      </w:r>
      <w:r>
        <w:rPr>
          <w:rFonts w:hint="eastAsia" w:ascii="宋体" w:hAnsi="宋体"/>
          <w:szCs w:val="21"/>
        </w:rPr>
        <w:t>授权代表：  （签字或加盖姓名章）</w:t>
      </w:r>
    </w:p>
    <w:p w14:paraId="199F9EF7">
      <w:pPr>
        <w:spacing w:line="360" w:lineRule="auto"/>
        <w:ind w:firstLine="420" w:firstLineChars="200"/>
        <w:rPr>
          <w:rFonts w:ascii="宋体" w:hAnsi="宋体"/>
          <w:szCs w:val="21"/>
        </w:rPr>
      </w:pPr>
      <w:r>
        <w:rPr>
          <w:rFonts w:hint="eastAsia" w:ascii="宋体" w:hAnsi="宋体" w:cs="Arial"/>
          <w:szCs w:val="21"/>
        </w:rPr>
        <w:t>法定代表人（单位负责人）</w:t>
      </w:r>
      <w:r>
        <w:rPr>
          <w:rFonts w:hint="eastAsia" w:ascii="宋体" w:hAnsi="宋体"/>
          <w:szCs w:val="21"/>
        </w:rPr>
        <w:t>授权代表联系电话（手机）：</w:t>
      </w:r>
    </w:p>
    <w:tbl>
      <w:tblPr>
        <w:tblStyle w:val="1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2FB6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288" w:hRule="atLeast"/>
        </w:trPr>
        <w:tc>
          <w:tcPr>
            <w:tcW w:w="4484" w:type="dxa"/>
            <w:noWrap/>
            <w:vAlign w:val="center"/>
          </w:tcPr>
          <w:p w14:paraId="3E1E61BE">
            <w:pPr>
              <w:spacing w:line="360" w:lineRule="auto"/>
              <w:jc w:val="center"/>
              <w:rPr>
                <w:rFonts w:ascii="宋体" w:hAnsi="宋体"/>
                <w:szCs w:val="21"/>
              </w:rPr>
            </w:pPr>
            <w:r>
              <w:rPr>
                <w:rFonts w:hint="eastAsia" w:ascii="宋体" w:hAnsi="宋体"/>
                <w:szCs w:val="21"/>
              </w:rPr>
              <w:t>法定代表人（单位负责人）身份证（正面）</w:t>
            </w:r>
          </w:p>
        </w:tc>
        <w:tc>
          <w:tcPr>
            <w:tcW w:w="4485" w:type="dxa"/>
            <w:gridSpan w:val="2"/>
            <w:noWrap/>
            <w:vAlign w:val="center"/>
          </w:tcPr>
          <w:p w14:paraId="206DD62D">
            <w:pPr>
              <w:spacing w:line="360" w:lineRule="auto"/>
              <w:jc w:val="center"/>
              <w:rPr>
                <w:rFonts w:ascii="宋体" w:hAnsi="宋体"/>
                <w:szCs w:val="21"/>
              </w:rPr>
            </w:pPr>
            <w:r>
              <w:rPr>
                <w:rFonts w:hint="eastAsia" w:ascii="宋体" w:hAnsi="宋体"/>
                <w:szCs w:val="21"/>
              </w:rPr>
              <w:t>法定代表人（单位负责人）身份证（反面）</w:t>
            </w:r>
          </w:p>
        </w:tc>
      </w:tr>
      <w:tr w14:paraId="06E1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4491" w:type="dxa"/>
            <w:gridSpan w:val="2"/>
            <w:noWrap/>
            <w:vAlign w:val="center"/>
          </w:tcPr>
          <w:p w14:paraId="4A5CB24E">
            <w:pPr>
              <w:spacing w:line="360" w:lineRule="auto"/>
              <w:jc w:val="center"/>
              <w:rPr>
                <w:rFonts w:ascii="宋体" w:hAnsi="宋体"/>
                <w:szCs w:val="21"/>
              </w:rPr>
            </w:pPr>
            <w:bookmarkStart w:id="21" w:name="_资格证明文件"/>
            <w:bookmarkEnd w:id="21"/>
            <w:bookmarkStart w:id="22" w:name="_Toc364329026"/>
            <w:r>
              <w:rPr>
                <w:rFonts w:hint="eastAsia" w:ascii="宋体" w:hAnsi="宋体"/>
                <w:szCs w:val="21"/>
              </w:rPr>
              <w:t>法定代表人（单位负责人）授权代表身份证</w:t>
            </w:r>
          </w:p>
          <w:p w14:paraId="2D986F73">
            <w:pPr>
              <w:spacing w:line="360" w:lineRule="auto"/>
              <w:jc w:val="center"/>
              <w:rPr>
                <w:rFonts w:ascii="宋体" w:hAnsi="宋体"/>
                <w:szCs w:val="21"/>
              </w:rPr>
            </w:pPr>
            <w:r>
              <w:rPr>
                <w:rFonts w:hint="eastAsia" w:ascii="宋体" w:hAnsi="宋体"/>
                <w:szCs w:val="21"/>
              </w:rPr>
              <w:t>（正面）</w:t>
            </w:r>
            <w:bookmarkEnd w:id="22"/>
          </w:p>
        </w:tc>
        <w:tc>
          <w:tcPr>
            <w:tcW w:w="4492" w:type="dxa"/>
            <w:gridSpan w:val="2"/>
            <w:noWrap/>
            <w:vAlign w:val="center"/>
          </w:tcPr>
          <w:p w14:paraId="03ABDDF0">
            <w:pPr>
              <w:spacing w:line="360" w:lineRule="auto"/>
              <w:jc w:val="center"/>
              <w:rPr>
                <w:rFonts w:ascii="宋体" w:hAnsi="宋体"/>
                <w:szCs w:val="21"/>
              </w:rPr>
            </w:pPr>
            <w:bookmarkStart w:id="23" w:name="_Toc364329027"/>
            <w:r>
              <w:rPr>
                <w:rFonts w:hint="eastAsia" w:ascii="宋体" w:hAnsi="宋体"/>
                <w:szCs w:val="21"/>
              </w:rPr>
              <w:t>法定代表人（单位负责人）授权代表身份证</w:t>
            </w:r>
          </w:p>
          <w:p w14:paraId="44454B46">
            <w:pPr>
              <w:spacing w:line="360" w:lineRule="auto"/>
              <w:jc w:val="center"/>
              <w:rPr>
                <w:rFonts w:ascii="宋体" w:hAnsi="宋体"/>
                <w:szCs w:val="21"/>
              </w:rPr>
            </w:pPr>
            <w:r>
              <w:rPr>
                <w:rFonts w:hint="eastAsia" w:ascii="宋体" w:hAnsi="宋体"/>
                <w:szCs w:val="21"/>
              </w:rPr>
              <w:t>（反面）</w:t>
            </w:r>
            <w:bookmarkEnd w:id="23"/>
          </w:p>
        </w:tc>
      </w:tr>
    </w:tbl>
    <w:p w14:paraId="61834AB7">
      <w:pPr>
        <w:pStyle w:val="16"/>
        <w:spacing w:line="360" w:lineRule="auto"/>
        <w:ind w:firstLine="0" w:firstLineChars="0"/>
      </w:pPr>
    </w:p>
    <w:p w14:paraId="55314DDF">
      <w:pPr>
        <w:autoSpaceDE w:val="0"/>
        <w:autoSpaceDN w:val="0"/>
        <w:adjustRightInd w:val="0"/>
        <w:spacing w:line="360" w:lineRule="auto"/>
        <w:ind w:firstLine="3012" w:firstLineChars="1250"/>
        <w:outlineLvl w:val="0"/>
        <w:rPr>
          <w:rFonts w:ascii="宋体" w:hAnsi="宋体"/>
          <w:b/>
          <w:bCs/>
          <w:color w:val="000000"/>
          <w:sz w:val="24"/>
          <w:szCs w:val="24"/>
        </w:rPr>
      </w:pPr>
    </w:p>
    <w:p w14:paraId="5D02D5C4">
      <w:pPr>
        <w:pStyle w:val="16"/>
        <w:spacing w:line="360" w:lineRule="auto"/>
        <w:ind w:firstLine="340"/>
      </w:pPr>
    </w:p>
    <w:p w14:paraId="3DC3486A">
      <w:pPr>
        <w:autoSpaceDE w:val="0"/>
        <w:autoSpaceDN w:val="0"/>
        <w:adjustRightInd w:val="0"/>
        <w:spacing w:line="360" w:lineRule="auto"/>
        <w:ind w:firstLine="3012" w:firstLineChars="1250"/>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3.4 投标承诺函</w:t>
      </w:r>
    </w:p>
    <w:p w14:paraId="3484B459">
      <w:pPr>
        <w:autoSpaceDE w:val="0"/>
        <w:autoSpaceDN w:val="0"/>
        <w:snapToGrid w:val="0"/>
        <w:spacing w:line="360" w:lineRule="auto"/>
        <w:jc w:val="center"/>
        <w:rPr>
          <w:rFonts w:ascii="宋体" w:hAnsi="宋体"/>
          <w:b/>
          <w:bCs/>
          <w:color w:val="000000"/>
          <w:sz w:val="24"/>
          <w:szCs w:val="24"/>
        </w:rPr>
      </w:pPr>
    </w:p>
    <w:p w14:paraId="087952B4">
      <w:pPr>
        <w:spacing w:beforeLines="50" w:afterLines="50" w:line="360" w:lineRule="auto"/>
        <w:contextualSpacing/>
        <w:rPr>
          <w:rFonts w:ascii="宋体" w:hAnsi="宋体" w:cs="宋体"/>
          <w:szCs w:val="21"/>
          <w:lang w:val="zh-CN"/>
        </w:rPr>
      </w:pPr>
      <w:r>
        <w:rPr>
          <w:rFonts w:hint="eastAsia" w:ascii="宋体" w:hAnsi="宋体" w:cs="宋体"/>
          <w:szCs w:val="21"/>
          <w:lang w:val="zh-CN"/>
        </w:rPr>
        <w:t>（采购人名称）</w:t>
      </w:r>
      <w:r>
        <w:rPr>
          <w:rFonts w:ascii="宋体" w:hAnsi="宋体" w:cs="宋体"/>
          <w:szCs w:val="21"/>
          <w:lang w:val="zh-CN"/>
        </w:rPr>
        <w:t>：</w:t>
      </w:r>
    </w:p>
    <w:p w14:paraId="45A71185">
      <w:pPr>
        <w:spacing w:beforeLines="50" w:afterLines="50" w:line="360" w:lineRule="auto"/>
        <w:ind w:firstLine="420" w:firstLineChars="200"/>
        <w:contextualSpacing/>
        <w:rPr>
          <w:rFonts w:ascii="宋体" w:hAnsi="宋体" w:cs="宋体"/>
          <w:szCs w:val="21"/>
          <w:lang w:val="zh-CN"/>
        </w:rPr>
      </w:pPr>
      <w:r>
        <w:rPr>
          <w:rFonts w:ascii="宋体" w:hAnsi="宋体" w:cs="宋体"/>
          <w:szCs w:val="21"/>
          <w:lang w:val="zh-CN"/>
        </w:rPr>
        <w:t>经研究，我</w:t>
      </w:r>
      <w:r>
        <w:rPr>
          <w:rFonts w:hint="eastAsia" w:ascii="宋体" w:hAnsi="宋体" w:cs="宋体"/>
          <w:szCs w:val="21"/>
          <w:lang w:val="zh-CN"/>
        </w:rPr>
        <w:t>方自愿参与贵方</w:t>
      </w:r>
      <w:r>
        <w:rPr>
          <w:rFonts w:hint="eastAsia" w:ascii="宋体" w:hAnsi="宋体" w:cs="宋体"/>
          <w:szCs w:val="21"/>
          <w:u w:val="single"/>
          <w:lang w:val="en-US" w:eastAsia="zh-CN"/>
        </w:rPr>
        <w:t xml:space="preserve">     </w:t>
      </w:r>
      <w:r>
        <w:rPr>
          <w:rFonts w:ascii="宋体" w:hAnsi="宋体" w:cs="宋体"/>
          <w:szCs w:val="21"/>
          <w:u w:val="single"/>
          <w:lang w:val="zh-CN"/>
        </w:rPr>
        <w:t>年</w:t>
      </w:r>
      <w:r>
        <w:rPr>
          <w:rFonts w:hint="eastAsia" w:ascii="宋体" w:hAnsi="宋体" w:cs="宋体"/>
          <w:szCs w:val="21"/>
          <w:u w:val="single"/>
          <w:lang w:val="en-US" w:eastAsia="zh-CN"/>
        </w:rPr>
        <w:t xml:space="preserve">     </w:t>
      </w:r>
      <w:r>
        <w:rPr>
          <w:rFonts w:ascii="宋体" w:hAnsi="宋体" w:cs="宋体"/>
          <w:szCs w:val="21"/>
          <w:u w:val="single"/>
          <w:lang w:val="zh-CN"/>
        </w:rPr>
        <w:t>月</w:t>
      </w:r>
      <w:r>
        <w:rPr>
          <w:rFonts w:hint="eastAsia" w:ascii="宋体" w:hAnsi="宋体" w:cs="宋体"/>
          <w:szCs w:val="21"/>
          <w:u w:val="single"/>
          <w:lang w:val="en-US" w:eastAsia="zh-CN"/>
        </w:rPr>
        <w:t xml:space="preserve">    </w:t>
      </w:r>
      <w:r>
        <w:rPr>
          <w:rFonts w:ascii="宋体" w:hAnsi="宋体" w:cs="宋体"/>
          <w:szCs w:val="21"/>
          <w:u w:val="single"/>
          <w:lang w:val="zh-CN"/>
        </w:rPr>
        <w:t>日</w:t>
      </w:r>
      <w:r>
        <w:rPr>
          <w:rFonts w:hint="eastAsia" w:ascii="宋体" w:hAnsi="宋体" w:cs="宋体"/>
          <w:szCs w:val="21"/>
          <w:lang w:val="zh-CN"/>
        </w:rPr>
        <w:t>（招标编号、项目名称）的</w:t>
      </w:r>
      <w:r>
        <w:rPr>
          <w:rFonts w:ascii="宋体" w:hAnsi="宋体" w:cs="宋体"/>
          <w:szCs w:val="21"/>
          <w:lang w:val="zh-CN"/>
        </w:rPr>
        <w:t>投标，</w:t>
      </w:r>
      <w:r>
        <w:rPr>
          <w:rFonts w:hint="eastAsia" w:ascii="宋体" w:hAnsi="宋体" w:cs="宋体"/>
          <w:szCs w:val="21"/>
          <w:lang w:val="zh-CN"/>
        </w:rPr>
        <w:t>将</w:t>
      </w:r>
      <w:r>
        <w:rPr>
          <w:rFonts w:ascii="宋体" w:hAnsi="宋体" w:cs="宋体"/>
          <w:szCs w:val="21"/>
          <w:lang w:val="zh-CN"/>
        </w:rPr>
        <w:t>严格</w:t>
      </w:r>
      <w:r>
        <w:rPr>
          <w:rFonts w:hint="eastAsia" w:ascii="宋体" w:hAnsi="宋体" w:cs="宋体"/>
          <w:szCs w:val="21"/>
          <w:lang w:val="zh-CN"/>
        </w:rPr>
        <w:t>遵守</w:t>
      </w:r>
      <w:r>
        <w:rPr>
          <w:rFonts w:ascii="宋体" w:hAnsi="宋体" w:cs="宋体"/>
          <w:szCs w:val="21"/>
          <w:lang w:val="zh-CN"/>
        </w:rPr>
        <w:t>《</w:t>
      </w:r>
      <w:r>
        <w:rPr>
          <w:rFonts w:hint="eastAsia" w:ascii="宋体" w:hAnsi="宋体" w:cs="宋体"/>
          <w:szCs w:val="21"/>
          <w:lang w:val="zh-CN"/>
        </w:rPr>
        <w:t>中华人民共和国政府采购</w:t>
      </w:r>
      <w:r>
        <w:rPr>
          <w:rFonts w:ascii="宋体" w:hAnsi="宋体" w:cs="宋体"/>
          <w:szCs w:val="21"/>
          <w:lang w:val="zh-CN"/>
        </w:rPr>
        <w:t>法》等</w:t>
      </w:r>
      <w:r>
        <w:rPr>
          <w:rFonts w:hint="eastAsia" w:ascii="宋体" w:hAnsi="宋体" w:cs="宋体"/>
          <w:szCs w:val="21"/>
          <w:lang w:val="zh-CN"/>
        </w:rPr>
        <w:t>相关</w:t>
      </w:r>
      <w:r>
        <w:rPr>
          <w:rFonts w:ascii="宋体" w:hAnsi="宋体" w:cs="宋体"/>
          <w:szCs w:val="21"/>
          <w:lang w:val="zh-CN"/>
        </w:rPr>
        <w:t>法律法规</w:t>
      </w:r>
      <w:r>
        <w:rPr>
          <w:rFonts w:hint="eastAsia" w:ascii="宋体" w:hAnsi="宋体" w:cs="宋体"/>
          <w:szCs w:val="21"/>
          <w:lang w:val="zh-CN"/>
        </w:rPr>
        <w:t>规定</w:t>
      </w:r>
      <w:r>
        <w:rPr>
          <w:rFonts w:ascii="宋体" w:hAnsi="宋体" w:cs="宋体"/>
          <w:szCs w:val="21"/>
          <w:lang w:val="zh-CN"/>
        </w:rPr>
        <w:t>，并无条件地遵守本次采购活动各项规定。我们郑重承诺：</w:t>
      </w:r>
      <w:r>
        <w:rPr>
          <w:rFonts w:hint="eastAsia" w:ascii="宋体" w:hAnsi="宋体" w:cs="宋体"/>
          <w:szCs w:val="21"/>
          <w:lang w:val="zh-CN"/>
        </w:rPr>
        <w:t>我方</w:t>
      </w:r>
      <w:r>
        <w:rPr>
          <w:rFonts w:ascii="宋体" w:hAnsi="宋体" w:cs="宋体"/>
          <w:szCs w:val="21"/>
          <w:lang w:val="zh-CN"/>
        </w:rPr>
        <w:t>如果在本次</w:t>
      </w:r>
      <w:r>
        <w:rPr>
          <w:rFonts w:hint="eastAsia" w:ascii="宋体" w:hAnsi="宋体" w:cs="宋体"/>
          <w:szCs w:val="21"/>
          <w:lang w:val="zh-CN"/>
        </w:rPr>
        <w:t>投标</w:t>
      </w:r>
      <w:r>
        <w:rPr>
          <w:rFonts w:ascii="宋体" w:hAnsi="宋体" w:cs="宋体"/>
          <w:szCs w:val="21"/>
          <w:lang w:val="zh-CN"/>
        </w:rPr>
        <w:t>活动中有</w:t>
      </w:r>
      <w:r>
        <w:rPr>
          <w:rFonts w:hint="eastAsia" w:ascii="宋体" w:hAnsi="宋体" w:cs="宋体"/>
          <w:szCs w:val="21"/>
          <w:lang w:val="zh-CN"/>
        </w:rPr>
        <w:t>下列</w:t>
      </w:r>
      <w:r>
        <w:rPr>
          <w:rFonts w:ascii="宋体" w:hAnsi="宋体" w:cs="宋体"/>
          <w:szCs w:val="21"/>
          <w:lang w:val="zh-CN"/>
        </w:rPr>
        <w:t>情形</w:t>
      </w:r>
      <w:r>
        <w:rPr>
          <w:rFonts w:hint="eastAsia" w:ascii="宋体" w:hAnsi="宋体" w:cs="宋体"/>
          <w:szCs w:val="21"/>
          <w:lang w:val="zh-CN"/>
        </w:rPr>
        <w:t>之一</w:t>
      </w:r>
      <w:r>
        <w:rPr>
          <w:rFonts w:ascii="宋体" w:hAnsi="宋体" w:cs="宋体"/>
          <w:szCs w:val="21"/>
          <w:lang w:val="zh-CN"/>
        </w:rPr>
        <w:t>的，愿接受政府采购</w:t>
      </w:r>
      <w:r>
        <w:rPr>
          <w:rFonts w:hint="eastAsia" w:ascii="宋体" w:hAnsi="宋体" w:cs="宋体"/>
          <w:szCs w:val="21"/>
          <w:lang w:val="zh-CN"/>
        </w:rPr>
        <w:t>监督管理</w:t>
      </w:r>
      <w:r>
        <w:rPr>
          <w:rFonts w:ascii="宋体" w:hAnsi="宋体" w:cs="宋体"/>
          <w:szCs w:val="21"/>
          <w:lang w:val="zh-CN"/>
        </w:rPr>
        <w:t>部门给予相关处罚并</w:t>
      </w:r>
      <w:r>
        <w:rPr>
          <w:rFonts w:hint="eastAsia" w:ascii="宋体" w:hAnsi="宋体" w:cs="宋体"/>
          <w:szCs w:val="21"/>
          <w:lang w:val="zh-CN"/>
        </w:rPr>
        <w:t>承诺依法</w:t>
      </w:r>
      <w:r>
        <w:rPr>
          <w:rFonts w:ascii="宋体" w:hAnsi="宋体" w:cs="宋体"/>
          <w:szCs w:val="21"/>
          <w:lang w:val="zh-CN"/>
        </w:rPr>
        <w:t>承担</w:t>
      </w:r>
      <w:r>
        <w:rPr>
          <w:rFonts w:hint="eastAsia" w:ascii="宋体" w:hAnsi="宋体" w:cs="宋体"/>
          <w:szCs w:val="21"/>
          <w:lang w:val="zh-CN"/>
        </w:rPr>
        <w:t>相关的经济赔偿责任和</w:t>
      </w:r>
      <w:r>
        <w:rPr>
          <w:rFonts w:ascii="宋体" w:hAnsi="宋体" w:cs="宋体"/>
          <w:szCs w:val="21"/>
          <w:lang w:val="zh-CN"/>
        </w:rPr>
        <w:t>法律责任。</w:t>
      </w:r>
    </w:p>
    <w:p w14:paraId="17366903">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一、在投标有效期内撤销投标文件；</w:t>
      </w:r>
    </w:p>
    <w:p w14:paraId="0590142C">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二、在投标文件中提供虚假材料；</w:t>
      </w:r>
    </w:p>
    <w:p w14:paraId="2645BEED">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三、除因不可抗力或招标文件认可的情形以外，中标后不与采购人签订合同；</w:t>
      </w:r>
    </w:p>
    <w:p w14:paraId="0E213529">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四、与采购人、其他投标人或者采购代理机构恶意串通；</w:t>
      </w:r>
    </w:p>
    <w:p w14:paraId="047EDF41">
      <w:pPr>
        <w:spacing w:beforeLines="50" w:afterLines="50" w:line="360" w:lineRule="auto"/>
        <w:ind w:firstLine="420" w:firstLineChars="200"/>
        <w:contextualSpacing/>
        <w:rPr>
          <w:rFonts w:ascii="宋体" w:hAnsi="宋体" w:cs="宋体"/>
          <w:szCs w:val="21"/>
          <w:lang w:val="zh-CN"/>
        </w:rPr>
      </w:pPr>
      <w:r>
        <w:rPr>
          <w:rFonts w:hint="eastAsia" w:ascii="宋体" w:hAnsi="宋体" w:cs="宋体"/>
          <w:szCs w:val="21"/>
          <w:lang w:val="zh-CN"/>
        </w:rPr>
        <w:t>五、法律法规及本招标文件规定的其他严重违法行为。</w:t>
      </w:r>
    </w:p>
    <w:p w14:paraId="74B8B528">
      <w:pPr>
        <w:spacing w:line="360" w:lineRule="auto"/>
        <w:rPr>
          <w:color w:val="000000"/>
          <w:sz w:val="28"/>
          <w:szCs w:val="28"/>
          <w:u w:val="single"/>
        </w:rPr>
      </w:pPr>
    </w:p>
    <w:p w14:paraId="7ABE5817">
      <w:pPr>
        <w:spacing w:line="360" w:lineRule="auto"/>
        <w:rPr>
          <w:color w:val="000000"/>
          <w:sz w:val="28"/>
          <w:szCs w:val="28"/>
          <w:u w:val="single"/>
        </w:rPr>
      </w:pPr>
    </w:p>
    <w:p w14:paraId="5A963D2C">
      <w:pPr>
        <w:spacing w:line="360" w:lineRule="auto"/>
        <w:ind w:firstLine="4357" w:firstLineChars="2075"/>
        <w:rPr>
          <w:rFonts w:ascii="宋体" w:hAnsi="宋体" w:cs="Arial"/>
          <w:color w:val="000000"/>
          <w:szCs w:val="21"/>
        </w:rPr>
      </w:pPr>
      <w:r>
        <w:rPr>
          <w:rFonts w:hint="eastAsia" w:ascii="宋体" w:hAnsi="宋体" w:cs="Arial"/>
          <w:color w:val="000000"/>
          <w:szCs w:val="21"/>
        </w:rPr>
        <w:t>投标人名称（并加盖公章）：　　　　　　　　　</w:t>
      </w:r>
    </w:p>
    <w:p w14:paraId="02E79BF1">
      <w:pPr>
        <w:spacing w:line="360" w:lineRule="auto"/>
        <w:ind w:firstLine="4357" w:firstLineChars="2075"/>
        <w:rPr>
          <w:rFonts w:ascii="宋体" w:hAnsi="宋体" w:cs="Arial"/>
          <w:color w:val="000000"/>
          <w:szCs w:val="21"/>
        </w:rPr>
      </w:pPr>
      <w:r>
        <w:rPr>
          <w:rFonts w:hint="eastAsia" w:ascii="宋体" w:hAnsi="宋体" w:cs="Arial"/>
          <w:color w:val="000000"/>
          <w:szCs w:val="21"/>
        </w:rPr>
        <w:t>日　  期：      年    月    日</w:t>
      </w:r>
    </w:p>
    <w:p w14:paraId="2A20C7AB">
      <w:pPr>
        <w:autoSpaceDE w:val="0"/>
        <w:autoSpaceDN w:val="0"/>
        <w:adjustRightInd w:val="0"/>
        <w:spacing w:line="360" w:lineRule="auto"/>
        <w:jc w:val="center"/>
        <w:outlineLvl w:val="0"/>
        <w:rPr>
          <w:rFonts w:hAnsi="宋体"/>
          <w:b/>
          <w:snapToGrid w:val="0"/>
          <w:kern w:val="0"/>
          <w:sz w:val="36"/>
          <w:szCs w:val="36"/>
        </w:rPr>
      </w:pPr>
    </w:p>
    <w:p w14:paraId="39398917">
      <w:pPr>
        <w:autoSpaceDE w:val="0"/>
        <w:autoSpaceDN w:val="0"/>
        <w:adjustRightInd w:val="0"/>
        <w:spacing w:line="360" w:lineRule="auto"/>
        <w:jc w:val="center"/>
        <w:rPr>
          <w:rFonts w:ascii="宋体" w:cs="宋体"/>
          <w:szCs w:val="21"/>
          <w:lang w:val="zh-CN"/>
        </w:rPr>
      </w:pPr>
    </w:p>
    <w:p w14:paraId="445ECFC8">
      <w:pPr>
        <w:autoSpaceDE w:val="0"/>
        <w:autoSpaceDN w:val="0"/>
        <w:adjustRightInd w:val="0"/>
        <w:spacing w:line="360" w:lineRule="auto"/>
        <w:jc w:val="center"/>
        <w:rPr>
          <w:rFonts w:ascii="宋体" w:cs="宋体"/>
          <w:szCs w:val="21"/>
          <w:lang w:val="zh-CN"/>
        </w:rPr>
      </w:pPr>
    </w:p>
    <w:p w14:paraId="63B4C10E">
      <w:pPr>
        <w:autoSpaceDE w:val="0"/>
        <w:autoSpaceDN w:val="0"/>
        <w:adjustRightInd w:val="0"/>
        <w:spacing w:line="360" w:lineRule="auto"/>
        <w:jc w:val="center"/>
        <w:rPr>
          <w:rFonts w:ascii="宋体" w:cs="宋体"/>
          <w:szCs w:val="21"/>
          <w:lang w:val="zh-CN"/>
        </w:rPr>
      </w:pPr>
    </w:p>
    <w:p w14:paraId="48E9DB40">
      <w:pPr>
        <w:autoSpaceDE w:val="0"/>
        <w:autoSpaceDN w:val="0"/>
        <w:adjustRightInd w:val="0"/>
        <w:spacing w:line="360" w:lineRule="auto"/>
        <w:jc w:val="center"/>
        <w:rPr>
          <w:rFonts w:ascii="宋体" w:cs="宋体"/>
          <w:szCs w:val="21"/>
          <w:lang w:val="zh-CN"/>
        </w:rPr>
      </w:pPr>
    </w:p>
    <w:p w14:paraId="6A860449">
      <w:pPr>
        <w:autoSpaceDE w:val="0"/>
        <w:autoSpaceDN w:val="0"/>
        <w:adjustRightInd w:val="0"/>
        <w:spacing w:line="360" w:lineRule="auto"/>
        <w:jc w:val="center"/>
        <w:rPr>
          <w:rFonts w:ascii="宋体" w:cs="宋体"/>
          <w:szCs w:val="21"/>
          <w:lang w:val="zh-CN"/>
        </w:rPr>
      </w:pPr>
    </w:p>
    <w:p w14:paraId="554FB6E1">
      <w:pPr>
        <w:autoSpaceDE w:val="0"/>
        <w:autoSpaceDN w:val="0"/>
        <w:adjustRightInd w:val="0"/>
        <w:spacing w:line="360" w:lineRule="auto"/>
        <w:ind w:right="-11"/>
        <w:rPr>
          <w:rFonts w:ascii="宋体" w:cs="宋体"/>
          <w:szCs w:val="21"/>
          <w:lang w:val="zh-CN"/>
        </w:rPr>
      </w:pPr>
    </w:p>
    <w:p w14:paraId="15F48CAB">
      <w:pPr>
        <w:autoSpaceDE w:val="0"/>
        <w:autoSpaceDN w:val="0"/>
        <w:adjustRightInd w:val="0"/>
        <w:spacing w:line="360" w:lineRule="auto"/>
        <w:jc w:val="center"/>
        <w:rPr>
          <w:rFonts w:ascii="宋体" w:hAnsi="宋体" w:cs="宋体"/>
          <w:sz w:val="24"/>
          <w:szCs w:val="24"/>
          <w:lang w:val="zh-CN"/>
        </w:rPr>
      </w:pPr>
    </w:p>
    <w:p w14:paraId="4CF9E9A2">
      <w:pPr>
        <w:pStyle w:val="16"/>
        <w:spacing w:line="360" w:lineRule="auto"/>
        <w:ind w:firstLine="340"/>
        <w:rPr>
          <w:lang w:val="zh-CN"/>
        </w:rPr>
      </w:pPr>
    </w:p>
    <w:p w14:paraId="35A44F24">
      <w:pPr>
        <w:pStyle w:val="17"/>
        <w:ind w:firstLine="480"/>
        <w:rPr>
          <w:lang w:val="zh-CN"/>
        </w:rPr>
      </w:pPr>
    </w:p>
    <w:p w14:paraId="5B9CE62C">
      <w:pPr>
        <w:autoSpaceDE w:val="0"/>
        <w:autoSpaceDN w:val="0"/>
        <w:adjustRightInd w:val="0"/>
        <w:spacing w:line="360" w:lineRule="auto"/>
        <w:jc w:val="center"/>
        <w:rPr>
          <w:rFonts w:ascii="宋体" w:hAnsi="宋体" w:cs="宋体"/>
          <w:sz w:val="24"/>
          <w:szCs w:val="24"/>
          <w:lang w:val="zh-CN"/>
        </w:rPr>
      </w:pPr>
    </w:p>
    <w:p w14:paraId="25DFB811">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3</w:t>
      </w:r>
      <w:r>
        <w:rPr>
          <w:rFonts w:ascii="宋体" w:hAnsi="宋体"/>
          <w:b/>
          <w:bCs/>
          <w:sz w:val="28"/>
          <w:szCs w:val="24"/>
        </w:rPr>
        <w:t xml:space="preserve">.5 </w:t>
      </w:r>
      <w:r>
        <w:rPr>
          <w:rFonts w:hint="eastAsia" w:ascii="宋体" w:hAnsi="宋体"/>
          <w:b/>
          <w:bCs/>
          <w:sz w:val="28"/>
          <w:szCs w:val="24"/>
        </w:rPr>
        <w:t>襄城县政府采购供应商信用承诺函</w:t>
      </w:r>
    </w:p>
    <w:p w14:paraId="42B73512">
      <w:pPr>
        <w:autoSpaceDE w:val="0"/>
        <w:autoSpaceDN w:val="0"/>
        <w:adjustRightInd w:val="0"/>
        <w:spacing w:line="360" w:lineRule="auto"/>
        <w:outlineLvl w:val="0"/>
        <w:rPr>
          <w:rFonts w:ascii="宋体" w:hAnsi="宋体"/>
          <w:b/>
          <w:bCs/>
          <w:sz w:val="24"/>
          <w:szCs w:val="24"/>
        </w:rPr>
      </w:pPr>
      <w:r>
        <w:rPr>
          <w:rFonts w:hint="eastAsia" w:ascii="宋体" w:hAnsi="宋体"/>
          <w:b/>
          <w:bCs/>
          <w:sz w:val="24"/>
          <w:szCs w:val="24"/>
        </w:rPr>
        <w:t>致（采购人）</w:t>
      </w:r>
    </w:p>
    <w:p w14:paraId="4E60E286">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单位名称（自然人姓名）</w:t>
      </w:r>
      <w:r>
        <w:rPr>
          <w:rFonts w:ascii="宋体" w:hAnsi="宋体"/>
          <w:bCs/>
          <w:sz w:val="24"/>
          <w:szCs w:val="24"/>
        </w:rPr>
        <w:t>:</w:t>
      </w:r>
    </w:p>
    <w:p w14:paraId="510EA51C">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统一社会信用代码（身份证号码）</w:t>
      </w:r>
      <w:r>
        <w:rPr>
          <w:rFonts w:ascii="宋体" w:hAnsi="宋体"/>
          <w:bCs/>
          <w:sz w:val="24"/>
          <w:szCs w:val="24"/>
        </w:rPr>
        <w:t>:</w:t>
      </w:r>
    </w:p>
    <w:p w14:paraId="3304288B">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法定代表人（负责人）</w:t>
      </w:r>
      <w:r>
        <w:rPr>
          <w:rFonts w:ascii="宋体" w:hAnsi="宋体"/>
          <w:bCs/>
          <w:sz w:val="24"/>
          <w:szCs w:val="24"/>
        </w:rPr>
        <w:t>:</w:t>
      </w:r>
    </w:p>
    <w:p w14:paraId="479D75C9">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联系地址和电话：</w:t>
      </w:r>
    </w:p>
    <w:p w14:paraId="56B735DA">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为维护公平、公正、公开的政府采购市场秩序，树立诚实守信的政府采购供应商形象，我单位（本人）自愿作出以下承诺：</w:t>
      </w:r>
    </w:p>
    <w:p w14:paraId="23B1A990">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6E0FAC6">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（一）具有独立承担民事责任的能力；</w:t>
      </w:r>
    </w:p>
    <w:p w14:paraId="2CB75CD9">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（二）具有良好的商业信誉和健全的财务会计制度；</w:t>
      </w:r>
    </w:p>
    <w:p w14:paraId="36F62A85">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（三）具有履行合同所必需的设备和专业技术能力；</w:t>
      </w:r>
    </w:p>
    <w:p w14:paraId="2E0FE3C2">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（四）有依法缴纳税收和社会保障资金的良好记录；</w:t>
      </w:r>
    </w:p>
    <w:p w14:paraId="278E8E24">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（五）参加政府采购活动前三年内，在经营活动中没有重大违法记录；</w:t>
      </w:r>
    </w:p>
    <w:p w14:paraId="0A7E521E">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（六）未被列入经营异常名录或者严重违法失信名单、失信被执行人，重大税收违法案件当事人名单、政府采购严重违法失信行为记录名单；</w:t>
      </w:r>
    </w:p>
    <w:p w14:paraId="6B35A844">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（七）未被相关监管部门作出行政处罚且尚在处罚有效期的；</w:t>
      </w:r>
    </w:p>
    <w:p w14:paraId="074680CD">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（八）未曾作出虚假采购承诺；</w:t>
      </w:r>
    </w:p>
    <w:p w14:paraId="28FB2889">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（九）符合法律、行政法规规定的其他条件。</w:t>
      </w:r>
    </w:p>
    <w:p w14:paraId="6507E205">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二、我单位（本人）保证上述承诺事项的真实性。如有弄虚作假或其他</w:t>
      </w:r>
    </w:p>
    <w:p w14:paraId="2FE2E84F">
      <w:pPr>
        <w:autoSpaceDE w:val="0"/>
        <w:autoSpaceDN w:val="0"/>
        <w:adjustRightInd w:val="0"/>
        <w:spacing w:line="360" w:lineRule="auto"/>
        <w:ind w:firstLine="480" w:firstLineChars="200"/>
        <w:jc w:val="left"/>
        <w:outlineLvl w:val="0"/>
        <w:rPr>
          <w:rFonts w:ascii="宋体" w:hAnsi="宋体"/>
          <w:bCs/>
          <w:sz w:val="24"/>
          <w:szCs w:val="24"/>
        </w:rPr>
      </w:pPr>
      <w:r>
        <w:rPr>
          <w:rFonts w:hint="eastAsia" w:ascii="宋体" w:hAnsi="宋体"/>
          <w:bCs/>
          <w:sz w:val="24"/>
          <w:szCs w:val="24"/>
        </w:rPr>
        <w:t>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373F17D">
      <w:pPr>
        <w:autoSpaceDE w:val="0"/>
        <w:autoSpaceDN w:val="0"/>
        <w:adjustRightInd w:val="0"/>
        <w:spacing w:line="360" w:lineRule="auto"/>
        <w:jc w:val="left"/>
        <w:outlineLvl w:val="0"/>
        <w:rPr>
          <w:rFonts w:ascii="宋体" w:hAnsi="宋体"/>
          <w:bCs/>
          <w:sz w:val="24"/>
          <w:szCs w:val="24"/>
        </w:rPr>
      </w:pPr>
      <w:r>
        <w:rPr>
          <w:rFonts w:hint="eastAsia" w:ascii="宋体" w:hAnsi="宋体"/>
          <w:bCs/>
          <w:sz w:val="24"/>
          <w:szCs w:val="24"/>
        </w:rPr>
        <w:t>供应商（电子章）</w:t>
      </w:r>
      <w:r>
        <w:rPr>
          <w:rFonts w:ascii="宋体" w:hAnsi="宋体"/>
          <w:bCs/>
          <w:sz w:val="24"/>
          <w:szCs w:val="24"/>
        </w:rPr>
        <w:t>:</w:t>
      </w:r>
    </w:p>
    <w:p w14:paraId="4E42B5D9">
      <w:pPr>
        <w:autoSpaceDE w:val="0"/>
        <w:autoSpaceDN w:val="0"/>
        <w:adjustRightInd w:val="0"/>
        <w:spacing w:line="360" w:lineRule="auto"/>
        <w:jc w:val="left"/>
        <w:outlineLvl w:val="0"/>
        <w:rPr>
          <w:rFonts w:ascii="宋体" w:hAnsi="宋体"/>
          <w:bCs/>
          <w:sz w:val="24"/>
          <w:szCs w:val="24"/>
        </w:rPr>
      </w:pPr>
      <w:r>
        <w:rPr>
          <w:rFonts w:hint="eastAsia" w:ascii="宋体" w:hAnsi="宋体"/>
          <w:bCs/>
          <w:sz w:val="24"/>
          <w:szCs w:val="24"/>
        </w:rPr>
        <w:t>法定代表人、负责人、本人、或授权代表（签字或电子印章）</w:t>
      </w:r>
      <w:r>
        <w:rPr>
          <w:rFonts w:ascii="宋体" w:hAnsi="宋体"/>
          <w:bCs/>
          <w:sz w:val="24"/>
          <w:szCs w:val="24"/>
        </w:rPr>
        <w:t>:</w:t>
      </w:r>
    </w:p>
    <w:p w14:paraId="3912F7A0">
      <w:pPr>
        <w:autoSpaceDE w:val="0"/>
        <w:autoSpaceDN w:val="0"/>
        <w:adjustRightInd w:val="0"/>
        <w:spacing w:line="360" w:lineRule="auto"/>
        <w:ind w:firstLine="5760" w:firstLineChars="2400"/>
        <w:outlineLvl w:val="0"/>
        <w:rPr>
          <w:rFonts w:ascii="宋体" w:hAnsi="宋体"/>
          <w:bCs/>
          <w:sz w:val="24"/>
          <w:szCs w:val="24"/>
        </w:rPr>
      </w:pPr>
    </w:p>
    <w:p w14:paraId="3A3346CE">
      <w:pPr>
        <w:autoSpaceDE w:val="0"/>
        <w:autoSpaceDN w:val="0"/>
        <w:adjustRightInd w:val="0"/>
        <w:spacing w:line="360" w:lineRule="auto"/>
        <w:ind w:firstLine="5760" w:firstLineChars="2400"/>
        <w:outlineLvl w:val="0"/>
        <w:rPr>
          <w:rFonts w:ascii="宋体" w:hAnsi="宋体"/>
          <w:bCs/>
          <w:sz w:val="24"/>
          <w:szCs w:val="24"/>
        </w:rPr>
      </w:pPr>
      <w:r>
        <w:rPr>
          <w:rFonts w:hint="eastAsia" w:ascii="宋体" w:hAnsi="宋体"/>
          <w:bCs/>
          <w:sz w:val="24"/>
          <w:szCs w:val="24"/>
        </w:rPr>
        <w:t>日期： 年</w:t>
      </w:r>
      <w:r>
        <w:rPr>
          <w:rFonts w:hint="eastAsia" w:ascii="宋体" w:hAnsi="宋体"/>
          <w:bCs/>
          <w:sz w:val="24"/>
          <w:szCs w:val="24"/>
          <w:lang w:val="en-US" w:eastAsia="zh-CN"/>
        </w:rPr>
        <w:t xml:space="preserve">  </w:t>
      </w:r>
      <w:r>
        <w:rPr>
          <w:rFonts w:hint="eastAsia" w:ascii="宋体" w:hAnsi="宋体"/>
          <w:bCs/>
          <w:sz w:val="24"/>
          <w:szCs w:val="24"/>
        </w:rPr>
        <w:t>月</w:t>
      </w:r>
      <w:r>
        <w:rPr>
          <w:rFonts w:hint="eastAsia" w:ascii="宋体" w:hAnsi="宋体"/>
          <w:bCs/>
          <w:sz w:val="24"/>
          <w:szCs w:val="24"/>
          <w:lang w:val="en-US" w:eastAsia="zh-CN"/>
        </w:rPr>
        <w:t xml:space="preserve">  </w:t>
      </w:r>
      <w:r>
        <w:rPr>
          <w:rFonts w:hint="eastAsia" w:ascii="宋体" w:hAnsi="宋体"/>
          <w:bCs/>
          <w:sz w:val="24"/>
          <w:szCs w:val="24"/>
        </w:rPr>
        <w:t>日</w:t>
      </w:r>
    </w:p>
    <w:p w14:paraId="1DB74F13">
      <w:pPr>
        <w:autoSpaceDE w:val="0"/>
        <w:autoSpaceDN w:val="0"/>
        <w:adjustRightInd w:val="0"/>
        <w:spacing w:line="360" w:lineRule="auto"/>
        <w:outlineLvl w:val="0"/>
        <w:rPr>
          <w:rFonts w:ascii="宋体" w:hAnsi="宋体"/>
          <w:b/>
          <w:bCs/>
          <w:sz w:val="24"/>
          <w:szCs w:val="24"/>
        </w:rPr>
      </w:pPr>
      <w:r>
        <w:rPr>
          <w:rFonts w:hint="eastAsia" w:ascii="宋体" w:hAnsi="宋体"/>
          <w:b/>
          <w:bCs/>
          <w:sz w:val="24"/>
          <w:szCs w:val="24"/>
        </w:rPr>
        <w:t>注：</w:t>
      </w:r>
    </w:p>
    <w:p w14:paraId="436C75A0">
      <w:pPr>
        <w:autoSpaceDE w:val="0"/>
        <w:autoSpaceDN w:val="0"/>
        <w:adjustRightInd w:val="0"/>
        <w:spacing w:line="360" w:lineRule="auto"/>
        <w:outlineLvl w:val="0"/>
        <w:rPr>
          <w:rFonts w:ascii="宋体" w:hAnsi="宋体"/>
          <w:bCs/>
          <w:sz w:val="24"/>
          <w:szCs w:val="24"/>
        </w:rPr>
      </w:pPr>
      <w:r>
        <w:rPr>
          <w:rFonts w:ascii="宋体" w:hAnsi="宋体"/>
          <w:bCs/>
          <w:sz w:val="24"/>
          <w:szCs w:val="24"/>
        </w:rPr>
        <w:t>1.</w:t>
      </w:r>
      <w:r>
        <w:rPr>
          <w:rFonts w:hint="eastAsia" w:ascii="宋体" w:hAnsi="宋体"/>
          <w:bCs/>
          <w:sz w:val="24"/>
          <w:szCs w:val="24"/>
        </w:rPr>
        <w:t>投标人须在投标文件中按此模板提供承诺函，未提供视为未实质性响应招标文件要求，按无效投标处理。</w:t>
      </w:r>
    </w:p>
    <w:p w14:paraId="2F43B108">
      <w:pPr>
        <w:autoSpaceDE w:val="0"/>
        <w:autoSpaceDN w:val="0"/>
        <w:adjustRightInd w:val="0"/>
        <w:spacing w:line="360" w:lineRule="auto"/>
        <w:outlineLvl w:val="0"/>
        <w:rPr>
          <w:rFonts w:ascii="宋体" w:hAnsi="宋体"/>
          <w:bCs/>
          <w:sz w:val="24"/>
          <w:szCs w:val="24"/>
        </w:rPr>
      </w:pPr>
      <w:r>
        <w:rPr>
          <w:rFonts w:ascii="宋体" w:hAnsi="宋体"/>
          <w:bCs/>
          <w:sz w:val="24"/>
          <w:szCs w:val="24"/>
        </w:rPr>
        <w:t>2.</w:t>
      </w:r>
      <w:r>
        <w:rPr>
          <w:rFonts w:hint="eastAsia" w:ascii="宋体" w:hAnsi="宋体"/>
          <w:bCs/>
          <w:sz w:val="24"/>
          <w:szCs w:val="24"/>
        </w:rPr>
        <w:t>投标人的法定代表人或者授权代表的签字或盖章应真实、有效，如由授权代表签字或盖章的，应提供“法定代表人授权书”。</w:t>
      </w:r>
    </w:p>
    <w:p w14:paraId="789C2E78">
      <w:pPr>
        <w:spacing w:line="360" w:lineRule="auto"/>
        <w:ind w:firstLine="120" w:firstLineChars="50"/>
        <w:rPr>
          <w:rFonts w:ascii="宋体" w:hAnsi="宋体"/>
          <w:b/>
          <w:bCs/>
          <w:color w:val="000000"/>
          <w:sz w:val="24"/>
          <w:szCs w:val="24"/>
        </w:rPr>
      </w:pPr>
    </w:p>
    <w:p w14:paraId="0B54D16F">
      <w:pPr>
        <w:spacing w:line="360" w:lineRule="auto"/>
        <w:ind w:firstLine="120" w:firstLineChars="50"/>
        <w:rPr>
          <w:rFonts w:ascii="宋体" w:hAnsi="宋体"/>
          <w:b/>
          <w:bCs/>
          <w:color w:val="000000"/>
          <w:sz w:val="24"/>
          <w:szCs w:val="24"/>
        </w:rPr>
      </w:pPr>
    </w:p>
    <w:p w14:paraId="12199597">
      <w:pPr>
        <w:spacing w:line="360" w:lineRule="auto"/>
        <w:rPr>
          <w:rFonts w:ascii="宋体" w:hAnsi="宋体"/>
          <w:b/>
          <w:bCs/>
          <w:color w:val="000000"/>
          <w:sz w:val="24"/>
          <w:szCs w:val="24"/>
        </w:rPr>
      </w:pPr>
    </w:p>
    <w:p w14:paraId="52407EDB">
      <w:pPr>
        <w:spacing w:line="360" w:lineRule="auto"/>
        <w:rPr>
          <w:rFonts w:ascii="宋体" w:hAnsi="宋体"/>
          <w:b/>
          <w:bCs/>
          <w:color w:val="000000"/>
          <w:sz w:val="24"/>
          <w:szCs w:val="24"/>
        </w:rPr>
      </w:pPr>
    </w:p>
    <w:p w14:paraId="7B277A30">
      <w:pPr>
        <w:spacing w:line="360" w:lineRule="auto"/>
        <w:rPr>
          <w:rFonts w:ascii="宋体" w:hAnsi="宋体"/>
          <w:b/>
          <w:bCs/>
          <w:color w:val="000000"/>
          <w:sz w:val="24"/>
          <w:szCs w:val="24"/>
        </w:rPr>
      </w:pPr>
    </w:p>
    <w:p w14:paraId="22B05531">
      <w:pPr>
        <w:spacing w:line="360" w:lineRule="auto"/>
        <w:rPr>
          <w:rFonts w:ascii="宋体" w:hAnsi="宋体"/>
          <w:b/>
          <w:bCs/>
          <w:color w:val="000000"/>
          <w:sz w:val="24"/>
          <w:szCs w:val="24"/>
        </w:rPr>
      </w:pPr>
    </w:p>
    <w:p w14:paraId="2C39CC74">
      <w:pPr>
        <w:spacing w:line="360" w:lineRule="auto"/>
        <w:rPr>
          <w:rFonts w:ascii="宋体" w:hAnsi="宋体"/>
          <w:b/>
          <w:bCs/>
          <w:color w:val="000000"/>
          <w:sz w:val="24"/>
          <w:szCs w:val="24"/>
        </w:rPr>
      </w:pPr>
    </w:p>
    <w:p w14:paraId="635247DA">
      <w:pPr>
        <w:spacing w:line="360" w:lineRule="auto"/>
        <w:rPr>
          <w:rFonts w:ascii="宋体" w:hAnsi="宋体"/>
          <w:b/>
          <w:bCs/>
          <w:color w:val="000000"/>
          <w:sz w:val="24"/>
          <w:szCs w:val="24"/>
        </w:rPr>
      </w:pPr>
    </w:p>
    <w:p w14:paraId="4486F102">
      <w:pPr>
        <w:spacing w:line="360" w:lineRule="auto"/>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3.6 投标人提供与参加本项目投标的其他供应商之间，单位负责人不为同一人</w:t>
      </w:r>
    </w:p>
    <w:p w14:paraId="080BCEFB">
      <w:pPr>
        <w:spacing w:line="360" w:lineRule="auto"/>
        <w:ind w:firstLine="1928" w:firstLineChars="800"/>
        <w:rPr>
          <w:rFonts w:ascii="宋体" w:hAnsi="宋体"/>
          <w:b/>
          <w:bCs/>
          <w:color w:val="000000"/>
          <w:sz w:val="24"/>
          <w:szCs w:val="24"/>
        </w:rPr>
      </w:pPr>
      <w:r>
        <w:rPr>
          <w:rFonts w:hint="eastAsia" w:ascii="宋体" w:hAnsi="宋体"/>
          <w:b/>
          <w:bCs/>
          <w:color w:val="000000"/>
          <w:sz w:val="24"/>
          <w:szCs w:val="24"/>
        </w:rPr>
        <w:t>并且不存在直接控股、管理关系</w:t>
      </w:r>
    </w:p>
    <w:p w14:paraId="1B0FC399">
      <w:pPr>
        <w:spacing w:line="360" w:lineRule="auto"/>
        <w:ind w:firstLine="2891" w:firstLineChars="1200"/>
        <w:rPr>
          <w:rFonts w:ascii="Arial" w:hAnsi="Arial" w:cs="Arial"/>
          <w:b/>
          <w:sz w:val="24"/>
          <w:szCs w:val="24"/>
        </w:rPr>
      </w:pPr>
      <w:r>
        <w:rPr>
          <w:rFonts w:hint="eastAsia" w:ascii="Arial" w:hAnsi="Arial" w:cs="Arial"/>
          <w:b/>
          <w:sz w:val="24"/>
          <w:szCs w:val="24"/>
        </w:rPr>
        <w:t>（承诺函格式自拟）</w:t>
      </w:r>
    </w:p>
    <w:p w14:paraId="4CB6CEBF">
      <w:pPr>
        <w:spacing w:line="360" w:lineRule="auto"/>
        <w:ind w:firstLine="480" w:firstLineChars="200"/>
        <w:rPr>
          <w:rFonts w:ascii="宋体" w:hAnsi="宋体" w:cs="仿宋_GB2312"/>
          <w:bCs/>
          <w:sz w:val="24"/>
          <w:szCs w:val="24"/>
        </w:rPr>
      </w:pPr>
    </w:p>
    <w:p w14:paraId="16459BCF">
      <w:pPr>
        <w:spacing w:line="360" w:lineRule="auto"/>
        <w:jc w:val="center"/>
        <w:rPr>
          <w:rFonts w:ascii="宋体" w:hAnsi="宋体"/>
          <w:b/>
          <w:bCs/>
          <w:color w:val="000000"/>
          <w:sz w:val="24"/>
          <w:szCs w:val="24"/>
        </w:rPr>
      </w:pPr>
    </w:p>
    <w:p w14:paraId="67A75ADC">
      <w:pPr>
        <w:spacing w:line="360" w:lineRule="auto"/>
        <w:jc w:val="center"/>
        <w:rPr>
          <w:rFonts w:ascii="宋体" w:hAnsi="宋体"/>
          <w:b/>
          <w:bCs/>
          <w:color w:val="000000"/>
          <w:sz w:val="24"/>
          <w:szCs w:val="24"/>
        </w:rPr>
      </w:pPr>
    </w:p>
    <w:p w14:paraId="19D9C002">
      <w:pPr>
        <w:spacing w:line="360" w:lineRule="auto"/>
        <w:jc w:val="center"/>
        <w:rPr>
          <w:rFonts w:ascii="宋体" w:hAnsi="宋体"/>
          <w:b/>
          <w:bCs/>
          <w:color w:val="000000"/>
          <w:sz w:val="24"/>
          <w:szCs w:val="24"/>
        </w:rPr>
      </w:pPr>
    </w:p>
    <w:p w14:paraId="4FB452ED">
      <w:pPr>
        <w:spacing w:line="360" w:lineRule="auto"/>
        <w:jc w:val="center"/>
        <w:rPr>
          <w:rFonts w:ascii="宋体" w:hAnsi="宋体"/>
          <w:b/>
          <w:bCs/>
          <w:color w:val="000000"/>
          <w:sz w:val="24"/>
          <w:szCs w:val="24"/>
        </w:rPr>
      </w:pPr>
    </w:p>
    <w:p w14:paraId="6EEA0BA8">
      <w:pPr>
        <w:spacing w:line="360" w:lineRule="auto"/>
        <w:jc w:val="center"/>
        <w:rPr>
          <w:rFonts w:ascii="宋体" w:hAnsi="宋体"/>
          <w:b/>
          <w:bCs/>
          <w:color w:val="000000"/>
          <w:sz w:val="24"/>
          <w:szCs w:val="24"/>
        </w:rPr>
      </w:pPr>
    </w:p>
    <w:p w14:paraId="1A1CA4D1">
      <w:pPr>
        <w:spacing w:line="360" w:lineRule="auto"/>
        <w:jc w:val="center"/>
        <w:rPr>
          <w:rFonts w:ascii="宋体" w:hAnsi="宋体"/>
          <w:b/>
          <w:bCs/>
          <w:color w:val="000000"/>
          <w:sz w:val="24"/>
          <w:szCs w:val="24"/>
        </w:rPr>
      </w:pPr>
    </w:p>
    <w:p w14:paraId="5661B3E1">
      <w:pPr>
        <w:spacing w:line="360" w:lineRule="auto"/>
        <w:jc w:val="center"/>
        <w:rPr>
          <w:rFonts w:ascii="宋体" w:hAnsi="宋体"/>
          <w:b/>
          <w:bCs/>
          <w:color w:val="000000"/>
          <w:sz w:val="24"/>
          <w:szCs w:val="24"/>
        </w:rPr>
      </w:pPr>
    </w:p>
    <w:p w14:paraId="69CC0CBB">
      <w:pPr>
        <w:spacing w:line="360" w:lineRule="auto"/>
        <w:jc w:val="center"/>
        <w:rPr>
          <w:rFonts w:ascii="宋体" w:hAnsi="宋体"/>
          <w:b/>
          <w:bCs/>
          <w:color w:val="000000"/>
          <w:sz w:val="24"/>
          <w:szCs w:val="24"/>
        </w:rPr>
      </w:pPr>
    </w:p>
    <w:p w14:paraId="339B824E">
      <w:pPr>
        <w:spacing w:line="360" w:lineRule="auto"/>
        <w:jc w:val="center"/>
        <w:rPr>
          <w:rFonts w:ascii="宋体" w:hAnsi="宋体"/>
          <w:b/>
          <w:bCs/>
          <w:color w:val="000000"/>
          <w:sz w:val="24"/>
          <w:szCs w:val="24"/>
        </w:rPr>
      </w:pPr>
    </w:p>
    <w:p w14:paraId="3731B7B8">
      <w:pPr>
        <w:spacing w:line="360" w:lineRule="auto"/>
        <w:jc w:val="center"/>
        <w:rPr>
          <w:rFonts w:ascii="宋体" w:hAnsi="宋体"/>
          <w:b/>
          <w:bCs/>
          <w:color w:val="000000"/>
          <w:sz w:val="24"/>
          <w:szCs w:val="24"/>
        </w:rPr>
      </w:pPr>
    </w:p>
    <w:p w14:paraId="13C32DA2">
      <w:pPr>
        <w:spacing w:line="360" w:lineRule="auto"/>
        <w:jc w:val="center"/>
        <w:rPr>
          <w:rFonts w:ascii="宋体" w:hAnsi="宋体"/>
          <w:b/>
          <w:bCs/>
          <w:color w:val="000000"/>
          <w:sz w:val="24"/>
          <w:szCs w:val="24"/>
        </w:rPr>
      </w:pPr>
    </w:p>
    <w:p w14:paraId="0C7E15C9">
      <w:pPr>
        <w:spacing w:line="360" w:lineRule="auto"/>
        <w:jc w:val="center"/>
        <w:rPr>
          <w:rFonts w:ascii="宋体" w:hAnsi="宋体"/>
          <w:b/>
          <w:bCs/>
          <w:color w:val="000000"/>
          <w:sz w:val="24"/>
          <w:szCs w:val="24"/>
        </w:rPr>
      </w:pPr>
    </w:p>
    <w:p w14:paraId="28C7285B">
      <w:pPr>
        <w:spacing w:line="360" w:lineRule="auto"/>
        <w:jc w:val="center"/>
        <w:rPr>
          <w:rFonts w:ascii="宋体" w:hAnsi="宋体"/>
          <w:b/>
          <w:bCs/>
          <w:color w:val="000000"/>
          <w:sz w:val="24"/>
          <w:szCs w:val="24"/>
        </w:rPr>
      </w:pPr>
    </w:p>
    <w:p w14:paraId="0C0EF0EE">
      <w:pPr>
        <w:spacing w:line="360" w:lineRule="auto"/>
        <w:jc w:val="center"/>
        <w:rPr>
          <w:rFonts w:ascii="宋体" w:hAnsi="宋体"/>
          <w:b/>
          <w:bCs/>
          <w:color w:val="000000"/>
          <w:sz w:val="24"/>
          <w:szCs w:val="24"/>
        </w:rPr>
      </w:pPr>
    </w:p>
    <w:p w14:paraId="7E0965C2">
      <w:pPr>
        <w:spacing w:line="360" w:lineRule="auto"/>
        <w:jc w:val="center"/>
        <w:rPr>
          <w:rFonts w:ascii="宋体" w:hAnsi="宋体"/>
          <w:b/>
          <w:bCs/>
          <w:color w:val="000000"/>
          <w:sz w:val="24"/>
          <w:szCs w:val="24"/>
        </w:rPr>
      </w:pPr>
    </w:p>
    <w:p w14:paraId="1843F538">
      <w:pPr>
        <w:spacing w:line="360" w:lineRule="auto"/>
        <w:jc w:val="center"/>
        <w:rPr>
          <w:rFonts w:ascii="宋体" w:hAnsi="宋体"/>
          <w:b/>
          <w:bCs/>
          <w:color w:val="000000"/>
          <w:sz w:val="24"/>
          <w:szCs w:val="24"/>
        </w:rPr>
      </w:pPr>
    </w:p>
    <w:p w14:paraId="481D0022">
      <w:pPr>
        <w:spacing w:line="360" w:lineRule="auto"/>
        <w:jc w:val="center"/>
        <w:rPr>
          <w:rFonts w:ascii="宋体" w:hAnsi="宋体"/>
          <w:b/>
          <w:bCs/>
          <w:color w:val="000000"/>
          <w:sz w:val="24"/>
          <w:szCs w:val="24"/>
        </w:rPr>
      </w:pPr>
    </w:p>
    <w:p w14:paraId="378664A3">
      <w:pPr>
        <w:spacing w:line="360" w:lineRule="auto"/>
        <w:jc w:val="center"/>
        <w:rPr>
          <w:rFonts w:ascii="宋体" w:hAnsi="宋体"/>
          <w:b/>
          <w:bCs/>
          <w:color w:val="000000"/>
          <w:sz w:val="24"/>
          <w:szCs w:val="24"/>
        </w:rPr>
      </w:pPr>
    </w:p>
    <w:p w14:paraId="333A5731">
      <w:pPr>
        <w:spacing w:line="360" w:lineRule="auto"/>
        <w:jc w:val="center"/>
        <w:rPr>
          <w:rFonts w:ascii="宋体" w:hAnsi="宋体"/>
          <w:b/>
          <w:bCs/>
          <w:color w:val="000000"/>
          <w:sz w:val="24"/>
          <w:szCs w:val="24"/>
        </w:rPr>
      </w:pPr>
    </w:p>
    <w:p w14:paraId="0998EDC9">
      <w:pPr>
        <w:spacing w:line="360" w:lineRule="auto"/>
        <w:jc w:val="center"/>
        <w:rPr>
          <w:rFonts w:ascii="宋体" w:hAnsi="宋体"/>
          <w:b/>
          <w:bCs/>
          <w:color w:val="000000"/>
          <w:sz w:val="24"/>
          <w:szCs w:val="24"/>
        </w:rPr>
      </w:pPr>
    </w:p>
    <w:p w14:paraId="62300B5F">
      <w:pPr>
        <w:spacing w:line="360" w:lineRule="auto"/>
        <w:jc w:val="center"/>
        <w:rPr>
          <w:rFonts w:ascii="宋体" w:hAnsi="宋体"/>
          <w:b/>
          <w:bCs/>
          <w:color w:val="000000"/>
          <w:sz w:val="24"/>
          <w:szCs w:val="24"/>
        </w:rPr>
      </w:pPr>
    </w:p>
    <w:p w14:paraId="7D67671F">
      <w:pPr>
        <w:pStyle w:val="16"/>
        <w:spacing w:line="360" w:lineRule="auto"/>
        <w:ind w:firstLine="340"/>
      </w:pPr>
    </w:p>
    <w:p w14:paraId="443F5E0D">
      <w:pPr>
        <w:spacing w:line="360" w:lineRule="auto"/>
        <w:jc w:val="center"/>
        <w:rPr>
          <w:rFonts w:ascii="宋体" w:hAnsi="宋体"/>
          <w:b/>
          <w:bCs/>
          <w:color w:val="000000"/>
          <w:sz w:val="24"/>
          <w:szCs w:val="24"/>
        </w:rPr>
      </w:pPr>
    </w:p>
    <w:p w14:paraId="5B8D1893">
      <w:pPr>
        <w:spacing w:line="360" w:lineRule="auto"/>
        <w:jc w:val="center"/>
        <w:rPr>
          <w:rFonts w:ascii="宋体" w:hAnsi="宋体"/>
          <w:b/>
          <w:bCs/>
          <w:color w:val="000000"/>
          <w:sz w:val="24"/>
          <w:szCs w:val="24"/>
        </w:rPr>
      </w:pPr>
    </w:p>
    <w:p w14:paraId="799C217A">
      <w:pPr>
        <w:spacing w:line="360" w:lineRule="auto"/>
        <w:jc w:val="center"/>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3.7投标人提供未为本项目提供整体设计、规范编制或者项目管理、监理、检测等服务承诺函</w:t>
      </w:r>
    </w:p>
    <w:p w14:paraId="1CCBE3FB">
      <w:pPr>
        <w:spacing w:line="360" w:lineRule="auto"/>
        <w:jc w:val="center"/>
        <w:rPr>
          <w:rFonts w:ascii="宋体" w:hAnsi="宋体"/>
          <w:bCs/>
          <w:color w:val="000000"/>
          <w:sz w:val="24"/>
          <w:szCs w:val="24"/>
        </w:rPr>
      </w:pPr>
      <w:r>
        <w:rPr>
          <w:rFonts w:hint="eastAsia" w:ascii="宋体" w:hAnsi="宋体"/>
          <w:bCs/>
          <w:color w:val="000000"/>
          <w:sz w:val="24"/>
          <w:szCs w:val="24"/>
        </w:rPr>
        <w:t>（承诺函格式自拟）</w:t>
      </w:r>
    </w:p>
    <w:p w14:paraId="2254EADC">
      <w:pPr>
        <w:spacing w:line="360" w:lineRule="auto"/>
        <w:jc w:val="center"/>
        <w:rPr>
          <w:rFonts w:ascii="宋体" w:hAnsi="宋体"/>
          <w:bCs/>
          <w:color w:val="000000"/>
          <w:sz w:val="24"/>
          <w:szCs w:val="24"/>
        </w:rPr>
      </w:pPr>
    </w:p>
    <w:p w14:paraId="61C24431">
      <w:pPr>
        <w:spacing w:line="360" w:lineRule="auto"/>
        <w:jc w:val="center"/>
        <w:rPr>
          <w:rFonts w:ascii="宋体" w:hAnsi="宋体"/>
          <w:bCs/>
          <w:color w:val="000000"/>
          <w:sz w:val="24"/>
          <w:szCs w:val="24"/>
        </w:rPr>
      </w:pPr>
    </w:p>
    <w:p w14:paraId="34C58B79">
      <w:pPr>
        <w:spacing w:line="360" w:lineRule="auto"/>
        <w:jc w:val="center"/>
        <w:rPr>
          <w:rFonts w:ascii="宋体" w:hAnsi="宋体"/>
          <w:bCs/>
          <w:color w:val="000000"/>
          <w:sz w:val="24"/>
          <w:szCs w:val="24"/>
        </w:rPr>
      </w:pPr>
    </w:p>
    <w:p w14:paraId="1D7228C3">
      <w:pPr>
        <w:spacing w:line="360" w:lineRule="auto"/>
        <w:jc w:val="center"/>
        <w:rPr>
          <w:rFonts w:ascii="宋体" w:hAnsi="宋体"/>
          <w:bCs/>
          <w:color w:val="000000"/>
          <w:sz w:val="24"/>
          <w:szCs w:val="24"/>
        </w:rPr>
      </w:pPr>
    </w:p>
    <w:p w14:paraId="5AB9BDEB">
      <w:pPr>
        <w:spacing w:line="360" w:lineRule="auto"/>
        <w:jc w:val="center"/>
        <w:rPr>
          <w:rFonts w:ascii="宋体" w:hAnsi="宋体"/>
          <w:bCs/>
          <w:color w:val="000000"/>
          <w:sz w:val="24"/>
          <w:szCs w:val="24"/>
        </w:rPr>
      </w:pPr>
    </w:p>
    <w:p w14:paraId="28015E73">
      <w:pPr>
        <w:spacing w:line="360" w:lineRule="auto"/>
        <w:jc w:val="center"/>
        <w:rPr>
          <w:rFonts w:ascii="宋体" w:hAnsi="宋体"/>
          <w:bCs/>
          <w:color w:val="000000"/>
          <w:sz w:val="24"/>
          <w:szCs w:val="24"/>
        </w:rPr>
      </w:pPr>
    </w:p>
    <w:p w14:paraId="01E04B8E">
      <w:pPr>
        <w:spacing w:line="360" w:lineRule="auto"/>
        <w:jc w:val="center"/>
        <w:rPr>
          <w:rFonts w:ascii="宋体" w:hAnsi="宋体"/>
          <w:bCs/>
          <w:color w:val="000000"/>
          <w:sz w:val="24"/>
          <w:szCs w:val="24"/>
        </w:rPr>
      </w:pPr>
    </w:p>
    <w:p w14:paraId="2DA06B12">
      <w:pPr>
        <w:spacing w:line="360" w:lineRule="auto"/>
        <w:jc w:val="center"/>
        <w:rPr>
          <w:rFonts w:ascii="宋体" w:hAnsi="宋体"/>
          <w:bCs/>
          <w:color w:val="000000"/>
          <w:sz w:val="24"/>
          <w:szCs w:val="24"/>
        </w:rPr>
      </w:pPr>
    </w:p>
    <w:p w14:paraId="560EB4E8">
      <w:pPr>
        <w:spacing w:line="360" w:lineRule="auto"/>
        <w:jc w:val="center"/>
        <w:rPr>
          <w:rFonts w:ascii="宋体" w:hAnsi="宋体"/>
          <w:bCs/>
          <w:color w:val="000000"/>
          <w:sz w:val="24"/>
          <w:szCs w:val="24"/>
        </w:rPr>
      </w:pPr>
    </w:p>
    <w:p w14:paraId="0AECC314">
      <w:pPr>
        <w:spacing w:line="360" w:lineRule="auto"/>
        <w:jc w:val="center"/>
        <w:rPr>
          <w:rFonts w:ascii="宋体" w:hAnsi="宋体"/>
          <w:bCs/>
          <w:color w:val="000000"/>
          <w:sz w:val="24"/>
          <w:szCs w:val="24"/>
        </w:rPr>
      </w:pPr>
    </w:p>
    <w:p w14:paraId="1631F8A7">
      <w:pPr>
        <w:spacing w:line="360" w:lineRule="auto"/>
        <w:jc w:val="center"/>
        <w:rPr>
          <w:rFonts w:ascii="宋体" w:hAnsi="宋体"/>
          <w:bCs/>
          <w:color w:val="000000"/>
          <w:sz w:val="24"/>
          <w:szCs w:val="24"/>
        </w:rPr>
      </w:pPr>
    </w:p>
    <w:p w14:paraId="2CBD5CA0">
      <w:pPr>
        <w:spacing w:line="360" w:lineRule="auto"/>
        <w:jc w:val="center"/>
        <w:rPr>
          <w:rFonts w:ascii="宋体" w:hAnsi="宋体"/>
          <w:bCs/>
          <w:color w:val="000000"/>
          <w:sz w:val="24"/>
          <w:szCs w:val="24"/>
        </w:rPr>
      </w:pPr>
    </w:p>
    <w:p w14:paraId="5D0B1C3A">
      <w:pPr>
        <w:spacing w:line="360" w:lineRule="auto"/>
        <w:jc w:val="center"/>
        <w:rPr>
          <w:rFonts w:ascii="宋体" w:hAnsi="宋体"/>
          <w:bCs/>
          <w:color w:val="000000"/>
          <w:sz w:val="24"/>
          <w:szCs w:val="24"/>
        </w:rPr>
      </w:pPr>
    </w:p>
    <w:p w14:paraId="6264F335">
      <w:pPr>
        <w:spacing w:line="360" w:lineRule="auto"/>
        <w:jc w:val="center"/>
        <w:rPr>
          <w:rFonts w:ascii="宋体" w:hAnsi="宋体"/>
          <w:bCs/>
          <w:color w:val="000000"/>
          <w:sz w:val="24"/>
          <w:szCs w:val="24"/>
        </w:rPr>
      </w:pPr>
    </w:p>
    <w:p w14:paraId="0EE1ED97">
      <w:pPr>
        <w:spacing w:line="360" w:lineRule="auto"/>
        <w:jc w:val="center"/>
        <w:rPr>
          <w:rFonts w:ascii="宋体" w:hAnsi="宋体"/>
          <w:bCs/>
          <w:color w:val="000000"/>
          <w:sz w:val="24"/>
          <w:szCs w:val="24"/>
        </w:rPr>
      </w:pPr>
    </w:p>
    <w:p w14:paraId="486FD1AA">
      <w:pPr>
        <w:spacing w:line="360" w:lineRule="auto"/>
        <w:jc w:val="center"/>
        <w:rPr>
          <w:rFonts w:ascii="宋体" w:hAnsi="宋体"/>
          <w:bCs/>
          <w:color w:val="000000"/>
          <w:sz w:val="24"/>
          <w:szCs w:val="24"/>
        </w:rPr>
      </w:pPr>
    </w:p>
    <w:p w14:paraId="01FBB025">
      <w:pPr>
        <w:spacing w:line="360" w:lineRule="auto"/>
        <w:jc w:val="center"/>
        <w:rPr>
          <w:rFonts w:ascii="宋体" w:hAnsi="宋体"/>
          <w:bCs/>
          <w:color w:val="000000"/>
          <w:sz w:val="24"/>
          <w:szCs w:val="24"/>
        </w:rPr>
      </w:pPr>
    </w:p>
    <w:p w14:paraId="0EB31D4C">
      <w:pPr>
        <w:spacing w:line="360" w:lineRule="auto"/>
        <w:jc w:val="center"/>
        <w:rPr>
          <w:rFonts w:ascii="宋体" w:hAnsi="宋体"/>
          <w:bCs/>
          <w:color w:val="000000"/>
          <w:sz w:val="24"/>
          <w:szCs w:val="24"/>
        </w:rPr>
      </w:pPr>
    </w:p>
    <w:p w14:paraId="2650C2CA">
      <w:pPr>
        <w:spacing w:line="360" w:lineRule="auto"/>
        <w:jc w:val="center"/>
        <w:rPr>
          <w:rFonts w:ascii="宋体" w:hAnsi="宋体"/>
          <w:bCs/>
          <w:color w:val="000000"/>
          <w:sz w:val="24"/>
          <w:szCs w:val="24"/>
        </w:rPr>
      </w:pPr>
    </w:p>
    <w:p w14:paraId="1D2F8AC1">
      <w:pPr>
        <w:spacing w:line="360" w:lineRule="auto"/>
        <w:jc w:val="center"/>
        <w:rPr>
          <w:rFonts w:ascii="宋体" w:hAnsi="宋体"/>
          <w:bCs/>
          <w:color w:val="000000"/>
          <w:sz w:val="24"/>
          <w:szCs w:val="24"/>
        </w:rPr>
      </w:pPr>
    </w:p>
    <w:p w14:paraId="512100C0">
      <w:pPr>
        <w:spacing w:line="360" w:lineRule="auto"/>
        <w:jc w:val="center"/>
        <w:rPr>
          <w:rFonts w:ascii="宋体" w:hAnsi="宋体"/>
          <w:bCs/>
          <w:color w:val="000000"/>
          <w:sz w:val="24"/>
          <w:szCs w:val="24"/>
        </w:rPr>
      </w:pPr>
    </w:p>
    <w:p w14:paraId="75D26A65">
      <w:pPr>
        <w:spacing w:line="360" w:lineRule="auto"/>
        <w:jc w:val="center"/>
        <w:rPr>
          <w:rFonts w:ascii="宋体" w:hAnsi="宋体"/>
          <w:bCs/>
          <w:color w:val="000000"/>
          <w:sz w:val="24"/>
          <w:szCs w:val="24"/>
        </w:rPr>
      </w:pPr>
    </w:p>
    <w:p w14:paraId="1EB0185C">
      <w:pPr>
        <w:spacing w:line="360" w:lineRule="auto"/>
        <w:jc w:val="center"/>
        <w:rPr>
          <w:rFonts w:ascii="宋体" w:hAnsi="宋体"/>
          <w:bCs/>
          <w:color w:val="000000"/>
          <w:sz w:val="24"/>
          <w:szCs w:val="24"/>
        </w:rPr>
      </w:pPr>
    </w:p>
    <w:p w14:paraId="01EF9254">
      <w:pPr>
        <w:pStyle w:val="16"/>
        <w:spacing w:line="360" w:lineRule="auto"/>
        <w:ind w:firstLine="340"/>
      </w:pPr>
    </w:p>
    <w:p w14:paraId="4D784805">
      <w:pPr>
        <w:pStyle w:val="17"/>
        <w:ind w:firstLine="480"/>
      </w:pPr>
    </w:p>
    <w:p w14:paraId="05F97956">
      <w:pPr>
        <w:spacing w:line="360" w:lineRule="auto"/>
        <w:jc w:val="center"/>
        <w:rPr>
          <w:rFonts w:ascii="宋体" w:hAnsi="宋体"/>
          <w:bCs/>
          <w:color w:val="000000"/>
          <w:sz w:val="24"/>
          <w:szCs w:val="24"/>
        </w:rPr>
      </w:pPr>
    </w:p>
    <w:p w14:paraId="7D54E983">
      <w:pPr>
        <w:ind w:firstLine="2409" w:firstLineChars="1000"/>
        <w:rPr>
          <w:rFonts w:ascii="宋体" w:hAnsi="宋体"/>
          <w:b/>
          <w:sz w:val="24"/>
          <w:szCs w:val="24"/>
        </w:rPr>
      </w:pPr>
      <w:r>
        <w:rPr>
          <w:rFonts w:hint="eastAsia" w:ascii="宋体" w:hAnsi="宋体"/>
          <w:b/>
          <w:bCs/>
          <w:color w:val="000000"/>
          <w:sz w:val="24"/>
          <w:szCs w:val="24"/>
          <w:lang w:val="en-US" w:eastAsia="zh-CN"/>
        </w:rPr>
        <w:t>3.8</w:t>
      </w:r>
      <w:r>
        <w:rPr>
          <w:rFonts w:ascii="宋体" w:hAnsi="宋体"/>
          <w:b/>
          <w:sz w:val="24"/>
          <w:szCs w:val="24"/>
        </w:rPr>
        <w:t>中小企业声明函（</w:t>
      </w:r>
      <w:r>
        <w:rPr>
          <w:rFonts w:hint="eastAsia" w:ascii="宋体" w:hAnsi="宋体"/>
          <w:b/>
          <w:sz w:val="24"/>
          <w:szCs w:val="24"/>
        </w:rPr>
        <w:t>货物</w:t>
      </w:r>
      <w:r>
        <w:rPr>
          <w:rFonts w:ascii="宋体" w:hAnsi="宋体"/>
          <w:b/>
          <w:sz w:val="24"/>
          <w:szCs w:val="24"/>
        </w:rPr>
        <w:t>）</w:t>
      </w:r>
    </w:p>
    <w:p w14:paraId="51CD8CF8">
      <w:pPr>
        <w:ind w:firstLine="1928" w:firstLineChars="800"/>
        <w:rPr>
          <w:rFonts w:ascii="宋体" w:hAnsi="宋体"/>
          <w:b/>
          <w:sz w:val="24"/>
          <w:szCs w:val="24"/>
        </w:rPr>
      </w:pPr>
    </w:p>
    <w:p w14:paraId="6A420214">
      <w:pPr>
        <w:autoSpaceDE w:val="0"/>
        <w:autoSpaceDN w:val="0"/>
        <w:adjustRightInd w:val="0"/>
        <w:spacing w:line="360" w:lineRule="auto"/>
        <w:ind w:firstLine="720" w:firstLineChars="300"/>
        <w:jc w:val="left"/>
        <w:rPr>
          <w:rFonts w:ascii="宋体" w:hAnsi="宋体"/>
          <w:sz w:val="24"/>
          <w:szCs w:val="24"/>
        </w:rPr>
      </w:pPr>
      <w:r>
        <w:rPr>
          <w:rFonts w:ascii="宋体" w:hAnsi="宋体"/>
          <w:sz w:val="24"/>
          <w:szCs w:val="24"/>
        </w:rPr>
        <w:t>本公司（联合体）郑重声明，根据《政府采购促进中小企业发展管理办法》（财库﹝2020﹞ 46 号）的规定，本公司（联合体）参加 （</w:t>
      </w:r>
      <w:r>
        <w:rPr>
          <w:rFonts w:ascii="宋体" w:hAnsi="宋体"/>
          <w:sz w:val="24"/>
          <w:szCs w:val="24"/>
          <w:u w:val="single"/>
        </w:rPr>
        <w:t>单位名称</w:t>
      </w:r>
      <w:r>
        <w:rPr>
          <w:rFonts w:ascii="宋体" w:hAnsi="宋体"/>
          <w:sz w:val="24"/>
          <w:szCs w:val="24"/>
        </w:rPr>
        <w:t>）的 （</w:t>
      </w:r>
      <w:r>
        <w:rPr>
          <w:rFonts w:ascii="宋体" w:hAnsi="宋体"/>
          <w:sz w:val="24"/>
          <w:szCs w:val="24"/>
          <w:u w:val="single"/>
        </w:rPr>
        <w:t>项目名称</w:t>
      </w:r>
      <w:r>
        <w:rPr>
          <w:rFonts w:ascii="宋体" w:hAnsi="宋体"/>
          <w:sz w:val="24"/>
          <w:szCs w:val="24"/>
        </w:rPr>
        <w:t>）采购活动，</w:t>
      </w:r>
      <w:r>
        <w:rPr>
          <w:rFonts w:hint="eastAsia" w:ascii="宋体" w:hAnsi="宋体"/>
          <w:sz w:val="24"/>
          <w:szCs w:val="24"/>
        </w:rPr>
        <w:t>提供的货物全部由符合政策要求的中小企业制造。</w:t>
      </w:r>
      <w:r>
        <w:rPr>
          <w:rFonts w:ascii="宋体" w:hAnsi="宋体"/>
          <w:sz w:val="24"/>
          <w:szCs w:val="24"/>
        </w:rPr>
        <w:t xml:space="preserve">相关企业 （含联合体中的中小企业、签订分包意向协议的中小企业）的具体情况如下： </w:t>
      </w:r>
    </w:p>
    <w:p w14:paraId="408B2166">
      <w:pPr>
        <w:autoSpaceDE w:val="0"/>
        <w:autoSpaceDN w:val="0"/>
        <w:adjustRightInd w:val="0"/>
        <w:spacing w:line="360" w:lineRule="auto"/>
        <w:ind w:firstLine="480" w:firstLineChars="200"/>
        <w:jc w:val="left"/>
        <w:rPr>
          <w:rFonts w:ascii="宋体" w:hAnsi="宋体"/>
          <w:sz w:val="24"/>
          <w:szCs w:val="24"/>
          <w:u w:val="single"/>
        </w:rPr>
      </w:pPr>
      <w:r>
        <w:rPr>
          <w:rFonts w:ascii="宋体" w:hAnsi="宋体"/>
          <w:sz w:val="24"/>
          <w:szCs w:val="24"/>
        </w:rPr>
        <w:t>1.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hint="eastAsia" w:ascii="宋体" w:hAnsi="宋体"/>
          <w:snapToGrid w:val="0"/>
          <w:kern w:val="0"/>
          <w:sz w:val="24"/>
          <w:szCs w:val="24"/>
          <w:u w:val="single"/>
        </w:rPr>
        <w:t xml:space="preserve"> 企业名称       </w:t>
      </w:r>
      <w:r>
        <w:rPr>
          <w:rFonts w:ascii="宋体" w:hAnsi="宋体"/>
          <w:sz w:val="24"/>
          <w:szCs w:val="24"/>
        </w:rPr>
        <w:t>，从业人员</w:t>
      </w:r>
      <w:r>
        <w:rPr>
          <w:rFonts w:hint="eastAsia" w:ascii="宋体" w:hAnsi="宋体"/>
          <w:sz w:val="24"/>
          <w:szCs w:val="24"/>
        </w:rPr>
        <w:t>_______</w:t>
      </w:r>
      <w:r>
        <w:rPr>
          <w:rFonts w:ascii="宋体" w:hAnsi="宋体"/>
          <w:sz w:val="24"/>
          <w:szCs w:val="24"/>
        </w:rPr>
        <w:t>人，营业收入为</w:t>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softHyphen/>
      </w:r>
      <w:r>
        <w:rPr>
          <w:rFonts w:hint="eastAsia" w:ascii="宋体" w:hAnsi="宋体"/>
          <w:sz w:val="24"/>
          <w:szCs w:val="24"/>
        </w:rPr>
        <w:t>________</w:t>
      </w:r>
      <w:r>
        <w:rPr>
          <w:rFonts w:ascii="宋体" w:hAnsi="宋体"/>
          <w:sz w:val="24"/>
          <w:szCs w:val="24"/>
        </w:rPr>
        <w:t>万元，属于 （</w:t>
      </w:r>
      <w:r>
        <w:rPr>
          <w:rFonts w:ascii="宋体" w:hAnsi="宋体"/>
          <w:sz w:val="24"/>
          <w:szCs w:val="24"/>
          <w:u w:val="single"/>
        </w:rPr>
        <w:t>中型企业、 小型企业、微型企业</w:t>
      </w:r>
      <w:r>
        <w:rPr>
          <w:rFonts w:ascii="宋体" w:hAnsi="宋体"/>
          <w:sz w:val="24"/>
          <w:szCs w:val="24"/>
        </w:rPr>
        <w:t xml:space="preserve">）； </w:t>
      </w:r>
    </w:p>
    <w:p w14:paraId="6CE08BF8">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2. （</w:t>
      </w:r>
      <w:r>
        <w:rPr>
          <w:rFonts w:ascii="宋体" w:hAnsi="宋体"/>
          <w:sz w:val="24"/>
          <w:szCs w:val="24"/>
          <w:u w:val="single"/>
        </w:rPr>
        <w:t>标的名称</w:t>
      </w:r>
      <w:r>
        <w:rPr>
          <w:rFonts w:ascii="宋体" w:hAnsi="宋体"/>
          <w:sz w:val="24"/>
          <w:szCs w:val="24"/>
        </w:rPr>
        <w:t>），属于 （）行业；</w:t>
      </w:r>
      <w:r>
        <w:rPr>
          <w:rFonts w:hint="eastAsia" w:ascii="宋体" w:hAnsi="宋体"/>
          <w:sz w:val="24"/>
          <w:szCs w:val="24"/>
        </w:rPr>
        <w:t>制造商为</w:t>
      </w:r>
      <w:r>
        <w:rPr>
          <w:rFonts w:ascii="宋体" w:hAnsi="宋体"/>
          <w:sz w:val="24"/>
          <w:szCs w:val="24"/>
        </w:rPr>
        <w:t>（</w:t>
      </w:r>
      <w:r>
        <w:rPr>
          <w:rFonts w:ascii="宋体" w:hAnsi="宋体"/>
          <w:sz w:val="24"/>
          <w:szCs w:val="24"/>
          <w:u w:val="single"/>
        </w:rPr>
        <w:t>企业名称</w:t>
      </w:r>
      <w:r>
        <w:rPr>
          <w:rFonts w:ascii="宋体" w:hAnsi="宋体"/>
          <w:sz w:val="24"/>
          <w:szCs w:val="24"/>
        </w:rPr>
        <w:t xml:space="preserve">），从业人员 </w:t>
      </w:r>
      <w:r>
        <w:rPr>
          <w:rFonts w:hint="eastAsia" w:ascii="宋体" w:hAnsi="宋体"/>
          <w:sz w:val="24"/>
          <w:szCs w:val="24"/>
        </w:rPr>
        <w:t>______</w:t>
      </w:r>
      <w:r>
        <w:rPr>
          <w:rFonts w:ascii="宋体" w:hAnsi="宋体"/>
          <w:sz w:val="24"/>
          <w:szCs w:val="24"/>
        </w:rPr>
        <w:t>人，营业收入为</w:t>
      </w:r>
      <w:r>
        <w:rPr>
          <w:rFonts w:hint="eastAsia" w:ascii="宋体" w:hAnsi="宋体"/>
          <w:sz w:val="24"/>
          <w:szCs w:val="24"/>
        </w:rPr>
        <w:t>________</w:t>
      </w:r>
      <w:r>
        <w:rPr>
          <w:rFonts w:ascii="宋体" w:hAnsi="宋体"/>
          <w:sz w:val="24"/>
          <w:szCs w:val="24"/>
        </w:rPr>
        <w:t xml:space="preserve">万元，资产总额为 </w:t>
      </w:r>
      <w:r>
        <w:rPr>
          <w:rFonts w:hint="eastAsia" w:ascii="宋体" w:hAnsi="宋体"/>
          <w:sz w:val="24"/>
          <w:szCs w:val="24"/>
        </w:rPr>
        <w:t>________</w:t>
      </w:r>
      <w:r>
        <w:rPr>
          <w:rFonts w:ascii="宋体" w:hAnsi="宋体"/>
          <w:sz w:val="24"/>
          <w:szCs w:val="24"/>
        </w:rPr>
        <w:t xml:space="preserve">万元，属于 （中型企业、 小型企业、微型企业）； …… </w:t>
      </w:r>
    </w:p>
    <w:p w14:paraId="56A0120E">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以上企业，不属于大企业的分支机构，不存在控股股东为大企业的情形，也不存在与大企 业的负责人为同一人的情形。 </w:t>
      </w:r>
    </w:p>
    <w:p w14:paraId="33AA4D4B">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本企业对上述声明内容的真实性负责。如有虚假，将依法承担相应责任。</w:t>
      </w:r>
    </w:p>
    <w:p w14:paraId="1F497233">
      <w:pPr>
        <w:autoSpaceDE w:val="0"/>
        <w:autoSpaceDN w:val="0"/>
        <w:adjustRightInd w:val="0"/>
        <w:spacing w:line="360" w:lineRule="auto"/>
        <w:ind w:firstLine="480" w:firstLineChars="200"/>
        <w:jc w:val="left"/>
        <w:rPr>
          <w:rFonts w:ascii="宋体" w:hAnsi="宋体"/>
          <w:sz w:val="24"/>
          <w:szCs w:val="24"/>
        </w:rPr>
      </w:pPr>
    </w:p>
    <w:p w14:paraId="28F0DBF0">
      <w:pPr>
        <w:autoSpaceDE w:val="0"/>
        <w:autoSpaceDN w:val="0"/>
        <w:adjustRightInd w:val="0"/>
        <w:spacing w:line="360" w:lineRule="auto"/>
        <w:ind w:firstLine="480" w:firstLineChars="200"/>
        <w:jc w:val="left"/>
        <w:rPr>
          <w:rFonts w:ascii="宋体" w:hAnsi="宋体"/>
          <w:sz w:val="24"/>
          <w:szCs w:val="24"/>
        </w:rPr>
      </w:pPr>
    </w:p>
    <w:p w14:paraId="15208ED2">
      <w:pPr>
        <w:autoSpaceDE w:val="0"/>
        <w:autoSpaceDN w:val="0"/>
        <w:adjustRightInd w:val="0"/>
        <w:spacing w:line="360" w:lineRule="auto"/>
        <w:ind w:firstLine="480" w:firstLineChars="200"/>
        <w:jc w:val="left"/>
        <w:rPr>
          <w:rFonts w:ascii="宋体" w:hAnsi="宋体"/>
          <w:sz w:val="24"/>
          <w:szCs w:val="24"/>
        </w:rPr>
      </w:pPr>
    </w:p>
    <w:p w14:paraId="4F2C8355">
      <w:pPr>
        <w:autoSpaceDE w:val="0"/>
        <w:autoSpaceDN w:val="0"/>
        <w:adjustRightInd w:val="0"/>
        <w:spacing w:line="360" w:lineRule="auto"/>
        <w:ind w:firstLine="480" w:firstLineChars="200"/>
        <w:jc w:val="left"/>
        <w:rPr>
          <w:rFonts w:ascii="宋体" w:hAnsi="宋体"/>
          <w:sz w:val="24"/>
          <w:szCs w:val="24"/>
        </w:rPr>
      </w:pPr>
    </w:p>
    <w:p w14:paraId="4B1903BB">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企业名称（盖章）：</w:t>
      </w:r>
    </w:p>
    <w:p w14:paraId="194519F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日期：</w:t>
      </w:r>
    </w:p>
    <w:p w14:paraId="4583D564">
      <w:pPr>
        <w:autoSpaceDE w:val="0"/>
        <w:autoSpaceDN w:val="0"/>
        <w:adjustRightInd w:val="0"/>
        <w:spacing w:line="360" w:lineRule="auto"/>
        <w:ind w:firstLine="480" w:firstLineChars="200"/>
        <w:jc w:val="left"/>
        <w:rPr>
          <w:rFonts w:ascii="宋体" w:hAnsi="宋体"/>
          <w:sz w:val="24"/>
          <w:szCs w:val="24"/>
        </w:rPr>
      </w:pPr>
    </w:p>
    <w:p w14:paraId="10CBADDE">
      <w:pPr>
        <w:autoSpaceDE w:val="0"/>
        <w:autoSpaceDN w:val="0"/>
        <w:adjustRightInd w:val="0"/>
        <w:spacing w:line="360" w:lineRule="auto"/>
        <w:ind w:firstLine="480" w:firstLineChars="200"/>
        <w:jc w:val="left"/>
        <w:rPr>
          <w:rFonts w:ascii="宋体" w:hAnsi="宋体"/>
          <w:sz w:val="24"/>
          <w:szCs w:val="24"/>
        </w:rPr>
      </w:pPr>
    </w:p>
    <w:p w14:paraId="71031B23">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说明： </w:t>
      </w:r>
    </w:p>
    <w:p w14:paraId="102D773E">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1、从业人员、营业收入、资产总额填报上一年度数据，无上一年度数据的新成立企业可不填报。</w:t>
      </w:r>
    </w:p>
    <w:p w14:paraId="5033A47E">
      <w:pPr>
        <w:autoSpaceDE w:val="0"/>
        <w:autoSpaceDN w:val="0"/>
        <w:adjustRightInd w:val="0"/>
        <w:spacing w:line="360" w:lineRule="auto"/>
        <w:ind w:firstLine="480" w:firstLineChars="200"/>
        <w:jc w:val="left"/>
        <w:rPr>
          <w:rFonts w:ascii="宋体" w:hAnsi="宋体"/>
          <w:sz w:val="24"/>
          <w:szCs w:val="24"/>
        </w:rPr>
      </w:pPr>
      <w:r>
        <w:rPr>
          <w:rFonts w:ascii="宋体" w:hAnsi="宋体"/>
          <w:sz w:val="24"/>
          <w:szCs w:val="24"/>
        </w:rPr>
        <w:t xml:space="preserve"> 2、中小企业参加政府采购活动，应当出具《中小企业声明函》，否则不得享受相关中小企业扶持政策。</w:t>
      </w:r>
    </w:p>
    <w:p w14:paraId="075E8764">
      <w:pPr>
        <w:autoSpaceDE w:val="0"/>
        <w:autoSpaceDN w:val="0"/>
        <w:adjustRightInd w:val="0"/>
        <w:spacing w:line="360" w:lineRule="auto"/>
        <w:jc w:val="both"/>
        <w:rPr>
          <w:rFonts w:ascii="宋体" w:hAnsi="宋体" w:cs="黑体"/>
          <w:b/>
          <w:bCs/>
          <w:sz w:val="44"/>
          <w:szCs w:val="44"/>
          <w:lang w:val="zh-CN"/>
        </w:rPr>
      </w:pPr>
    </w:p>
    <w:p w14:paraId="3420C19C">
      <w:pPr>
        <w:autoSpaceDE w:val="0"/>
        <w:autoSpaceDN w:val="0"/>
        <w:adjustRightInd w:val="0"/>
        <w:spacing w:line="360" w:lineRule="auto"/>
        <w:jc w:val="both"/>
        <w:rPr>
          <w:rFonts w:ascii="宋体" w:hAnsi="宋体" w:cs="黑体"/>
          <w:b/>
          <w:bCs/>
          <w:sz w:val="44"/>
          <w:szCs w:val="44"/>
          <w:lang w:val="zh-CN"/>
        </w:rPr>
      </w:pPr>
    </w:p>
    <w:p w14:paraId="256685E5">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b/>
          <w:bCs/>
          <w:color w:val="000000"/>
          <w:sz w:val="24"/>
          <w:szCs w:val="24"/>
          <w:lang w:val="en-US" w:eastAsia="zh-CN"/>
        </w:rPr>
        <w:t>3.9</w:t>
      </w:r>
      <w:r>
        <w:rPr>
          <w:rFonts w:hint="eastAsia" w:ascii="宋体" w:hAnsi="宋体"/>
          <w:b/>
          <w:bCs/>
          <w:color w:val="000000"/>
          <w:sz w:val="24"/>
          <w:szCs w:val="24"/>
        </w:rPr>
        <w:t xml:space="preserve"> 残疾人福利性单位声明函</w:t>
      </w:r>
    </w:p>
    <w:p w14:paraId="6C62AB00">
      <w:pPr>
        <w:spacing w:line="360" w:lineRule="auto"/>
        <w:rPr>
          <w:rFonts w:ascii="宋体" w:hAnsi="宋体"/>
          <w:szCs w:val="21"/>
        </w:rPr>
      </w:pPr>
    </w:p>
    <w:p w14:paraId="0624A8FF">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8EEA1E2">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6324FB02">
      <w:pPr>
        <w:spacing w:line="360" w:lineRule="auto"/>
        <w:rPr>
          <w:rFonts w:ascii="宋体" w:hAnsi="宋体"/>
          <w:szCs w:val="21"/>
        </w:rPr>
      </w:pPr>
    </w:p>
    <w:p w14:paraId="620C035E">
      <w:pPr>
        <w:spacing w:line="360" w:lineRule="auto"/>
        <w:rPr>
          <w:rFonts w:ascii="宋体" w:hAnsi="宋体"/>
          <w:szCs w:val="21"/>
        </w:rPr>
      </w:pPr>
    </w:p>
    <w:p w14:paraId="0A49A400">
      <w:pPr>
        <w:spacing w:line="360" w:lineRule="auto"/>
        <w:rPr>
          <w:rFonts w:ascii="宋体" w:hAnsi="宋体"/>
          <w:szCs w:val="21"/>
        </w:rPr>
      </w:pPr>
    </w:p>
    <w:p w14:paraId="59345F33">
      <w:pPr>
        <w:adjustRightInd w:val="0"/>
        <w:snapToGrid w:val="0"/>
        <w:spacing w:line="360" w:lineRule="auto"/>
        <w:ind w:firstLine="4410" w:firstLineChars="2100"/>
        <w:rPr>
          <w:rFonts w:ascii="宋体" w:hAnsi="宋体" w:cs="宋体"/>
          <w:szCs w:val="21"/>
        </w:rPr>
      </w:pPr>
      <w:r>
        <w:rPr>
          <w:rFonts w:hint="eastAsia" w:ascii="宋体" w:hAnsi="宋体"/>
          <w:szCs w:val="21"/>
        </w:rPr>
        <w:t>单位名称（盖章）</w:t>
      </w:r>
      <w:r>
        <w:rPr>
          <w:rFonts w:hint="eastAsia" w:ascii="宋体" w:hAnsi="宋体" w:cs="宋体"/>
          <w:szCs w:val="21"/>
        </w:rPr>
        <w:t>：</w:t>
      </w:r>
    </w:p>
    <w:p w14:paraId="538AA0D4">
      <w:pPr>
        <w:spacing w:line="360" w:lineRule="auto"/>
        <w:ind w:left="4358" w:leftChars="2075"/>
        <w:rPr>
          <w:rFonts w:ascii="宋体" w:hAnsi="宋体" w:cs="Arial"/>
          <w:color w:val="000000"/>
          <w:szCs w:val="21"/>
        </w:rPr>
      </w:pPr>
      <w:r>
        <w:rPr>
          <w:rFonts w:hint="eastAsia" w:ascii="宋体" w:hAnsi="宋体" w:cs="Arial"/>
          <w:color w:val="000000"/>
          <w:szCs w:val="21"/>
        </w:rPr>
        <w:t xml:space="preserve"> 日    期：      年    月    日</w:t>
      </w:r>
    </w:p>
    <w:p w14:paraId="2DB4C385">
      <w:pPr>
        <w:spacing w:line="360" w:lineRule="auto"/>
        <w:ind w:left="4358" w:leftChars="2075"/>
        <w:rPr>
          <w:rFonts w:ascii="宋体" w:hAnsi="宋体" w:cs="Arial"/>
          <w:color w:val="000000"/>
          <w:szCs w:val="21"/>
        </w:rPr>
      </w:pPr>
    </w:p>
    <w:p w14:paraId="1B23AA42">
      <w:pPr>
        <w:spacing w:line="360" w:lineRule="auto"/>
      </w:pPr>
    </w:p>
    <w:p w14:paraId="784CDD23">
      <w:pPr>
        <w:pStyle w:val="17"/>
        <w:ind w:firstLine="480"/>
        <w:rPr>
          <w:lang w:val="zh-CN"/>
        </w:rPr>
      </w:pPr>
    </w:p>
    <w:p w14:paraId="097331A3">
      <w:pPr>
        <w:rPr>
          <w:lang w:val="zh-CN"/>
        </w:rPr>
      </w:pPr>
    </w:p>
    <w:p w14:paraId="312B91BF">
      <w:pPr>
        <w:rPr>
          <w:lang w:val="zh-CN"/>
        </w:rPr>
      </w:pPr>
    </w:p>
    <w:p w14:paraId="5E0C75FB">
      <w:pPr>
        <w:rPr>
          <w:lang w:val="zh-CN"/>
        </w:rPr>
      </w:pPr>
    </w:p>
    <w:p w14:paraId="1BA32F66">
      <w:pPr>
        <w:rPr>
          <w:lang w:val="zh-CN"/>
        </w:rPr>
      </w:pPr>
    </w:p>
    <w:p w14:paraId="0893780D">
      <w:pPr>
        <w:rPr>
          <w:lang w:val="zh-CN"/>
        </w:rPr>
      </w:pPr>
    </w:p>
    <w:p w14:paraId="5A0EBA1D">
      <w:pPr>
        <w:rPr>
          <w:lang w:val="zh-CN"/>
        </w:rPr>
      </w:pPr>
    </w:p>
    <w:p w14:paraId="02E2E9CC">
      <w:pPr>
        <w:rPr>
          <w:lang w:val="zh-CN"/>
        </w:rPr>
      </w:pPr>
    </w:p>
    <w:p w14:paraId="622C30C5">
      <w:pPr>
        <w:rPr>
          <w:lang w:val="zh-CN"/>
        </w:rPr>
      </w:pPr>
    </w:p>
    <w:p w14:paraId="41EDA127">
      <w:pPr>
        <w:rPr>
          <w:lang w:val="zh-CN"/>
        </w:rPr>
      </w:pPr>
    </w:p>
    <w:p w14:paraId="721BF769">
      <w:pPr>
        <w:rPr>
          <w:lang w:val="zh-CN"/>
        </w:rPr>
      </w:pPr>
    </w:p>
    <w:p w14:paraId="3A9D4506">
      <w:pPr>
        <w:rPr>
          <w:lang w:val="zh-CN"/>
        </w:rPr>
      </w:pPr>
    </w:p>
    <w:p w14:paraId="5DB70178">
      <w:pPr>
        <w:rPr>
          <w:lang w:val="zh-CN"/>
        </w:rPr>
      </w:pPr>
    </w:p>
    <w:p w14:paraId="51EC49E8">
      <w:pPr>
        <w:rPr>
          <w:lang w:val="zh-CN"/>
        </w:rPr>
      </w:pPr>
    </w:p>
    <w:p w14:paraId="231CD5CD">
      <w:pPr>
        <w:rPr>
          <w:lang w:val="zh-CN"/>
        </w:rPr>
      </w:pPr>
    </w:p>
    <w:p w14:paraId="5B6D2602">
      <w:pPr>
        <w:spacing w:line="360" w:lineRule="auto"/>
        <w:rPr>
          <w:lang w:val="zh-CN"/>
        </w:rPr>
      </w:pPr>
    </w:p>
    <w:p w14:paraId="7D17AAC0">
      <w:pPr>
        <w:autoSpaceDE w:val="0"/>
        <w:autoSpaceDN w:val="0"/>
        <w:adjustRightInd w:val="0"/>
        <w:spacing w:line="360" w:lineRule="auto"/>
        <w:ind w:firstLine="2249" w:firstLineChars="800"/>
        <w:rPr>
          <w:rFonts w:ascii="宋体" w:hAnsi="宋体" w:cs="黑体"/>
          <w:b/>
          <w:bCs/>
          <w:sz w:val="28"/>
          <w:szCs w:val="28"/>
          <w:lang w:val="zh-CN"/>
        </w:rPr>
      </w:pPr>
    </w:p>
    <w:p w14:paraId="00860671">
      <w:pPr>
        <w:autoSpaceDE w:val="0"/>
        <w:autoSpaceDN w:val="0"/>
        <w:adjustRightInd w:val="0"/>
        <w:spacing w:line="360" w:lineRule="auto"/>
        <w:ind w:firstLine="2249" w:firstLineChars="800"/>
        <w:rPr>
          <w:rFonts w:ascii="宋体" w:hAnsi="宋体" w:cs="黑体"/>
          <w:b/>
          <w:bCs/>
          <w:sz w:val="28"/>
          <w:szCs w:val="28"/>
          <w:lang w:val="zh-CN"/>
        </w:rPr>
      </w:pPr>
    </w:p>
    <w:p w14:paraId="5F49B5CA">
      <w:pPr>
        <w:autoSpaceDE w:val="0"/>
        <w:autoSpaceDN w:val="0"/>
        <w:adjustRightInd w:val="0"/>
        <w:spacing w:line="360" w:lineRule="auto"/>
        <w:jc w:val="center"/>
        <w:outlineLvl w:val="0"/>
        <w:rPr>
          <w:rFonts w:hint="eastAsia" w:ascii="宋体" w:hAnsi="宋体" w:eastAsia="宋体"/>
          <w:b/>
          <w:bCs/>
          <w:sz w:val="24"/>
          <w:szCs w:val="24"/>
        </w:rPr>
      </w:pPr>
      <w:r>
        <w:rPr>
          <w:rFonts w:hint="eastAsia" w:ascii="宋体" w:hAnsi="宋体"/>
          <w:b/>
          <w:bCs/>
          <w:sz w:val="24"/>
          <w:szCs w:val="24"/>
          <w:lang w:val="en-US" w:eastAsia="zh-CN"/>
        </w:rPr>
        <w:t>3.10</w:t>
      </w:r>
      <w:r>
        <w:rPr>
          <w:rFonts w:hint="eastAsia" w:ascii="宋体" w:hAnsi="宋体" w:eastAsia="宋体"/>
          <w:b/>
          <w:bCs/>
          <w:sz w:val="24"/>
          <w:szCs w:val="24"/>
        </w:rPr>
        <w:t>监狱企业证明函</w:t>
      </w:r>
    </w:p>
    <w:p w14:paraId="6A94E5A1">
      <w:pPr>
        <w:autoSpaceDE w:val="0"/>
        <w:autoSpaceDN w:val="0"/>
        <w:adjustRightInd w:val="0"/>
        <w:spacing w:line="360" w:lineRule="auto"/>
        <w:ind w:firstLine="562"/>
        <w:jc w:val="left"/>
        <w:rPr>
          <w:rFonts w:ascii="宋体" w:hAnsi="宋体"/>
          <w:sz w:val="24"/>
          <w:szCs w:val="24"/>
        </w:rPr>
      </w:pPr>
    </w:p>
    <w:p w14:paraId="548E6AFA">
      <w:pPr>
        <w:autoSpaceDE w:val="0"/>
        <w:autoSpaceDN w:val="0"/>
        <w:adjustRightInd w:val="0"/>
        <w:spacing w:line="360" w:lineRule="auto"/>
        <w:ind w:firstLine="562"/>
        <w:jc w:val="left"/>
        <w:rPr>
          <w:rFonts w:hint="eastAsia" w:ascii="宋体" w:hAnsi="宋体" w:eastAsia="宋体" w:cs="黑体"/>
          <w:sz w:val="24"/>
          <w:szCs w:val="24"/>
          <w:lang w:eastAsia="zh-CN"/>
        </w:rPr>
      </w:pPr>
      <w:r>
        <w:rPr>
          <w:rFonts w:hint="eastAsia" w:ascii="宋体" w:hAnsi="宋体"/>
          <w:sz w:val="24"/>
          <w:szCs w:val="24"/>
        </w:rPr>
        <w:t>根据《财政部司法部关于政府采购支持监狱企业发展有关问题的通知》（财库[2014]68号）的规定，</w:t>
      </w:r>
      <w:r>
        <w:rPr>
          <w:rFonts w:hint="eastAsia" w:ascii="宋体" w:hAnsi="宋体" w:cs="黑体"/>
          <w:sz w:val="24"/>
          <w:szCs w:val="24"/>
          <w:u w:val="single"/>
        </w:rPr>
        <w:t>（填写供应商全称）</w:t>
      </w:r>
      <w:r>
        <w:rPr>
          <w:rFonts w:hint="eastAsia" w:ascii="宋体" w:hAnsi="宋体" w:cs="黑体"/>
          <w:sz w:val="24"/>
          <w:szCs w:val="24"/>
        </w:rPr>
        <w:t>为监狱企业。</w:t>
      </w:r>
    </w:p>
    <w:p w14:paraId="7513931D">
      <w:pPr>
        <w:autoSpaceDE w:val="0"/>
        <w:autoSpaceDN w:val="0"/>
        <w:adjustRightInd w:val="0"/>
        <w:spacing w:line="360" w:lineRule="auto"/>
        <w:ind w:firstLine="562"/>
        <w:jc w:val="left"/>
        <w:rPr>
          <w:rFonts w:ascii="宋体" w:hAnsi="宋体" w:cs="黑体"/>
          <w:sz w:val="24"/>
          <w:szCs w:val="24"/>
        </w:rPr>
      </w:pPr>
      <w:r>
        <w:rPr>
          <w:rFonts w:hint="eastAsia" w:ascii="宋体" w:hAnsi="宋体" w:cs="黑体"/>
          <w:sz w:val="24"/>
          <w:szCs w:val="24"/>
        </w:rPr>
        <w:t>特此声明。</w:t>
      </w:r>
    </w:p>
    <w:p w14:paraId="190DD7DF">
      <w:pPr>
        <w:autoSpaceDE w:val="0"/>
        <w:autoSpaceDN w:val="0"/>
        <w:adjustRightInd w:val="0"/>
        <w:spacing w:line="360" w:lineRule="auto"/>
        <w:ind w:firstLine="880" w:firstLineChars="367"/>
        <w:jc w:val="left"/>
        <w:rPr>
          <w:rFonts w:ascii="宋体" w:hAnsi="宋体" w:cs="黑体"/>
          <w:sz w:val="24"/>
          <w:szCs w:val="24"/>
        </w:rPr>
      </w:pPr>
    </w:p>
    <w:p w14:paraId="0FF5854F">
      <w:pPr>
        <w:autoSpaceDE w:val="0"/>
        <w:autoSpaceDN w:val="0"/>
        <w:adjustRightInd w:val="0"/>
        <w:spacing w:line="360" w:lineRule="auto"/>
        <w:jc w:val="left"/>
        <w:rPr>
          <w:rFonts w:ascii="宋体" w:hAnsi="宋体" w:cs="黑体"/>
          <w:sz w:val="24"/>
          <w:szCs w:val="24"/>
        </w:rPr>
      </w:pPr>
      <w:r>
        <w:rPr>
          <w:rFonts w:hint="eastAsia" w:ascii="宋体" w:hAnsi="宋体" w:cs="黑体"/>
          <w:sz w:val="24"/>
          <w:szCs w:val="24"/>
        </w:rPr>
        <w:t>省级以上监狱管理局、戒毒管理局（含新疆生产建设兵团）（盖单位公章）：</w:t>
      </w:r>
    </w:p>
    <w:p w14:paraId="2C01C411">
      <w:pPr>
        <w:autoSpaceDE w:val="0"/>
        <w:autoSpaceDN w:val="0"/>
        <w:adjustRightInd w:val="0"/>
        <w:spacing w:line="360" w:lineRule="auto"/>
        <w:ind w:firstLine="2880" w:firstLineChars="1200"/>
        <w:jc w:val="left"/>
        <w:rPr>
          <w:rFonts w:hint="eastAsia" w:ascii="宋体" w:hAnsi="宋体" w:eastAsia="宋体" w:cs="黑体"/>
          <w:sz w:val="24"/>
          <w:szCs w:val="24"/>
          <w:lang w:eastAsia="zh-CN"/>
        </w:rPr>
      </w:pPr>
      <w:r>
        <w:rPr>
          <w:rFonts w:hint="eastAsia" w:ascii="宋体" w:hAnsi="宋体" w:cs="黑体"/>
          <w:sz w:val="24"/>
          <w:szCs w:val="24"/>
        </w:rPr>
        <w:t>日期：年月日</w:t>
      </w:r>
    </w:p>
    <w:p w14:paraId="0F7720AA">
      <w:pPr>
        <w:autoSpaceDE w:val="0"/>
        <w:autoSpaceDN w:val="0"/>
        <w:adjustRightInd w:val="0"/>
        <w:spacing w:line="360" w:lineRule="auto"/>
        <w:ind w:firstLine="880" w:firstLineChars="367"/>
        <w:jc w:val="left"/>
        <w:rPr>
          <w:rFonts w:ascii="宋体" w:hAnsi="宋体" w:cs="黑体"/>
          <w:sz w:val="24"/>
          <w:szCs w:val="24"/>
        </w:rPr>
      </w:pPr>
    </w:p>
    <w:p w14:paraId="236A6C3D">
      <w:pPr>
        <w:autoSpaceDE w:val="0"/>
        <w:autoSpaceDN w:val="0"/>
        <w:adjustRightInd w:val="0"/>
        <w:spacing w:line="360" w:lineRule="auto"/>
        <w:ind w:firstLine="482" w:firstLineChars="200"/>
        <w:jc w:val="left"/>
        <w:rPr>
          <w:rFonts w:hint="eastAsia" w:ascii="宋体" w:hAnsi="宋体" w:cs="黑体"/>
          <w:b/>
          <w:bCs/>
          <w:sz w:val="24"/>
          <w:szCs w:val="24"/>
        </w:rPr>
      </w:pPr>
    </w:p>
    <w:p w14:paraId="2F058951">
      <w:pPr>
        <w:autoSpaceDE w:val="0"/>
        <w:autoSpaceDN w:val="0"/>
        <w:adjustRightInd w:val="0"/>
        <w:spacing w:line="360" w:lineRule="auto"/>
        <w:ind w:firstLine="482" w:firstLineChars="200"/>
        <w:jc w:val="left"/>
        <w:rPr>
          <w:rFonts w:hint="eastAsia" w:ascii="宋体" w:hAnsi="宋体" w:cs="黑体"/>
          <w:b/>
          <w:bCs/>
          <w:sz w:val="24"/>
          <w:szCs w:val="24"/>
        </w:rPr>
      </w:pPr>
    </w:p>
    <w:p w14:paraId="40AEC72C">
      <w:pPr>
        <w:autoSpaceDE w:val="0"/>
        <w:autoSpaceDN w:val="0"/>
        <w:adjustRightInd w:val="0"/>
        <w:spacing w:line="360" w:lineRule="auto"/>
        <w:ind w:firstLine="482" w:firstLineChars="200"/>
        <w:jc w:val="left"/>
        <w:rPr>
          <w:rFonts w:hint="eastAsia" w:ascii="宋体" w:hAnsi="宋体" w:cs="黑体"/>
          <w:b/>
          <w:bCs/>
          <w:sz w:val="24"/>
          <w:szCs w:val="24"/>
        </w:rPr>
      </w:pPr>
    </w:p>
    <w:p w14:paraId="611ACD33">
      <w:pPr>
        <w:autoSpaceDE w:val="0"/>
        <w:autoSpaceDN w:val="0"/>
        <w:adjustRightInd w:val="0"/>
        <w:spacing w:line="360" w:lineRule="auto"/>
        <w:ind w:firstLine="482" w:firstLineChars="200"/>
        <w:jc w:val="left"/>
        <w:rPr>
          <w:rFonts w:hint="eastAsia" w:ascii="宋体" w:hAnsi="宋体" w:cs="黑体"/>
          <w:b/>
          <w:bCs/>
          <w:sz w:val="24"/>
          <w:szCs w:val="24"/>
        </w:rPr>
      </w:pPr>
      <w:r>
        <w:rPr>
          <w:rFonts w:hint="eastAsia" w:ascii="宋体" w:hAnsi="宋体" w:cs="黑体"/>
          <w:b/>
          <w:bCs/>
          <w:sz w:val="24"/>
          <w:szCs w:val="24"/>
        </w:rPr>
        <w:t>注：符合条件的监狱企业请提供本函，不符合的不提供本函。</w:t>
      </w:r>
    </w:p>
    <w:p w14:paraId="42004D95">
      <w:pPr>
        <w:spacing w:line="360" w:lineRule="auto"/>
        <w:jc w:val="center"/>
        <w:rPr>
          <w:rFonts w:hint="eastAsia" w:ascii="宋体" w:hAnsi="宋体"/>
          <w:b/>
          <w:bCs/>
          <w:color w:val="000000"/>
          <w:sz w:val="24"/>
          <w:szCs w:val="24"/>
        </w:rPr>
      </w:pPr>
    </w:p>
    <w:p w14:paraId="1AB0A102">
      <w:pPr>
        <w:spacing w:line="360" w:lineRule="auto"/>
        <w:jc w:val="center"/>
        <w:rPr>
          <w:rFonts w:hint="eastAsia" w:ascii="宋体" w:hAnsi="宋体"/>
          <w:b/>
          <w:bCs/>
          <w:color w:val="000000"/>
          <w:sz w:val="24"/>
          <w:szCs w:val="24"/>
        </w:rPr>
      </w:pPr>
    </w:p>
    <w:p w14:paraId="073C4C87">
      <w:pPr>
        <w:spacing w:line="360" w:lineRule="auto"/>
        <w:jc w:val="center"/>
        <w:rPr>
          <w:rFonts w:hint="eastAsia" w:ascii="宋体" w:hAnsi="宋体"/>
          <w:b/>
          <w:bCs/>
          <w:color w:val="000000"/>
          <w:sz w:val="24"/>
          <w:szCs w:val="24"/>
        </w:rPr>
      </w:pPr>
    </w:p>
    <w:p w14:paraId="02710925">
      <w:pPr>
        <w:spacing w:line="360" w:lineRule="auto"/>
        <w:jc w:val="center"/>
        <w:rPr>
          <w:rFonts w:hint="eastAsia" w:ascii="宋体" w:hAnsi="宋体"/>
          <w:b/>
          <w:bCs/>
          <w:color w:val="000000"/>
          <w:sz w:val="24"/>
          <w:szCs w:val="24"/>
        </w:rPr>
      </w:pPr>
    </w:p>
    <w:p w14:paraId="7D78D908">
      <w:pPr>
        <w:spacing w:line="360" w:lineRule="auto"/>
        <w:jc w:val="center"/>
        <w:rPr>
          <w:rFonts w:hint="eastAsia" w:ascii="宋体" w:hAnsi="宋体"/>
          <w:b/>
          <w:bCs/>
          <w:color w:val="000000"/>
          <w:sz w:val="24"/>
          <w:szCs w:val="24"/>
        </w:rPr>
      </w:pPr>
    </w:p>
    <w:p w14:paraId="4F12B528">
      <w:pPr>
        <w:spacing w:line="360" w:lineRule="auto"/>
        <w:jc w:val="center"/>
        <w:rPr>
          <w:rFonts w:hint="eastAsia" w:ascii="宋体" w:hAnsi="宋体"/>
          <w:b/>
          <w:bCs/>
          <w:color w:val="000000"/>
          <w:sz w:val="24"/>
          <w:szCs w:val="24"/>
        </w:rPr>
      </w:pPr>
    </w:p>
    <w:p w14:paraId="68ACA2D9">
      <w:pPr>
        <w:spacing w:line="360" w:lineRule="auto"/>
        <w:jc w:val="center"/>
        <w:rPr>
          <w:rFonts w:hint="eastAsia" w:ascii="宋体" w:hAnsi="宋体"/>
          <w:b/>
          <w:bCs/>
          <w:color w:val="000000"/>
          <w:sz w:val="24"/>
          <w:szCs w:val="24"/>
        </w:rPr>
      </w:pPr>
    </w:p>
    <w:p w14:paraId="237A5986">
      <w:pPr>
        <w:spacing w:line="360" w:lineRule="auto"/>
        <w:jc w:val="center"/>
        <w:rPr>
          <w:rFonts w:hint="eastAsia" w:ascii="宋体" w:hAnsi="宋体"/>
          <w:b/>
          <w:bCs/>
          <w:color w:val="000000"/>
          <w:sz w:val="24"/>
          <w:szCs w:val="24"/>
        </w:rPr>
      </w:pPr>
    </w:p>
    <w:p w14:paraId="62DD85CA">
      <w:pPr>
        <w:spacing w:line="360" w:lineRule="auto"/>
        <w:jc w:val="center"/>
        <w:rPr>
          <w:rFonts w:hint="eastAsia" w:ascii="宋体" w:hAnsi="宋体"/>
          <w:b/>
          <w:bCs/>
          <w:color w:val="000000"/>
          <w:sz w:val="24"/>
          <w:szCs w:val="24"/>
        </w:rPr>
      </w:pPr>
    </w:p>
    <w:p w14:paraId="5352B7D8">
      <w:pPr>
        <w:spacing w:line="360" w:lineRule="auto"/>
        <w:jc w:val="center"/>
        <w:rPr>
          <w:rFonts w:hint="eastAsia" w:ascii="宋体" w:hAnsi="宋体"/>
          <w:b/>
          <w:bCs/>
          <w:color w:val="000000"/>
          <w:sz w:val="24"/>
          <w:szCs w:val="24"/>
        </w:rPr>
      </w:pPr>
    </w:p>
    <w:p w14:paraId="21E48694">
      <w:pPr>
        <w:spacing w:line="360" w:lineRule="auto"/>
        <w:jc w:val="center"/>
        <w:rPr>
          <w:rFonts w:hint="eastAsia" w:ascii="宋体" w:hAnsi="宋体"/>
          <w:b/>
          <w:bCs/>
          <w:color w:val="000000"/>
          <w:sz w:val="24"/>
          <w:szCs w:val="24"/>
        </w:rPr>
      </w:pPr>
    </w:p>
    <w:p w14:paraId="4E253FF0">
      <w:pPr>
        <w:spacing w:line="360" w:lineRule="auto"/>
        <w:jc w:val="center"/>
        <w:rPr>
          <w:rFonts w:hint="eastAsia" w:ascii="宋体" w:hAnsi="宋体"/>
          <w:b/>
          <w:bCs/>
          <w:color w:val="000000"/>
          <w:sz w:val="24"/>
          <w:szCs w:val="24"/>
        </w:rPr>
      </w:pPr>
    </w:p>
    <w:p w14:paraId="29E795F6">
      <w:pPr>
        <w:spacing w:line="360" w:lineRule="auto"/>
        <w:jc w:val="center"/>
        <w:rPr>
          <w:rFonts w:hint="eastAsia" w:ascii="宋体" w:hAnsi="宋体"/>
          <w:b/>
          <w:bCs/>
          <w:color w:val="000000"/>
          <w:sz w:val="24"/>
          <w:szCs w:val="24"/>
        </w:rPr>
      </w:pPr>
    </w:p>
    <w:p w14:paraId="30FBBBC7">
      <w:pPr>
        <w:spacing w:line="360" w:lineRule="auto"/>
        <w:jc w:val="center"/>
        <w:rPr>
          <w:rFonts w:hint="eastAsia" w:ascii="宋体" w:hAnsi="宋体"/>
          <w:b/>
          <w:bCs/>
          <w:color w:val="000000"/>
          <w:sz w:val="24"/>
          <w:szCs w:val="24"/>
        </w:rPr>
      </w:pPr>
    </w:p>
    <w:p w14:paraId="682F9AD2">
      <w:pPr>
        <w:spacing w:line="360" w:lineRule="auto"/>
        <w:jc w:val="center"/>
        <w:rPr>
          <w:rFonts w:hint="eastAsia" w:ascii="宋体" w:hAnsi="宋体"/>
          <w:b/>
          <w:bCs/>
          <w:color w:val="000000"/>
          <w:sz w:val="24"/>
          <w:szCs w:val="24"/>
        </w:rPr>
      </w:pPr>
    </w:p>
    <w:p w14:paraId="74299412">
      <w:pPr>
        <w:spacing w:line="360" w:lineRule="auto"/>
        <w:jc w:val="center"/>
        <w:rPr>
          <w:rFonts w:ascii="宋体" w:hAnsi="宋体"/>
          <w:b/>
          <w:bCs/>
          <w:color w:val="000000"/>
          <w:sz w:val="24"/>
          <w:szCs w:val="24"/>
        </w:rPr>
      </w:pPr>
      <w:r>
        <w:rPr>
          <w:rFonts w:hint="eastAsia" w:ascii="宋体" w:hAnsi="宋体"/>
          <w:b/>
          <w:bCs/>
          <w:color w:val="000000"/>
          <w:sz w:val="24"/>
          <w:szCs w:val="24"/>
        </w:rPr>
        <w:t>3.</w:t>
      </w:r>
      <w:r>
        <w:rPr>
          <w:rFonts w:hint="eastAsia" w:ascii="宋体" w:hAnsi="宋体"/>
          <w:b/>
          <w:bCs/>
          <w:color w:val="000000"/>
          <w:sz w:val="24"/>
          <w:szCs w:val="24"/>
          <w:lang w:val="en-US" w:eastAsia="zh-CN"/>
        </w:rPr>
        <w:t>11</w:t>
      </w:r>
      <w:r>
        <w:rPr>
          <w:rFonts w:hint="eastAsia" w:ascii="宋体" w:hAnsi="宋体"/>
          <w:b/>
          <w:bCs/>
          <w:color w:val="000000"/>
          <w:sz w:val="24"/>
          <w:szCs w:val="24"/>
        </w:rPr>
        <w:t xml:space="preserve"> 其他资格证书或材料</w:t>
      </w:r>
    </w:p>
    <w:p w14:paraId="3A4E64D1">
      <w:pPr>
        <w:rPr>
          <w:rFonts w:hint="eastAsia" w:ascii="宋体" w:hAnsi="宋体" w:cs="黑体"/>
          <w:b/>
          <w:bCs/>
          <w:sz w:val="24"/>
          <w:szCs w:val="24"/>
        </w:rPr>
      </w:pPr>
    </w:p>
    <w:p w14:paraId="3225D567">
      <w:pPr>
        <w:autoSpaceDE w:val="0"/>
        <w:autoSpaceDN w:val="0"/>
        <w:adjustRightInd w:val="0"/>
        <w:spacing w:line="360" w:lineRule="auto"/>
        <w:ind w:firstLine="2249" w:firstLineChars="800"/>
        <w:rPr>
          <w:rFonts w:ascii="宋体" w:hAnsi="宋体" w:cs="黑体"/>
          <w:b/>
          <w:bCs/>
          <w:sz w:val="28"/>
          <w:szCs w:val="28"/>
          <w:lang w:val="zh-CN"/>
        </w:rPr>
      </w:pPr>
    </w:p>
    <w:p w14:paraId="52619296">
      <w:pPr>
        <w:autoSpaceDE w:val="0"/>
        <w:autoSpaceDN w:val="0"/>
        <w:adjustRightInd w:val="0"/>
        <w:spacing w:line="360" w:lineRule="auto"/>
        <w:ind w:firstLine="2249" w:firstLineChars="800"/>
        <w:rPr>
          <w:rFonts w:ascii="宋体" w:hAnsi="宋体" w:cs="黑体"/>
          <w:b/>
          <w:bCs/>
          <w:sz w:val="28"/>
          <w:szCs w:val="28"/>
          <w:lang w:val="zh-CN"/>
        </w:rPr>
      </w:pPr>
    </w:p>
    <w:p w14:paraId="5BEF1F70">
      <w:pPr>
        <w:autoSpaceDE w:val="0"/>
        <w:autoSpaceDN w:val="0"/>
        <w:adjustRightInd w:val="0"/>
        <w:spacing w:line="360" w:lineRule="auto"/>
        <w:ind w:firstLine="2249" w:firstLineChars="800"/>
        <w:rPr>
          <w:rFonts w:ascii="宋体" w:hAnsi="宋体" w:cs="黑体"/>
          <w:b/>
          <w:bCs/>
          <w:sz w:val="28"/>
          <w:szCs w:val="28"/>
          <w:lang w:val="zh-CN"/>
        </w:rPr>
      </w:pPr>
    </w:p>
    <w:p w14:paraId="4E465A4B">
      <w:pPr>
        <w:autoSpaceDE w:val="0"/>
        <w:autoSpaceDN w:val="0"/>
        <w:adjustRightInd w:val="0"/>
        <w:spacing w:line="360" w:lineRule="auto"/>
        <w:ind w:firstLine="2249" w:firstLineChars="800"/>
        <w:rPr>
          <w:rFonts w:ascii="宋体" w:hAnsi="宋体" w:cs="黑体"/>
          <w:b/>
          <w:bCs/>
          <w:sz w:val="28"/>
          <w:szCs w:val="28"/>
          <w:lang w:val="zh-CN"/>
        </w:rPr>
      </w:pPr>
    </w:p>
    <w:p w14:paraId="44E5C33A">
      <w:pPr>
        <w:autoSpaceDE w:val="0"/>
        <w:autoSpaceDN w:val="0"/>
        <w:adjustRightInd w:val="0"/>
        <w:spacing w:line="360" w:lineRule="auto"/>
        <w:ind w:firstLine="2249" w:firstLineChars="800"/>
        <w:rPr>
          <w:rFonts w:ascii="宋体" w:hAnsi="宋体" w:cs="黑体"/>
          <w:b/>
          <w:bCs/>
          <w:sz w:val="28"/>
          <w:szCs w:val="28"/>
          <w:lang w:val="zh-CN"/>
        </w:rPr>
      </w:pPr>
    </w:p>
    <w:p w14:paraId="5377FACD">
      <w:pPr>
        <w:autoSpaceDE w:val="0"/>
        <w:autoSpaceDN w:val="0"/>
        <w:adjustRightInd w:val="0"/>
        <w:spacing w:line="360" w:lineRule="auto"/>
        <w:ind w:firstLine="2249" w:firstLineChars="800"/>
        <w:rPr>
          <w:rFonts w:ascii="宋体" w:hAnsi="宋体" w:cs="黑体"/>
          <w:b/>
          <w:bCs/>
          <w:sz w:val="28"/>
          <w:szCs w:val="28"/>
          <w:lang w:val="zh-CN"/>
        </w:rPr>
      </w:pPr>
    </w:p>
    <w:p w14:paraId="2CEC18DC">
      <w:pPr>
        <w:autoSpaceDE w:val="0"/>
        <w:autoSpaceDN w:val="0"/>
        <w:adjustRightInd w:val="0"/>
        <w:spacing w:line="360" w:lineRule="auto"/>
        <w:ind w:firstLine="2249" w:firstLineChars="800"/>
        <w:rPr>
          <w:rFonts w:ascii="宋体" w:hAnsi="宋体" w:cs="黑体"/>
          <w:b/>
          <w:bCs/>
          <w:sz w:val="28"/>
          <w:szCs w:val="28"/>
          <w:lang w:val="zh-CN"/>
        </w:rPr>
      </w:pPr>
    </w:p>
    <w:p w14:paraId="62BA23D0">
      <w:pPr>
        <w:autoSpaceDE w:val="0"/>
        <w:autoSpaceDN w:val="0"/>
        <w:adjustRightInd w:val="0"/>
        <w:spacing w:line="360" w:lineRule="auto"/>
        <w:ind w:firstLine="2249" w:firstLineChars="800"/>
        <w:rPr>
          <w:rFonts w:ascii="宋体" w:hAnsi="宋体" w:cs="黑体"/>
          <w:b/>
          <w:bCs/>
          <w:sz w:val="28"/>
          <w:szCs w:val="28"/>
          <w:lang w:val="zh-CN"/>
        </w:rPr>
      </w:pPr>
    </w:p>
    <w:p w14:paraId="6B1340EC">
      <w:pPr>
        <w:autoSpaceDE w:val="0"/>
        <w:autoSpaceDN w:val="0"/>
        <w:adjustRightInd w:val="0"/>
        <w:spacing w:line="360" w:lineRule="auto"/>
        <w:ind w:firstLine="2249" w:firstLineChars="800"/>
        <w:rPr>
          <w:rFonts w:ascii="宋体" w:hAnsi="宋体" w:cs="黑体"/>
          <w:b/>
          <w:bCs/>
          <w:sz w:val="28"/>
          <w:szCs w:val="28"/>
          <w:lang w:val="zh-CN"/>
        </w:rPr>
      </w:pPr>
    </w:p>
    <w:p w14:paraId="132ED91A">
      <w:pPr>
        <w:autoSpaceDE w:val="0"/>
        <w:autoSpaceDN w:val="0"/>
        <w:adjustRightInd w:val="0"/>
        <w:spacing w:line="360" w:lineRule="auto"/>
        <w:ind w:firstLine="2249" w:firstLineChars="800"/>
        <w:rPr>
          <w:rFonts w:ascii="宋体" w:hAnsi="宋体" w:cs="黑体"/>
          <w:b/>
          <w:bCs/>
          <w:sz w:val="28"/>
          <w:szCs w:val="28"/>
          <w:lang w:val="zh-CN"/>
        </w:rPr>
      </w:pPr>
    </w:p>
    <w:p w14:paraId="49B913CE">
      <w:pPr>
        <w:autoSpaceDE w:val="0"/>
        <w:autoSpaceDN w:val="0"/>
        <w:adjustRightInd w:val="0"/>
        <w:spacing w:line="360" w:lineRule="auto"/>
        <w:ind w:firstLine="2249" w:firstLineChars="800"/>
        <w:rPr>
          <w:rFonts w:ascii="宋体" w:hAnsi="宋体" w:cs="黑体"/>
          <w:b/>
          <w:bCs/>
          <w:sz w:val="28"/>
          <w:szCs w:val="28"/>
          <w:lang w:val="zh-CN"/>
        </w:rPr>
      </w:pPr>
    </w:p>
    <w:p w14:paraId="5AEDD232">
      <w:pPr>
        <w:autoSpaceDE w:val="0"/>
        <w:autoSpaceDN w:val="0"/>
        <w:adjustRightInd w:val="0"/>
        <w:spacing w:line="360" w:lineRule="auto"/>
        <w:ind w:firstLine="2249" w:firstLineChars="800"/>
        <w:rPr>
          <w:rFonts w:ascii="宋体" w:hAnsi="宋体" w:cs="黑体"/>
          <w:b/>
          <w:bCs/>
          <w:sz w:val="28"/>
          <w:szCs w:val="28"/>
          <w:lang w:val="zh-CN"/>
        </w:rPr>
      </w:pPr>
    </w:p>
    <w:p w14:paraId="53EE6912">
      <w:pPr>
        <w:autoSpaceDE w:val="0"/>
        <w:autoSpaceDN w:val="0"/>
        <w:adjustRightInd w:val="0"/>
        <w:spacing w:line="360" w:lineRule="auto"/>
        <w:ind w:firstLine="2249" w:firstLineChars="800"/>
        <w:rPr>
          <w:rFonts w:ascii="宋体" w:hAnsi="宋体" w:cs="黑体"/>
          <w:b/>
          <w:bCs/>
          <w:sz w:val="28"/>
          <w:szCs w:val="28"/>
          <w:lang w:val="zh-CN"/>
        </w:rPr>
      </w:pPr>
    </w:p>
    <w:p w14:paraId="55C3BEBA">
      <w:pPr>
        <w:autoSpaceDE w:val="0"/>
        <w:autoSpaceDN w:val="0"/>
        <w:adjustRightInd w:val="0"/>
        <w:spacing w:line="360" w:lineRule="auto"/>
        <w:ind w:firstLine="2249" w:firstLineChars="800"/>
        <w:rPr>
          <w:rFonts w:ascii="宋体" w:hAnsi="宋体" w:cs="黑体"/>
          <w:b/>
          <w:bCs/>
          <w:sz w:val="28"/>
          <w:szCs w:val="28"/>
          <w:lang w:val="zh-CN"/>
        </w:rPr>
      </w:pPr>
    </w:p>
    <w:p w14:paraId="76BBCD3C">
      <w:pPr>
        <w:autoSpaceDE w:val="0"/>
        <w:autoSpaceDN w:val="0"/>
        <w:adjustRightInd w:val="0"/>
        <w:spacing w:line="360" w:lineRule="auto"/>
        <w:ind w:firstLine="2249" w:firstLineChars="800"/>
        <w:rPr>
          <w:rFonts w:ascii="宋体" w:hAnsi="宋体" w:cs="黑体"/>
          <w:b/>
          <w:bCs/>
          <w:sz w:val="28"/>
          <w:szCs w:val="28"/>
          <w:lang w:val="zh-CN"/>
        </w:rPr>
      </w:pPr>
    </w:p>
    <w:p w14:paraId="195F2A32">
      <w:pPr>
        <w:autoSpaceDE w:val="0"/>
        <w:autoSpaceDN w:val="0"/>
        <w:adjustRightInd w:val="0"/>
        <w:spacing w:line="360" w:lineRule="auto"/>
        <w:ind w:firstLine="2249" w:firstLineChars="800"/>
        <w:rPr>
          <w:rFonts w:ascii="宋体" w:hAnsi="宋体" w:cs="黑体"/>
          <w:b/>
          <w:bCs/>
          <w:sz w:val="28"/>
          <w:szCs w:val="28"/>
          <w:lang w:val="zh-CN"/>
        </w:rPr>
      </w:pPr>
    </w:p>
    <w:p w14:paraId="60B095F0">
      <w:pPr>
        <w:autoSpaceDE w:val="0"/>
        <w:autoSpaceDN w:val="0"/>
        <w:adjustRightInd w:val="0"/>
        <w:spacing w:line="360" w:lineRule="auto"/>
        <w:ind w:firstLine="2249" w:firstLineChars="800"/>
        <w:rPr>
          <w:rFonts w:ascii="宋体" w:hAnsi="宋体" w:cs="黑体"/>
          <w:b/>
          <w:bCs/>
          <w:sz w:val="28"/>
          <w:szCs w:val="28"/>
          <w:lang w:val="zh-CN"/>
        </w:rPr>
      </w:pPr>
    </w:p>
    <w:p w14:paraId="10CFACAF">
      <w:pPr>
        <w:autoSpaceDE w:val="0"/>
        <w:autoSpaceDN w:val="0"/>
        <w:adjustRightInd w:val="0"/>
        <w:spacing w:line="360" w:lineRule="auto"/>
        <w:ind w:firstLine="2249" w:firstLineChars="800"/>
        <w:rPr>
          <w:rFonts w:ascii="宋体" w:hAnsi="宋体" w:cs="黑体"/>
          <w:b/>
          <w:bCs/>
          <w:sz w:val="28"/>
          <w:szCs w:val="28"/>
          <w:lang w:val="zh-CN"/>
        </w:rPr>
      </w:pPr>
    </w:p>
    <w:p w14:paraId="76D81B55">
      <w:pPr>
        <w:autoSpaceDE w:val="0"/>
        <w:autoSpaceDN w:val="0"/>
        <w:adjustRightInd w:val="0"/>
        <w:spacing w:line="360" w:lineRule="auto"/>
        <w:ind w:firstLine="2249" w:firstLineChars="800"/>
        <w:rPr>
          <w:rFonts w:ascii="宋体" w:hAnsi="宋体" w:cs="黑体"/>
          <w:b/>
          <w:bCs/>
          <w:sz w:val="28"/>
          <w:szCs w:val="28"/>
          <w:lang w:val="zh-CN"/>
        </w:rPr>
      </w:pPr>
    </w:p>
    <w:p w14:paraId="0B2CB8AE">
      <w:pPr>
        <w:autoSpaceDE w:val="0"/>
        <w:autoSpaceDN w:val="0"/>
        <w:adjustRightInd w:val="0"/>
        <w:spacing w:line="360" w:lineRule="auto"/>
        <w:ind w:firstLine="2249" w:firstLineChars="800"/>
        <w:rPr>
          <w:rFonts w:ascii="宋体" w:hAnsi="宋体" w:cs="黑体"/>
          <w:b/>
          <w:bCs/>
          <w:sz w:val="28"/>
          <w:szCs w:val="28"/>
          <w:lang w:val="zh-CN"/>
        </w:rPr>
      </w:pPr>
    </w:p>
    <w:p w14:paraId="215A6DF7">
      <w:pPr>
        <w:autoSpaceDE w:val="0"/>
        <w:autoSpaceDN w:val="0"/>
        <w:adjustRightInd w:val="0"/>
        <w:spacing w:line="360" w:lineRule="auto"/>
        <w:ind w:firstLine="2249" w:firstLineChars="800"/>
        <w:rPr>
          <w:rFonts w:hint="eastAsia" w:ascii="宋体" w:hAnsi="宋体" w:cs="黑体"/>
          <w:b/>
          <w:bCs/>
          <w:sz w:val="28"/>
          <w:szCs w:val="28"/>
          <w:lang w:val="zh-CN"/>
        </w:rPr>
      </w:pPr>
    </w:p>
    <w:p w14:paraId="5A8B8DB5">
      <w:pPr>
        <w:autoSpaceDE w:val="0"/>
        <w:autoSpaceDN w:val="0"/>
        <w:adjustRightInd w:val="0"/>
        <w:spacing w:line="360" w:lineRule="auto"/>
        <w:ind w:firstLine="2249" w:firstLineChars="800"/>
        <w:jc w:val="both"/>
        <w:rPr>
          <w:rFonts w:ascii="宋体" w:hAnsi="宋体" w:cs="黑体"/>
          <w:b/>
          <w:bCs/>
          <w:sz w:val="28"/>
          <w:szCs w:val="28"/>
          <w:lang w:val="zh-CN"/>
        </w:rPr>
      </w:pPr>
      <w:r>
        <w:rPr>
          <w:rFonts w:hint="eastAsia" w:ascii="宋体" w:hAnsi="宋体" w:cs="黑体"/>
          <w:b/>
          <w:bCs/>
          <w:sz w:val="28"/>
          <w:szCs w:val="28"/>
          <w:lang w:val="zh-CN"/>
        </w:rPr>
        <w:t>四、符合性审查证明材料</w:t>
      </w:r>
    </w:p>
    <w:p w14:paraId="2125E0C7">
      <w:pPr>
        <w:autoSpaceDE w:val="0"/>
        <w:autoSpaceDN w:val="0"/>
        <w:adjustRightInd w:val="0"/>
        <w:spacing w:line="360" w:lineRule="auto"/>
        <w:ind w:firstLine="2650" w:firstLineChars="1100"/>
        <w:outlineLvl w:val="0"/>
        <w:rPr>
          <w:rFonts w:ascii="宋体" w:hAnsi="宋体"/>
          <w:b/>
          <w:bCs/>
          <w:color w:val="000000"/>
          <w:sz w:val="24"/>
          <w:szCs w:val="24"/>
        </w:rPr>
      </w:pPr>
      <w:r>
        <w:rPr>
          <w:rFonts w:hint="eastAsia" w:ascii="宋体" w:hAnsi="宋体"/>
          <w:b/>
          <w:bCs/>
          <w:color w:val="000000"/>
          <w:sz w:val="24"/>
          <w:szCs w:val="24"/>
        </w:rPr>
        <w:t>4.1 投标分项报价表</w:t>
      </w:r>
    </w:p>
    <w:p w14:paraId="1044BA9B">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0A626522">
      <w:pPr>
        <w:autoSpaceDE w:val="0"/>
        <w:autoSpaceDN w:val="0"/>
        <w:adjustRightInd w:val="0"/>
        <w:spacing w:line="360" w:lineRule="auto"/>
        <w:outlineLvl w:val="0"/>
        <w:rPr>
          <w:rFonts w:hAnsi="宋体"/>
          <w:b/>
          <w:snapToGrid w:val="0"/>
          <w:kern w:val="0"/>
          <w:szCs w:val="21"/>
        </w:rPr>
      </w:pPr>
      <w:r>
        <w:rPr>
          <w:rFonts w:hint="eastAsia" w:ascii="宋体" w:hAnsi="宋体"/>
          <w:color w:val="000000"/>
          <w:szCs w:val="21"/>
        </w:rPr>
        <w:t xml:space="preserve">项目名称：   </w:t>
      </w:r>
    </w:p>
    <w:tbl>
      <w:tblPr>
        <w:tblStyle w:val="18"/>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1223CC98">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FD0F9B9">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0D02CE2C">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96CD0EB">
            <w:pPr>
              <w:autoSpaceDE w:val="0"/>
              <w:autoSpaceDN w:val="0"/>
              <w:adjustRightInd w:val="0"/>
              <w:spacing w:line="360" w:lineRule="auto"/>
              <w:ind w:firstLine="120"/>
              <w:jc w:val="center"/>
              <w:rPr>
                <w:rFonts w:ascii="宋体" w:hAnsi="宋体" w:cs="宋体"/>
                <w:b/>
                <w:szCs w:val="21"/>
                <w:lang w:val="zh-CN"/>
              </w:rPr>
            </w:pPr>
            <w:r>
              <w:rPr>
                <w:rFonts w:hint="eastAsia" w:ascii="宋体" w:hAnsi="宋体" w:cs="宋体"/>
                <w:b/>
                <w:szCs w:val="21"/>
                <w:lang w:val="zh-CN"/>
              </w:rPr>
              <w:t>品牌</w:t>
            </w:r>
          </w:p>
          <w:p w14:paraId="7247B334">
            <w:pPr>
              <w:autoSpaceDE w:val="0"/>
              <w:autoSpaceDN w:val="0"/>
              <w:adjustRightInd w:val="0"/>
              <w:spacing w:line="360" w:lineRule="auto"/>
              <w:ind w:firstLine="120"/>
              <w:jc w:val="center"/>
              <w:rPr>
                <w:rFonts w:ascii="宋体" w:hAnsi="宋体" w:cs="宋体"/>
                <w:b/>
                <w:szCs w:val="21"/>
                <w:lang w:val="zh-CN"/>
              </w:rPr>
            </w:pPr>
            <w:r>
              <w:rPr>
                <w:rFonts w:hint="eastAsia" w:ascii="宋体" w:hAnsi="宋体" w:cs="宋体"/>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C5018B8">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技术</w:t>
            </w:r>
          </w:p>
          <w:p w14:paraId="46121A6A">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267DB4E">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13D0CAB">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DBBB173">
            <w:pPr>
              <w:autoSpaceDE w:val="0"/>
              <w:autoSpaceDN w:val="0"/>
              <w:adjustRightInd w:val="0"/>
              <w:spacing w:line="360" w:lineRule="auto"/>
              <w:jc w:val="center"/>
              <w:rPr>
                <w:rFonts w:ascii="宋体" w:hAnsi="宋体" w:cs="宋体"/>
                <w:b/>
                <w:szCs w:val="21"/>
                <w:lang w:val="zh-CN"/>
              </w:rPr>
            </w:pPr>
            <w:r>
              <w:rPr>
                <w:rFonts w:hint="eastAsia" w:ascii="宋体" w:hAnsi="宋体" w:cs="宋体"/>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6481329E">
            <w:pPr>
              <w:autoSpaceDE w:val="0"/>
              <w:autoSpaceDN w:val="0"/>
              <w:adjustRightInd w:val="0"/>
              <w:spacing w:line="360" w:lineRule="auto"/>
              <w:ind w:firstLine="120"/>
              <w:jc w:val="center"/>
              <w:rPr>
                <w:rFonts w:ascii="宋体" w:hAnsi="宋体" w:cs="宋体"/>
                <w:b/>
                <w:szCs w:val="21"/>
                <w:lang w:val="zh-CN"/>
              </w:rPr>
            </w:pPr>
            <w:r>
              <w:rPr>
                <w:rFonts w:hint="eastAsia" w:ascii="宋体" w:hAnsi="宋体" w:cs="宋体"/>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1EF5A2B5">
            <w:pPr>
              <w:autoSpaceDE w:val="0"/>
              <w:autoSpaceDN w:val="0"/>
              <w:adjustRightInd w:val="0"/>
              <w:spacing w:line="360" w:lineRule="auto"/>
              <w:ind w:left="120" w:hanging="120"/>
              <w:jc w:val="center"/>
              <w:rPr>
                <w:rFonts w:ascii="宋体" w:hAnsi="宋体" w:cs="宋体"/>
                <w:b/>
                <w:szCs w:val="21"/>
                <w:lang w:val="zh-CN"/>
              </w:rPr>
            </w:pPr>
            <w:r>
              <w:rPr>
                <w:rFonts w:hint="eastAsia" w:ascii="宋体" w:hAnsi="宋体" w:cs="宋体"/>
                <w:b/>
                <w:szCs w:val="21"/>
                <w:lang w:val="zh-CN"/>
              </w:rPr>
              <w:t>厂家</w:t>
            </w:r>
          </w:p>
        </w:tc>
      </w:tr>
      <w:tr w14:paraId="1796CB8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2256E385">
            <w:pPr>
              <w:autoSpaceDE w:val="0"/>
              <w:autoSpaceDN w:val="0"/>
              <w:adjustRightInd w:val="0"/>
              <w:spacing w:line="360" w:lineRule="auto"/>
              <w:jc w:val="center"/>
              <w:rPr>
                <w:rFonts w:ascii="宋体" w:hAnsi="宋体"/>
                <w:szCs w:val="21"/>
              </w:rPr>
            </w:pPr>
            <w:r>
              <w:rPr>
                <w:rFonts w:hint="eastAsia" w:ascii="宋体" w:hAnsi="宋体"/>
                <w:szCs w:val="21"/>
              </w:rPr>
              <w:t>1</w:t>
            </w:r>
          </w:p>
        </w:tc>
        <w:tc>
          <w:tcPr>
            <w:tcW w:w="1134" w:type="dxa"/>
            <w:tcBorders>
              <w:top w:val="single" w:color="auto" w:sz="6" w:space="0"/>
              <w:left w:val="single" w:color="auto" w:sz="6" w:space="0"/>
              <w:bottom w:val="single" w:color="auto" w:sz="6" w:space="0"/>
              <w:right w:val="single" w:color="auto" w:sz="6" w:space="0"/>
            </w:tcBorders>
            <w:noWrap/>
          </w:tcPr>
          <w:p w14:paraId="5CA50419">
            <w:pPr>
              <w:autoSpaceDE w:val="0"/>
              <w:autoSpaceDN w:val="0"/>
              <w:adjustRightInd w:val="0"/>
              <w:spacing w:line="360" w:lineRule="auto"/>
              <w:rPr>
                <w:rFonts w:ascii="宋体" w:hAnsi="宋体"/>
                <w:szCs w:val="21"/>
              </w:rPr>
            </w:pPr>
          </w:p>
        </w:tc>
        <w:tc>
          <w:tcPr>
            <w:tcW w:w="1500" w:type="dxa"/>
            <w:tcBorders>
              <w:top w:val="single" w:color="auto" w:sz="6" w:space="0"/>
              <w:left w:val="single" w:color="auto" w:sz="6" w:space="0"/>
              <w:bottom w:val="single" w:color="auto" w:sz="6" w:space="0"/>
              <w:right w:val="single" w:color="auto" w:sz="6" w:space="0"/>
            </w:tcBorders>
            <w:noWrap/>
          </w:tcPr>
          <w:p w14:paraId="3F33866C">
            <w:pPr>
              <w:autoSpaceDE w:val="0"/>
              <w:autoSpaceDN w:val="0"/>
              <w:adjustRightInd w:val="0"/>
              <w:spacing w:line="360" w:lineRule="auto"/>
              <w:rPr>
                <w:rFonts w:ascii="宋体" w:hAnsi="宋体"/>
                <w:szCs w:val="21"/>
              </w:rPr>
            </w:pPr>
          </w:p>
        </w:tc>
        <w:tc>
          <w:tcPr>
            <w:tcW w:w="1260" w:type="dxa"/>
            <w:tcBorders>
              <w:top w:val="single" w:color="auto" w:sz="6" w:space="0"/>
              <w:left w:val="single" w:color="auto" w:sz="6" w:space="0"/>
              <w:bottom w:val="single" w:color="auto" w:sz="6" w:space="0"/>
              <w:right w:val="single" w:color="auto" w:sz="6" w:space="0"/>
            </w:tcBorders>
            <w:noWrap/>
          </w:tcPr>
          <w:p w14:paraId="475A153D">
            <w:pPr>
              <w:autoSpaceDE w:val="0"/>
              <w:autoSpaceDN w:val="0"/>
              <w:adjustRightInd w:val="0"/>
              <w:spacing w:line="360" w:lineRule="auto"/>
              <w:rPr>
                <w:rFonts w:ascii="宋体" w:hAnsi="宋体"/>
                <w:szCs w:val="21"/>
              </w:rPr>
            </w:pPr>
          </w:p>
        </w:tc>
        <w:tc>
          <w:tcPr>
            <w:tcW w:w="642" w:type="dxa"/>
            <w:tcBorders>
              <w:top w:val="single" w:color="auto" w:sz="6" w:space="0"/>
              <w:left w:val="single" w:color="auto" w:sz="6" w:space="0"/>
              <w:bottom w:val="single" w:color="auto" w:sz="6" w:space="0"/>
              <w:right w:val="single" w:color="auto" w:sz="6" w:space="0"/>
            </w:tcBorders>
            <w:noWrap/>
          </w:tcPr>
          <w:p w14:paraId="48A3E763">
            <w:pPr>
              <w:autoSpaceDE w:val="0"/>
              <w:autoSpaceDN w:val="0"/>
              <w:adjustRightInd w:val="0"/>
              <w:spacing w:line="360" w:lineRule="auto"/>
              <w:rPr>
                <w:rFonts w:ascii="宋体" w:hAnsi="宋体"/>
                <w:szCs w:val="21"/>
              </w:rPr>
            </w:pPr>
          </w:p>
        </w:tc>
        <w:tc>
          <w:tcPr>
            <w:tcW w:w="992" w:type="dxa"/>
            <w:tcBorders>
              <w:top w:val="single" w:color="auto" w:sz="6" w:space="0"/>
              <w:left w:val="single" w:color="auto" w:sz="6" w:space="0"/>
              <w:bottom w:val="single" w:color="auto" w:sz="6" w:space="0"/>
              <w:right w:val="single" w:color="auto" w:sz="6" w:space="0"/>
            </w:tcBorders>
            <w:noWrap/>
          </w:tcPr>
          <w:p w14:paraId="5DAB17BD">
            <w:pPr>
              <w:autoSpaceDE w:val="0"/>
              <w:autoSpaceDN w:val="0"/>
              <w:adjustRightInd w:val="0"/>
              <w:spacing w:line="360" w:lineRule="auto"/>
              <w:rPr>
                <w:rFonts w:ascii="宋体" w:hAnsi="宋体"/>
                <w:szCs w:val="21"/>
              </w:rPr>
            </w:pPr>
          </w:p>
        </w:tc>
        <w:tc>
          <w:tcPr>
            <w:tcW w:w="1066" w:type="dxa"/>
            <w:tcBorders>
              <w:top w:val="single" w:color="auto" w:sz="6" w:space="0"/>
              <w:left w:val="single" w:color="auto" w:sz="6" w:space="0"/>
              <w:bottom w:val="single" w:color="auto" w:sz="6" w:space="0"/>
              <w:right w:val="single" w:color="auto" w:sz="6" w:space="0"/>
            </w:tcBorders>
            <w:noWrap/>
          </w:tcPr>
          <w:p w14:paraId="4BD7EA5A">
            <w:pPr>
              <w:autoSpaceDE w:val="0"/>
              <w:autoSpaceDN w:val="0"/>
              <w:adjustRightInd w:val="0"/>
              <w:spacing w:line="360" w:lineRule="auto"/>
              <w:rPr>
                <w:rFonts w:ascii="宋体" w:hAnsi="宋体"/>
                <w:szCs w:val="21"/>
              </w:rPr>
            </w:pPr>
          </w:p>
        </w:tc>
        <w:tc>
          <w:tcPr>
            <w:tcW w:w="1080" w:type="dxa"/>
            <w:tcBorders>
              <w:top w:val="single" w:color="auto" w:sz="6" w:space="0"/>
              <w:left w:val="single" w:color="auto" w:sz="6" w:space="0"/>
              <w:bottom w:val="single" w:color="auto" w:sz="6" w:space="0"/>
              <w:right w:val="single" w:color="auto" w:sz="6" w:space="0"/>
            </w:tcBorders>
            <w:noWrap/>
          </w:tcPr>
          <w:p w14:paraId="3F2042BE">
            <w:pPr>
              <w:autoSpaceDE w:val="0"/>
              <w:autoSpaceDN w:val="0"/>
              <w:adjustRightInd w:val="0"/>
              <w:spacing w:line="360" w:lineRule="auto"/>
              <w:rPr>
                <w:rFonts w:ascii="宋体" w:hAnsi="宋体"/>
                <w:szCs w:val="21"/>
              </w:rPr>
            </w:pPr>
          </w:p>
        </w:tc>
        <w:tc>
          <w:tcPr>
            <w:tcW w:w="1192" w:type="dxa"/>
            <w:tcBorders>
              <w:top w:val="single" w:color="auto" w:sz="6" w:space="0"/>
              <w:left w:val="single" w:color="auto" w:sz="6" w:space="0"/>
              <w:bottom w:val="single" w:color="auto" w:sz="6" w:space="0"/>
              <w:right w:val="single" w:color="auto" w:sz="6" w:space="0"/>
            </w:tcBorders>
            <w:noWrap/>
          </w:tcPr>
          <w:p w14:paraId="7AC73F67">
            <w:pPr>
              <w:autoSpaceDE w:val="0"/>
              <w:autoSpaceDN w:val="0"/>
              <w:adjustRightInd w:val="0"/>
              <w:spacing w:line="360" w:lineRule="auto"/>
              <w:rPr>
                <w:rFonts w:ascii="宋体" w:hAnsi="宋体"/>
                <w:szCs w:val="21"/>
              </w:rPr>
            </w:pPr>
          </w:p>
        </w:tc>
      </w:tr>
      <w:tr w14:paraId="486F2F81">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3000B70A">
            <w:pPr>
              <w:autoSpaceDE w:val="0"/>
              <w:autoSpaceDN w:val="0"/>
              <w:adjustRightInd w:val="0"/>
              <w:spacing w:line="360" w:lineRule="auto"/>
              <w:jc w:val="center"/>
              <w:rPr>
                <w:rFonts w:ascii="宋体" w:hAnsi="宋体"/>
                <w:szCs w:val="21"/>
              </w:rPr>
            </w:pPr>
            <w:r>
              <w:rPr>
                <w:rFonts w:hint="eastAsia" w:ascii="宋体" w:hAnsi="宋体"/>
                <w:szCs w:val="21"/>
              </w:rPr>
              <w:t>2</w:t>
            </w:r>
          </w:p>
        </w:tc>
        <w:tc>
          <w:tcPr>
            <w:tcW w:w="1134" w:type="dxa"/>
            <w:tcBorders>
              <w:top w:val="single" w:color="auto" w:sz="6" w:space="0"/>
              <w:left w:val="single" w:color="auto" w:sz="6" w:space="0"/>
              <w:bottom w:val="single" w:color="auto" w:sz="6" w:space="0"/>
              <w:right w:val="single" w:color="auto" w:sz="6" w:space="0"/>
            </w:tcBorders>
            <w:noWrap/>
          </w:tcPr>
          <w:p w14:paraId="2713924B">
            <w:pPr>
              <w:autoSpaceDE w:val="0"/>
              <w:autoSpaceDN w:val="0"/>
              <w:adjustRightInd w:val="0"/>
              <w:spacing w:line="360" w:lineRule="auto"/>
              <w:rPr>
                <w:rFonts w:ascii="宋体" w:hAnsi="宋体"/>
                <w:szCs w:val="21"/>
              </w:rPr>
            </w:pPr>
          </w:p>
        </w:tc>
        <w:tc>
          <w:tcPr>
            <w:tcW w:w="1500" w:type="dxa"/>
            <w:tcBorders>
              <w:top w:val="single" w:color="auto" w:sz="6" w:space="0"/>
              <w:left w:val="single" w:color="auto" w:sz="6" w:space="0"/>
              <w:bottom w:val="single" w:color="auto" w:sz="6" w:space="0"/>
              <w:right w:val="single" w:color="auto" w:sz="6" w:space="0"/>
            </w:tcBorders>
            <w:noWrap/>
          </w:tcPr>
          <w:p w14:paraId="180F75AF">
            <w:pPr>
              <w:autoSpaceDE w:val="0"/>
              <w:autoSpaceDN w:val="0"/>
              <w:adjustRightInd w:val="0"/>
              <w:spacing w:line="360" w:lineRule="auto"/>
              <w:rPr>
                <w:rFonts w:ascii="宋体" w:hAnsi="宋体"/>
                <w:szCs w:val="21"/>
              </w:rPr>
            </w:pPr>
          </w:p>
        </w:tc>
        <w:tc>
          <w:tcPr>
            <w:tcW w:w="1260" w:type="dxa"/>
            <w:tcBorders>
              <w:top w:val="single" w:color="auto" w:sz="6" w:space="0"/>
              <w:left w:val="single" w:color="auto" w:sz="6" w:space="0"/>
              <w:bottom w:val="single" w:color="auto" w:sz="6" w:space="0"/>
              <w:right w:val="single" w:color="auto" w:sz="6" w:space="0"/>
            </w:tcBorders>
            <w:noWrap/>
          </w:tcPr>
          <w:p w14:paraId="3B3A9872">
            <w:pPr>
              <w:autoSpaceDE w:val="0"/>
              <w:autoSpaceDN w:val="0"/>
              <w:adjustRightInd w:val="0"/>
              <w:spacing w:line="360" w:lineRule="auto"/>
              <w:rPr>
                <w:rFonts w:ascii="宋体" w:hAnsi="宋体"/>
                <w:szCs w:val="21"/>
              </w:rPr>
            </w:pPr>
          </w:p>
        </w:tc>
        <w:tc>
          <w:tcPr>
            <w:tcW w:w="642" w:type="dxa"/>
            <w:tcBorders>
              <w:top w:val="single" w:color="auto" w:sz="6" w:space="0"/>
              <w:left w:val="single" w:color="auto" w:sz="6" w:space="0"/>
              <w:bottom w:val="single" w:color="auto" w:sz="6" w:space="0"/>
              <w:right w:val="single" w:color="auto" w:sz="6" w:space="0"/>
            </w:tcBorders>
            <w:noWrap/>
          </w:tcPr>
          <w:p w14:paraId="308338E7">
            <w:pPr>
              <w:autoSpaceDE w:val="0"/>
              <w:autoSpaceDN w:val="0"/>
              <w:adjustRightInd w:val="0"/>
              <w:spacing w:line="360" w:lineRule="auto"/>
              <w:rPr>
                <w:rFonts w:ascii="宋体" w:hAnsi="宋体"/>
                <w:szCs w:val="21"/>
              </w:rPr>
            </w:pPr>
          </w:p>
        </w:tc>
        <w:tc>
          <w:tcPr>
            <w:tcW w:w="992" w:type="dxa"/>
            <w:tcBorders>
              <w:top w:val="single" w:color="auto" w:sz="6" w:space="0"/>
              <w:left w:val="single" w:color="auto" w:sz="6" w:space="0"/>
              <w:bottom w:val="single" w:color="auto" w:sz="6" w:space="0"/>
              <w:right w:val="single" w:color="auto" w:sz="6" w:space="0"/>
            </w:tcBorders>
            <w:noWrap/>
          </w:tcPr>
          <w:p w14:paraId="25BD4CB2">
            <w:pPr>
              <w:autoSpaceDE w:val="0"/>
              <w:autoSpaceDN w:val="0"/>
              <w:adjustRightInd w:val="0"/>
              <w:spacing w:line="360" w:lineRule="auto"/>
              <w:rPr>
                <w:rFonts w:ascii="宋体" w:hAnsi="宋体"/>
                <w:szCs w:val="21"/>
              </w:rPr>
            </w:pPr>
          </w:p>
        </w:tc>
        <w:tc>
          <w:tcPr>
            <w:tcW w:w="1066" w:type="dxa"/>
            <w:tcBorders>
              <w:top w:val="single" w:color="auto" w:sz="6" w:space="0"/>
              <w:left w:val="single" w:color="auto" w:sz="6" w:space="0"/>
              <w:bottom w:val="single" w:color="auto" w:sz="6" w:space="0"/>
              <w:right w:val="single" w:color="auto" w:sz="6" w:space="0"/>
            </w:tcBorders>
            <w:noWrap/>
          </w:tcPr>
          <w:p w14:paraId="040ABF7D">
            <w:pPr>
              <w:autoSpaceDE w:val="0"/>
              <w:autoSpaceDN w:val="0"/>
              <w:adjustRightInd w:val="0"/>
              <w:spacing w:line="360" w:lineRule="auto"/>
              <w:rPr>
                <w:rFonts w:ascii="宋体" w:hAnsi="宋体"/>
                <w:szCs w:val="21"/>
              </w:rPr>
            </w:pPr>
          </w:p>
        </w:tc>
        <w:tc>
          <w:tcPr>
            <w:tcW w:w="1080" w:type="dxa"/>
            <w:tcBorders>
              <w:top w:val="single" w:color="auto" w:sz="6" w:space="0"/>
              <w:left w:val="single" w:color="auto" w:sz="6" w:space="0"/>
              <w:bottom w:val="single" w:color="auto" w:sz="6" w:space="0"/>
              <w:right w:val="single" w:color="auto" w:sz="6" w:space="0"/>
            </w:tcBorders>
            <w:noWrap/>
          </w:tcPr>
          <w:p w14:paraId="1973FAD4">
            <w:pPr>
              <w:autoSpaceDE w:val="0"/>
              <w:autoSpaceDN w:val="0"/>
              <w:adjustRightInd w:val="0"/>
              <w:spacing w:line="360" w:lineRule="auto"/>
              <w:rPr>
                <w:rFonts w:ascii="宋体" w:hAnsi="宋体"/>
                <w:szCs w:val="21"/>
              </w:rPr>
            </w:pPr>
          </w:p>
        </w:tc>
        <w:tc>
          <w:tcPr>
            <w:tcW w:w="1192" w:type="dxa"/>
            <w:tcBorders>
              <w:top w:val="single" w:color="auto" w:sz="6" w:space="0"/>
              <w:left w:val="single" w:color="auto" w:sz="6" w:space="0"/>
              <w:bottom w:val="single" w:color="auto" w:sz="6" w:space="0"/>
              <w:right w:val="single" w:color="auto" w:sz="6" w:space="0"/>
            </w:tcBorders>
            <w:noWrap/>
          </w:tcPr>
          <w:p w14:paraId="46EDED7A">
            <w:pPr>
              <w:autoSpaceDE w:val="0"/>
              <w:autoSpaceDN w:val="0"/>
              <w:adjustRightInd w:val="0"/>
              <w:spacing w:line="360" w:lineRule="auto"/>
              <w:rPr>
                <w:rFonts w:ascii="宋体" w:hAnsi="宋体"/>
                <w:szCs w:val="21"/>
              </w:rPr>
            </w:pPr>
          </w:p>
        </w:tc>
      </w:tr>
      <w:tr w14:paraId="5853D555">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noWrap/>
            <w:vAlign w:val="center"/>
          </w:tcPr>
          <w:p w14:paraId="7998F21F">
            <w:pPr>
              <w:autoSpaceDE w:val="0"/>
              <w:autoSpaceDN w:val="0"/>
              <w:adjustRightInd w:val="0"/>
              <w:spacing w:line="360" w:lineRule="auto"/>
              <w:jc w:val="center"/>
              <w:rPr>
                <w:rFonts w:ascii="宋体" w:hAnsi="宋体"/>
                <w:szCs w:val="21"/>
              </w:rPr>
            </w:pPr>
            <w:r>
              <w:rPr>
                <w:rFonts w:hint="eastAsia" w:ascii="宋体" w:hAnsi="宋体"/>
                <w:szCs w:val="21"/>
              </w:rPr>
              <w:t>…</w:t>
            </w:r>
          </w:p>
        </w:tc>
        <w:tc>
          <w:tcPr>
            <w:tcW w:w="1134" w:type="dxa"/>
            <w:tcBorders>
              <w:top w:val="single" w:color="auto" w:sz="6" w:space="0"/>
              <w:left w:val="single" w:color="auto" w:sz="6" w:space="0"/>
              <w:bottom w:val="single" w:color="auto" w:sz="6" w:space="0"/>
              <w:right w:val="single" w:color="auto" w:sz="6" w:space="0"/>
            </w:tcBorders>
            <w:noWrap/>
          </w:tcPr>
          <w:p w14:paraId="492B0F21">
            <w:pPr>
              <w:autoSpaceDE w:val="0"/>
              <w:autoSpaceDN w:val="0"/>
              <w:adjustRightInd w:val="0"/>
              <w:spacing w:line="360" w:lineRule="auto"/>
              <w:rPr>
                <w:rFonts w:ascii="宋体" w:hAnsi="宋体"/>
                <w:szCs w:val="21"/>
              </w:rPr>
            </w:pPr>
          </w:p>
        </w:tc>
        <w:tc>
          <w:tcPr>
            <w:tcW w:w="1500" w:type="dxa"/>
            <w:tcBorders>
              <w:top w:val="single" w:color="auto" w:sz="6" w:space="0"/>
              <w:left w:val="single" w:color="auto" w:sz="6" w:space="0"/>
              <w:bottom w:val="single" w:color="auto" w:sz="6" w:space="0"/>
              <w:right w:val="single" w:color="auto" w:sz="6" w:space="0"/>
            </w:tcBorders>
            <w:noWrap/>
          </w:tcPr>
          <w:p w14:paraId="4E01DDE5">
            <w:pPr>
              <w:autoSpaceDE w:val="0"/>
              <w:autoSpaceDN w:val="0"/>
              <w:adjustRightInd w:val="0"/>
              <w:spacing w:line="360" w:lineRule="auto"/>
              <w:rPr>
                <w:rFonts w:ascii="宋体" w:hAnsi="宋体"/>
                <w:szCs w:val="21"/>
              </w:rPr>
            </w:pPr>
          </w:p>
        </w:tc>
        <w:tc>
          <w:tcPr>
            <w:tcW w:w="1260" w:type="dxa"/>
            <w:tcBorders>
              <w:top w:val="single" w:color="auto" w:sz="6" w:space="0"/>
              <w:left w:val="single" w:color="auto" w:sz="6" w:space="0"/>
              <w:bottom w:val="single" w:color="auto" w:sz="6" w:space="0"/>
              <w:right w:val="single" w:color="auto" w:sz="6" w:space="0"/>
            </w:tcBorders>
            <w:noWrap/>
          </w:tcPr>
          <w:p w14:paraId="43AF0994">
            <w:pPr>
              <w:autoSpaceDE w:val="0"/>
              <w:autoSpaceDN w:val="0"/>
              <w:adjustRightInd w:val="0"/>
              <w:spacing w:line="360" w:lineRule="auto"/>
              <w:rPr>
                <w:rFonts w:ascii="宋体" w:hAnsi="宋体"/>
                <w:szCs w:val="21"/>
              </w:rPr>
            </w:pPr>
          </w:p>
        </w:tc>
        <w:tc>
          <w:tcPr>
            <w:tcW w:w="642" w:type="dxa"/>
            <w:tcBorders>
              <w:top w:val="single" w:color="auto" w:sz="6" w:space="0"/>
              <w:left w:val="single" w:color="auto" w:sz="6" w:space="0"/>
              <w:bottom w:val="single" w:color="auto" w:sz="6" w:space="0"/>
              <w:right w:val="single" w:color="auto" w:sz="6" w:space="0"/>
            </w:tcBorders>
            <w:noWrap/>
          </w:tcPr>
          <w:p w14:paraId="1BAE7A54">
            <w:pPr>
              <w:autoSpaceDE w:val="0"/>
              <w:autoSpaceDN w:val="0"/>
              <w:adjustRightInd w:val="0"/>
              <w:spacing w:line="360" w:lineRule="auto"/>
              <w:rPr>
                <w:rFonts w:ascii="宋体" w:hAnsi="宋体"/>
                <w:szCs w:val="21"/>
              </w:rPr>
            </w:pPr>
          </w:p>
        </w:tc>
        <w:tc>
          <w:tcPr>
            <w:tcW w:w="992" w:type="dxa"/>
            <w:tcBorders>
              <w:top w:val="single" w:color="auto" w:sz="6" w:space="0"/>
              <w:left w:val="single" w:color="auto" w:sz="6" w:space="0"/>
              <w:bottom w:val="single" w:color="auto" w:sz="6" w:space="0"/>
              <w:right w:val="single" w:color="auto" w:sz="6" w:space="0"/>
            </w:tcBorders>
            <w:noWrap/>
          </w:tcPr>
          <w:p w14:paraId="1B7DD120">
            <w:pPr>
              <w:autoSpaceDE w:val="0"/>
              <w:autoSpaceDN w:val="0"/>
              <w:adjustRightInd w:val="0"/>
              <w:spacing w:line="360" w:lineRule="auto"/>
              <w:rPr>
                <w:rFonts w:ascii="宋体" w:hAnsi="宋体"/>
                <w:szCs w:val="21"/>
              </w:rPr>
            </w:pPr>
          </w:p>
        </w:tc>
        <w:tc>
          <w:tcPr>
            <w:tcW w:w="1066" w:type="dxa"/>
            <w:tcBorders>
              <w:top w:val="single" w:color="auto" w:sz="6" w:space="0"/>
              <w:left w:val="single" w:color="auto" w:sz="6" w:space="0"/>
              <w:bottom w:val="single" w:color="auto" w:sz="6" w:space="0"/>
              <w:right w:val="single" w:color="auto" w:sz="6" w:space="0"/>
            </w:tcBorders>
            <w:noWrap/>
          </w:tcPr>
          <w:p w14:paraId="2CDCD054">
            <w:pPr>
              <w:autoSpaceDE w:val="0"/>
              <w:autoSpaceDN w:val="0"/>
              <w:adjustRightInd w:val="0"/>
              <w:spacing w:line="360" w:lineRule="auto"/>
              <w:rPr>
                <w:rFonts w:ascii="宋体" w:hAnsi="宋体"/>
                <w:szCs w:val="21"/>
              </w:rPr>
            </w:pPr>
          </w:p>
        </w:tc>
        <w:tc>
          <w:tcPr>
            <w:tcW w:w="1080" w:type="dxa"/>
            <w:tcBorders>
              <w:top w:val="single" w:color="auto" w:sz="6" w:space="0"/>
              <w:left w:val="single" w:color="auto" w:sz="6" w:space="0"/>
              <w:bottom w:val="single" w:color="auto" w:sz="6" w:space="0"/>
              <w:right w:val="single" w:color="auto" w:sz="6" w:space="0"/>
            </w:tcBorders>
            <w:noWrap/>
          </w:tcPr>
          <w:p w14:paraId="37329F07">
            <w:pPr>
              <w:autoSpaceDE w:val="0"/>
              <w:autoSpaceDN w:val="0"/>
              <w:adjustRightInd w:val="0"/>
              <w:spacing w:line="360" w:lineRule="auto"/>
              <w:rPr>
                <w:rFonts w:ascii="宋体" w:hAnsi="宋体"/>
                <w:szCs w:val="21"/>
              </w:rPr>
            </w:pPr>
          </w:p>
        </w:tc>
        <w:tc>
          <w:tcPr>
            <w:tcW w:w="1192" w:type="dxa"/>
            <w:tcBorders>
              <w:top w:val="single" w:color="auto" w:sz="6" w:space="0"/>
              <w:left w:val="single" w:color="auto" w:sz="6" w:space="0"/>
              <w:bottom w:val="single" w:color="auto" w:sz="6" w:space="0"/>
              <w:right w:val="single" w:color="auto" w:sz="6" w:space="0"/>
            </w:tcBorders>
            <w:noWrap/>
          </w:tcPr>
          <w:p w14:paraId="681FE2DA">
            <w:pPr>
              <w:autoSpaceDE w:val="0"/>
              <w:autoSpaceDN w:val="0"/>
              <w:adjustRightInd w:val="0"/>
              <w:spacing w:line="360" w:lineRule="auto"/>
              <w:rPr>
                <w:rFonts w:ascii="宋体" w:hAnsi="宋体"/>
                <w:szCs w:val="21"/>
              </w:rPr>
            </w:pPr>
          </w:p>
        </w:tc>
      </w:tr>
      <w:tr w14:paraId="307C78A7">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noWrap/>
            <w:vAlign w:val="center"/>
          </w:tcPr>
          <w:p w14:paraId="1633D9B1">
            <w:pPr>
              <w:autoSpaceDE w:val="0"/>
              <w:autoSpaceDN w:val="0"/>
              <w:adjustRightInd w:val="0"/>
              <w:spacing w:line="360" w:lineRule="auto"/>
              <w:jc w:val="center"/>
              <w:rPr>
                <w:rFonts w:ascii="宋体" w:hAnsi="宋体"/>
                <w:szCs w:val="21"/>
              </w:rPr>
            </w:pPr>
            <w:r>
              <w:rPr>
                <w:rFonts w:hint="eastAsia" w:ascii="宋体" w:hAnsi="宋体" w:cs="宋体"/>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noWrap/>
            <w:vAlign w:val="center"/>
          </w:tcPr>
          <w:p w14:paraId="5623FA17">
            <w:pPr>
              <w:autoSpaceDE w:val="0"/>
              <w:autoSpaceDN w:val="0"/>
              <w:adjustRightInd w:val="0"/>
              <w:spacing w:line="360" w:lineRule="auto"/>
              <w:ind w:firstLine="105" w:firstLineChars="50"/>
              <w:rPr>
                <w:rFonts w:ascii="宋体" w:hAnsi="宋体" w:cs="宋体"/>
                <w:szCs w:val="21"/>
                <w:lang w:val="zh-CN"/>
              </w:rPr>
            </w:pPr>
            <w:r>
              <w:rPr>
                <w:rFonts w:hint="eastAsia" w:ascii="宋体" w:hAnsi="宋体" w:cs="宋体"/>
                <w:szCs w:val="21"/>
                <w:lang w:val="zh-CN"/>
              </w:rPr>
              <w:t>大写：　　　　　　小写：</w:t>
            </w:r>
          </w:p>
        </w:tc>
      </w:tr>
    </w:tbl>
    <w:p w14:paraId="577B1D32">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投标人名称（并加盖公章）：</w:t>
      </w:r>
    </w:p>
    <w:p w14:paraId="2705865E">
      <w:pPr>
        <w:autoSpaceDE w:val="0"/>
        <w:autoSpaceDN w:val="0"/>
        <w:adjustRightInd w:val="0"/>
        <w:spacing w:line="360" w:lineRule="auto"/>
        <w:rPr>
          <w:rFonts w:ascii="宋体" w:hAnsi="宋体" w:cs="宋体"/>
          <w:szCs w:val="21"/>
          <w:lang w:val="zh-CN"/>
        </w:rPr>
      </w:pPr>
    </w:p>
    <w:p w14:paraId="1839F964">
      <w:pPr>
        <w:autoSpaceDE w:val="0"/>
        <w:autoSpaceDN w:val="0"/>
        <w:adjustRightInd w:val="0"/>
        <w:spacing w:line="360" w:lineRule="auto"/>
        <w:rPr>
          <w:rFonts w:ascii="宋体" w:hAnsi="宋体" w:cs="宋体"/>
          <w:szCs w:val="21"/>
          <w:lang w:val="zh-CN"/>
        </w:rPr>
      </w:pPr>
    </w:p>
    <w:p w14:paraId="0430D85F">
      <w:pPr>
        <w:autoSpaceDE w:val="0"/>
        <w:autoSpaceDN w:val="0"/>
        <w:adjustRightInd w:val="0"/>
        <w:spacing w:line="360" w:lineRule="auto"/>
        <w:rPr>
          <w:rFonts w:ascii="宋体" w:hAnsi="宋体" w:cs="宋体"/>
          <w:sz w:val="24"/>
          <w:szCs w:val="24"/>
          <w:lang w:val="zh-CN"/>
        </w:rPr>
      </w:pPr>
    </w:p>
    <w:p w14:paraId="0975ED00">
      <w:pPr>
        <w:autoSpaceDE w:val="0"/>
        <w:autoSpaceDN w:val="0"/>
        <w:adjustRightInd w:val="0"/>
        <w:spacing w:line="360" w:lineRule="auto"/>
        <w:rPr>
          <w:rFonts w:ascii="宋体" w:hAnsi="宋体" w:cs="宋体"/>
          <w:sz w:val="24"/>
          <w:szCs w:val="24"/>
          <w:lang w:val="zh-CN"/>
        </w:rPr>
      </w:pPr>
    </w:p>
    <w:p w14:paraId="424147C8">
      <w:pPr>
        <w:autoSpaceDE w:val="0"/>
        <w:autoSpaceDN w:val="0"/>
        <w:adjustRightInd w:val="0"/>
        <w:spacing w:line="360" w:lineRule="auto"/>
        <w:rPr>
          <w:rFonts w:ascii="宋体" w:hAnsi="宋体" w:cs="宋体"/>
          <w:sz w:val="24"/>
          <w:szCs w:val="24"/>
          <w:lang w:val="zh-CN"/>
        </w:rPr>
      </w:pPr>
    </w:p>
    <w:p w14:paraId="2EF0196B">
      <w:pPr>
        <w:autoSpaceDE w:val="0"/>
        <w:autoSpaceDN w:val="0"/>
        <w:adjustRightInd w:val="0"/>
        <w:spacing w:line="360" w:lineRule="auto"/>
        <w:rPr>
          <w:rFonts w:ascii="宋体" w:hAnsi="宋体" w:cs="宋体"/>
          <w:sz w:val="24"/>
          <w:szCs w:val="24"/>
          <w:lang w:val="zh-CN"/>
        </w:rPr>
      </w:pPr>
    </w:p>
    <w:p w14:paraId="5FE7AA0E">
      <w:pPr>
        <w:autoSpaceDE w:val="0"/>
        <w:autoSpaceDN w:val="0"/>
        <w:adjustRightInd w:val="0"/>
        <w:spacing w:line="360" w:lineRule="auto"/>
        <w:rPr>
          <w:rFonts w:ascii="宋体" w:hAnsi="宋体" w:cs="宋体"/>
          <w:sz w:val="24"/>
          <w:szCs w:val="24"/>
          <w:lang w:val="zh-CN"/>
        </w:rPr>
      </w:pPr>
    </w:p>
    <w:p w14:paraId="372A666C">
      <w:pPr>
        <w:autoSpaceDE w:val="0"/>
        <w:autoSpaceDN w:val="0"/>
        <w:adjustRightInd w:val="0"/>
        <w:spacing w:line="360" w:lineRule="auto"/>
        <w:rPr>
          <w:rFonts w:ascii="宋体" w:hAnsi="宋体" w:cs="宋体"/>
          <w:sz w:val="24"/>
          <w:szCs w:val="24"/>
          <w:lang w:val="zh-CN"/>
        </w:rPr>
      </w:pPr>
    </w:p>
    <w:p w14:paraId="280AD7AE">
      <w:pPr>
        <w:autoSpaceDE w:val="0"/>
        <w:autoSpaceDN w:val="0"/>
        <w:adjustRightInd w:val="0"/>
        <w:spacing w:line="360" w:lineRule="auto"/>
        <w:rPr>
          <w:rFonts w:ascii="宋体" w:hAnsi="宋体" w:cs="宋体"/>
          <w:sz w:val="24"/>
          <w:szCs w:val="24"/>
          <w:lang w:val="zh-CN"/>
        </w:rPr>
      </w:pPr>
    </w:p>
    <w:p w14:paraId="71E2DF5E">
      <w:pPr>
        <w:autoSpaceDE w:val="0"/>
        <w:autoSpaceDN w:val="0"/>
        <w:adjustRightInd w:val="0"/>
        <w:spacing w:line="360" w:lineRule="auto"/>
        <w:rPr>
          <w:rFonts w:ascii="宋体" w:hAnsi="宋体" w:cs="宋体"/>
          <w:sz w:val="24"/>
          <w:szCs w:val="24"/>
          <w:lang w:val="zh-CN"/>
        </w:rPr>
      </w:pPr>
    </w:p>
    <w:p w14:paraId="1C4EDF21">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4.2 技术规格偏离表</w:t>
      </w:r>
    </w:p>
    <w:p w14:paraId="5D53ACA4">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53EB0D37">
      <w:pPr>
        <w:autoSpaceDE w:val="0"/>
        <w:autoSpaceDN w:val="0"/>
        <w:adjustRightInd w:val="0"/>
        <w:spacing w:line="360" w:lineRule="auto"/>
        <w:outlineLvl w:val="0"/>
        <w:rPr>
          <w:rFonts w:ascii="宋体" w:hAnsi="宋体"/>
          <w:color w:val="000000"/>
          <w:szCs w:val="21"/>
        </w:rPr>
      </w:pPr>
      <w:r>
        <w:rPr>
          <w:rFonts w:hint="eastAsia" w:ascii="宋体" w:hAnsi="宋体"/>
          <w:color w:val="000000"/>
          <w:szCs w:val="21"/>
        </w:rPr>
        <w:t xml:space="preserve">项目名称：   </w:t>
      </w:r>
    </w:p>
    <w:p w14:paraId="1D583CE3">
      <w:pPr>
        <w:autoSpaceDE w:val="0"/>
        <w:autoSpaceDN w:val="0"/>
        <w:adjustRightInd w:val="0"/>
        <w:spacing w:line="360" w:lineRule="auto"/>
        <w:outlineLvl w:val="0"/>
        <w:rPr>
          <w:rFonts w:hAnsi="宋体"/>
          <w:b/>
          <w:snapToGrid w:val="0"/>
          <w:kern w:val="0"/>
          <w:szCs w:val="21"/>
        </w:rPr>
      </w:pPr>
    </w:p>
    <w:tbl>
      <w:tblPr>
        <w:tblStyle w:val="18"/>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344E95C9">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2135B389">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2FAF5DE8">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货物服务</w:t>
            </w:r>
          </w:p>
          <w:p w14:paraId="18A82C12">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5087EA6">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700839B1">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招标文件</w:t>
            </w:r>
          </w:p>
          <w:p w14:paraId="6AF4437A">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5B9CF237">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投标技术</w:t>
            </w:r>
          </w:p>
          <w:p w14:paraId="01C46C65">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4022AAA9">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w:t>
            </w:r>
          </w:p>
          <w:p w14:paraId="5244EF61">
            <w:pPr>
              <w:spacing w:line="360" w:lineRule="auto"/>
              <w:jc w:val="center"/>
              <w:rPr>
                <w:rFonts w:ascii="宋体" w:hAnsi="宋体" w:cs="宋体"/>
                <w:b/>
                <w:bCs/>
                <w:szCs w:val="21"/>
              </w:rPr>
            </w:pPr>
            <w:r>
              <w:rPr>
                <w:rFonts w:hint="eastAsia" w:ascii="宋体" w:hAnsi="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2F2F2"/>
            <w:noWrap/>
            <w:vAlign w:val="center"/>
          </w:tcPr>
          <w:p w14:paraId="5B06ADFB">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偏离内容</w:t>
            </w:r>
          </w:p>
          <w:p w14:paraId="3F6FF2E1">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4AC8C9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01D72338">
            <w:pPr>
              <w:autoSpaceDE w:val="0"/>
              <w:autoSpaceDN w:val="0"/>
              <w:adjustRightInd w:val="0"/>
              <w:spacing w:line="360" w:lineRule="auto"/>
              <w:jc w:val="center"/>
              <w:rPr>
                <w:rFonts w:ascii="宋体" w:hAnsi="宋体"/>
                <w:bCs/>
                <w:szCs w:val="21"/>
              </w:rPr>
            </w:pPr>
            <w:r>
              <w:rPr>
                <w:rFonts w:hint="eastAsia" w:ascii="宋体" w:hAnsi="宋体"/>
                <w:bCs/>
                <w:szCs w:val="21"/>
              </w:rPr>
              <w:t>1</w:t>
            </w:r>
          </w:p>
        </w:tc>
        <w:tc>
          <w:tcPr>
            <w:tcW w:w="1418" w:type="dxa"/>
            <w:tcBorders>
              <w:top w:val="single" w:color="auto" w:sz="6" w:space="0"/>
              <w:left w:val="single" w:color="auto" w:sz="6" w:space="0"/>
              <w:bottom w:val="single" w:color="auto" w:sz="6" w:space="0"/>
              <w:right w:val="single" w:color="auto" w:sz="6" w:space="0"/>
            </w:tcBorders>
            <w:noWrap/>
          </w:tcPr>
          <w:p w14:paraId="3215F4B9">
            <w:pPr>
              <w:autoSpaceDE w:val="0"/>
              <w:autoSpaceDN w:val="0"/>
              <w:adjustRightInd w:val="0"/>
              <w:spacing w:line="360" w:lineRule="auto"/>
              <w:rPr>
                <w:rFonts w:ascii="宋体" w:hAnsi="宋体"/>
                <w:b/>
                <w:bCs/>
                <w:szCs w:val="21"/>
              </w:rPr>
            </w:pPr>
          </w:p>
        </w:tc>
        <w:tc>
          <w:tcPr>
            <w:tcW w:w="1276" w:type="dxa"/>
            <w:tcBorders>
              <w:top w:val="single" w:color="auto" w:sz="6" w:space="0"/>
              <w:left w:val="single" w:color="auto" w:sz="6" w:space="0"/>
              <w:bottom w:val="single" w:color="auto" w:sz="6" w:space="0"/>
              <w:right w:val="single" w:color="auto" w:sz="6" w:space="0"/>
            </w:tcBorders>
            <w:noWrap/>
          </w:tcPr>
          <w:p w14:paraId="50A5D7DA">
            <w:pPr>
              <w:autoSpaceDE w:val="0"/>
              <w:autoSpaceDN w:val="0"/>
              <w:adjustRightInd w:val="0"/>
              <w:spacing w:line="360" w:lineRule="auto"/>
              <w:rPr>
                <w:rFonts w:ascii="宋体" w:hAnsi="宋体"/>
                <w:b/>
                <w:bCs/>
                <w:szCs w:val="21"/>
              </w:rPr>
            </w:pPr>
          </w:p>
        </w:tc>
        <w:tc>
          <w:tcPr>
            <w:tcW w:w="1559" w:type="dxa"/>
            <w:tcBorders>
              <w:top w:val="single" w:color="auto" w:sz="6" w:space="0"/>
              <w:left w:val="single" w:color="auto" w:sz="6" w:space="0"/>
              <w:bottom w:val="single" w:color="auto" w:sz="6" w:space="0"/>
              <w:right w:val="single" w:color="auto" w:sz="6" w:space="0"/>
            </w:tcBorders>
            <w:noWrap/>
          </w:tcPr>
          <w:p w14:paraId="395AAABB">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tcPr>
          <w:p w14:paraId="61A514EA">
            <w:pPr>
              <w:autoSpaceDE w:val="0"/>
              <w:autoSpaceDN w:val="0"/>
              <w:adjustRightInd w:val="0"/>
              <w:spacing w:line="360" w:lineRule="auto"/>
              <w:rPr>
                <w:rFonts w:ascii="宋体" w:hAnsi="宋体"/>
                <w:b/>
                <w:bCs/>
                <w:szCs w:val="21"/>
              </w:rPr>
            </w:pPr>
          </w:p>
        </w:tc>
        <w:tc>
          <w:tcPr>
            <w:tcW w:w="1560" w:type="dxa"/>
            <w:tcBorders>
              <w:top w:val="single" w:color="auto" w:sz="6" w:space="0"/>
              <w:left w:val="single" w:color="auto" w:sz="6" w:space="0"/>
              <w:bottom w:val="single" w:color="auto" w:sz="6" w:space="0"/>
              <w:right w:val="single" w:color="auto" w:sz="6" w:space="0"/>
            </w:tcBorders>
            <w:noWrap/>
          </w:tcPr>
          <w:p w14:paraId="2FA5296D">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5A37847C">
            <w:pPr>
              <w:autoSpaceDE w:val="0"/>
              <w:autoSpaceDN w:val="0"/>
              <w:adjustRightInd w:val="0"/>
              <w:spacing w:line="360" w:lineRule="auto"/>
              <w:jc w:val="center"/>
              <w:rPr>
                <w:rFonts w:ascii="宋体" w:hAnsi="宋体"/>
                <w:b/>
                <w:bCs/>
                <w:szCs w:val="21"/>
              </w:rPr>
            </w:pPr>
          </w:p>
        </w:tc>
      </w:tr>
      <w:tr w14:paraId="496AE46D">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057F23E6">
            <w:pPr>
              <w:autoSpaceDE w:val="0"/>
              <w:autoSpaceDN w:val="0"/>
              <w:adjustRightInd w:val="0"/>
              <w:spacing w:line="360" w:lineRule="auto"/>
              <w:jc w:val="center"/>
              <w:rPr>
                <w:rFonts w:ascii="宋体" w:hAnsi="宋体"/>
                <w:bCs/>
                <w:szCs w:val="21"/>
              </w:rPr>
            </w:pPr>
            <w:r>
              <w:rPr>
                <w:rFonts w:hint="eastAsia" w:ascii="宋体" w:hAnsi="宋体"/>
                <w:bCs/>
                <w:szCs w:val="21"/>
              </w:rPr>
              <w:t>2</w:t>
            </w:r>
          </w:p>
        </w:tc>
        <w:tc>
          <w:tcPr>
            <w:tcW w:w="1418" w:type="dxa"/>
            <w:tcBorders>
              <w:top w:val="single" w:color="auto" w:sz="6" w:space="0"/>
              <w:left w:val="single" w:color="auto" w:sz="6" w:space="0"/>
              <w:bottom w:val="single" w:color="auto" w:sz="6" w:space="0"/>
              <w:right w:val="single" w:color="auto" w:sz="6" w:space="0"/>
            </w:tcBorders>
            <w:noWrap/>
          </w:tcPr>
          <w:p w14:paraId="219F3856">
            <w:pPr>
              <w:autoSpaceDE w:val="0"/>
              <w:autoSpaceDN w:val="0"/>
              <w:adjustRightInd w:val="0"/>
              <w:spacing w:line="360" w:lineRule="auto"/>
              <w:rPr>
                <w:rFonts w:ascii="宋体" w:hAnsi="宋体"/>
                <w:b/>
                <w:bCs/>
                <w:szCs w:val="21"/>
              </w:rPr>
            </w:pPr>
          </w:p>
        </w:tc>
        <w:tc>
          <w:tcPr>
            <w:tcW w:w="1276" w:type="dxa"/>
            <w:tcBorders>
              <w:top w:val="single" w:color="auto" w:sz="6" w:space="0"/>
              <w:left w:val="single" w:color="auto" w:sz="6" w:space="0"/>
              <w:bottom w:val="single" w:color="auto" w:sz="6" w:space="0"/>
              <w:right w:val="single" w:color="auto" w:sz="6" w:space="0"/>
            </w:tcBorders>
            <w:noWrap/>
          </w:tcPr>
          <w:p w14:paraId="0DF0BDA9">
            <w:pPr>
              <w:autoSpaceDE w:val="0"/>
              <w:autoSpaceDN w:val="0"/>
              <w:adjustRightInd w:val="0"/>
              <w:spacing w:line="360" w:lineRule="auto"/>
              <w:rPr>
                <w:rFonts w:ascii="宋体" w:hAnsi="宋体"/>
                <w:b/>
                <w:bCs/>
                <w:szCs w:val="21"/>
              </w:rPr>
            </w:pPr>
          </w:p>
        </w:tc>
        <w:tc>
          <w:tcPr>
            <w:tcW w:w="1559" w:type="dxa"/>
            <w:tcBorders>
              <w:top w:val="single" w:color="auto" w:sz="6" w:space="0"/>
              <w:left w:val="single" w:color="auto" w:sz="6" w:space="0"/>
              <w:bottom w:val="single" w:color="auto" w:sz="6" w:space="0"/>
              <w:right w:val="single" w:color="auto" w:sz="6" w:space="0"/>
            </w:tcBorders>
            <w:noWrap/>
          </w:tcPr>
          <w:p w14:paraId="1FA09D2F">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tcPr>
          <w:p w14:paraId="011B55BE">
            <w:pPr>
              <w:autoSpaceDE w:val="0"/>
              <w:autoSpaceDN w:val="0"/>
              <w:adjustRightInd w:val="0"/>
              <w:spacing w:line="360" w:lineRule="auto"/>
              <w:rPr>
                <w:rFonts w:ascii="宋体" w:hAnsi="宋体"/>
                <w:b/>
                <w:bCs/>
                <w:szCs w:val="21"/>
              </w:rPr>
            </w:pPr>
          </w:p>
        </w:tc>
        <w:tc>
          <w:tcPr>
            <w:tcW w:w="1560" w:type="dxa"/>
            <w:tcBorders>
              <w:top w:val="single" w:color="auto" w:sz="6" w:space="0"/>
              <w:left w:val="single" w:color="auto" w:sz="6" w:space="0"/>
              <w:bottom w:val="single" w:color="auto" w:sz="6" w:space="0"/>
              <w:right w:val="single" w:color="auto" w:sz="6" w:space="0"/>
            </w:tcBorders>
            <w:noWrap/>
          </w:tcPr>
          <w:p w14:paraId="07EE1060">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43BDF114">
            <w:pPr>
              <w:autoSpaceDE w:val="0"/>
              <w:autoSpaceDN w:val="0"/>
              <w:adjustRightInd w:val="0"/>
              <w:spacing w:line="360" w:lineRule="auto"/>
              <w:jc w:val="center"/>
              <w:rPr>
                <w:rFonts w:ascii="宋体" w:hAnsi="宋体"/>
                <w:b/>
                <w:bCs/>
                <w:szCs w:val="21"/>
              </w:rPr>
            </w:pPr>
          </w:p>
        </w:tc>
      </w:tr>
      <w:tr w14:paraId="123F8FB6">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noWrap/>
            <w:vAlign w:val="center"/>
          </w:tcPr>
          <w:p w14:paraId="688945AB">
            <w:pPr>
              <w:autoSpaceDE w:val="0"/>
              <w:autoSpaceDN w:val="0"/>
              <w:adjustRightInd w:val="0"/>
              <w:spacing w:line="360" w:lineRule="auto"/>
              <w:jc w:val="center"/>
              <w:rPr>
                <w:rFonts w:ascii="宋体" w:hAnsi="宋体"/>
                <w:bCs/>
                <w:szCs w:val="21"/>
              </w:rPr>
            </w:pPr>
            <w:r>
              <w:rPr>
                <w:rFonts w:hint="eastAsia" w:ascii="宋体" w:hAnsi="宋体"/>
                <w:szCs w:val="21"/>
              </w:rPr>
              <w:t>…</w:t>
            </w:r>
          </w:p>
        </w:tc>
        <w:tc>
          <w:tcPr>
            <w:tcW w:w="1418" w:type="dxa"/>
            <w:tcBorders>
              <w:top w:val="single" w:color="auto" w:sz="6" w:space="0"/>
              <w:left w:val="single" w:color="auto" w:sz="6" w:space="0"/>
              <w:bottom w:val="single" w:color="auto" w:sz="6" w:space="0"/>
              <w:right w:val="single" w:color="auto" w:sz="6" w:space="0"/>
            </w:tcBorders>
            <w:noWrap/>
          </w:tcPr>
          <w:p w14:paraId="4A3D48F5">
            <w:pPr>
              <w:autoSpaceDE w:val="0"/>
              <w:autoSpaceDN w:val="0"/>
              <w:adjustRightInd w:val="0"/>
              <w:spacing w:line="360" w:lineRule="auto"/>
              <w:rPr>
                <w:rFonts w:ascii="宋体" w:hAnsi="宋体"/>
                <w:b/>
                <w:bCs/>
                <w:szCs w:val="21"/>
              </w:rPr>
            </w:pPr>
          </w:p>
        </w:tc>
        <w:tc>
          <w:tcPr>
            <w:tcW w:w="1276" w:type="dxa"/>
            <w:tcBorders>
              <w:top w:val="single" w:color="auto" w:sz="6" w:space="0"/>
              <w:left w:val="single" w:color="auto" w:sz="6" w:space="0"/>
              <w:bottom w:val="single" w:color="auto" w:sz="6" w:space="0"/>
              <w:right w:val="single" w:color="auto" w:sz="6" w:space="0"/>
            </w:tcBorders>
            <w:noWrap/>
          </w:tcPr>
          <w:p w14:paraId="4A8B575E">
            <w:pPr>
              <w:autoSpaceDE w:val="0"/>
              <w:autoSpaceDN w:val="0"/>
              <w:adjustRightInd w:val="0"/>
              <w:spacing w:line="360" w:lineRule="auto"/>
              <w:rPr>
                <w:rFonts w:ascii="宋体" w:hAnsi="宋体"/>
                <w:b/>
                <w:bCs/>
                <w:szCs w:val="21"/>
              </w:rPr>
            </w:pPr>
          </w:p>
        </w:tc>
        <w:tc>
          <w:tcPr>
            <w:tcW w:w="1559" w:type="dxa"/>
            <w:tcBorders>
              <w:top w:val="single" w:color="auto" w:sz="6" w:space="0"/>
              <w:left w:val="single" w:color="auto" w:sz="6" w:space="0"/>
              <w:bottom w:val="single" w:color="auto" w:sz="6" w:space="0"/>
              <w:right w:val="single" w:color="auto" w:sz="6" w:space="0"/>
            </w:tcBorders>
            <w:noWrap/>
          </w:tcPr>
          <w:p w14:paraId="3917EB9D">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tcPr>
          <w:p w14:paraId="07BFBCD8">
            <w:pPr>
              <w:autoSpaceDE w:val="0"/>
              <w:autoSpaceDN w:val="0"/>
              <w:adjustRightInd w:val="0"/>
              <w:spacing w:line="360" w:lineRule="auto"/>
              <w:rPr>
                <w:rFonts w:ascii="宋体" w:hAnsi="宋体"/>
                <w:b/>
                <w:bCs/>
                <w:szCs w:val="21"/>
              </w:rPr>
            </w:pPr>
          </w:p>
        </w:tc>
        <w:tc>
          <w:tcPr>
            <w:tcW w:w="1560" w:type="dxa"/>
            <w:tcBorders>
              <w:top w:val="single" w:color="auto" w:sz="6" w:space="0"/>
              <w:left w:val="single" w:color="auto" w:sz="6" w:space="0"/>
              <w:bottom w:val="single" w:color="auto" w:sz="6" w:space="0"/>
              <w:right w:val="single" w:color="auto" w:sz="6" w:space="0"/>
            </w:tcBorders>
            <w:noWrap/>
          </w:tcPr>
          <w:p w14:paraId="3A2EC211">
            <w:pPr>
              <w:autoSpaceDE w:val="0"/>
              <w:autoSpaceDN w:val="0"/>
              <w:adjustRightInd w:val="0"/>
              <w:spacing w:line="360" w:lineRule="auto"/>
              <w:rPr>
                <w:rFonts w:ascii="宋体" w:hAnsi="宋体"/>
                <w:b/>
                <w:bCs/>
                <w:szCs w:val="21"/>
              </w:rPr>
            </w:pPr>
          </w:p>
        </w:tc>
        <w:tc>
          <w:tcPr>
            <w:tcW w:w="1417" w:type="dxa"/>
            <w:tcBorders>
              <w:top w:val="single" w:color="auto" w:sz="6" w:space="0"/>
              <w:left w:val="single" w:color="auto" w:sz="6" w:space="0"/>
              <w:bottom w:val="single" w:color="auto" w:sz="6" w:space="0"/>
              <w:right w:val="single" w:color="auto" w:sz="6" w:space="0"/>
            </w:tcBorders>
            <w:noWrap/>
            <w:vAlign w:val="center"/>
          </w:tcPr>
          <w:p w14:paraId="2A73BB70">
            <w:pPr>
              <w:autoSpaceDE w:val="0"/>
              <w:autoSpaceDN w:val="0"/>
              <w:adjustRightInd w:val="0"/>
              <w:spacing w:line="360" w:lineRule="auto"/>
              <w:jc w:val="center"/>
              <w:rPr>
                <w:rFonts w:ascii="宋体" w:hAnsi="宋体"/>
                <w:b/>
                <w:bCs/>
                <w:szCs w:val="21"/>
              </w:rPr>
            </w:pPr>
          </w:p>
        </w:tc>
      </w:tr>
    </w:tbl>
    <w:p w14:paraId="597AF801">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投标人名称（并加盖公章）：</w:t>
      </w:r>
    </w:p>
    <w:p w14:paraId="4DAD69DF">
      <w:pPr>
        <w:autoSpaceDE w:val="0"/>
        <w:autoSpaceDN w:val="0"/>
        <w:adjustRightInd w:val="0"/>
        <w:spacing w:line="360" w:lineRule="auto"/>
        <w:rPr>
          <w:rFonts w:ascii="宋体" w:hAnsi="宋体" w:cs="宋体"/>
          <w:szCs w:val="21"/>
          <w:lang w:val="zh-CN"/>
        </w:rPr>
      </w:pPr>
    </w:p>
    <w:p w14:paraId="25299674">
      <w:pPr>
        <w:autoSpaceDE w:val="0"/>
        <w:autoSpaceDN w:val="0"/>
        <w:adjustRightInd w:val="0"/>
        <w:spacing w:line="360" w:lineRule="auto"/>
        <w:rPr>
          <w:rFonts w:ascii="宋体" w:hAnsi="宋体" w:cs="宋体"/>
          <w:szCs w:val="21"/>
          <w:lang w:val="zh-CN"/>
        </w:rPr>
      </w:pPr>
    </w:p>
    <w:p w14:paraId="71D616B0">
      <w:pPr>
        <w:autoSpaceDE w:val="0"/>
        <w:autoSpaceDN w:val="0"/>
        <w:adjustRightInd w:val="0"/>
        <w:spacing w:line="360" w:lineRule="auto"/>
        <w:rPr>
          <w:rFonts w:ascii="宋体" w:hAnsi="宋体" w:cs="宋体"/>
          <w:szCs w:val="21"/>
          <w:lang w:val="zh-CN"/>
        </w:rPr>
      </w:pPr>
    </w:p>
    <w:p w14:paraId="6337ED8A">
      <w:pPr>
        <w:autoSpaceDE w:val="0"/>
        <w:autoSpaceDN w:val="0"/>
        <w:adjustRightInd w:val="0"/>
        <w:spacing w:line="360" w:lineRule="auto"/>
        <w:jc w:val="center"/>
        <w:outlineLvl w:val="0"/>
        <w:rPr>
          <w:rFonts w:ascii="宋体" w:hAnsi="宋体"/>
          <w:b/>
          <w:bCs/>
          <w:color w:val="000000"/>
          <w:sz w:val="24"/>
          <w:szCs w:val="24"/>
        </w:rPr>
      </w:pPr>
    </w:p>
    <w:p w14:paraId="76FE08DA">
      <w:pPr>
        <w:autoSpaceDE w:val="0"/>
        <w:autoSpaceDN w:val="0"/>
        <w:adjustRightInd w:val="0"/>
        <w:spacing w:line="360" w:lineRule="auto"/>
        <w:jc w:val="center"/>
        <w:outlineLvl w:val="0"/>
        <w:rPr>
          <w:rFonts w:ascii="宋体" w:hAnsi="宋体"/>
          <w:b/>
          <w:bCs/>
          <w:color w:val="000000"/>
          <w:sz w:val="24"/>
          <w:szCs w:val="24"/>
        </w:rPr>
      </w:pPr>
    </w:p>
    <w:p w14:paraId="066509EE">
      <w:pPr>
        <w:autoSpaceDE w:val="0"/>
        <w:autoSpaceDN w:val="0"/>
        <w:adjustRightInd w:val="0"/>
        <w:spacing w:line="360" w:lineRule="auto"/>
        <w:jc w:val="center"/>
        <w:outlineLvl w:val="0"/>
        <w:rPr>
          <w:rFonts w:ascii="宋体" w:hAnsi="宋体"/>
          <w:b/>
          <w:bCs/>
          <w:color w:val="000000"/>
          <w:sz w:val="24"/>
          <w:szCs w:val="24"/>
        </w:rPr>
      </w:pPr>
    </w:p>
    <w:p w14:paraId="463D8FF5">
      <w:pPr>
        <w:autoSpaceDE w:val="0"/>
        <w:autoSpaceDN w:val="0"/>
        <w:adjustRightInd w:val="0"/>
        <w:spacing w:line="360" w:lineRule="auto"/>
        <w:jc w:val="center"/>
        <w:outlineLvl w:val="0"/>
        <w:rPr>
          <w:rFonts w:ascii="宋体" w:hAnsi="宋体"/>
          <w:b/>
          <w:bCs/>
          <w:color w:val="000000"/>
          <w:sz w:val="24"/>
          <w:szCs w:val="24"/>
        </w:rPr>
      </w:pPr>
    </w:p>
    <w:p w14:paraId="469D3C42">
      <w:pPr>
        <w:autoSpaceDE w:val="0"/>
        <w:autoSpaceDN w:val="0"/>
        <w:adjustRightInd w:val="0"/>
        <w:spacing w:line="360" w:lineRule="auto"/>
        <w:jc w:val="center"/>
        <w:outlineLvl w:val="0"/>
        <w:rPr>
          <w:rFonts w:ascii="宋体" w:hAnsi="宋体"/>
          <w:b/>
          <w:bCs/>
          <w:color w:val="000000"/>
          <w:sz w:val="24"/>
          <w:szCs w:val="24"/>
        </w:rPr>
      </w:pPr>
    </w:p>
    <w:p w14:paraId="62F9CE99">
      <w:pPr>
        <w:autoSpaceDE w:val="0"/>
        <w:autoSpaceDN w:val="0"/>
        <w:adjustRightInd w:val="0"/>
        <w:spacing w:line="360" w:lineRule="auto"/>
        <w:jc w:val="center"/>
        <w:outlineLvl w:val="0"/>
        <w:rPr>
          <w:rFonts w:ascii="宋体" w:hAnsi="宋体"/>
          <w:b/>
          <w:bCs/>
          <w:color w:val="000000"/>
          <w:sz w:val="24"/>
          <w:szCs w:val="24"/>
        </w:rPr>
      </w:pPr>
    </w:p>
    <w:p w14:paraId="769CAC50">
      <w:pPr>
        <w:autoSpaceDE w:val="0"/>
        <w:autoSpaceDN w:val="0"/>
        <w:adjustRightInd w:val="0"/>
        <w:spacing w:line="360" w:lineRule="auto"/>
        <w:jc w:val="center"/>
        <w:outlineLvl w:val="0"/>
        <w:rPr>
          <w:rFonts w:ascii="宋体" w:hAnsi="宋体"/>
          <w:b/>
          <w:bCs/>
          <w:color w:val="000000"/>
          <w:sz w:val="24"/>
          <w:szCs w:val="24"/>
        </w:rPr>
      </w:pPr>
    </w:p>
    <w:p w14:paraId="0A045ABB">
      <w:pPr>
        <w:autoSpaceDE w:val="0"/>
        <w:autoSpaceDN w:val="0"/>
        <w:adjustRightInd w:val="0"/>
        <w:spacing w:line="360" w:lineRule="auto"/>
        <w:jc w:val="center"/>
        <w:outlineLvl w:val="0"/>
        <w:rPr>
          <w:rFonts w:ascii="宋体" w:hAnsi="宋体"/>
          <w:b/>
          <w:bCs/>
          <w:color w:val="000000"/>
          <w:sz w:val="24"/>
          <w:szCs w:val="24"/>
        </w:rPr>
      </w:pPr>
    </w:p>
    <w:p w14:paraId="106AA769">
      <w:pPr>
        <w:pStyle w:val="16"/>
        <w:spacing w:line="360" w:lineRule="auto"/>
        <w:ind w:firstLine="340"/>
      </w:pPr>
    </w:p>
    <w:p w14:paraId="4E805483">
      <w:pPr>
        <w:pStyle w:val="17"/>
        <w:ind w:firstLine="480"/>
      </w:pPr>
    </w:p>
    <w:p w14:paraId="50E6D655">
      <w:pPr>
        <w:autoSpaceDE w:val="0"/>
        <w:autoSpaceDN w:val="0"/>
        <w:adjustRightInd w:val="0"/>
        <w:spacing w:line="360" w:lineRule="auto"/>
        <w:jc w:val="center"/>
        <w:outlineLvl w:val="0"/>
        <w:rPr>
          <w:rFonts w:ascii="宋体" w:hAnsi="宋体"/>
          <w:b/>
          <w:bCs/>
          <w:color w:val="000000"/>
          <w:sz w:val="24"/>
          <w:szCs w:val="24"/>
        </w:rPr>
      </w:pPr>
    </w:p>
    <w:p w14:paraId="2BA56338">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4.3 技术方案（实施方案）</w:t>
      </w:r>
    </w:p>
    <w:p w14:paraId="5907F854">
      <w:pPr>
        <w:snapToGrid w:val="0"/>
        <w:spacing w:line="360" w:lineRule="auto"/>
        <w:jc w:val="center"/>
        <w:rPr>
          <w:rFonts w:hAnsi="宋体"/>
          <w:b/>
          <w:snapToGrid w:val="0"/>
          <w:kern w:val="0"/>
          <w:sz w:val="36"/>
          <w:szCs w:val="36"/>
        </w:rPr>
      </w:pPr>
    </w:p>
    <w:p w14:paraId="6C7F617C">
      <w:pPr>
        <w:snapToGrid w:val="0"/>
        <w:spacing w:line="360" w:lineRule="auto"/>
        <w:jc w:val="center"/>
        <w:rPr>
          <w:rFonts w:hAnsi="宋体"/>
          <w:b/>
          <w:snapToGrid w:val="0"/>
          <w:kern w:val="0"/>
          <w:sz w:val="36"/>
          <w:szCs w:val="36"/>
        </w:rPr>
      </w:pPr>
    </w:p>
    <w:p w14:paraId="4D797F10">
      <w:pPr>
        <w:autoSpaceDE w:val="0"/>
        <w:autoSpaceDN w:val="0"/>
        <w:adjustRightInd w:val="0"/>
        <w:spacing w:line="360" w:lineRule="auto"/>
        <w:jc w:val="center"/>
        <w:rPr>
          <w:rFonts w:ascii="宋体" w:hAnsi="宋体" w:cs="宋体"/>
          <w:szCs w:val="21"/>
          <w:lang w:val="zh-CN"/>
        </w:rPr>
      </w:pPr>
      <w:r>
        <w:rPr>
          <w:rFonts w:hint="eastAsia" w:ascii="宋体" w:hAnsi="宋体" w:cs="宋体"/>
          <w:szCs w:val="21"/>
          <w:lang w:val="zh-CN"/>
        </w:rPr>
        <w:t>（投标人根据招标文件要求自行编制）</w:t>
      </w:r>
    </w:p>
    <w:p w14:paraId="66D729E7">
      <w:pPr>
        <w:snapToGrid w:val="0"/>
        <w:spacing w:line="360" w:lineRule="auto"/>
        <w:jc w:val="center"/>
        <w:rPr>
          <w:rFonts w:hAnsi="宋体"/>
          <w:b/>
          <w:snapToGrid w:val="0"/>
          <w:kern w:val="0"/>
          <w:sz w:val="36"/>
          <w:szCs w:val="36"/>
        </w:rPr>
      </w:pPr>
    </w:p>
    <w:p w14:paraId="66AC9540">
      <w:pPr>
        <w:snapToGrid w:val="0"/>
        <w:spacing w:line="360" w:lineRule="auto"/>
        <w:jc w:val="center"/>
        <w:rPr>
          <w:rFonts w:hAnsi="宋体"/>
          <w:b/>
          <w:snapToGrid w:val="0"/>
          <w:kern w:val="0"/>
          <w:sz w:val="36"/>
          <w:szCs w:val="36"/>
        </w:rPr>
      </w:pPr>
    </w:p>
    <w:p w14:paraId="53EBBFAD">
      <w:pPr>
        <w:snapToGrid w:val="0"/>
        <w:spacing w:line="360" w:lineRule="auto"/>
        <w:jc w:val="center"/>
        <w:rPr>
          <w:rFonts w:hAnsi="宋体"/>
          <w:b/>
          <w:snapToGrid w:val="0"/>
          <w:kern w:val="0"/>
          <w:sz w:val="36"/>
          <w:szCs w:val="36"/>
        </w:rPr>
      </w:pPr>
    </w:p>
    <w:p w14:paraId="5076C232">
      <w:pPr>
        <w:snapToGrid w:val="0"/>
        <w:spacing w:line="360" w:lineRule="auto"/>
        <w:jc w:val="center"/>
        <w:rPr>
          <w:rFonts w:hAnsi="宋体"/>
          <w:b/>
          <w:snapToGrid w:val="0"/>
          <w:kern w:val="0"/>
          <w:sz w:val="36"/>
          <w:szCs w:val="36"/>
        </w:rPr>
      </w:pPr>
    </w:p>
    <w:p w14:paraId="2AF7E5C1">
      <w:pPr>
        <w:snapToGrid w:val="0"/>
        <w:spacing w:line="360" w:lineRule="auto"/>
        <w:jc w:val="center"/>
        <w:rPr>
          <w:rFonts w:hAnsi="宋体"/>
          <w:b/>
          <w:snapToGrid w:val="0"/>
          <w:kern w:val="0"/>
          <w:sz w:val="36"/>
          <w:szCs w:val="36"/>
        </w:rPr>
      </w:pPr>
    </w:p>
    <w:p w14:paraId="3B2CE231">
      <w:pPr>
        <w:snapToGrid w:val="0"/>
        <w:spacing w:line="360" w:lineRule="auto"/>
        <w:jc w:val="center"/>
        <w:rPr>
          <w:rFonts w:hAnsi="宋体"/>
          <w:b/>
          <w:snapToGrid w:val="0"/>
          <w:kern w:val="0"/>
          <w:sz w:val="36"/>
          <w:szCs w:val="36"/>
        </w:rPr>
      </w:pPr>
    </w:p>
    <w:p w14:paraId="5DB94661">
      <w:pPr>
        <w:snapToGrid w:val="0"/>
        <w:spacing w:line="360" w:lineRule="auto"/>
        <w:jc w:val="center"/>
        <w:rPr>
          <w:rFonts w:hAnsi="宋体"/>
          <w:b/>
          <w:snapToGrid w:val="0"/>
          <w:kern w:val="0"/>
          <w:sz w:val="36"/>
          <w:szCs w:val="36"/>
        </w:rPr>
      </w:pPr>
    </w:p>
    <w:p w14:paraId="2423AA39">
      <w:pPr>
        <w:snapToGrid w:val="0"/>
        <w:spacing w:line="360" w:lineRule="auto"/>
        <w:jc w:val="center"/>
        <w:rPr>
          <w:rFonts w:hAnsi="宋体"/>
          <w:b/>
          <w:snapToGrid w:val="0"/>
          <w:kern w:val="0"/>
          <w:sz w:val="36"/>
          <w:szCs w:val="36"/>
        </w:rPr>
      </w:pPr>
    </w:p>
    <w:p w14:paraId="4B9EC6AA">
      <w:pPr>
        <w:snapToGrid w:val="0"/>
        <w:spacing w:line="360" w:lineRule="auto"/>
        <w:jc w:val="center"/>
        <w:rPr>
          <w:rFonts w:hAnsi="宋体"/>
          <w:b/>
          <w:snapToGrid w:val="0"/>
          <w:kern w:val="0"/>
          <w:sz w:val="36"/>
          <w:szCs w:val="36"/>
        </w:rPr>
      </w:pPr>
    </w:p>
    <w:p w14:paraId="703F299A">
      <w:pPr>
        <w:snapToGrid w:val="0"/>
        <w:spacing w:line="360" w:lineRule="auto"/>
        <w:jc w:val="center"/>
        <w:rPr>
          <w:rFonts w:hAnsi="宋体"/>
          <w:b/>
          <w:snapToGrid w:val="0"/>
          <w:kern w:val="0"/>
          <w:sz w:val="36"/>
          <w:szCs w:val="36"/>
        </w:rPr>
      </w:pPr>
    </w:p>
    <w:p w14:paraId="7BFA737F">
      <w:pPr>
        <w:snapToGrid w:val="0"/>
        <w:spacing w:line="360" w:lineRule="auto"/>
        <w:jc w:val="center"/>
        <w:rPr>
          <w:rFonts w:hAnsi="宋体"/>
          <w:b/>
          <w:snapToGrid w:val="0"/>
          <w:kern w:val="0"/>
          <w:sz w:val="36"/>
          <w:szCs w:val="36"/>
        </w:rPr>
      </w:pPr>
    </w:p>
    <w:p w14:paraId="68FF1BC4">
      <w:pPr>
        <w:snapToGrid w:val="0"/>
        <w:spacing w:line="360" w:lineRule="auto"/>
        <w:jc w:val="center"/>
        <w:rPr>
          <w:rFonts w:hAnsi="宋体"/>
          <w:b/>
          <w:snapToGrid w:val="0"/>
          <w:kern w:val="0"/>
          <w:sz w:val="36"/>
          <w:szCs w:val="36"/>
        </w:rPr>
      </w:pPr>
    </w:p>
    <w:p w14:paraId="6F46CFD1">
      <w:pPr>
        <w:snapToGrid w:val="0"/>
        <w:spacing w:line="360" w:lineRule="auto"/>
        <w:jc w:val="center"/>
        <w:rPr>
          <w:rFonts w:hAnsi="宋体"/>
          <w:b/>
          <w:snapToGrid w:val="0"/>
          <w:kern w:val="0"/>
          <w:sz w:val="36"/>
          <w:szCs w:val="36"/>
        </w:rPr>
      </w:pPr>
    </w:p>
    <w:p w14:paraId="06C842EF">
      <w:pPr>
        <w:pStyle w:val="16"/>
        <w:spacing w:line="360" w:lineRule="auto"/>
        <w:ind w:firstLine="340"/>
      </w:pPr>
    </w:p>
    <w:p w14:paraId="3D4F2497">
      <w:pPr>
        <w:pStyle w:val="17"/>
        <w:ind w:firstLine="480"/>
      </w:pPr>
    </w:p>
    <w:p w14:paraId="6D7A1095">
      <w:pPr>
        <w:spacing w:line="360" w:lineRule="auto"/>
      </w:pPr>
    </w:p>
    <w:p w14:paraId="7FDC39AB">
      <w:pPr>
        <w:snapToGrid w:val="0"/>
        <w:spacing w:line="360" w:lineRule="auto"/>
        <w:jc w:val="center"/>
        <w:rPr>
          <w:rFonts w:hAnsi="宋体"/>
          <w:b/>
          <w:snapToGrid w:val="0"/>
          <w:kern w:val="0"/>
          <w:sz w:val="36"/>
          <w:szCs w:val="36"/>
        </w:rPr>
      </w:pPr>
    </w:p>
    <w:p w14:paraId="0CD9ABA1">
      <w:pPr>
        <w:snapToGrid w:val="0"/>
        <w:spacing w:line="360" w:lineRule="auto"/>
        <w:rPr>
          <w:rFonts w:hAnsi="宋体"/>
          <w:b/>
          <w:snapToGrid w:val="0"/>
          <w:kern w:val="0"/>
          <w:sz w:val="36"/>
          <w:szCs w:val="36"/>
        </w:rPr>
      </w:pPr>
    </w:p>
    <w:p w14:paraId="3E7A4D91">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4.4 业绩情况表</w:t>
      </w:r>
    </w:p>
    <w:p w14:paraId="5676445D">
      <w:pPr>
        <w:autoSpaceDE w:val="0"/>
        <w:autoSpaceDN w:val="0"/>
        <w:adjustRightInd w:val="0"/>
        <w:spacing w:line="360" w:lineRule="auto"/>
        <w:jc w:val="center"/>
        <w:outlineLvl w:val="0"/>
        <w:rPr>
          <w:rFonts w:ascii="宋体" w:hAnsi="宋体"/>
          <w:b/>
          <w:bCs/>
          <w:color w:val="000000"/>
          <w:sz w:val="28"/>
          <w:szCs w:val="28"/>
        </w:rPr>
      </w:pPr>
    </w:p>
    <w:p w14:paraId="6530BC2D">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6AC8E272">
      <w:pPr>
        <w:snapToGrid w:val="0"/>
        <w:spacing w:line="360" w:lineRule="auto"/>
        <w:rPr>
          <w:rFonts w:ascii="宋体" w:hAnsi="宋体"/>
          <w:color w:val="000000"/>
          <w:szCs w:val="21"/>
        </w:rPr>
      </w:pPr>
      <w:r>
        <w:rPr>
          <w:rFonts w:hint="eastAsia" w:ascii="宋体" w:hAnsi="宋体"/>
          <w:color w:val="000000"/>
          <w:szCs w:val="21"/>
        </w:rPr>
        <w:t xml:space="preserve">项目名称：   </w:t>
      </w:r>
    </w:p>
    <w:p w14:paraId="367AF0A7">
      <w:pPr>
        <w:snapToGrid w:val="0"/>
        <w:spacing w:line="360" w:lineRule="auto"/>
        <w:rPr>
          <w:rFonts w:hAnsi="宋体"/>
          <w:b/>
          <w:snapToGrid w:val="0"/>
          <w:kern w:val="0"/>
          <w:szCs w:val="21"/>
        </w:rPr>
      </w:pPr>
    </w:p>
    <w:tbl>
      <w:tblPr>
        <w:tblStyle w:val="1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3BB5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noWrap/>
            <w:vAlign w:val="center"/>
          </w:tcPr>
          <w:p w14:paraId="19FD5A60">
            <w:pPr>
              <w:pStyle w:val="6"/>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noWrap/>
            <w:vAlign w:val="center"/>
          </w:tcPr>
          <w:p w14:paraId="4C0C0CAE">
            <w:pPr>
              <w:pStyle w:val="6"/>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noWrap/>
            <w:vAlign w:val="center"/>
          </w:tcPr>
          <w:p w14:paraId="51BFED07">
            <w:pPr>
              <w:pStyle w:val="6"/>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noWrap/>
            <w:vAlign w:val="center"/>
          </w:tcPr>
          <w:p w14:paraId="487B1849">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合同金额</w:t>
            </w:r>
          </w:p>
          <w:p w14:paraId="775968F4">
            <w:pPr>
              <w:pStyle w:val="6"/>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noWrap/>
            <w:vAlign w:val="center"/>
          </w:tcPr>
          <w:p w14:paraId="5C35C819">
            <w:pPr>
              <w:pStyle w:val="6"/>
              <w:spacing w:line="360" w:lineRule="auto"/>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53C0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4F2A7710">
            <w:pPr>
              <w:pStyle w:val="6"/>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noWrap/>
            <w:vAlign w:val="center"/>
          </w:tcPr>
          <w:p w14:paraId="2E69AB00">
            <w:pPr>
              <w:pStyle w:val="6"/>
              <w:spacing w:line="360" w:lineRule="auto"/>
              <w:rPr>
                <w:rFonts w:ascii="宋体" w:hAnsi="宋体" w:eastAsia="宋体" w:cs="Times New Roman"/>
                <w:sz w:val="21"/>
                <w:szCs w:val="21"/>
              </w:rPr>
            </w:pPr>
          </w:p>
        </w:tc>
        <w:tc>
          <w:tcPr>
            <w:tcW w:w="3579" w:type="dxa"/>
            <w:noWrap/>
            <w:vAlign w:val="center"/>
          </w:tcPr>
          <w:p w14:paraId="3728EFB0">
            <w:pPr>
              <w:pStyle w:val="6"/>
              <w:spacing w:line="360" w:lineRule="auto"/>
              <w:rPr>
                <w:rFonts w:ascii="宋体" w:hAnsi="宋体" w:eastAsia="宋体" w:cs="Times New Roman"/>
                <w:sz w:val="21"/>
                <w:szCs w:val="21"/>
              </w:rPr>
            </w:pPr>
          </w:p>
        </w:tc>
        <w:tc>
          <w:tcPr>
            <w:tcW w:w="1440" w:type="dxa"/>
            <w:noWrap/>
            <w:vAlign w:val="center"/>
          </w:tcPr>
          <w:p w14:paraId="68949478">
            <w:pPr>
              <w:pStyle w:val="6"/>
              <w:spacing w:line="360" w:lineRule="auto"/>
              <w:rPr>
                <w:rFonts w:ascii="宋体" w:hAnsi="宋体" w:eastAsia="宋体" w:cs="Times New Roman"/>
                <w:sz w:val="21"/>
                <w:szCs w:val="21"/>
              </w:rPr>
            </w:pPr>
          </w:p>
        </w:tc>
        <w:tc>
          <w:tcPr>
            <w:tcW w:w="1706" w:type="dxa"/>
            <w:noWrap/>
            <w:vAlign w:val="center"/>
          </w:tcPr>
          <w:p w14:paraId="29A1D46D">
            <w:pPr>
              <w:pStyle w:val="6"/>
              <w:spacing w:line="360" w:lineRule="auto"/>
              <w:rPr>
                <w:rFonts w:ascii="宋体" w:hAnsi="宋体" w:eastAsia="宋体" w:cs="Times New Roman"/>
                <w:sz w:val="21"/>
                <w:szCs w:val="21"/>
              </w:rPr>
            </w:pPr>
          </w:p>
        </w:tc>
      </w:tr>
      <w:tr w14:paraId="194E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329BEBA2">
            <w:pPr>
              <w:pStyle w:val="6"/>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noWrap/>
            <w:vAlign w:val="center"/>
          </w:tcPr>
          <w:p w14:paraId="54A97D63">
            <w:pPr>
              <w:pStyle w:val="6"/>
              <w:spacing w:line="360" w:lineRule="auto"/>
              <w:rPr>
                <w:rFonts w:ascii="宋体" w:hAnsi="宋体" w:eastAsia="宋体" w:cs="Times New Roman"/>
                <w:sz w:val="21"/>
                <w:szCs w:val="21"/>
              </w:rPr>
            </w:pPr>
          </w:p>
        </w:tc>
        <w:tc>
          <w:tcPr>
            <w:tcW w:w="3579" w:type="dxa"/>
            <w:noWrap/>
            <w:vAlign w:val="center"/>
          </w:tcPr>
          <w:p w14:paraId="6D14243C">
            <w:pPr>
              <w:pStyle w:val="6"/>
              <w:spacing w:line="360" w:lineRule="auto"/>
              <w:rPr>
                <w:rFonts w:ascii="宋体" w:hAnsi="宋体" w:eastAsia="宋体" w:cs="Times New Roman"/>
                <w:sz w:val="21"/>
                <w:szCs w:val="21"/>
              </w:rPr>
            </w:pPr>
          </w:p>
        </w:tc>
        <w:tc>
          <w:tcPr>
            <w:tcW w:w="1440" w:type="dxa"/>
            <w:noWrap/>
            <w:vAlign w:val="center"/>
          </w:tcPr>
          <w:p w14:paraId="1839376D">
            <w:pPr>
              <w:pStyle w:val="6"/>
              <w:spacing w:line="360" w:lineRule="auto"/>
              <w:rPr>
                <w:rFonts w:ascii="宋体" w:hAnsi="宋体" w:eastAsia="宋体" w:cs="Times New Roman"/>
                <w:sz w:val="21"/>
                <w:szCs w:val="21"/>
              </w:rPr>
            </w:pPr>
          </w:p>
        </w:tc>
        <w:tc>
          <w:tcPr>
            <w:tcW w:w="1706" w:type="dxa"/>
            <w:noWrap/>
            <w:vAlign w:val="center"/>
          </w:tcPr>
          <w:p w14:paraId="1F7B357E">
            <w:pPr>
              <w:pStyle w:val="6"/>
              <w:spacing w:line="360" w:lineRule="auto"/>
              <w:rPr>
                <w:rFonts w:ascii="宋体" w:hAnsi="宋体" w:eastAsia="宋体" w:cs="Times New Roman"/>
                <w:sz w:val="21"/>
                <w:szCs w:val="21"/>
              </w:rPr>
            </w:pPr>
          </w:p>
        </w:tc>
      </w:tr>
      <w:tr w14:paraId="59A3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5B5A2919">
            <w:pPr>
              <w:pStyle w:val="6"/>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noWrap/>
            <w:vAlign w:val="center"/>
          </w:tcPr>
          <w:p w14:paraId="3C492B6E">
            <w:pPr>
              <w:pStyle w:val="6"/>
              <w:spacing w:line="360" w:lineRule="auto"/>
              <w:rPr>
                <w:rFonts w:ascii="宋体" w:hAnsi="宋体" w:eastAsia="宋体" w:cs="Times New Roman"/>
                <w:sz w:val="21"/>
                <w:szCs w:val="21"/>
              </w:rPr>
            </w:pPr>
          </w:p>
        </w:tc>
        <w:tc>
          <w:tcPr>
            <w:tcW w:w="3579" w:type="dxa"/>
            <w:noWrap/>
            <w:vAlign w:val="center"/>
          </w:tcPr>
          <w:p w14:paraId="3668A099">
            <w:pPr>
              <w:pStyle w:val="6"/>
              <w:spacing w:line="360" w:lineRule="auto"/>
              <w:rPr>
                <w:rFonts w:ascii="宋体" w:hAnsi="宋体" w:eastAsia="宋体" w:cs="Times New Roman"/>
                <w:sz w:val="21"/>
                <w:szCs w:val="21"/>
              </w:rPr>
            </w:pPr>
          </w:p>
        </w:tc>
        <w:tc>
          <w:tcPr>
            <w:tcW w:w="1440" w:type="dxa"/>
            <w:noWrap/>
            <w:vAlign w:val="center"/>
          </w:tcPr>
          <w:p w14:paraId="25DAAB07">
            <w:pPr>
              <w:pStyle w:val="6"/>
              <w:spacing w:line="360" w:lineRule="auto"/>
              <w:rPr>
                <w:rFonts w:ascii="宋体" w:hAnsi="宋体" w:eastAsia="宋体" w:cs="Times New Roman"/>
                <w:sz w:val="21"/>
                <w:szCs w:val="21"/>
              </w:rPr>
            </w:pPr>
          </w:p>
        </w:tc>
        <w:tc>
          <w:tcPr>
            <w:tcW w:w="1706" w:type="dxa"/>
            <w:noWrap/>
            <w:vAlign w:val="center"/>
          </w:tcPr>
          <w:p w14:paraId="76657216">
            <w:pPr>
              <w:pStyle w:val="6"/>
              <w:spacing w:line="360" w:lineRule="auto"/>
              <w:rPr>
                <w:rFonts w:ascii="宋体" w:hAnsi="宋体" w:eastAsia="宋体" w:cs="Times New Roman"/>
                <w:sz w:val="21"/>
                <w:szCs w:val="21"/>
              </w:rPr>
            </w:pPr>
          </w:p>
        </w:tc>
      </w:tr>
      <w:tr w14:paraId="1FB2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3D5AE17A">
            <w:pPr>
              <w:pStyle w:val="6"/>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noWrap/>
            <w:vAlign w:val="center"/>
          </w:tcPr>
          <w:p w14:paraId="17CDBF7F">
            <w:pPr>
              <w:spacing w:line="360" w:lineRule="auto"/>
              <w:rPr>
                <w:rFonts w:ascii="宋体"/>
                <w:szCs w:val="21"/>
              </w:rPr>
            </w:pPr>
          </w:p>
        </w:tc>
        <w:tc>
          <w:tcPr>
            <w:tcW w:w="3579" w:type="dxa"/>
            <w:noWrap/>
            <w:vAlign w:val="center"/>
          </w:tcPr>
          <w:p w14:paraId="55250FB1">
            <w:pPr>
              <w:spacing w:line="360" w:lineRule="auto"/>
              <w:rPr>
                <w:rFonts w:ascii="宋体"/>
                <w:szCs w:val="21"/>
              </w:rPr>
            </w:pPr>
          </w:p>
        </w:tc>
        <w:tc>
          <w:tcPr>
            <w:tcW w:w="1440" w:type="dxa"/>
            <w:noWrap/>
            <w:vAlign w:val="center"/>
          </w:tcPr>
          <w:p w14:paraId="132193A0">
            <w:pPr>
              <w:spacing w:line="360" w:lineRule="auto"/>
              <w:rPr>
                <w:rFonts w:ascii="宋体"/>
                <w:szCs w:val="21"/>
              </w:rPr>
            </w:pPr>
          </w:p>
        </w:tc>
        <w:tc>
          <w:tcPr>
            <w:tcW w:w="1706" w:type="dxa"/>
            <w:noWrap/>
            <w:vAlign w:val="center"/>
          </w:tcPr>
          <w:p w14:paraId="3D7D2481">
            <w:pPr>
              <w:spacing w:line="360" w:lineRule="auto"/>
              <w:rPr>
                <w:rFonts w:ascii="宋体"/>
                <w:szCs w:val="21"/>
              </w:rPr>
            </w:pPr>
          </w:p>
        </w:tc>
      </w:tr>
      <w:tr w14:paraId="4551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noWrap/>
            <w:vAlign w:val="center"/>
          </w:tcPr>
          <w:p w14:paraId="2E2AD817">
            <w:pPr>
              <w:pStyle w:val="6"/>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noWrap/>
            <w:vAlign w:val="center"/>
          </w:tcPr>
          <w:p w14:paraId="3581AFC3">
            <w:pPr>
              <w:spacing w:line="360" w:lineRule="auto"/>
              <w:rPr>
                <w:rFonts w:ascii="宋体"/>
                <w:szCs w:val="21"/>
              </w:rPr>
            </w:pPr>
          </w:p>
        </w:tc>
        <w:tc>
          <w:tcPr>
            <w:tcW w:w="3579" w:type="dxa"/>
            <w:noWrap/>
            <w:vAlign w:val="center"/>
          </w:tcPr>
          <w:p w14:paraId="1F951F8D">
            <w:pPr>
              <w:spacing w:line="360" w:lineRule="auto"/>
              <w:rPr>
                <w:rFonts w:ascii="宋体"/>
                <w:szCs w:val="21"/>
              </w:rPr>
            </w:pPr>
          </w:p>
        </w:tc>
        <w:tc>
          <w:tcPr>
            <w:tcW w:w="1440" w:type="dxa"/>
            <w:noWrap/>
            <w:vAlign w:val="center"/>
          </w:tcPr>
          <w:p w14:paraId="12BB1A6B">
            <w:pPr>
              <w:spacing w:line="360" w:lineRule="auto"/>
              <w:rPr>
                <w:rFonts w:ascii="宋体"/>
                <w:szCs w:val="21"/>
              </w:rPr>
            </w:pPr>
          </w:p>
        </w:tc>
        <w:tc>
          <w:tcPr>
            <w:tcW w:w="1706" w:type="dxa"/>
            <w:noWrap/>
            <w:vAlign w:val="center"/>
          </w:tcPr>
          <w:p w14:paraId="37FFFCF8">
            <w:pPr>
              <w:spacing w:line="360" w:lineRule="auto"/>
              <w:rPr>
                <w:rFonts w:ascii="宋体"/>
                <w:szCs w:val="21"/>
              </w:rPr>
            </w:pPr>
          </w:p>
        </w:tc>
      </w:tr>
    </w:tbl>
    <w:p w14:paraId="39457E9D">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投标人名称（并加盖公章）：</w:t>
      </w:r>
    </w:p>
    <w:p w14:paraId="2A0EFE3E">
      <w:pPr>
        <w:autoSpaceDE w:val="0"/>
        <w:autoSpaceDN w:val="0"/>
        <w:adjustRightInd w:val="0"/>
        <w:spacing w:line="360" w:lineRule="auto"/>
        <w:rPr>
          <w:rFonts w:ascii="宋体" w:hAnsi="宋体" w:cs="宋体"/>
          <w:szCs w:val="21"/>
          <w:lang w:val="zh-CN"/>
        </w:rPr>
      </w:pPr>
      <w:r>
        <w:rPr>
          <w:rFonts w:hint="eastAsia" w:ascii="宋体" w:hAnsi="宋体" w:cs="宋体"/>
          <w:sz w:val="24"/>
          <w:lang w:val="zh-CN"/>
        </w:rPr>
        <w:t>（此表投标人如无业绩可不提供）</w:t>
      </w:r>
    </w:p>
    <w:p w14:paraId="29E1810A">
      <w:pPr>
        <w:autoSpaceDE w:val="0"/>
        <w:autoSpaceDN w:val="0"/>
        <w:adjustRightInd w:val="0"/>
        <w:spacing w:line="360" w:lineRule="auto"/>
        <w:rPr>
          <w:rFonts w:ascii="宋体" w:hAnsi="宋体" w:cs="宋体"/>
          <w:szCs w:val="21"/>
          <w:lang w:val="zh-CN"/>
        </w:rPr>
      </w:pPr>
    </w:p>
    <w:p w14:paraId="30BB7E61">
      <w:pPr>
        <w:autoSpaceDE w:val="0"/>
        <w:autoSpaceDN w:val="0"/>
        <w:adjustRightInd w:val="0"/>
        <w:spacing w:line="360" w:lineRule="auto"/>
        <w:rPr>
          <w:rFonts w:ascii="宋体" w:hAnsi="宋体" w:cs="宋体"/>
          <w:sz w:val="24"/>
          <w:szCs w:val="24"/>
          <w:lang w:val="zh-CN"/>
        </w:rPr>
      </w:pPr>
    </w:p>
    <w:p w14:paraId="61FD503F">
      <w:pPr>
        <w:autoSpaceDE w:val="0"/>
        <w:autoSpaceDN w:val="0"/>
        <w:adjustRightInd w:val="0"/>
        <w:spacing w:line="360" w:lineRule="auto"/>
        <w:jc w:val="center"/>
        <w:outlineLvl w:val="0"/>
        <w:rPr>
          <w:rFonts w:ascii="宋体" w:hAnsi="宋体"/>
          <w:b/>
          <w:bCs/>
          <w:color w:val="000000"/>
          <w:sz w:val="24"/>
          <w:szCs w:val="24"/>
        </w:rPr>
      </w:pPr>
    </w:p>
    <w:p w14:paraId="33222804">
      <w:pPr>
        <w:autoSpaceDE w:val="0"/>
        <w:autoSpaceDN w:val="0"/>
        <w:adjustRightInd w:val="0"/>
        <w:spacing w:line="360" w:lineRule="auto"/>
        <w:jc w:val="center"/>
        <w:outlineLvl w:val="0"/>
        <w:rPr>
          <w:rFonts w:ascii="宋体" w:hAnsi="宋体"/>
          <w:b/>
          <w:bCs/>
          <w:color w:val="000000"/>
          <w:sz w:val="24"/>
          <w:szCs w:val="24"/>
        </w:rPr>
      </w:pPr>
    </w:p>
    <w:p w14:paraId="671843D5">
      <w:pPr>
        <w:autoSpaceDE w:val="0"/>
        <w:autoSpaceDN w:val="0"/>
        <w:adjustRightInd w:val="0"/>
        <w:spacing w:line="360" w:lineRule="auto"/>
        <w:jc w:val="center"/>
        <w:outlineLvl w:val="0"/>
        <w:rPr>
          <w:rFonts w:ascii="宋体" w:hAnsi="宋体"/>
          <w:b/>
          <w:bCs/>
          <w:color w:val="000000"/>
          <w:sz w:val="24"/>
          <w:szCs w:val="24"/>
        </w:rPr>
      </w:pPr>
    </w:p>
    <w:p w14:paraId="1EB30689">
      <w:pPr>
        <w:autoSpaceDE w:val="0"/>
        <w:autoSpaceDN w:val="0"/>
        <w:adjustRightInd w:val="0"/>
        <w:spacing w:line="360" w:lineRule="auto"/>
        <w:jc w:val="center"/>
        <w:outlineLvl w:val="0"/>
        <w:rPr>
          <w:rFonts w:ascii="宋体" w:hAnsi="宋体"/>
          <w:b/>
          <w:bCs/>
          <w:color w:val="000000"/>
          <w:sz w:val="24"/>
          <w:szCs w:val="24"/>
        </w:rPr>
      </w:pPr>
    </w:p>
    <w:p w14:paraId="623C164D">
      <w:pPr>
        <w:autoSpaceDE w:val="0"/>
        <w:autoSpaceDN w:val="0"/>
        <w:adjustRightInd w:val="0"/>
        <w:spacing w:line="360" w:lineRule="auto"/>
        <w:jc w:val="center"/>
        <w:outlineLvl w:val="0"/>
        <w:rPr>
          <w:rFonts w:ascii="宋体" w:hAnsi="宋体"/>
          <w:b/>
          <w:bCs/>
          <w:color w:val="000000"/>
          <w:sz w:val="24"/>
          <w:szCs w:val="24"/>
        </w:rPr>
      </w:pPr>
    </w:p>
    <w:p w14:paraId="11CEF300">
      <w:pPr>
        <w:pStyle w:val="16"/>
        <w:spacing w:line="360" w:lineRule="auto"/>
        <w:ind w:firstLine="340"/>
      </w:pPr>
    </w:p>
    <w:p w14:paraId="2634A2A7">
      <w:pPr>
        <w:pStyle w:val="17"/>
        <w:ind w:firstLine="480"/>
      </w:pPr>
    </w:p>
    <w:p w14:paraId="3A3CDCF4">
      <w:pPr>
        <w:autoSpaceDE w:val="0"/>
        <w:autoSpaceDN w:val="0"/>
        <w:adjustRightInd w:val="0"/>
        <w:spacing w:line="360" w:lineRule="auto"/>
        <w:jc w:val="center"/>
        <w:outlineLvl w:val="0"/>
        <w:rPr>
          <w:rFonts w:ascii="宋体" w:hAnsi="宋体"/>
          <w:b/>
          <w:bCs/>
          <w:color w:val="000000"/>
          <w:sz w:val="24"/>
          <w:szCs w:val="24"/>
        </w:rPr>
      </w:pPr>
    </w:p>
    <w:p w14:paraId="4B9E386D">
      <w:pPr>
        <w:autoSpaceDE w:val="0"/>
        <w:autoSpaceDN w:val="0"/>
        <w:adjustRightInd w:val="0"/>
        <w:spacing w:line="360" w:lineRule="auto"/>
        <w:jc w:val="center"/>
        <w:outlineLvl w:val="0"/>
        <w:rPr>
          <w:rFonts w:ascii="宋体" w:hAnsi="宋体"/>
          <w:b/>
          <w:bCs/>
          <w:color w:val="000000"/>
          <w:sz w:val="24"/>
          <w:szCs w:val="24"/>
        </w:rPr>
      </w:pPr>
    </w:p>
    <w:p w14:paraId="275350A3">
      <w:pPr>
        <w:autoSpaceDE w:val="0"/>
        <w:autoSpaceDN w:val="0"/>
        <w:adjustRightInd w:val="0"/>
        <w:spacing w:line="360" w:lineRule="auto"/>
        <w:jc w:val="center"/>
        <w:outlineLvl w:val="0"/>
        <w:rPr>
          <w:rFonts w:ascii="宋体" w:hAnsi="宋体"/>
          <w:b/>
          <w:bCs/>
          <w:color w:val="000000"/>
          <w:sz w:val="24"/>
          <w:szCs w:val="24"/>
        </w:rPr>
      </w:pPr>
    </w:p>
    <w:p w14:paraId="16A9B8E1">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b/>
          <w:bCs/>
          <w:color w:val="000000"/>
          <w:sz w:val="24"/>
          <w:szCs w:val="24"/>
        </w:rPr>
        <w:t>4.5 售后服务方案</w:t>
      </w:r>
    </w:p>
    <w:p w14:paraId="04320328">
      <w:pPr>
        <w:autoSpaceDE w:val="0"/>
        <w:autoSpaceDN w:val="0"/>
        <w:adjustRightInd w:val="0"/>
        <w:spacing w:line="360" w:lineRule="auto"/>
        <w:jc w:val="center"/>
        <w:rPr>
          <w:rFonts w:ascii="宋体" w:hAnsi="宋体" w:cs="宋体"/>
          <w:szCs w:val="21"/>
          <w:lang w:val="zh-CN"/>
        </w:rPr>
      </w:pPr>
      <w:r>
        <w:rPr>
          <w:rFonts w:hint="eastAsia" w:ascii="宋体" w:hAnsi="宋体" w:cs="宋体"/>
          <w:szCs w:val="21"/>
          <w:lang w:val="zh-CN"/>
        </w:rPr>
        <w:t>（投标人根据招标文件要求自行编制）</w:t>
      </w:r>
    </w:p>
    <w:p w14:paraId="58581C02">
      <w:pPr>
        <w:autoSpaceDE w:val="0"/>
        <w:autoSpaceDN w:val="0"/>
        <w:adjustRightInd w:val="0"/>
        <w:spacing w:line="360" w:lineRule="auto"/>
        <w:jc w:val="center"/>
        <w:rPr>
          <w:rFonts w:ascii="宋体" w:hAnsi="宋体"/>
          <w:b/>
          <w:bCs/>
          <w:color w:val="000000"/>
          <w:sz w:val="24"/>
          <w:szCs w:val="24"/>
        </w:rPr>
      </w:pPr>
    </w:p>
    <w:p w14:paraId="7A558121">
      <w:pPr>
        <w:autoSpaceDE w:val="0"/>
        <w:autoSpaceDN w:val="0"/>
        <w:adjustRightInd w:val="0"/>
        <w:spacing w:line="360" w:lineRule="auto"/>
        <w:jc w:val="center"/>
        <w:rPr>
          <w:rFonts w:ascii="宋体" w:hAnsi="宋体"/>
          <w:b/>
          <w:bCs/>
          <w:color w:val="000000"/>
          <w:sz w:val="24"/>
          <w:szCs w:val="24"/>
        </w:rPr>
      </w:pPr>
    </w:p>
    <w:p w14:paraId="66F6D797">
      <w:pPr>
        <w:autoSpaceDE w:val="0"/>
        <w:autoSpaceDN w:val="0"/>
        <w:adjustRightInd w:val="0"/>
        <w:spacing w:line="360" w:lineRule="auto"/>
        <w:jc w:val="center"/>
        <w:rPr>
          <w:rFonts w:ascii="宋体" w:hAnsi="宋体"/>
          <w:b/>
          <w:bCs/>
          <w:color w:val="000000"/>
          <w:sz w:val="24"/>
          <w:szCs w:val="24"/>
        </w:rPr>
      </w:pPr>
    </w:p>
    <w:p w14:paraId="06E37AC3">
      <w:pPr>
        <w:autoSpaceDE w:val="0"/>
        <w:autoSpaceDN w:val="0"/>
        <w:adjustRightInd w:val="0"/>
        <w:spacing w:line="360" w:lineRule="auto"/>
        <w:jc w:val="center"/>
        <w:rPr>
          <w:rFonts w:ascii="宋体" w:hAnsi="宋体"/>
          <w:b/>
          <w:bCs/>
          <w:color w:val="000000"/>
          <w:sz w:val="24"/>
          <w:szCs w:val="24"/>
        </w:rPr>
      </w:pPr>
    </w:p>
    <w:p w14:paraId="25C8DBB9">
      <w:pPr>
        <w:autoSpaceDE w:val="0"/>
        <w:autoSpaceDN w:val="0"/>
        <w:adjustRightInd w:val="0"/>
        <w:spacing w:line="360" w:lineRule="auto"/>
        <w:jc w:val="center"/>
        <w:rPr>
          <w:rFonts w:ascii="宋体" w:hAnsi="宋体"/>
          <w:b/>
          <w:bCs/>
          <w:color w:val="000000"/>
          <w:sz w:val="24"/>
          <w:szCs w:val="24"/>
        </w:rPr>
      </w:pPr>
    </w:p>
    <w:p w14:paraId="14CA7EC5">
      <w:pPr>
        <w:autoSpaceDE w:val="0"/>
        <w:autoSpaceDN w:val="0"/>
        <w:adjustRightInd w:val="0"/>
        <w:spacing w:line="360" w:lineRule="auto"/>
        <w:jc w:val="center"/>
        <w:rPr>
          <w:rFonts w:ascii="宋体" w:hAnsi="宋体"/>
          <w:b/>
          <w:bCs/>
          <w:color w:val="000000"/>
          <w:sz w:val="24"/>
          <w:szCs w:val="24"/>
        </w:rPr>
      </w:pPr>
    </w:p>
    <w:p w14:paraId="780837F5">
      <w:pPr>
        <w:autoSpaceDE w:val="0"/>
        <w:autoSpaceDN w:val="0"/>
        <w:adjustRightInd w:val="0"/>
        <w:spacing w:line="360" w:lineRule="auto"/>
        <w:jc w:val="center"/>
        <w:rPr>
          <w:rFonts w:ascii="宋体" w:hAnsi="宋体"/>
          <w:b/>
          <w:bCs/>
          <w:color w:val="000000"/>
          <w:sz w:val="24"/>
          <w:szCs w:val="24"/>
        </w:rPr>
      </w:pPr>
    </w:p>
    <w:p w14:paraId="6B0EA386">
      <w:pPr>
        <w:autoSpaceDE w:val="0"/>
        <w:autoSpaceDN w:val="0"/>
        <w:adjustRightInd w:val="0"/>
        <w:spacing w:line="360" w:lineRule="auto"/>
        <w:jc w:val="center"/>
        <w:rPr>
          <w:rFonts w:ascii="宋体" w:hAnsi="宋体"/>
          <w:b/>
          <w:bCs/>
          <w:color w:val="000000"/>
          <w:sz w:val="24"/>
          <w:szCs w:val="24"/>
        </w:rPr>
      </w:pPr>
    </w:p>
    <w:p w14:paraId="152EC38E">
      <w:pPr>
        <w:autoSpaceDE w:val="0"/>
        <w:autoSpaceDN w:val="0"/>
        <w:adjustRightInd w:val="0"/>
        <w:spacing w:line="360" w:lineRule="auto"/>
        <w:jc w:val="center"/>
        <w:rPr>
          <w:rFonts w:ascii="宋体" w:hAnsi="宋体"/>
          <w:b/>
          <w:bCs/>
          <w:color w:val="000000"/>
          <w:sz w:val="24"/>
          <w:szCs w:val="24"/>
        </w:rPr>
      </w:pPr>
    </w:p>
    <w:p w14:paraId="11B36A95">
      <w:pPr>
        <w:autoSpaceDE w:val="0"/>
        <w:autoSpaceDN w:val="0"/>
        <w:adjustRightInd w:val="0"/>
        <w:spacing w:line="360" w:lineRule="auto"/>
        <w:jc w:val="center"/>
        <w:rPr>
          <w:rFonts w:ascii="宋体" w:hAnsi="宋体"/>
          <w:b/>
          <w:bCs/>
          <w:color w:val="000000"/>
          <w:sz w:val="24"/>
          <w:szCs w:val="24"/>
        </w:rPr>
      </w:pPr>
    </w:p>
    <w:p w14:paraId="2148B673">
      <w:pPr>
        <w:autoSpaceDE w:val="0"/>
        <w:autoSpaceDN w:val="0"/>
        <w:adjustRightInd w:val="0"/>
        <w:spacing w:line="360" w:lineRule="auto"/>
        <w:jc w:val="center"/>
        <w:rPr>
          <w:rFonts w:ascii="宋体" w:hAnsi="宋体"/>
          <w:b/>
          <w:bCs/>
          <w:color w:val="000000"/>
          <w:sz w:val="24"/>
          <w:szCs w:val="24"/>
        </w:rPr>
      </w:pPr>
    </w:p>
    <w:p w14:paraId="6A82F816">
      <w:pPr>
        <w:autoSpaceDE w:val="0"/>
        <w:autoSpaceDN w:val="0"/>
        <w:adjustRightInd w:val="0"/>
        <w:spacing w:line="360" w:lineRule="auto"/>
        <w:jc w:val="center"/>
        <w:rPr>
          <w:rFonts w:ascii="宋体" w:hAnsi="宋体"/>
          <w:b/>
          <w:bCs/>
          <w:color w:val="000000"/>
          <w:sz w:val="24"/>
          <w:szCs w:val="24"/>
        </w:rPr>
      </w:pPr>
    </w:p>
    <w:p w14:paraId="3061331D">
      <w:pPr>
        <w:autoSpaceDE w:val="0"/>
        <w:autoSpaceDN w:val="0"/>
        <w:adjustRightInd w:val="0"/>
        <w:spacing w:line="360" w:lineRule="auto"/>
        <w:jc w:val="center"/>
        <w:rPr>
          <w:rFonts w:ascii="宋体" w:hAnsi="宋体"/>
          <w:b/>
          <w:bCs/>
          <w:color w:val="000000"/>
          <w:sz w:val="24"/>
          <w:szCs w:val="24"/>
        </w:rPr>
      </w:pPr>
    </w:p>
    <w:p w14:paraId="1A526E8E">
      <w:pPr>
        <w:autoSpaceDE w:val="0"/>
        <w:autoSpaceDN w:val="0"/>
        <w:adjustRightInd w:val="0"/>
        <w:spacing w:line="360" w:lineRule="auto"/>
        <w:jc w:val="center"/>
        <w:rPr>
          <w:rFonts w:ascii="宋体" w:hAnsi="宋体"/>
          <w:b/>
          <w:bCs/>
          <w:color w:val="000000"/>
          <w:sz w:val="24"/>
          <w:szCs w:val="24"/>
        </w:rPr>
      </w:pPr>
    </w:p>
    <w:p w14:paraId="64B6A073">
      <w:pPr>
        <w:autoSpaceDE w:val="0"/>
        <w:autoSpaceDN w:val="0"/>
        <w:adjustRightInd w:val="0"/>
        <w:spacing w:line="360" w:lineRule="auto"/>
        <w:jc w:val="center"/>
        <w:rPr>
          <w:rFonts w:ascii="宋体" w:hAnsi="宋体"/>
          <w:b/>
          <w:bCs/>
          <w:color w:val="000000"/>
          <w:sz w:val="24"/>
          <w:szCs w:val="24"/>
        </w:rPr>
      </w:pPr>
    </w:p>
    <w:p w14:paraId="68EC5598">
      <w:pPr>
        <w:autoSpaceDE w:val="0"/>
        <w:autoSpaceDN w:val="0"/>
        <w:adjustRightInd w:val="0"/>
        <w:spacing w:line="360" w:lineRule="auto"/>
        <w:jc w:val="center"/>
        <w:rPr>
          <w:rFonts w:ascii="宋体" w:hAnsi="宋体"/>
          <w:b/>
          <w:bCs/>
          <w:color w:val="000000"/>
          <w:sz w:val="24"/>
          <w:szCs w:val="24"/>
        </w:rPr>
      </w:pPr>
    </w:p>
    <w:p w14:paraId="62524089">
      <w:pPr>
        <w:autoSpaceDE w:val="0"/>
        <w:autoSpaceDN w:val="0"/>
        <w:adjustRightInd w:val="0"/>
        <w:spacing w:line="360" w:lineRule="auto"/>
        <w:jc w:val="center"/>
        <w:rPr>
          <w:rFonts w:ascii="宋体" w:hAnsi="宋体"/>
          <w:b/>
          <w:bCs/>
          <w:color w:val="000000"/>
          <w:sz w:val="24"/>
          <w:szCs w:val="24"/>
        </w:rPr>
      </w:pPr>
    </w:p>
    <w:p w14:paraId="082E764B">
      <w:pPr>
        <w:autoSpaceDE w:val="0"/>
        <w:autoSpaceDN w:val="0"/>
        <w:adjustRightInd w:val="0"/>
        <w:spacing w:line="360" w:lineRule="auto"/>
        <w:jc w:val="center"/>
        <w:rPr>
          <w:rFonts w:ascii="宋体" w:hAnsi="宋体"/>
          <w:b/>
          <w:bCs/>
          <w:color w:val="000000"/>
          <w:sz w:val="24"/>
          <w:szCs w:val="24"/>
        </w:rPr>
      </w:pPr>
    </w:p>
    <w:p w14:paraId="486A84A7">
      <w:pPr>
        <w:autoSpaceDE w:val="0"/>
        <w:autoSpaceDN w:val="0"/>
        <w:adjustRightInd w:val="0"/>
        <w:spacing w:line="360" w:lineRule="auto"/>
        <w:jc w:val="center"/>
        <w:rPr>
          <w:rFonts w:ascii="宋体" w:hAnsi="宋体"/>
          <w:b/>
          <w:bCs/>
          <w:color w:val="000000"/>
          <w:sz w:val="24"/>
          <w:szCs w:val="24"/>
        </w:rPr>
      </w:pPr>
    </w:p>
    <w:p w14:paraId="190341E2">
      <w:pPr>
        <w:autoSpaceDE w:val="0"/>
        <w:autoSpaceDN w:val="0"/>
        <w:adjustRightInd w:val="0"/>
        <w:spacing w:line="360" w:lineRule="auto"/>
        <w:jc w:val="center"/>
        <w:rPr>
          <w:rFonts w:ascii="宋体" w:hAnsi="宋体"/>
          <w:b/>
          <w:bCs/>
          <w:color w:val="000000"/>
          <w:sz w:val="24"/>
          <w:szCs w:val="24"/>
        </w:rPr>
      </w:pPr>
    </w:p>
    <w:p w14:paraId="74FA2C9A">
      <w:pPr>
        <w:autoSpaceDE w:val="0"/>
        <w:autoSpaceDN w:val="0"/>
        <w:adjustRightInd w:val="0"/>
        <w:spacing w:line="360" w:lineRule="auto"/>
        <w:jc w:val="center"/>
        <w:rPr>
          <w:rFonts w:ascii="宋体" w:hAnsi="宋体"/>
          <w:b/>
          <w:bCs/>
          <w:color w:val="000000"/>
          <w:sz w:val="24"/>
          <w:szCs w:val="24"/>
        </w:rPr>
      </w:pPr>
    </w:p>
    <w:p w14:paraId="019C31D8">
      <w:pPr>
        <w:pStyle w:val="16"/>
        <w:spacing w:line="360" w:lineRule="auto"/>
        <w:ind w:firstLine="340"/>
      </w:pPr>
    </w:p>
    <w:p w14:paraId="38352FDE">
      <w:pPr>
        <w:pStyle w:val="17"/>
        <w:ind w:firstLine="480"/>
      </w:pPr>
    </w:p>
    <w:p w14:paraId="3A9FA7A1">
      <w:pPr>
        <w:spacing w:line="360" w:lineRule="auto"/>
      </w:pPr>
    </w:p>
    <w:p w14:paraId="47CE9ED3">
      <w:pPr>
        <w:pStyle w:val="16"/>
        <w:spacing w:line="360" w:lineRule="auto"/>
        <w:ind w:firstLine="340"/>
      </w:pPr>
    </w:p>
    <w:p w14:paraId="2CFCE805">
      <w:pPr>
        <w:autoSpaceDE w:val="0"/>
        <w:autoSpaceDN w:val="0"/>
        <w:adjustRightInd w:val="0"/>
        <w:spacing w:line="360" w:lineRule="auto"/>
        <w:jc w:val="center"/>
        <w:rPr>
          <w:rFonts w:ascii="宋体" w:hAnsi="宋体" w:cs="宋体"/>
          <w:szCs w:val="21"/>
          <w:lang w:val="zh-CN"/>
        </w:rPr>
      </w:pPr>
      <w:r>
        <w:rPr>
          <w:rFonts w:ascii="宋体" w:hAnsi="宋体"/>
          <w:b/>
          <w:bCs/>
          <w:color w:val="000000"/>
          <w:sz w:val="24"/>
          <w:szCs w:val="24"/>
        </w:rPr>
        <w:br w:type="page"/>
      </w:r>
      <w:r>
        <w:rPr>
          <w:rFonts w:hint="eastAsia" w:ascii="宋体" w:hAnsi="宋体"/>
          <w:b/>
          <w:bCs/>
          <w:color w:val="000000"/>
          <w:sz w:val="24"/>
          <w:szCs w:val="24"/>
        </w:rPr>
        <w:t>4.6“节能产品政府采购品目清单”强制节能产品情况</w:t>
      </w:r>
    </w:p>
    <w:p w14:paraId="431C3CAC">
      <w:pPr>
        <w:autoSpaceDE w:val="0"/>
        <w:autoSpaceDN w:val="0"/>
        <w:adjustRightInd w:val="0"/>
        <w:spacing w:line="360" w:lineRule="auto"/>
        <w:jc w:val="center"/>
        <w:outlineLvl w:val="0"/>
        <w:rPr>
          <w:rFonts w:ascii="宋体" w:hAnsi="宋体"/>
          <w:b/>
          <w:bCs/>
          <w:color w:val="000000"/>
          <w:sz w:val="28"/>
          <w:szCs w:val="28"/>
        </w:rPr>
      </w:pPr>
    </w:p>
    <w:p w14:paraId="6AE5013F">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2EB2044E">
      <w:pPr>
        <w:tabs>
          <w:tab w:val="left" w:pos="1800"/>
          <w:tab w:val="left" w:pos="5580"/>
        </w:tabs>
        <w:spacing w:line="360" w:lineRule="auto"/>
        <w:rPr>
          <w:rFonts w:ascii="宋体" w:hAnsi="宋体"/>
          <w:color w:val="000000"/>
          <w:szCs w:val="21"/>
        </w:rPr>
      </w:pPr>
      <w:r>
        <w:rPr>
          <w:rFonts w:hint="eastAsia" w:ascii="宋体" w:hAnsi="宋体"/>
          <w:color w:val="000000"/>
          <w:szCs w:val="21"/>
        </w:rPr>
        <w:t>项目名称：</w:t>
      </w:r>
    </w:p>
    <w:p w14:paraId="30E155F4">
      <w:pPr>
        <w:tabs>
          <w:tab w:val="left" w:pos="1800"/>
          <w:tab w:val="left" w:pos="5580"/>
        </w:tabs>
        <w:spacing w:line="360" w:lineRule="auto"/>
        <w:rPr>
          <w:rFonts w:ascii="宋体" w:hAnsi="宋体"/>
          <w:szCs w:val="21"/>
        </w:rPr>
      </w:pPr>
    </w:p>
    <w:tbl>
      <w:tblPr>
        <w:tblStyle w:val="18"/>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4D92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2E9B6E23">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293" w:type="dxa"/>
            <w:shd w:val="clear" w:color="auto" w:fill="F2F2F2"/>
            <w:noWrap/>
            <w:vAlign w:val="center"/>
          </w:tcPr>
          <w:p w14:paraId="42C9E95A">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428" w:type="dxa"/>
            <w:shd w:val="clear" w:color="auto" w:fill="F2F2F2"/>
            <w:noWrap/>
            <w:vAlign w:val="center"/>
          </w:tcPr>
          <w:p w14:paraId="7D21DF27">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166" w:type="dxa"/>
            <w:shd w:val="clear" w:color="auto" w:fill="F2F2F2"/>
            <w:noWrap/>
            <w:vAlign w:val="center"/>
          </w:tcPr>
          <w:p w14:paraId="0A86E72D">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1550" w:type="dxa"/>
            <w:shd w:val="clear" w:color="auto" w:fill="F2F2F2"/>
            <w:noWrap/>
            <w:vAlign w:val="center"/>
          </w:tcPr>
          <w:p w14:paraId="640802FA">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505" w:type="dxa"/>
            <w:shd w:val="clear" w:color="auto" w:fill="F2F2F2"/>
            <w:noWrap/>
            <w:vAlign w:val="center"/>
          </w:tcPr>
          <w:p w14:paraId="3944A4D2">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1333" w:type="dxa"/>
            <w:shd w:val="clear" w:color="auto" w:fill="F2F2F2"/>
            <w:noWrap/>
            <w:vAlign w:val="center"/>
          </w:tcPr>
          <w:p w14:paraId="7DFBACB7">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1F56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47998B48">
            <w:pPr>
              <w:pStyle w:val="6"/>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1293" w:type="dxa"/>
            <w:noWrap/>
            <w:vAlign w:val="center"/>
          </w:tcPr>
          <w:p w14:paraId="61571929">
            <w:pPr>
              <w:pStyle w:val="6"/>
              <w:spacing w:line="360" w:lineRule="auto"/>
              <w:rPr>
                <w:rFonts w:ascii="宋体" w:hAnsi="宋体" w:eastAsia="宋体" w:cs="Times New Roman"/>
                <w:sz w:val="21"/>
                <w:szCs w:val="21"/>
              </w:rPr>
            </w:pPr>
          </w:p>
        </w:tc>
        <w:tc>
          <w:tcPr>
            <w:tcW w:w="1428" w:type="dxa"/>
            <w:noWrap/>
            <w:vAlign w:val="center"/>
          </w:tcPr>
          <w:p w14:paraId="0C916431">
            <w:pPr>
              <w:pStyle w:val="6"/>
              <w:spacing w:line="360" w:lineRule="auto"/>
              <w:rPr>
                <w:rFonts w:ascii="宋体" w:hAnsi="宋体" w:eastAsia="宋体" w:cs="Times New Roman"/>
                <w:sz w:val="21"/>
                <w:szCs w:val="21"/>
              </w:rPr>
            </w:pPr>
          </w:p>
        </w:tc>
        <w:tc>
          <w:tcPr>
            <w:tcW w:w="1166" w:type="dxa"/>
            <w:noWrap/>
          </w:tcPr>
          <w:p w14:paraId="72433EC8">
            <w:pPr>
              <w:pStyle w:val="6"/>
              <w:spacing w:line="360" w:lineRule="auto"/>
              <w:rPr>
                <w:rFonts w:ascii="宋体" w:hAnsi="宋体" w:eastAsia="宋体" w:cs="Times New Roman"/>
                <w:sz w:val="21"/>
                <w:szCs w:val="21"/>
              </w:rPr>
            </w:pPr>
          </w:p>
        </w:tc>
        <w:tc>
          <w:tcPr>
            <w:tcW w:w="1550" w:type="dxa"/>
            <w:noWrap/>
          </w:tcPr>
          <w:p w14:paraId="635E0A60">
            <w:pPr>
              <w:pStyle w:val="6"/>
              <w:spacing w:line="360" w:lineRule="auto"/>
              <w:rPr>
                <w:rFonts w:ascii="宋体" w:hAnsi="宋体" w:eastAsia="宋体" w:cs="Times New Roman"/>
                <w:sz w:val="21"/>
                <w:szCs w:val="21"/>
              </w:rPr>
            </w:pPr>
          </w:p>
        </w:tc>
        <w:tc>
          <w:tcPr>
            <w:tcW w:w="1505" w:type="dxa"/>
            <w:noWrap/>
          </w:tcPr>
          <w:p w14:paraId="6303409A">
            <w:pPr>
              <w:pStyle w:val="6"/>
              <w:spacing w:line="360" w:lineRule="auto"/>
              <w:rPr>
                <w:rFonts w:ascii="宋体" w:hAnsi="宋体" w:eastAsia="宋体" w:cs="Times New Roman"/>
                <w:sz w:val="21"/>
                <w:szCs w:val="21"/>
              </w:rPr>
            </w:pPr>
          </w:p>
        </w:tc>
        <w:tc>
          <w:tcPr>
            <w:tcW w:w="1333" w:type="dxa"/>
            <w:noWrap/>
          </w:tcPr>
          <w:p w14:paraId="60887D91">
            <w:pPr>
              <w:pStyle w:val="6"/>
              <w:spacing w:line="360" w:lineRule="auto"/>
              <w:rPr>
                <w:rFonts w:ascii="宋体" w:hAnsi="宋体" w:eastAsia="宋体" w:cs="Times New Roman"/>
                <w:sz w:val="21"/>
                <w:szCs w:val="21"/>
              </w:rPr>
            </w:pPr>
          </w:p>
        </w:tc>
      </w:tr>
      <w:tr w14:paraId="62D2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6DCFAD77">
            <w:pPr>
              <w:pStyle w:val="6"/>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1293" w:type="dxa"/>
            <w:noWrap/>
            <w:vAlign w:val="center"/>
          </w:tcPr>
          <w:p w14:paraId="25E700AA">
            <w:pPr>
              <w:pStyle w:val="6"/>
              <w:spacing w:line="360" w:lineRule="auto"/>
              <w:rPr>
                <w:rFonts w:ascii="宋体" w:hAnsi="宋体" w:eastAsia="宋体" w:cs="Times New Roman"/>
                <w:sz w:val="21"/>
                <w:szCs w:val="21"/>
              </w:rPr>
            </w:pPr>
          </w:p>
        </w:tc>
        <w:tc>
          <w:tcPr>
            <w:tcW w:w="1428" w:type="dxa"/>
            <w:noWrap/>
            <w:vAlign w:val="center"/>
          </w:tcPr>
          <w:p w14:paraId="3E12CDF5">
            <w:pPr>
              <w:pStyle w:val="6"/>
              <w:spacing w:line="360" w:lineRule="auto"/>
              <w:rPr>
                <w:rFonts w:ascii="宋体" w:hAnsi="宋体" w:eastAsia="宋体" w:cs="Times New Roman"/>
                <w:sz w:val="21"/>
                <w:szCs w:val="21"/>
              </w:rPr>
            </w:pPr>
          </w:p>
        </w:tc>
        <w:tc>
          <w:tcPr>
            <w:tcW w:w="1166" w:type="dxa"/>
            <w:noWrap/>
          </w:tcPr>
          <w:p w14:paraId="6001D5F1">
            <w:pPr>
              <w:pStyle w:val="6"/>
              <w:spacing w:line="360" w:lineRule="auto"/>
              <w:rPr>
                <w:rFonts w:ascii="宋体" w:hAnsi="宋体" w:eastAsia="宋体" w:cs="Times New Roman"/>
                <w:sz w:val="21"/>
                <w:szCs w:val="21"/>
              </w:rPr>
            </w:pPr>
          </w:p>
        </w:tc>
        <w:tc>
          <w:tcPr>
            <w:tcW w:w="1550" w:type="dxa"/>
            <w:noWrap/>
          </w:tcPr>
          <w:p w14:paraId="1E2C793D">
            <w:pPr>
              <w:pStyle w:val="6"/>
              <w:spacing w:line="360" w:lineRule="auto"/>
              <w:rPr>
                <w:rFonts w:ascii="宋体" w:hAnsi="宋体" w:eastAsia="宋体" w:cs="Times New Roman"/>
                <w:sz w:val="21"/>
                <w:szCs w:val="21"/>
              </w:rPr>
            </w:pPr>
          </w:p>
        </w:tc>
        <w:tc>
          <w:tcPr>
            <w:tcW w:w="1505" w:type="dxa"/>
            <w:noWrap/>
          </w:tcPr>
          <w:p w14:paraId="3A9ABA17">
            <w:pPr>
              <w:pStyle w:val="6"/>
              <w:spacing w:line="360" w:lineRule="auto"/>
              <w:rPr>
                <w:rFonts w:ascii="宋体" w:hAnsi="宋体" w:eastAsia="宋体" w:cs="Times New Roman"/>
                <w:sz w:val="21"/>
                <w:szCs w:val="21"/>
              </w:rPr>
            </w:pPr>
          </w:p>
        </w:tc>
        <w:tc>
          <w:tcPr>
            <w:tcW w:w="1333" w:type="dxa"/>
            <w:noWrap/>
          </w:tcPr>
          <w:p w14:paraId="333A780D">
            <w:pPr>
              <w:pStyle w:val="6"/>
              <w:spacing w:line="360" w:lineRule="auto"/>
              <w:rPr>
                <w:rFonts w:ascii="宋体" w:hAnsi="宋体" w:eastAsia="宋体" w:cs="Times New Roman"/>
                <w:sz w:val="21"/>
                <w:szCs w:val="21"/>
              </w:rPr>
            </w:pPr>
          </w:p>
        </w:tc>
      </w:tr>
      <w:tr w14:paraId="7697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AB652CC">
            <w:pPr>
              <w:pStyle w:val="6"/>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293" w:type="dxa"/>
            <w:noWrap/>
            <w:vAlign w:val="center"/>
          </w:tcPr>
          <w:p w14:paraId="69C5BC19">
            <w:pPr>
              <w:pStyle w:val="6"/>
              <w:spacing w:line="360" w:lineRule="auto"/>
              <w:rPr>
                <w:rFonts w:ascii="宋体" w:hAnsi="宋体" w:eastAsia="宋体" w:cs="Times New Roman"/>
                <w:sz w:val="21"/>
                <w:szCs w:val="21"/>
              </w:rPr>
            </w:pPr>
          </w:p>
        </w:tc>
        <w:tc>
          <w:tcPr>
            <w:tcW w:w="1428" w:type="dxa"/>
            <w:noWrap/>
            <w:vAlign w:val="center"/>
          </w:tcPr>
          <w:p w14:paraId="3B6B4D43">
            <w:pPr>
              <w:pStyle w:val="6"/>
              <w:spacing w:line="360" w:lineRule="auto"/>
              <w:rPr>
                <w:rFonts w:ascii="宋体" w:hAnsi="宋体" w:eastAsia="宋体" w:cs="Times New Roman"/>
                <w:sz w:val="21"/>
                <w:szCs w:val="21"/>
              </w:rPr>
            </w:pPr>
          </w:p>
        </w:tc>
        <w:tc>
          <w:tcPr>
            <w:tcW w:w="1166" w:type="dxa"/>
            <w:noWrap/>
          </w:tcPr>
          <w:p w14:paraId="6D7DBFB0">
            <w:pPr>
              <w:pStyle w:val="6"/>
              <w:spacing w:line="360" w:lineRule="auto"/>
              <w:rPr>
                <w:rFonts w:ascii="宋体" w:hAnsi="宋体" w:eastAsia="宋体" w:cs="Times New Roman"/>
                <w:sz w:val="21"/>
                <w:szCs w:val="21"/>
              </w:rPr>
            </w:pPr>
          </w:p>
        </w:tc>
        <w:tc>
          <w:tcPr>
            <w:tcW w:w="1550" w:type="dxa"/>
            <w:noWrap/>
          </w:tcPr>
          <w:p w14:paraId="42EF5786">
            <w:pPr>
              <w:pStyle w:val="6"/>
              <w:spacing w:line="360" w:lineRule="auto"/>
              <w:rPr>
                <w:rFonts w:ascii="宋体" w:hAnsi="宋体" w:eastAsia="宋体" w:cs="Times New Roman"/>
                <w:sz w:val="21"/>
                <w:szCs w:val="21"/>
              </w:rPr>
            </w:pPr>
          </w:p>
        </w:tc>
        <w:tc>
          <w:tcPr>
            <w:tcW w:w="1505" w:type="dxa"/>
            <w:noWrap/>
          </w:tcPr>
          <w:p w14:paraId="6F7BEA9E">
            <w:pPr>
              <w:pStyle w:val="6"/>
              <w:spacing w:line="360" w:lineRule="auto"/>
              <w:rPr>
                <w:rFonts w:ascii="宋体" w:hAnsi="宋体" w:eastAsia="宋体" w:cs="Times New Roman"/>
                <w:sz w:val="21"/>
                <w:szCs w:val="21"/>
              </w:rPr>
            </w:pPr>
          </w:p>
        </w:tc>
        <w:tc>
          <w:tcPr>
            <w:tcW w:w="1333" w:type="dxa"/>
            <w:noWrap/>
          </w:tcPr>
          <w:p w14:paraId="763D523E">
            <w:pPr>
              <w:pStyle w:val="6"/>
              <w:spacing w:line="360" w:lineRule="auto"/>
              <w:rPr>
                <w:rFonts w:ascii="宋体" w:hAnsi="宋体" w:eastAsia="宋体" w:cs="Times New Roman"/>
                <w:sz w:val="21"/>
                <w:szCs w:val="21"/>
              </w:rPr>
            </w:pPr>
          </w:p>
        </w:tc>
      </w:tr>
    </w:tbl>
    <w:p w14:paraId="245465AB">
      <w:pPr>
        <w:autoSpaceDE w:val="0"/>
        <w:autoSpaceDN w:val="0"/>
        <w:adjustRightInd w:val="0"/>
        <w:spacing w:line="360" w:lineRule="auto"/>
        <w:rPr>
          <w:rFonts w:ascii="宋体" w:hAnsi="宋体" w:cs="宋体"/>
          <w:szCs w:val="21"/>
          <w:lang w:val="zh-CN"/>
        </w:rPr>
      </w:pPr>
      <w:r>
        <w:rPr>
          <w:rFonts w:hint="eastAsia" w:ascii="宋体" w:hAnsi="宋体" w:cs="宋体"/>
          <w:sz w:val="24"/>
          <w:lang w:val="zh-CN"/>
        </w:rPr>
        <w:t>投标人名称（并加盖公章）：</w:t>
      </w:r>
    </w:p>
    <w:p w14:paraId="38265AEF">
      <w:pPr>
        <w:snapToGrid w:val="0"/>
        <w:spacing w:line="360" w:lineRule="auto"/>
        <w:rPr>
          <w:rFonts w:ascii="宋体" w:hAnsi="宋体" w:cs="宋体"/>
          <w:szCs w:val="21"/>
          <w:lang w:val="zh-CN"/>
        </w:rPr>
      </w:pPr>
    </w:p>
    <w:p w14:paraId="0B705C06">
      <w:pPr>
        <w:spacing w:line="360" w:lineRule="auto"/>
        <w:rPr>
          <w:rFonts w:ascii="宋体" w:hAnsi="宋体" w:cs="宋体"/>
          <w:szCs w:val="21"/>
          <w:lang w:val="zh-CN"/>
        </w:rPr>
      </w:pPr>
      <w:r>
        <w:rPr>
          <w:rFonts w:hint="eastAsia" w:ascii="宋体" w:hAnsi="宋体" w:cs="宋体"/>
          <w:szCs w:val="21"/>
          <w:lang w:val="zh-CN"/>
        </w:rPr>
        <w:t>说明：所投产品节能认证证书须附后。</w:t>
      </w:r>
    </w:p>
    <w:p w14:paraId="61360E88">
      <w:pPr>
        <w:autoSpaceDE w:val="0"/>
        <w:autoSpaceDN w:val="0"/>
        <w:adjustRightInd w:val="0"/>
        <w:spacing w:line="360" w:lineRule="auto"/>
        <w:jc w:val="center"/>
        <w:outlineLvl w:val="0"/>
        <w:rPr>
          <w:rFonts w:ascii="宋体" w:hAnsi="宋体"/>
          <w:b/>
          <w:bCs/>
          <w:color w:val="000000"/>
          <w:sz w:val="24"/>
          <w:szCs w:val="24"/>
        </w:rPr>
      </w:pPr>
    </w:p>
    <w:p w14:paraId="249CA714">
      <w:pPr>
        <w:autoSpaceDE w:val="0"/>
        <w:autoSpaceDN w:val="0"/>
        <w:adjustRightInd w:val="0"/>
        <w:spacing w:line="360" w:lineRule="auto"/>
        <w:jc w:val="center"/>
        <w:outlineLvl w:val="0"/>
        <w:rPr>
          <w:rFonts w:ascii="宋体" w:hAnsi="宋体"/>
          <w:b/>
          <w:bCs/>
          <w:color w:val="000000"/>
          <w:sz w:val="24"/>
          <w:szCs w:val="24"/>
        </w:rPr>
      </w:pPr>
    </w:p>
    <w:p w14:paraId="6DAE9C49">
      <w:pPr>
        <w:autoSpaceDE w:val="0"/>
        <w:autoSpaceDN w:val="0"/>
        <w:adjustRightInd w:val="0"/>
        <w:spacing w:line="360" w:lineRule="auto"/>
        <w:jc w:val="center"/>
        <w:outlineLvl w:val="0"/>
        <w:rPr>
          <w:rFonts w:ascii="宋体" w:hAnsi="宋体"/>
          <w:b/>
          <w:bCs/>
          <w:color w:val="000000"/>
          <w:sz w:val="24"/>
          <w:szCs w:val="24"/>
        </w:rPr>
      </w:pPr>
    </w:p>
    <w:p w14:paraId="0353FEEE">
      <w:pPr>
        <w:autoSpaceDE w:val="0"/>
        <w:autoSpaceDN w:val="0"/>
        <w:adjustRightInd w:val="0"/>
        <w:spacing w:line="360" w:lineRule="auto"/>
        <w:jc w:val="center"/>
        <w:outlineLvl w:val="0"/>
        <w:rPr>
          <w:rFonts w:ascii="宋体" w:hAnsi="宋体"/>
          <w:b/>
          <w:bCs/>
          <w:color w:val="000000"/>
          <w:sz w:val="24"/>
          <w:szCs w:val="24"/>
        </w:rPr>
      </w:pPr>
    </w:p>
    <w:p w14:paraId="4A0F572A">
      <w:pPr>
        <w:autoSpaceDE w:val="0"/>
        <w:autoSpaceDN w:val="0"/>
        <w:adjustRightInd w:val="0"/>
        <w:spacing w:line="360" w:lineRule="auto"/>
        <w:jc w:val="center"/>
        <w:outlineLvl w:val="0"/>
        <w:rPr>
          <w:rFonts w:ascii="宋体" w:hAnsi="宋体"/>
          <w:b/>
          <w:bCs/>
          <w:color w:val="000000"/>
          <w:sz w:val="24"/>
          <w:szCs w:val="24"/>
        </w:rPr>
      </w:pPr>
    </w:p>
    <w:p w14:paraId="3A11038D">
      <w:pPr>
        <w:autoSpaceDE w:val="0"/>
        <w:autoSpaceDN w:val="0"/>
        <w:adjustRightInd w:val="0"/>
        <w:spacing w:line="360" w:lineRule="auto"/>
        <w:jc w:val="center"/>
        <w:outlineLvl w:val="0"/>
        <w:rPr>
          <w:rFonts w:ascii="宋体" w:hAnsi="宋体"/>
          <w:b/>
          <w:bCs/>
          <w:color w:val="000000"/>
          <w:sz w:val="24"/>
          <w:szCs w:val="24"/>
        </w:rPr>
      </w:pPr>
    </w:p>
    <w:p w14:paraId="1C17D27A">
      <w:pPr>
        <w:autoSpaceDE w:val="0"/>
        <w:autoSpaceDN w:val="0"/>
        <w:adjustRightInd w:val="0"/>
        <w:spacing w:line="360" w:lineRule="auto"/>
        <w:jc w:val="center"/>
        <w:outlineLvl w:val="0"/>
        <w:rPr>
          <w:rFonts w:ascii="宋体" w:hAnsi="宋体"/>
          <w:b/>
          <w:bCs/>
          <w:color w:val="000000"/>
          <w:sz w:val="24"/>
          <w:szCs w:val="24"/>
        </w:rPr>
      </w:pPr>
    </w:p>
    <w:p w14:paraId="09D2369D">
      <w:pPr>
        <w:autoSpaceDE w:val="0"/>
        <w:autoSpaceDN w:val="0"/>
        <w:adjustRightInd w:val="0"/>
        <w:spacing w:line="360" w:lineRule="auto"/>
        <w:jc w:val="center"/>
        <w:outlineLvl w:val="0"/>
        <w:rPr>
          <w:rFonts w:ascii="宋体" w:hAnsi="宋体"/>
          <w:b/>
          <w:bCs/>
          <w:color w:val="000000"/>
          <w:sz w:val="24"/>
          <w:szCs w:val="24"/>
        </w:rPr>
      </w:pPr>
    </w:p>
    <w:p w14:paraId="1A09FEFD">
      <w:pPr>
        <w:autoSpaceDE w:val="0"/>
        <w:autoSpaceDN w:val="0"/>
        <w:adjustRightInd w:val="0"/>
        <w:spacing w:line="360" w:lineRule="auto"/>
        <w:jc w:val="center"/>
        <w:outlineLvl w:val="0"/>
        <w:rPr>
          <w:rFonts w:ascii="宋体" w:hAnsi="宋体"/>
          <w:b/>
          <w:bCs/>
          <w:color w:val="000000"/>
          <w:sz w:val="24"/>
          <w:szCs w:val="24"/>
        </w:rPr>
      </w:pPr>
    </w:p>
    <w:p w14:paraId="4DC2F70E">
      <w:pPr>
        <w:autoSpaceDE w:val="0"/>
        <w:autoSpaceDN w:val="0"/>
        <w:adjustRightInd w:val="0"/>
        <w:spacing w:line="360" w:lineRule="auto"/>
        <w:jc w:val="center"/>
        <w:outlineLvl w:val="0"/>
        <w:rPr>
          <w:rFonts w:ascii="宋体" w:hAnsi="宋体"/>
          <w:b/>
          <w:bCs/>
          <w:color w:val="000000"/>
          <w:sz w:val="24"/>
          <w:szCs w:val="24"/>
        </w:rPr>
      </w:pPr>
    </w:p>
    <w:p w14:paraId="1ED23E35">
      <w:pPr>
        <w:pStyle w:val="16"/>
        <w:spacing w:line="360" w:lineRule="auto"/>
        <w:ind w:firstLine="340"/>
      </w:pPr>
    </w:p>
    <w:p w14:paraId="4E722C77">
      <w:pPr>
        <w:pStyle w:val="17"/>
        <w:ind w:firstLine="480"/>
      </w:pPr>
    </w:p>
    <w:p w14:paraId="2939FC72">
      <w:pPr>
        <w:autoSpaceDE w:val="0"/>
        <w:autoSpaceDN w:val="0"/>
        <w:adjustRightInd w:val="0"/>
        <w:spacing w:line="360" w:lineRule="auto"/>
        <w:jc w:val="center"/>
        <w:outlineLvl w:val="0"/>
        <w:rPr>
          <w:rFonts w:ascii="宋体" w:hAnsi="宋体"/>
          <w:b/>
          <w:bCs/>
          <w:color w:val="000000"/>
          <w:sz w:val="24"/>
          <w:szCs w:val="24"/>
        </w:rPr>
      </w:pPr>
    </w:p>
    <w:p w14:paraId="6D8E36D5">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b/>
          <w:bCs/>
          <w:color w:val="000000"/>
          <w:sz w:val="24"/>
          <w:szCs w:val="24"/>
        </w:rPr>
        <w:t>4.7“节能产品政府采购品目清单”优先采购节能产品情况</w:t>
      </w:r>
    </w:p>
    <w:p w14:paraId="48FDDD89">
      <w:pPr>
        <w:autoSpaceDE w:val="0"/>
        <w:autoSpaceDN w:val="0"/>
        <w:adjustRightInd w:val="0"/>
        <w:spacing w:line="360" w:lineRule="auto"/>
        <w:jc w:val="center"/>
        <w:outlineLvl w:val="0"/>
        <w:rPr>
          <w:rFonts w:ascii="宋体" w:hAnsi="宋体"/>
          <w:b/>
          <w:bCs/>
          <w:color w:val="000000"/>
          <w:sz w:val="28"/>
          <w:szCs w:val="28"/>
        </w:rPr>
      </w:pPr>
    </w:p>
    <w:p w14:paraId="275E1826">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526F8EA7">
      <w:pPr>
        <w:tabs>
          <w:tab w:val="left" w:pos="1800"/>
          <w:tab w:val="left" w:pos="5580"/>
        </w:tabs>
        <w:spacing w:line="360" w:lineRule="auto"/>
        <w:rPr>
          <w:rFonts w:ascii="宋体" w:hAnsi="宋体"/>
          <w:color w:val="000000"/>
          <w:szCs w:val="21"/>
        </w:rPr>
      </w:pPr>
      <w:r>
        <w:rPr>
          <w:rFonts w:hint="eastAsia" w:ascii="宋体" w:hAnsi="宋体"/>
          <w:color w:val="000000"/>
          <w:szCs w:val="21"/>
        </w:rPr>
        <w:t>项目名称：</w:t>
      </w:r>
    </w:p>
    <w:p w14:paraId="1DCB2FBB">
      <w:pPr>
        <w:tabs>
          <w:tab w:val="left" w:pos="1800"/>
          <w:tab w:val="left" w:pos="5580"/>
        </w:tabs>
        <w:spacing w:line="360" w:lineRule="auto"/>
        <w:rPr>
          <w:rFonts w:ascii="宋体" w:hAnsi="宋体"/>
          <w:szCs w:val="21"/>
        </w:rPr>
      </w:pPr>
    </w:p>
    <w:tbl>
      <w:tblPr>
        <w:tblStyle w:val="18"/>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732E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49F499BF">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293" w:type="dxa"/>
            <w:shd w:val="clear" w:color="auto" w:fill="F2F2F2"/>
            <w:noWrap/>
            <w:vAlign w:val="center"/>
          </w:tcPr>
          <w:p w14:paraId="6ECDBA93">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428" w:type="dxa"/>
            <w:shd w:val="clear" w:color="auto" w:fill="F2F2F2"/>
            <w:noWrap/>
            <w:vAlign w:val="center"/>
          </w:tcPr>
          <w:p w14:paraId="1451DBD2">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166" w:type="dxa"/>
            <w:shd w:val="clear" w:color="auto" w:fill="F2F2F2"/>
            <w:noWrap/>
            <w:vAlign w:val="center"/>
          </w:tcPr>
          <w:p w14:paraId="696D71FB">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1550" w:type="dxa"/>
            <w:shd w:val="clear" w:color="auto" w:fill="F2F2F2"/>
            <w:noWrap/>
            <w:vAlign w:val="center"/>
          </w:tcPr>
          <w:p w14:paraId="45D101CF">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505" w:type="dxa"/>
            <w:shd w:val="clear" w:color="auto" w:fill="F2F2F2"/>
            <w:noWrap/>
            <w:vAlign w:val="center"/>
          </w:tcPr>
          <w:p w14:paraId="1B8B541D">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1333" w:type="dxa"/>
            <w:shd w:val="clear" w:color="auto" w:fill="F2F2F2"/>
            <w:noWrap/>
            <w:vAlign w:val="center"/>
          </w:tcPr>
          <w:p w14:paraId="2F40A6F7">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6CC7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36CE89AA">
            <w:pPr>
              <w:pStyle w:val="6"/>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1293" w:type="dxa"/>
            <w:noWrap/>
            <w:vAlign w:val="center"/>
          </w:tcPr>
          <w:p w14:paraId="11B781A9">
            <w:pPr>
              <w:pStyle w:val="6"/>
              <w:spacing w:line="360" w:lineRule="auto"/>
              <w:rPr>
                <w:rFonts w:ascii="宋体" w:hAnsi="宋体" w:eastAsia="宋体" w:cs="Times New Roman"/>
                <w:sz w:val="21"/>
                <w:szCs w:val="21"/>
              </w:rPr>
            </w:pPr>
          </w:p>
        </w:tc>
        <w:tc>
          <w:tcPr>
            <w:tcW w:w="1428" w:type="dxa"/>
            <w:noWrap/>
            <w:vAlign w:val="center"/>
          </w:tcPr>
          <w:p w14:paraId="33AFF375">
            <w:pPr>
              <w:pStyle w:val="6"/>
              <w:spacing w:line="360" w:lineRule="auto"/>
              <w:rPr>
                <w:rFonts w:ascii="宋体" w:hAnsi="宋体" w:eastAsia="宋体" w:cs="Times New Roman"/>
                <w:sz w:val="21"/>
                <w:szCs w:val="21"/>
              </w:rPr>
            </w:pPr>
          </w:p>
        </w:tc>
        <w:tc>
          <w:tcPr>
            <w:tcW w:w="1166" w:type="dxa"/>
            <w:noWrap/>
          </w:tcPr>
          <w:p w14:paraId="7276544E">
            <w:pPr>
              <w:pStyle w:val="6"/>
              <w:spacing w:line="360" w:lineRule="auto"/>
              <w:rPr>
                <w:rFonts w:ascii="宋体" w:hAnsi="宋体" w:eastAsia="宋体" w:cs="Times New Roman"/>
                <w:sz w:val="21"/>
                <w:szCs w:val="21"/>
              </w:rPr>
            </w:pPr>
          </w:p>
        </w:tc>
        <w:tc>
          <w:tcPr>
            <w:tcW w:w="1550" w:type="dxa"/>
            <w:noWrap/>
          </w:tcPr>
          <w:p w14:paraId="5511A764">
            <w:pPr>
              <w:pStyle w:val="6"/>
              <w:spacing w:line="360" w:lineRule="auto"/>
              <w:rPr>
                <w:rFonts w:ascii="宋体" w:hAnsi="宋体" w:eastAsia="宋体" w:cs="Times New Roman"/>
                <w:sz w:val="21"/>
                <w:szCs w:val="21"/>
              </w:rPr>
            </w:pPr>
          </w:p>
        </w:tc>
        <w:tc>
          <w:tcPr>
            <w:tcW w:w="1505" w:type="dxa"/>
            <w:noWrap/>
          </w:tcPr>
          <w:p w14:paraId="6C8B7E44">
            <w:pPr>
              <w:pStyle w:val="6"/>
              <w:spacing w:line="360" w:lineRule="auto"/>
              <w:rPr>
                <w:rFonts w:ascii="宋体" w:hAnsi="宋体" w:eastAsia="宋体" w:cs="Times New Roman"/>
                <w:sz w:val="21"/>
                <w:szCs w:val="21"/>
              </w:rPr>
            </w:pPr>
          </w:p>
        </w:tc>
        <w:tc>
          <w:tcPr>
            <w:tcW w:w="1333" w:type="dxa"/>
            <w:noWrap/>
          </w:tcPr>
          <w:p w14:paraId="36F8E17D">
            <w:pPr>
              <w:pStyle w:val="6"/>
              <w:spacing w:line="360" w:lineRule="auto"/>
              <w:rPr>
                <w:rFonts w:ascii="宋体" w:hAnsi="宋体" w:eastAsia="宋体" w:cs="Times New Roman"/>
                <w:sz w:val="21"/>
                <w:szCs w:val="21"/>
              </w:rPr>
            </w:pPr>
          </w:p>
        </w:tc>
      </w:tr>
      <w:tr w14:paraId="6731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5645B88C">
            <w:pPr>
              <w:pStyle w:val="6"/>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1293" w:type="dxa"/>
            <w:noWrap/>
            <w:vAlign w:val="center"/>
          </w:tcPr>
          <w:p w14:paraId="5A90EAB2">
            <w:pPr>
              <w:pStyle w:val="6"/>
              <w:spacing w:line="360" w:lineRule="auto"/>
              <w:rPr>
                <w:rFonts w:ascii="宋体" w:hAnsi="宋体" w:eastAsia="宋体" w:cs="Times New Roman"/>
                <w:sz w:val="21"/>
                <w:szCs w:val="21"/>
              </w:rPr>
            </w:pPr>
          </w:p>
        </w:tc>
        <w:tc>
          <w:tcPr>
            <w:tcW w:w="1428" w:type="dxa"/>
            <w:noWrap/>
            <w:vAlign w:val="center"/>
          </w:tcPr>
          <w:p w14:paraId="3CB8B348">
            <w:pPr>
              <w:pStyle w:val="6"/>
              <w:spacing w:line="360" w:lineRule="auto"/>
              <w:rPr>
                <w:rFonts w:ascii="宋体" w:hAnsi="宋体" w:eastAsia="宋体" w:cs="Times New Roman"/>
                <w:sz w:val="21"/>
                <w:szCs w:val="21"/>
              </w:rPr>
            </w:pPr>
          </w:p>
        </w:tc>
        <w:tc>
          <w:tcPr>
            <w:tcW w:w="1166" w:type="dxa"/>
            <w:noWrap/>
          </w:tcPr>
          <w:p w14:paraId="1A29B341">
            <w:pPr>
              <w:pStyle w:val="6"/>
              <w:spacing w:line="360" w:lineRule="auto"/>
              <w:rPr>
                <w:rFonts w:ascii="宋体" w:hAnsi="宋体" w:eastAsia="宋体" w:cs="Times New Roman"/>
                <w:sz w:val="21"/>
                <w:szCs w:val="21"/>
              </w:rPr>
            </w:pPr>
          </w:p>
        </w:tc>
        <w:tc>
          <w:tcPr>
            <w:tcW w:w="1550" w:type="dxa"/>
            <w:noWrap/>
          </w:tcPr>
          <w:p w14:paraId="6D26FF42">
            <w:pPr>
              <w:pStyle w:val="6"/>
              <w:spacing w:line="360" w:lineRule="auto"/>
              <w:rPr>
                <w:rFonts w:ascii="宋体" w:hAnsi="宋体" w:eastAsia="宋体" w:cs="Times New Roman"/>
                <w:sz w:val="21"/>
                <w:szCs w:val="21"/>
              </w:rPr>
            </w:pPr>
          </w:p>
        </w:tc>
        <w:tc>
          <w:tcPr>
            <w:tcW w:w="1505" w:type="dxa"/>
            <w:noWrap/>
          </w:tcPr>
          <w:p w14:paraId="16A447A5">
            <w:pPr>
              <w:pStyle w:val="6"/>
              <w:spacing w:line="360" w:lineRule="auto"/>
              <w:rPr>
                <w:rFonts w:ascii="宋体" w:hAnsi="宋体" w:eastAsia="宋体" w:cs="Times New Roman"/>
                <w:sz w:val="21"/>
                <w:szCs w:val="21"/>
              </w:rPr>
            </w:pPr>
          </w:p>
        </w:tc>
        <w:tc>
          <w:tcPr>
            <w:tcW w:w="1333" w:type="dxa"/>
            <w:noWrap/>
          </w:tcPr>
          <w:p w14:paraId="55B6780F">
            <w:pPr>
              <w:pStyle w:val="6"/>
              <w:spacing w:line="360" w:lineRule="auto"/>
              <w:rPr>
                <w:rFonts w:ascii="宋体" w:hAnsi="宋体" w:eastAsia="宋体" w:cs="Times New Roman"/>
                <w:sz w:val="21"/>
                <w:szCs w:val="21"/>
              </w:rPr>
            </w:pPr>
          </w:p>
        </w:tc>
      </w:tr>
      <w:tr w14:paraId="213B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B28F109">
            <w:pPr>
              <w:pStyle w:val="6"/>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293" w:type="dxa"/>
            <w:noWrap/>
            <w:vAlign w:val="center"/>
          </w:tcPr>
          <w:p w14:paraId="1FDACE6A">
            <w:pPr>
              <w:pStyle w:val="6"/>
              <w:spacing w:line="360" w:lineRule="auto"/>
              <w:rPr>
                <w:rFonts w:ascii="宋体" w:hAnsi="宋体" w:eastAsia="宋体" w:cs="Times New Roman"/>
                <w:sz w:val="21"/>
                <w:szCs w:val="21"/>
              </w:rPr>
            </w:pPr>
          </w:p>
        </w:tc>
        <w:tc>
          <w:tcPr>
            <w:tcW w:w="1428" w:type="dxa"/>
            <w:noWrap/>
            <w:vAlign w:val="center"/>
          </w:tcPr>
          <w:p w14:paraId="2156134C">
            <w:pPr>
              <w:pStyle w:val="6"/>
              <w:spacing w:line="360" w:lineRule="auto"/>
              <w:rPr>
                <w:rFonts w:ascii="宋体" w:hAnsi="宋体" w:eastAsia="宋体" w:cs="Times New Roman"/>
                <w:sz w:val="21"/>
                <w:szCs w:val="21"/>
              </w:rPr>
            </w:pPr>
          </w:p>
        </w:tc>
        <w:tc>
          <w:tcPr>
            <w:tcW w:w="1166" w:type="dxa"/>
            <w:noWrap/>
          </w:tcPr>
          <w:p w14:paraId="25E2A745">
            <w:pPr>
              <w:pStyle w:val="6"/>
              <w:spacing w:line="360" w:lineRule="auto"/>
              <w:rPr>
                <w:rFonts w:ascii="宋体" w:hAnsi="宋体" w:eastAsia="宋体" w:cs="Times New Roman"/>
                <w:sz w:val="21"/>
                <w:szCs w:val="21"/>
              </w:rPr>
            </w:pPr>
          </w:p>
        </w:tc>
        <w:tc>
          <w:tcPr>
            <w:tcW w:w="1550" w:type="dxa"/>
            <w:noWrap/>
          </w:tcPr>
          <w:p w14:paraId="27D3A146">
            <w:pPr>
              <w:pStyle w:val="6"/>
              <w:spacing w:line="360" w:lineRule="auto"/>
              <w:rPr>
                <w:rFonts w:ascii="宋体" w:hAnsi="宋体" w:eastAsia="宋体" w:cs="Times New Roman"/>
                <w:sz w:val="21"/>
                <w:szCs w:val="21"/>
              </w:rPr>
            </w:pPr>
          </w:p>
        </w:tc>
        <w:tc>
          <w:tcPr>
            <w:tcW w:w="1505" w:type="dxa"/>
            <w:noWrap/>
          </w:tcPr>
          <w:p w14:paraId="38351327">
            <w:pPr>
              <w:pStyle w:val="6"/>
              <w:spacing w:line="360" w:lineRule="auto"/>
              <w:rPr>
                <w:rFonts w:ascii="宋体" w:hAnsi="宋体" w:eastAsia="宋体" w:cs="Times New Roman"/>
                <w:sz w:val="21"/>
                <w:szCs w:val="21"/>
              </w:rPr>
            </w:pPr>
          </w:p>
        </w:tc>
        <w:tc>
          <w:tcPr>
            <w:tcW w:w="1333" w:type="dxa"/>
            <w:noWrap/>
          </w:tcPr>
          <w:p w14:paraId="352C7B2D">
            <w:pPr>
              <w:pStyle w:val="6"/>
              <w:spacing w:line="360" w:lineRule="auto"/>
              <w:rPr>
                <w:rFonts w:ascii="宋体" w:hAnsi="宋体" w:eastAsia="宋体" w:cs="Times New Roman"/>
                <w:sz w:val="21"/>
                <w:szCs w:val="21"/>
              </w:rPr>
            </w:pPr>
          </w:p>
        </w:tc>
      </w:tr>
    </w:tbl>
    <w:p w14:paraId="4044886C">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投标人名称（并加盖公章）：</w:t>
      </w:r>
    </w:p>
    <w:p w14:paraId="2A3912C3">
      <w:pPr>
        <w:autoSpaceDE w:val="0"/>
        <w:autoSpaceDN w:val="0"/>
        <w:adjustRightInd w:val="0"/>
        <w:spacing w:line="360" w:lineRule="auto"/>
        <w:rPr>
          <w:rFonts w:ascii="宋体" w:hAnsi="宋体" w:cs="宋体"/>
          <w:szCs w:val="21"/>
          <w:lang w:val="zh-CN"/>
        </w:rPr>
      </w:pPr>
    </w:p>
    <w:p w14:paraId="52AD0707">
      <w:pPr>
        <w:snapToGrid w:val="0"/>
        <w:spacing w:line="360" w:lineRule="auto"/>
        <w:rPr>
          <w:rFonts w:ascii="宋体" w:hAnsi="宋体" w:cs="宋体"/>
          <w:szCs w:val="21"/>
          <w:lang w:val="zh-CN"/>
        </w:rPr>
      </w:pPr>
    </w:p>
    <w:p w14:paraId="1AF3B1F8">
      <w:pPr>
        <w:spacing w:line="360" w:lineRule="auto"/>
        <w:rPr>
          <w:rFonts w:ascii="宋体" w:hAnsi="宋体" w:cs="宋体"/>
          <w:szCs w:val="21"/>
          <w:lang w:val="zh-CN"/>
        </w:rPr>
      </w:pPr>
      <w:r>
        <w:rPr>
          <w:rFonts w:hint="eastAsia" w:ascii="宋体" w:hAnsi="宋体" w:cs="宋体"/>
          <w:szCs w:val="21"/>
          <w:lang w:val="zh-CN"/>
        </w:rPr>
        <w:t>说明：所投产品节能认证证书须附后。</w:t>
      </w:r>
    </w:p>
    <w:p w14:paraId="27D191D5">
      <w:pPr>
        <w:spacing w:line="360" w:lineRule="auto"/>
        <w:rPr>
          <w:rFonts w:ascii="宋体" w:hAnsi="宋体" w:cs="宋体"/>
          <w:szCs w:val="21"/>
          <w:lang w:val="zh-CN"/>
        </w:rPr>
      </w:pPr>
    </w:p>
    <w:p w14:paraId="118C9D37">
      <w:pPr>
        <w:spacing w:line="360" w:lineRule="auto"/>
        <w:rPr>
          <w:rFonts w:ascii="宋体" w:hAnsi="宋体" w:cs="宋体"/>
          <w:szCs w:val="21"/>
          <w:lang w:val="zh-CN"/>
        </w:rPr>
      </w:pPr>
    </w:p>
    <w:p w14:paraId="6A1C9086">
      <w:pPr>
        <w:spacing w:line="360" w:lineRule="auto"/>
        <w:rPr>
          <w:rFonts w:ascii="宋体" w:hAnsi="宋体" w:cs="宋体"/>
          <w:szCs w:val="21"/>
          <w:lang w:val="zh-CN"/>
        </w:rPr>
      </w:pPr>
    </w:p>
    <w:p w14:paraId="76549FE6">
      <w:pPr>
        <w:spacing w:line="360" w:lineRule="auto"/>
        <w:rPr>
          <w:rFonts w:ascii="宋体" w:hAnsi="宋体" w:cs="宋体"/>
          <w:szCs w:val="21"/>
          <w:lang w:val="zh-CN"/>
        </w:rPr>
      </w:pPr>
    </w:p>
    <w:p w14:paraId="0F87066C">
      <w:pPr>
        <w:spacing w:line="360" w:lineRule="auto"/>
        <w:rPr>
          <w:rFonts w:ascii="宋体" w:hAnsi="宋体" w:cs="宋体"/>
          <w:szCs w:val="21"/>
          <w:lang w:val="zh-CN"/>
        </w:rPr>
      </w:pPr>
    </w:p>
    <w:p w14:paraId="30DFB80D">
      <w:pPr>
        <w:spacing w:line="360" w:lineRule="auto"/>
        <w:rPr>
          <w:rFonts w:ascii="宋体" w:hAnsi="宋体" w:cs="宋体"/>
          <w:szCs w:val="21"/>
          <w:lang w:val="zh-CN"/>
        </w:rPr>
      </w:pPr>
    </w:p>
    <w:p w14:paraId="65384F21">
      <w:pPr>
        <w:spacing w:line="360" w:lineRule="auto"/>
        <w:rPr>
          <w:rFonts w:ascii="宋体" w:hAnsi="宋体" w:cs="宋体"/>
          <w:szCs w:val="21"/>
          <w:lang w:val="zh-CN"/>
        </w:rPr>
      </w:pPr>
    </w:p>
    <w:p w14:paraId="03495D9B">
      <w:pPr>
        <w:spacing w:line="360" w:lineRule="auto"/>
        <w:rPr>
          <w:rFonts w:ascii="宋体" w:hAnsi="宋体" w:cs="宋体"/>
          <w:szCs w:val="21"/>
          <w:lang w:val="zh-CN"/>
        </w:rPr>
      </w:pPr>
    </w:p>
    <w:p w14:paraId="6C15F853">
      <w:pPr>
        <w:spacing w:line="360" w:lineRule="auto"/>
        <w:rPr>
          <w:rFonts w:ascii="宋体" w:hAnsi="宋体" w:cs="宋体"/>
          <w:szCs w:val="21"/>
          <w:lang w:val="zh-CN"/>
        </w:rPr>
      </w:pPr>
    </w:p>
    <w:p w14:paraId="60899D24">
      <w:pPr>
        <w:spacing w:line="360" w:lineRule="auto"/>
        <w:rPr>
          <w:rFonts w:ascii="宋体" w:hAnsi="宋体" w:cs="宋体"/>
          <w:szCs w:val="21"/>
          <w:lang w:val="zh-CN"/>
        </w:rPr>
      </w:pPr>
    </w:p>
    <w:p w14:paraId="776CE5A7">
      <w:pPr>
        <w:spacing w:line="360" w:lineRule="auto"/>
        <w:rPr>
          <w:rFonts w:ascii="宋体" w:hAnsi="宋体" w:cs="宋体"/>
          <w:szCs w:val="21"/>
          <w:lang w:val="zh-CN"/>
        </w:rPr>
      </w:pPr>
    </w:p>
    <w:p w14:paraId="4F7CC386">
      <w:pPr>
        <w:spacing w:line="360" w:lineRule="auto"/>
        <w:rPr>
          <w:rFonts w:ascii="宋体" w:hAnsi="宋体" w:cs="宋体"/>
          <w:szCs w:val="21"/>
          <w:lang w:val="zh-CN"/>
        </w:rPr>
      </w:pPr>
    </w:p>
    <w:p w14:paraId="34663967">
      <w:pPr>
        <w:autoSpaceDE w:val="0"/>
        <w:autoSpaceDN w:val="0"/>
        <w:adjustRightInd w:val="0"/>
        <w:spacing w:line="360" w:lineRule="auto"/>
        <w:jc w:val="center"/>
        <w:outlineLvl w:val="0"/>
        <w:rPr>
          <w:rFonts w:ascii="宋体" w:hAnsi="宋体"/>
          <w:b/>
          <w:bCs/>
          <w:color w:val="000000"/>
          <w:sz w:val="24"/>
          <w:szCs w:val="24"/>
        </w:rPr>
      </w:pPr>
      <w:r>
        <w:rPr>
          <w:rFonts w:ascii="宋体" w:hAnsi="宋体"/>
          <w:b/>
          <w:bCs/>
          <w:color w:val="000000"/>
          <w:sz w:val="24"/>
          <w:szCs w:val="24"/>
        </w:rPr>
        <w:br w:type="page"/>
      </w:r>
      <w:r>
        <w:rPr>
          <w:rFonts w:hint="eastAsia" w:ascii="宋体" w:hAnsi="宋体"/>
          <w:b/>
          <w:bCs/>
          <w:color w:val="000000"/>
          <w:sz w:val="24"/>
          <w:szCs w:val="24"/>
        </w:rPr>
        <w:t>4.8 “环境标志产品政府采购品目清单”优先采购产品情况</w:t>
      </w:r>
    </w:p>
    <w:p w14:paraId="142EFFE4">
      <w:pPr>
        <w:autoSpaceDE w:val="0"/>
        <w:autoSpaceDN w:val="0"/>
        <w:adjustRightInd w:val="0"/>
        <w:spacing w:line="360" w:lineRule="auto"/>
        <w:jc w:val="center"/>
        <w:outlineLvl w:val="0"/>
        <w:rPr>
          <w:rFonts w:ascii="宋体" w:hAnsi="宋体"/>
          <w:b/>
          <w:bCs/>
          <w:color w:val="000000"/>
          <w:sz w:val="28"/>
          <w:szCs w:val="28"/>
        </w:rPr>
      </w:pPr>
    </w:p>
    <w:p w14:paraId="09E9389D">
      <w:pPr>
        <w:spacing w:before="50" w:afterLines="50" w:line="360" w:lineRule="auto"/>
        <w:contextualSpacing/>
        <w:jc w:val="left"/>
        <w:rPr>
          <w:rFonts w:ascii="宋体" w:hAnsi="宋体"/>
          <w:color w:val="000000"/>
          <w:szCs w:val="21"/>
        </w:rPr>
      </w:pPr>
      <w:r>
        <w:rPr>
          <w:rFonts w:hint="eastAsia" w:ascii="宋体" w:hAnsi="宋体"/>
          <w:color w:val="000000"/>
          <w:szCs w:val="21"/>
        </w:rPr>
        <w:t>项目编号：</w:t>
      </w:r>
    </w:p>
    <w:p w14:paraId="5BFD6366">
      <w:pPr>
        <w:tabs>
          <w:tab w:val="left" w:pos="1800"/>
          <w:tab w:val="left" w:pos="5580"/>
        </w:tabs>
        <w:spacing w:line="360" w:lineRule="auto"/>
        <w:rPr>
          <w:rFonts w:ascii="宋体" w:hAnsi="宋体"/>
          <w:color w:val="000000"/>
          <w:szCs w:val="21"/>
        </w:rPr>
      </w:pPr>
      <w:r>
        <w:rPr>
          <w:rFonts w:hint="eastAsia" w:ascii="宋体" w:hAnsi="宋体"/>
          <w:color w:val="000000"/>
          <w:szCs w:val="21"/>
        </w:rPr>
        <w:t>项目名称：</w:t>
      </w:r>
    </w:p>
    <w:p w14:paraId="5596F9D5">
      <w:pPr>
        <w:tabs>
          <w:tab w:val="left" w:pos="1800"/>
          <w:tab w:val="left" w:pos="5580"/>
        </w:tabs>
        <w:spacing w:line="360" w:lineRule="auto"/>
        <w:rPr>
          <w:rFonts w:ascii="宋体" w:hAnsi="宋体"/>
          <w:color w:val="000000"/>
          <w:szCs w:val="21"/>
        </w:rPr>
      </w:pPr>
    </w:p>
    <w:tbl>
      <w:tblPr>
        <w:tblStyle w:val="18"/>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3"/>
        <w:gridCol w:w="1428"/>
        <w:gridCol w:w="1166"/>
        <w:gridCol w:w="1550"/>
        <w:gridCol w:w="1505"/>
        <w:gridCol w:w="1333"/>
      </w:tblGrid>
      <w:tr w14:paraId="79EA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494" w:type="dxa"/>
            <w:shd w:val="clear" w:color="auto" w:fill="F2F2F2"/>
            <w:noWrap/>
            <w:vAlign w:val="center"/>
          </w:tcPr>
          <w:p w14:paraId="6DE626C8">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293" w:type="dxa"/>
            <w:shd w:val="clear" w:color="auto" w:fill="F2F2F2"/>
            <w:noWrap/>
            <w:vAlign w:val="center"/>
          </w:tcPr>
          <w:p w14:paraId="5072A088">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428" w:type="dxa"/>
            <w:shd w:val="clear" w:color="auto" w:fill="F2F2F2"/>
            <w:noWrap/>
            <w:vAlign w:val="center"/>
          </w:tcPr>
          <w:p w14:paraId="5A689ACF">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166" w:type="dxa"/>
            <w:shd w:val="clear" w:color="auto" w:fill="F2F2F2"/>
            <w:noWrap/>
            <w:vAlign w:val="center"/>
          </w:tcPr>
          <w:p w14:paraId="2B5A996D">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1550" w:type="dxa"/>
            <w:shd w:val="clear" w:color="auto" w:fill="F2F2F2"/>
            <w:noWrap/>
            <w:vAlign w:val="center"/>
          </w:tcPr>
          <w:p w14:paraId="147AA128">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505" w:type="dxa"/>
            <w:shd w:val="clear" w:color="auto" w:fill="F2F2F2"/>
            <w:noWrap/>
            <w:vAlign w:val="center"/>
          </w:tcPr>
          <w:p w14:paraId="49570E31">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1333" w:type="dxa"/>
            <w:shd w:val="clear" w:color="auto" w:fill="F2F2F2"/>
            <w:noWrap/>
            <w:vAlign w:val="center"/>
          </w:tcPr>
          <w:p w14:paraId="5B7897AD">
            <w:pPr>
              <w:pStyle w:val="6"/>
              <w:spacing w:line="360" w:lineRule="auto"/>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7E1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25294D7D">
            <w:pPr>
              <w:pStyle w:val="6"/>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1293" w:type="dxa"/>
            <w:noWrap/>
            <w:vAlign w:val="center"/>
          </w:tcPr>
          <w:p w14:paraId="46D6865C">
            <w:pPr>
              <w:pStyle w:val="6"/>
              <w:spacing w:line="360" w:lineRule="auto"/>
              <w:rPr>
                <w:rFonts w:ascii="宋体" w:hAnsi="宋体" w:eastAsia="宋体" w:cs="Times New Roman"/>
                <w:sz w:val="21"/>
                <w:szCs w:val="21"/>
              </w:rPr>
            </w:pPr>
          </w:p>
        </w:tc>
        <w:tc>
          <w:tcPr>
            <w:tcW w:w="1428" w:type="dxa"/>
            <w:noWrap/>
            <w:vAlign w:val="center"/>
          </w:tcPr>
          <w:p w14:paraId="0F6FC915">
            <w:pPr>
              <w:pStyle w:val="6"/>
              <w:spacing w:line="360" w:lineRule="auto"/>
              <w:rPr>
                <w:rFonts w:ascii="宋体" w:hAnsi="宋体" w:eastAsia="宋体" w:cs="Times New Roman"/>
                <w:sz w:val="21"/>
                <w:szCs w:val="21"/>
              </w:rPr>
            </w:pPr>
          </w:p>
        </w:tc>
        <w:tc>
          <w:tcPr>
            <w:tcW w:w="1166" w:type="dxa"/>
            <w:noWrap/>
          </w:tcPr>
          <w:p w14:paraId="174A704F">
            <w:pPr>
              <w:pStyle w:val="6"/>
              <w:spacing w:line="360" w:lineRule="auto"/>
              <w:rPr>
                <w:rFonts w:ascii="宋体" w:hAnsi="宋体" w:eastAsia="宋体" w:cs="Times New Roman"/>
                <w:sz w:val="21"/>
                <w:szCs w:val="21"/>
              </w:rPr>
            </w:pPr>
          </w:p>
        </w:tc>
        <w:tc>
          <w:tcPr>
            <w:tcW w:w="1550" w:type="dxa"/>
            <w:noWrap/>
          </w:tcPr>
          <w:p w14:paraId="5A2DCB42">
            <w:pPr>
              <w:pStyle w:val="6"/>
              <w:spacing w:line="360" w:lineRule="auto"/>
              <w:rPr>
                <w:rFonts w:ascii="宋体" w:hAnsi="宋体" w:eastAsia="宋体" w:cs="Times New Roman"/>
                <w:sz w:val="21"/>
                <w:szCs w:val="21"/>
              </w:rPr>
            </w:pPr>
          </w:p>
        </w:tc>
        <w:tc>
          <w:tcPr>
            <w:tcW w:w="1505" w:type="dxa"/>
            <w:noWrap/>
          </w:tcPr>
          <w:p w14:paraId="6365534B">
            <w:pPr>
              <w:pStyle w:val="6"/>
              <w:spacing w:line="360" w:lineRule="auto"/>
              <w:rPr>
                <w:rFonts w:ascii="宋体" w:hAnsi="宋体" w:eastAsia="宋体" w:cs="Times New Roman"/>
                <w:sz w:val="21"/>
                <w:szCs w:val="21"/>
              </w:rPr>
            </w:pPr>
          </w:p>
        </w:tc>
        <w:tc>
          <w:tcPr>
            <w:tcW w:w="1333" w:type="dxa"/>
            <w:noWrap/>
          </w:tcPr>
          <w:p w14:paraId="115C35CA">
            <w:pPr>
              <w:pStyle w:val="6"/>
              <w:spacing w:line="360" w:lineRule="auto"/>
              <w:rPr>
                <w:rFonts w:ascii="宋体" w:hAnsi="宋体" w:eastAsia="宋体" w:cs="Times New Roman"/>
                <w:sz w:val="21"/>
                <w:szCs w:val="21"/>
              </w:rPr>
            </w:pPr>
          </w:p>
        </w:tc>
      </w:tr>
      <w:tr w14:paraId="6220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6617BCA6">
            <w:pPr>
              <w:pStyle w:val="6"/>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1293" w:type="dxa"/>
            <w:noWrap/>
            <w:vAlign w:val="center"/>
          </w:tcPr>
          <w:p w14:paraId="34027AD8">
            <w:pPr>
              <w:pStyle w:val="6"/>
              <w:spacing w:line="360" w:lineRule="auto"/>
              <w:rPr>
                <w:rFonts w:ascii="宋体" w:hAnsi="宋体" w:eastAsia="宋体" w:cs="Times New Roman"/>
                <w:sz w:val="21"/>
                <w:szCs w:val="21"/>
              </w:rPr>
            </w:pPr>
          </w:p>
        </w:tc>
        <w:tc>
          <w:tcPr>
            <w:tcW w:w="1428" w:type="dxa"/>
            <w:noWrap/>
            <w:vAlign w:val="center"/>
          </w:tcPr>
          <w:p w14:paraId="68EE9852">
            <w:pPr>
              <w:pStyle w:val="6"/>
              <w:spacing w:line="360" w:lineRule="auto"/>
              <w:rPr>
                <w:rFonts w:ascii="宋体" w:hAnsi="宋体" w:eastAsia="宋体" w:cs="Times New Roman"/>
                <w:sz w:val="21"/>
                <w:szCs w:val="21"/>
              </w:rPr>
            </w:pPr>
          </w:p>
        </w:tc>
        <w:tc>
          <w:tcPr>
            <w:tcW w:w="1166" w:type="dxa"/>
            <w:noWrap/>
          </w:tcPr>
          <w:p w14:paraId="7BA47BF1">
            <w:pPr>
              <w:pStyle w:val="6"/>
              <w:spacing w:line="360" w:lineRule="auto"/>
              <w:rPr>
                <w:rFonts w:ascii="宋体" w:hAnsi="宋体" w:eastAsia="宋体" w:cs="Times New Roman"/>
                <w:sz w:val="21"/>
                <w:szCs w:val="21"/>
              </w:rPr>
            </w:pPr>
          </w:p>
        </w:tc>
        <w:tc>
          <w:tcPr>
            <w:tcW w:w="1550" w:type="dxa"/>
            <w:noWrap/>
          </w:tcPr>
          <w:p w14:paraId="13CD2848">
            <w:pPr>
              <w:pStyle w:val="6"/>
              <w:spacing w:line="360" w:lineRule="auto"/>
              <w:rPr>
                <w:rFonts w:ascii="宋体" w:hAnsi="宋体" w:eastAsia="宋体" w:cs="Times New Roman"/>
                <w:sz w:val="21"/>
                <w:szCs w:val="21"/>
              </w:rPr>
            </w:pPr>
          </w:p>
        </w:tc>
        <w:tc>
          <w:tcPr>
            <w:tcW w:w="1505" w:type="dxa"/>
            <w:noWrap/>
          </w:tcPr>
          <w:p w14:paraId="16BB640A">
            <w:pPr>
              <w:pStyle w:val="6"/>
              <w:spacing w:line="360" w:lineRule="auto"/>
              <w:rPr>
                <w:rFonts w:ascii="宋体" w:hAnsi="宋体" w:eastAsia="宋体" w:cs="Times New Roman"/>
                <w:sz w:val="21"/>
                <w:szCs w:val="21"/>
              </w:rPr>
            </w:pPr>
          </w:p>
        </w:tc>
        <w:tc>
          <w:tcPr>
            <w:tcW w:w="1333" w:type="dxa"/>
            <w:noWrap/>
          </w:tcPr>
          <w:p w14:paraId="055ACC6B">
            <w:pPr>
              <w:pStyle w:val="6"/>
              <w:spacing w:line="360" w:lineRule="auto"/>
              <w:rPr>
                <w:rFonts w:ascii="宋体" w:hAnsi="宋体" w:eastAsia="宋体" w:cs="Times New Roman"/>
                <w:sz w:val="21"/>
                <w:szCs w:val="21"/>
              </w:rPr>
            </w:pPr>
          </w:p>
        </w:tc>
      </w:tr>
      <w:tr w14:paraId="0840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94" w:type="dxa"/>
            <w:noWrap/>
            <w:vAlign w:val="center"/>
          </w:tcPr>
          <w:p w14:paraId="445F9137">
            <w:pPr>
              <w:pStyle w:val="6"/>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293" w:type="dxa"/>
            <w:noWrap/>
            <w:vAlign w:val="center"/>
          </w:tcPr>
          <w:p w14:paraId="0A13ADCD">
            <w:pPr>
              <w:pStyle w:val="6"/>
              <w:spacing w:line="360" w:lineRule="auto"/>
              <w:rPr>
                <w:rFonts w:ascii="宋体" w:hAnsi="宋体" w:eastAsia="宋体" w:cs="Times New Roman"/>
                <w:sz w:val="21"/>
                <w:szCs w:val="21"/>
              </w:rPr>
            </w:pPr>
          </w:p>
        </w:tc>
        <w:tc>
          <w:tcPr>
            <w:tcW w:w="1428" w:type="dxa"/>
            <w:noWrap/>
            <w:vAlign w:val="center"/>
          </w:tcPr>
          <w:p w14:paraId="7235CC39">
            <w:pPr>
              <w:pStyle w:val="6"/>
              <w:spacing w:line="360" w:lineRule="auto"/>
              <w:rPr>
                <w:rFonts w:ascii="宋体" w:hAnsi="宋体" w:eastAsia="宋体" w:cs="Times New Roman"/>
                <w:sz w:val="21"/>
                <w:szCs w:val="21"/>
              </w:rPr>
            </w:pPr>
          </w:p>
        </w:tc>
        <w:tc>
          <w:tcPr>
            <w:tcW w:w="1166" w:type="dxa"/>
            <w:noWrap/>
          </w:tcPr>
          <w:p w14:paraId="651361CE">
            <w:pPr>
              <w:pStyle w:val="6"/>
              <w:spacing w:line="360" w:lineRule="auto"/>
              <w:rPr>
                <w:rFonts w:ascii="宋体" w:hAnsi="宋体" w:eastAsia="宋体" w:cs="Times New Roman"/>
                <w:sz w:val="21"/>
                <w:szCs w:val="21"/>
              </w:rPr>
            </w:pPr>
          </w:p>
        </w:tc>
        <w:tc>
          <w:tcPr>
            <w:tcW w:w="1550" w:type="dxa"/>
            <w:noWrap/>
          </w:tcPr>
          <w:p w14:paraId="24B21598">
            <w:pPr>
              <w:pStyle w:val="6"/>
              <w:spacing w:line="360" w:lineRule="auto"/>
              <w:rPr>
                <w:rFonts w:ascii="宋体" w:hAnsi="宋体" w:eastAsia="宋体" w:cs="Times New Roman"/>
                <w:sz w:val="21"/>
                <w:szCs w:val="21"/>
              </w:rPr>
            </w:pPr>
          </w:p>
        </w:tc>
        <w:tc>
          <w:tcPr>
            <w:tcW w:w="1505" w:type="dxa"/>
            <w:noWrap/>
          </w:tcPr>
          <w:p w14:paraId="15E8FE23">
            <w:pPr>
              <w:pStyle w:val="6"/>
              <w:spacing w:line="360" w:lineRule="auto"/>
              <w:rPr>
                <w:rFonts w:ascii="宋体" w:hAnsi="宋体" w:eastAsia="宋体" w:cs="Times New Roman"/>
                <w:sz w:val="21"/>
                <w:szCs w:val="21"/>
              </w:rPr>
            </w:pPr>
          </w:p>
        </w:tc>
        <w:tc>
          <w:tcPr>
            <w:tcW w:w="1333" w:type="dxa"/>
            <w:noWrap/>
          </w:tcPr>
          <w:p w14:paraId="6FB99BA4">
            <w:pPr>
              <w:pStyle w:val="6"/>
              <w:spacing w:line="360" w:lineRule="auto"/>
              <w:rPr>
                <w:rFonts w:ascii="宋体" w:hAnsi="宋体" w:eastAsia="宋体" w:cs="Times New Roman"/>
                <w:sz w:val="21"/>
                <w:szCs w:val="21"/>
              </w:rPr>
            </w:pPr>
          </w:p>
        </w:tc>
      </w:tr>
    </w:tbl>
    <w:p w14:paraId="280EAAAB">
      <w:pPr>
        <w:autoSpaceDE w:val="0"/>
        <w:autoSpaceDN w:val="0"/>
        <w:adjustRightInd w:val="0"/>
        <w:spacing w:line="360" w:lineRule="auto"/>
        <w:rPr>
          <w:rFonts w:ascii="宋体" w:hAnsi="宋体" w:cs="宋体"/>
          <w:szCs w:val="21"/>
          <w:lang w:val="zh-CN"/>
        </w:rPr>
      </w:pPr>
      <w:r>
        <w:rPr>
          <w:rFonts w:hint="eastAsia" w:ascii="宋体" w:hAnsi="宋体" w:cs="宋体"/>
          <w:szCs w:val="21"/>
          <w:lang w:val="zh-CN"/>
        </w:rPr>
        <w:t>投标人名称（并加盖公章）：</w:t>
      </w:r>
    </w:p>
    <w:p w14:paraId="1B14269A">
      <w:pPr>
        <w:autoSpaceDE w:val="0"/>
        <w:autoSpaceDN w:val="0"/>
        <w:adjustRightInd w:val="0"/>
        <w:spacing w:line="360" w:lineRule="auto"/>
        <w:rPr>
          <w:rFonts w:ascii="宋体" w:hAnsi="宋体" w:cs="宋体"/>
          <w:szCs w:val="21"/>
          <w:lang w:val="zh-CN"/>
        </w:rPr>
      </w:pPr>
    </w:p>
    <w:p w14:paraId="6AA88FDE">
      <w:pPr>
        <w:snapToGrid w:val="0"/>
        <w:spacing w:line="360" w:lineRule="auto"/>
        <w:rPr>
          <w:rFonts w:ascii="宋体" w:hAnsi="宋体" w:cs="宋体"/>
          <w:szCs w:val="21"/>
          <w:lang w:val="zh-CN"/>
        </w:rPr>
      </w:pPr>
    </w:p>
    <w:p w14:paraId="679C62D5">
      <w:pPr>
        <w:spacing w:line="360" w:lineRule="auto"/>
        <w:rPr>
          <w:rFonts w:ascii="宋体" w:hAnsi="宋体"/>
          <w:b/>
          <w:bCs/>
          <w:color w:val="000000"/>
          <w:sz w:val="36"/>
          <w:szCs w:val="36"/>
        </w:rPr>
      </w:pPr>
      <w:r>
        <w:rPr>
          <w:rFonts w:hint="eastAsia" w:ascii="宋体" w:hAnsi="宋体" w:cs="宋体"/>
          <w:szCs w:val="21"/>
          <w:lang w:val="zh-CN"/>
        </w:rPr>
        <w:t>说明：所投产品环境标志产品认证证书须附后。</w:t>
      </w:r>
    </w:p>
    <w:p w14:paraId="6132DE07">
      <w:pPr>
        <w:spacing w:line="360" w:lineRule="auto"/>
        <w:jc w:val="center"/>
        <w:rPr>
          <w:rFonts w:ascii="宋体" w:hAnsi="宋体" w:cs="宋体"/>
          <w:szCs w:val="21"/>
          <w:lang w:val="zh-CN"/>
        </w:rPr>
      </w:pPr>
    </w:p>
    <w:p w14:paraId="45070EF8">
      <w:pPr>
        <w:spacing w:line="360" w:lineRule="auto"/>
        <w:jc w:val="center"/>
        <w:rPr>
          <w:rFonts w:ascii="宋体" w:hAnsi="宋体" w:cs="宋体"/>
          <w:szCs w:val="21"/>
          <w:lang w:val="zh-CN"/>
        </w:rPr>
      </w:pPr>
    </w:p>
    <w:p w14:paraId="569D6786">
      <w:pPr>
        <w:spacing w:line="360" w:lineRule="auto"/>
        <w:jc w:val="center"/>
        <w:rPr>
          <w:rFonts w:ascii="宋体" w:hAnsi="宋体" w:cs="宋体"/>
          <w:szCs w:val="21"/>
          <w:lang w:val="zh-CN"/>
        </w:rPr>
      </w:pPr>
    </w:p>
    <w:p w14:paraId="0D055E2A">
      <w:pPr>
        <w:spacing w:line="360" w:lineRule="auto"/>
        <w:jc w:val="center"/>
        <w:rPr>
          <w:rFonts w:ascii="宋体" w:hAnsi="宋体" w:cs="宋体"/>
          <w:szCs w:val="21"/>
          <w:lang w:val="zh-CN"/>
        </w:rPr>
      </w:pPr>
    </w:p>
    <w:p w14:paraId="1F63815C">
      <w:pPr>
        <w:spacing w:line="360" w:lineRule="auto"/>
        <w:jc w:val="center"/>
        <w:rPr>
          <w:rFonts w:ascii="宋体" w:hAnsi="宋体" w:cs="宋体"/>
          <w:szCs w:val="21"/>
          <w:lang w:val="zh-CN"/>
        </w:rPr>
      </w:pPr>
    </w:p>
    <w:p w14:paraId="0877DB7C">
      <w:pPr>
        <w:spacing w:line="360" w:lineRule="auto"/>
        <w:jc w:val="center"/>
        <w:rPr>
          <w:rFonts w:ascii="宋体" w:hAnsi="宋体" w:cs="宋体"/>
          <w:szCs w:val="21"/>
          <w:lang w:val="zh-CN"/>
        </w:rPr>
      </w:pPr>
    </w:p>
    <w:p w14:paraId="7E054A62">
      <w:pPr>
        <w:spacing w:line="360" w:lineRule="auto"/>
        <w:jc w:val="center"/>
        <w:rPr>
          <w:rFonts w:ascii="宋体" w:hAnsi="宋体" w:cs="宋体"/>
          <w:szCs w:val="21"/>
          <w:lang w:val="zh-CN"/>
        </w:rPr>
      </w:pPr>
    </w:p>
    <w:p w14:paraId="45DAB65F">
      <w:pPr>
        <w:spacing w:line="360" w:lineRule="auto"/>
        <w:jc w:val="center"/>
        <w:rPr>
          <w:rFonts w:ascii="宋体" w:hAnsi="宋体" w:cs="宋体"/>
          <w:szCs w:val="21"/>
          <w:lang w:val="zh-CN"/>
        </w:rPr>
      </w:pPr>
    </w:p>
    <w:p w14:paraId="7C770EB9">
      <w:pPr>
        <w:spacing w:line="360" w:lineRule="auto"/>
        <w:jc w:val="center"/>
        <w:rPr>
          <w:rFonts w:ascii="宋体" w:hAnsi="宋体" w:cs="宋体"/>
          <w:szCs w:val="21"/>
          <w:lang w:val="zh-CN"/>
        </w:rPr>
      </w:pPr>
    </w:p>
    <w:p w14:paraId="15921732">
      <w:pPr>
        <w:spacing w:line="360" w:lineRule="auto"/>
        <w:jc w:val="center"/>
        <w:rPr>
          <w:rFonts w:ascii="宋体" w:hAnsi="宋体" w:cs="宋体"/>
          <w:szCs w:val="21"/>
          <w:lang w:val="zh-CN"/>
        </w:rPr>
      </w:pPr>
    </w:p>
    <w:p w14:paraId="4B5C1EE9">
      <w:pPr>
        <w:spacing w:line="360" w:lineRule="auto"/>
        <w:jc w:val="center"/>
        <w:rPr>
          <w:rFonts w:ascii="宋体" w:hAnsi="宋体" w:cs="宋体"/>
          <w:szCs w:val="21"/>
          <w:lang w:val="zh-CN"/>
        </w:rPr>
      </w:pPr>
    </w:p>
    <w:p w14:paraId="396B59C4">
      <w:pPr>
        <w:spacing w:line="360" w:lineRule="auto"/>
        <w:jc w:val="center"/>
        <w:rPr>
          <w:rFonts w:ascii="宋体" w:hAnsi="宋体" w:cs="宋体"/>
          <w:szCs w:val="21"/>
          <w:lang w:val="zh-CN"/>
        </w:rPr>
      </w:pPr>
    </w:p>
    <w:p w14:paraId="7483F40B">
      <w:pPr>
        <w:spacing w:line="360" w:lineRule="auto"/>
        <w:jc w:val="center"/>
        <w:rPr>
          <w:rFonts w:ascii="宋体" w:hAnsi="宋体" w:cs="宋体"/>
          <w:szCs w:val="21"/>
          <w:lang w:val="zh-CN"/>
        </w:rPr>
      </w:pPr>
    </w:p>
    <w:p w14:paraId="11C62DF8">
      <w:pPr>
        <w:jc w:val="center"/>
        <w:rPr>
          <w:rFonts w:ascii="宋体" w:hAnsi="宋体" w:eastAsiaTheme="minorEastAsia" w:cstheme="minorBidi"/>
          <w:b/>
          <w:bCs/>
          <w:color w:val="auto"/>
          <w:sz w:val="28"/>
          <w:szCs w:val="28"/>
          <w:highlight w:val="none"/>
        </w:rPr>
      </w:pPr>
      <w:r>
        <w:rPr>
          <w:rFonts w:hint="eastAsia" w:ascii="宋体" w:hAnsi="宋体" w:cs="黑体"/>
          <w:b/>
          <w:bCs/>
          <w:sz w:val="24"/>
          <w:szCs w:val="24"/>
        </w:rPr>
        <w:br w:type="page"/>
      </w:r>
      <w:r>
        <w:rPr>
          <w:rFonts w:hint="eastAsia" w:ascii="宋体" w:hAnsi="宋体" w:eastAsia="宋体" w:cs="Times New Roman"/>
          <w:b/>
          <w:bCs/>
          <w:color w:val="000000"/>
          <w:sz w:val="24"/>
          <w:szCs w:val="24"/>
          <w:lang w:val="en-US" w:eastAsia="zh-CN"/>
        </w:rPr>
        <w:t>4.9关于符合本国产品标准的声明函</w:t>
      </w:r>
    </w:p>
    <w:p w14:paraId="69121D59">
      <w:pPr>
        <w:spacing w:line="360" w:lineRule="auto"/>
        <w:ind w:firstLine="420" w:firstLineChars="200"/>
        <w:rPr>
          <w:rFonts w:hint="eastAsia" w:ascii="宋体" w:hAnsi="宋体" w:eastAsia="宋体" w:cs="宋体"/>
          <w:szCs w:val="21"/>
          <w:lang w:val="en-US" w:eastAsia="zh-CN"/>
        </w:rPr>
      </w:pPr>
    </w:p>
    <w:p w14:paraId="62F1F6FC">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72315AA9">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1.（产品名称1）1，生产厂为（厂名）2，厂址为（生产厂址）。（产品名称1）的中国境内生产的组件成本占比≥（规定比例）3。（产品名称1）的（关键组件）4在中国境内生产。（产品名称1）的（关键工序）5在中国境内完成。</w:t>
      </w:r>
    </w:p>
    <w:p w14:paraId="587D3237">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2.（产品名称2），生产厂为（厂名），厂址为（生产厂址）。（产品名称2）的中国境内生产的组件成本占比≥（规定比例）。（产品名称2）的（关键组件）在中国境内生产。（产品名称2）的（关键工序）在中国境内完成。</w:t>
      </w:r>
    </w:p>
    <w:p w14:paraId="5FFB556C">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w:t>
      </w:r>
    </w:p>
    <w:p w14:paraId="08BEF7CB">
      <w:pPr>
        <w:spacing w:line="360" w:lineRule="auto"/>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本公司（单位）对上述声明内容的真实性负责。如有虚假，愿承担相应法律责任。</w:t>
      </w:r>
    </w:p>
    <w:p w14:paraId="04C5448C">
      <w:pPr>
        <w:spacing w:line="360" w:lineRule="auto"/>
        <w:ind w:firstLine="4410" w:firstLineChars="2100"/>
        <w:rPr>
          <w:rFonts w:hint="eastAsia" w:ascii="宋体" w:hAnsi="宋体" w:eastAsia="宋体" w:cs="宋体"/>
          <w:szCs w:val="21"/>
          <w:lang w:val="en-US" w:eastAsia="zh-CN"/>
        </w:rPr>
      </w:pPr>
      <w:r>
        <w:rPr>
          <w:rFonts w:hint="eastAsia" w:ascii="宋体" w:hAnsi="宋体" w:eastAsia="宋体" w:cs="宋体"/>
          <w:szCs w:val="21"/>
          <w:lang w:val="en-US" w:eastAsia="zh-CN"/>
        </w:rPr>
        <w:t>公司（单位）名称（盖章）：　        </w:t>
      </w:r>
    </w:p>
    <w:p w14:paraId="31F749DF">
      <w:pPr>
        <w:spacing w:line="360" w:lineRule="auto"/>
        <w:ind w:firstLine="4200" w:firstLineChars="2000"/>
        <w:rPr>
          <w:rFonts w:hint="eastAsia" w:ascii="宋体" w:hAnsi="宋体" w:eastAsia="宋体" w:cs="宋体"/>
          <w:szCs w:val="21"/>
          <w:lang w:val="en-US" w:eastAsia="zh-CN"/>
        </w:rPr>
      </w:pPr>
      <w:r>
        <w:rPr>
          <w:rFonts w:hint="eastAsia" w:ascii="宋体" w:hAnsi="宋体" w:eastAsia="宋体" w:cs="宋体"/>
          <w:szCs w:val="21"/>
          <w:lang w:val="en-US" w:eastAsia="zh-CN"/>
        </w:rPr>
        <w:t>日期：　     年　  月　  日         </w:t>
      </w:r>
    </w:p>
    <w:p w14:paraId="198BD7C3">
      <w:pPr>
        <w:spacing w:line="360" w:lineRule="auto"/>
        <w:rPr>
          <w:rFonts w:hint="eastAsia" w:ascii="宋体" w:hAnsi="宋体" w:eastAsia="宋体" w:cs="宋体"/>
          <w:szCs w:val="21"/>
          <w:lang w:val="en-US" w:eastAsia="zh-CN"/>
        </w:rPr>
      </w:pPr>
    </w:p>
    <w:p w14:paraId="4FB60D3B">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1.产品如有型号，请在“产品名称”栏一并填写。</w:t>
      </w:r>
    </w:p>
    <w:p w14:paraId="270CF806">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2.生产厂名与厂址应与生产厂营业执照载明的相关信息保持一致。</w:t>
      </w:r>
    </w:p>
    <w:p w14:paraId="7CBFF431">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3.该产品的中国境内生产的组件成本占比相关要求实施前，“规定比例”栏可不填，下同。</w:t>
      </w:r>
    </w:p>
    <w:p w14:paraId="2E41771E">
      <w:pPr>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4.该产品的关键组件要求实施前，“关键组件”栏可不填，下同。</w:t>
      </w:r>
    </w:p>
    <w:p w14:paraId="33500488">
      <w:pPr>
        <w:spacing w:line="360" w:lineRule="auto"/>
        <w:rPr>
          <w:rFonts w:ascii="宋体" w:hAnsi="宋体"/>
          <w:b/>
          <w:bCs/>
          <w:color w:val="000000"/>
          <w:szCs w:val="21"/>
        </w:rPr>
      </w:pPr>
      <w:r>
        <w:rPr>
          <w:rFonts w:hint="eastAsia" w:ascii="宋体" w:hAnsi="宋体" w:eastAsia="宋体" w:cs="宋体"/>
          <w:szCs w:val="21"/>
          <w:lang w:val="en-US" w:eastAsia="zh-CN"/>
        </w:rPr>
        <w:t>5.该产品的关键工序要求实施前，“关键工序”栏可不填，下同。</w:t>
      </w:r>
    </w:p>
    <w:p w14:paraId="5FBC3DD8">
      <w:pPr>
        <w:autoSpaceDE w:val="0"/>
        <w:autoSpaceDN w:val="0"/>
        <w:adjustRightInd w:val="0"/>
        <w:spacing w:line="360" w:lineRule="auto"/>
        <w:ind w:firstLine="2811" w:firstLineChars="1000"/>
        <w:rPr>
          <w:rFonts w:hint="eastAsia" w:ascii="宋体" w:hAnsi="宋体" w:cs="黑体"/>
          <w:b/>
          <w:bCs/>
          <w:sz w:val="28"/>
          <w:szCs w:val="28"/>
          <w:lang w:val="zh-CN"/>
        </w:rPr>
      </w:pPr>
    </w:p>
    <w:p w14:paraId="55C734D1">
      <w:pPr>
        <w:autoSpaceDE w:val="0"/>
        <w:autoSpaceDN w:val="0"/>
        <w:adjustRightInd w:val="0"/>
        <w:spacing w:line="360" w:lineRule="auto"/>
        <w:ind w:firstLine="2811" w:firstLineChars="1000"/>
        <w:rPr>
          <w:rFonts w:hint="eastAsia" w:ascii="宋体" w:hAnsi="宋体" w:cs="黑体"/>
          <w:b/>
          <w:bCs/>
          <w:sz w:val="28"/>
          <w:szCs w:val="28"/>
          <w:lang w:val="zh-CN"/>
        </w:rPr>
      </w:pPr>
    </w:p>
    <w:p w14:paraId="3F464B12">
      <w:pPr>
        <w:autoSpaceDE w:val="0"/>
        <w:autoSpaceDN w:val="0"/>
        <w:adjustRightInd w:val="0"/>
        <w:spacing w:line="360" w:lineRule="auto"/>
        <w:ind w:firstLine="2811" w:firstLineChars="1000"/>
        <w:rPr>
          <w:rFonts w:hint="eastAsia" w:ascii="宋体" w:hAnsi="宋体" w:cs="黑体"/>
          <w:b/>
          <w:bCs/>
          <w:sz w:val="28"/>
          <w:szCs w:val="28"/>
          <w:lang w:val="zh-CN"/>
        </w:rPr>
      </w:pPr>
    </w:p>
    <w:p w14:paraId="343F56E8">
      <w:pPr>
        <w:autoSpaceDE w:val="0"/>
        <w:autoSpaceDN w:val="0"/>
        <w:adjustRightInd w:val="0"/>
        <w:spacing w:line="360" w:lineRule="auto"/>
        <w:ind w:firstLine="2811" w:firstLineChars="1000"/>
        <w:rPr>
          <w:rFonts w:hint="eastAsia" w:ascii="宋体" w:hAnsi="宋体" w:cs="黑体"/>
          <w:b/>
          <w:bCs/>
          <w:sz w:val="28"/>
          <w:szCs w:val="28"/>
          <w:lang w:val="zh-CN"/>
        </w:rPr>
      </w:pPr>
    </w:p>
    <w:p w14:paraId="6EF207BF">
      <w:pPr>
        <w:autoSpaceDE w:val="0"/>
        <w:autoSpaceDN w:val="0"/>
        <w:adjustRightInd w:val="0"/>
        <w:spacing w:line="360" w:lineRule="auto"/>
        <w:ind w:firstLine="2811" w:firstLineChars="1000"/>
        <w:rPr>
          <w:rFonts w:hint="eastAsia" w:ascii="宋体" w:hAnsi="宋体" w:cs="黑体"/>
          <w:b/>
          <w:bCs/>
          <w:sz w:val="28"/>
          <w:szCs w:val="28"/>
          <w:lang w:val="zh-CN"/>
        </w:rPr>
      </w:pPr>
    </w:p>
    <w:p w14:paraId="6ADD06A9">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p>
    <w:p w14:paraId="1EF6097E">
      <w:pPr>
        <w:autoSpaceDE w:val="0"/>
        <w:autoSpaceDN w:val="0"/>
        <w:adjustRightInd w:val="0"/>
        <w:spacing w:line="360" w:lineRule="auto"/>
        <w:jc w:val="center"/>
        <w:outlineLvl w:val="0"/>
        <w:rPr>
          <w:rFonts w:hint="eastAsia" w:ascii="宋体" w:hAnsi="宋体" w:eastAsiaTheme="minorEastAsia" w:cstheme="minorBidi"/>
          <w:b/>
          <w:bCs/>
          <w:color w:val="auto"/>
          <w:sz w:val="28"/>
          <w:szCs w:val="28"/>
          <w:highlight w:val="none"/>
          <w:lang w:val="en-US" w:eastAsia="zh-CN"/>
        </w:rPr>
      </w:pPr>
    </w:p>
    <w:p w14:paraId="309CC732">
      <w:pPr>
        <w:pStyle w:val="2"/>
        <w:rPr>
          <w:rFonts w:hint="eastAsia"/>
          <w:lang w:val="en-US" w:eastAsia="zh-CN"/>
        </w:rPr>
      </w:pPr>
    </w:p>
    <w:p w14:paraId="533F3031">
      <w:pPr>
        <w:jc w:val="center"/>
        <w:rPr>
          <w:rFonts w:hint="eastAsia" w:ascii="宋体" w:hAnsi="宋体" w:eastAsiaTheme="minorEastAsia" w:cstheme="minorBidi"/>
          <w:b/>
          <w:bCs/>
          <w:color w:val="auto"/>
          <w:sz w:val="28"/>
          <w:szCs w:val="28"/>
          <w:highlight w:val="none"/>
          <w:lang w:val="en-US" w:eastAsia="zh-CN"/>
        </w:rPr>
      </w:pPr>
      <w:r>
        <w:rPr>
          <w:rFonts w:hint="eastAsia" w:ascii="宋体" w:hAnsi="宋体" w:eastAsia="宋体" w:cs="Times New Roman"/>
          <w:b/>
          <w:bCs/>
          <w:color w:val="000000"/>
          <w:sz w:val="24"/>
          <w:szCs w:val="24"/>
          <w:lang w:val="en-US" w:eastAsia="zh-CN"/>
        </w:rPr>
        <w:t>4.10关于产品成本的声明函</w:t>
      </w:r>
    </w:p>
    <w:p w14:paraId="6FCC5EC3">
      <w:pPr>
        <w:spacing w:line="360" w:lineRule="auto"/>
        <w:ind w:firstLine="420" w:firstLineChars="200"/>
        <w:rPr>
          <w:rFonts w:hint="eastAsia" w:ascii="宋体" w:hAnsi="宋体" w:eastAsia="宋体" w:cs="宋体"/>
          <w:szCs w:val="21"/>
          <w:lang w:val="en-US" w:eastAsia="zh-CN"/>
        </w:rPr>
      </w:pPr>
    </w:p>
    <w:p w14:paraId="3042CAF2">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万元。其中：符合本国产品标准的产品成本之和为（大写）：      万元，全部产品成本之和为（大写）：    万元。符合本国产品标准的产品成本之和占全部产品成本之和的比例为       %。本公司（单位）对上述声明内容的真实性负责。如有虚假，愿承担相应法律责任。</w:t>
      </w:r>
    </w:p>
    <w:p w14:paraId="26D1AA56">
      <w:pPr>
        <w:spacing w:line="360" w:lineRule="auto"/>
        <w:ind w:firstLine="420" w:firstLineChars="200"/>
        <w:rPr>
          <w:rFonts w:hint="eastAsia" w:ascii="宋体" w:hAnsi="宋体" w:eastAsia="宋体" w:cs="宋体"/>
          <w:szCs w:val="21"/>
          <w:lang w:val="en-US" w:eastAsia="zh-CN"/>
        </w:rPr>
      </w:pPr>
    </w:p>
    <w:p w14:paraId="7A524830">
      <w:pPr>
        <w:spacing w:line="360" w:lineRule="auto"/>
        <w:ind w:firstLine="420" w:firstLineChars="200"/>
        <w:rPr>
          <w:rFonts w:hint="eastAsia" w:ascii="宋体" w:hAnsi="宋体" w:eastAsia="宋体" w:cs="宋体"/>
          <w:szCs w:val="21"/>
          <w:lang w:val="en-US" w:eastAsia="zh-CN"/>
        </w:rPr>
      </w:pPr>
    </w:p>
    <w:p w14:paraId="52819956">
      <w:pPr>
        <w:spacing w:line="360" w:lineRule="auto"/>
        <w:ind w:firstLine="420" w:firstLineChars="200"/>
        <w:rPr>
          <w:rFonts w:hint="eastAsia" w:ascii="宋体" w:hAnsi="宋体" w:eastAsia="宋体" w:cs="宋体"/>
          <w:szCs w:val="21"/>
          <w:lang w:val="en-US" w:eastAsia="zh-CN"/>
        </w:rPr>
      </w:pPr>
    </w:p>
    <w:p w14:paraId="56B9BBAB">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公司（单位）名称（盖章）：</w:t>
      </w:r>
    </w:p>
    <w:p w14:paraId="625562BF">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日期：    年   月   日</w:t>
      </w:r>
    </w:p>
    <w:p w14:paraId="1D04716E">
      <w:pPr>
        <w:spacing w:line="360" w:lineRule="auto"/>
        <w:ind w:firstLine="420" w:firstLineChars="200"/>
        <w:rPr>
          <w:rFonts w:hint="eastAsia" w:ascii="宋体" w:hAnsi="宋体" w:eastAsia="宋体" w:cs="宋体"/>
          <w:szCs w:val="21"/>
          <w:lang w:val="en-US" w:eastAsia="zh-CN"/>
        </w:rPr>
      </w:pPr>
    </w:p>
    <w:p w14:paraId="06647329">
      <w:pPr>
        <w:spacing w:line="360" w:lineRule="auto"/>
        <w:ind w:firstLine="420" w:firstLineChars="200"/>
        <w:rPr>
          <w:rFonts w:hint="eastAsia" w:ascii="宋体" w:hAnsi="宋体" w:eastAsia="宋体" w:cs="宋体"/>
          <w:szCs w:val="21"/>
          <w:lang w:val="en-US" w:eastAsia="zh-CN"/>
        </w:rPr>
      </w:pPr>
    </w:p>
    <w:p w14:paraId="327ADA9F">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符合本国产品标准的产品成本之和占全部产品成本之和的比例= 符合本国产品标准的产品成本之和÷全部产品成本之和×100</w:t>
      </w:r>
    </w:p>
    <w:p w14:paraId="784128F0">
      <w:pPr>
        <w:autoSpaceDE w:val="0"/>
        <w:autoSpaceDN w:val="0"/>
        <w:adjustRightInd w:val="0"/>
        <w:spacing w:line="360" w:lineRule="auto"/>
        <w:ind w:firstLine="2811" w:firstLineChars="1000"/>
        <w:rPr>
          <w:rFonts w:hint="eastAsia" w:ascii="宋体" w:hAnsi="宋体" w:cs="黑体"/>
          <w:b/>
          <w:bCs/>
          <w:sz w:val="28"/>
          <w:szCs w:val="28"/>
          <w:lang w:val="zh-CN"/>
        </w:rPr>
      </w:pPr>
    </w:p>
    <w:p w14:paraId="7E3DC051">
      <w:pPr>
        <w:autoSpaceDE w:val="0"/>
        <w:autoSpaceDN w:val="0"/>
        <w:adjustRightInd w:val="0"/>
        <w:spacing w:line="360" w:lineRule="auto"/>
        <w:ind w:firstLine="2811" w:firstLineChars="1000"/>
        <w:rPr>
          <w:rFonts w:hint="eastAsia" w:ascii="宋体" w:hAnsi="宋体" w:cs="黑体"/>
          <w:b/>
          <w:bCs/>
          <w:sz w:val="28"/>
          <w:szCs w:val="28"/>
          <w:lang w:val="zh-CN"/>
        </w:rPr>
      </w:pPr>
    </w:p>
    <w:p w14:paraId="5E3EB5A5">
      <w:pPr>
        <w:autoSpaceDE w:val="0"/>
        <w:autoSpaceDN w:val="0"/>
        <w:adjustRightInd w:val="0"/>
        <w:spacing w:line="360" w:lineRule="auto"/>
        <w:ind w:firstLine="2811" w:firstLineChars="1000"/>
        <w:rPr>
          <w:rFonts w:hint="eastAsia" w:ascii="宋体" w:hAnsi="宋体" w:cs="黑体"/>
          <w:b/>
          <w:bCs/>
          <w:sz w:val="28"/>
          <w:szCs w:val="28"/>
          <w:lang w:val="zh-CN"/>
        </w:rPr>
      </w:pPr>
    </w:p>
    <w:p w14:paraId="2FBC2FE7">
      <w:pPr>
        <w:autoSpaceDE w:val="0"/>
        <w:autoSpaceDN w:val="0"/>
        <w:adjustRightInd w:val="0"/>
        <w:spacing w:line="360" w:lineRule="auto"/>
        <w:ind w:firstLine="2811" w:firstLineChars="1000"/>
        <w:rPr>
          <w:rFonts w:hint="eastAsia" w:ascii="宋体" w:hAnsi="宋体" w:cs="黑体"/>
          <w:b/>
          <w:bCs/>
          <w:sz w:val="28"/>
          <w:szCs w:val="28"/>
          <w:lang w:val="zh-CN"/>
        </w:rPr>
      </w:pPr>
    </w:p>
    <w:p w14:paraId="5BDA03A1">
      <w:pPr>
        <w:autoSpaceDE w:val="0"/>
        <w:autoSpaceDN w:val="0"/>
        <w:adjustRightInd w:val="0"/>
        <w:spacing w:line="360" w:lineRule="auto"/>
        <w:ind w:firstLine="2811" w:firstLineChars="1000"/>
        <w:rPr>
          <w:rFonts w:hint="eastAsia" w:ascii="宋体" w:hAnsi="宋体" w:cs="黑体"/>
          <w:b/>
          <w:bCs/>
          <w:sz w:val="28"/>
          <w:szCs w:val="28"/>
          <w:lang w:val="zh-CN"/>
        </w:rPr>
      </w:pPr>
    </w:p>
    <w:p w14:paraId="2350DB97">
      <w:pPr>
        <w:autoSpaceDE w:val="0"/>
        <w:autoSpaceDN w:val="0"/>
        <w:adjustRightInd w:val="0"/>
        <w:spacing w:line="360" w:lineRule="auto"/>
        <w:ind w:firstLine="2811" w:firstLineChars="1000"/>
        <w:rPr>
          <w:rFonts w:hint="eastAsia" w:ascii="宋体" w:hAnsi="宋体" w:cs="黑体"/>
          <w:b/>
          <w:bCs/>
          <w:sz w:val="28"/>
          <w:szCs w:val="28"/>
          <w:lang w:val="zh-CN"/>
        </w:rPr>
      </w:pPr>
    </w:p>
    <w:p w14:paraId="64D5F352">
      <w:pPr>
        <w:autoSpaceDE w:val="0"/>
        <w:autoSpaceDN w:val="0"/>
        <w:adjustRightInd w:val="0"/>
        <w:spacing w:line="360" w:lineRule="auto"/>
        <w:ind w:firstLine="2811" w:firstLineChars="1000"/>
        <w:rPr>
          <w:rFonts w:hint="eastAsia" w:ascii="宋体" w:hAnsi="宋体" w:cs="黑体"/>
          <w:b/>
          <w:bCs/>
          <w:sz w:val="28"/>
          <w:szCs w:val="28"/>
          <w:lang w:val="zh-CN"/>
        </w:rPr>
      </w:pPr>
    </w:p>
    <w:p w14:paraId="75352E90">
      <w:pPr>
        <w:autoSpaceDE w:val="0"/>
        <w:autoSpaceDN w:val="0"/>
        <w:adjustRightInd w:val="0"/>
        <w:spacing w:line="360" w:lineRule="auto"/>
        <w:ind w:firstLine="2811" w:firstLineChars="1000"/>
        <w:rPr>
          <w:rFonts w:hint="eastAsia" w:ascii="宋体" w:hAnsi="宋体" w:cs="黑体"/>
          <w:b/>
          <w:bCs/>
          <w:sz w:val="28"/>
          <w:szCs w:val="28"/>
          <w:lang w:val="zh-CN"/>
        </w:rPr>
      </w:pPr>
    </w:p>
    <w:p w14:paraId="6D2BFCF8">
      <w:pPr>
        <w:pStyle w:val="2"/>
        <w:rPr>
          <w:rFonts w:hint="eastAsia"/>
          <w:lang w:val="zh-CN"/>
        </w:rPr>
      </w:pPr>
    </w:p>
    <w:p w14:paraId="667D08EF">
      <w:pPr>
        <w:autoSpaceDE w:val="0"/>
        <w:autoSpaceDN w:val="0"/>
        <w:adjustRightInd w:val="0"/>
        <w:spacing w:line="360" w:lineRule="auto"/>
        <w:ind w:firstLine="2811" w:firstLineChars="1000"/>
        <w:rPr>
          <w:rFonts w:hint="eastAsia" w:ascii="宋体" w:hAnsi="宋体" w:cs="黑体"/>
          <w:b/>
          <w:bCs/>
          <w:sz w:val="28"/>
          <w:szCs w:val="28"/>
          <w:lang w:val="zh-CN"/>
        </w:rPr>
      </w:pPr>
    </w:p>
    <w:p w14:paraId="3CA22E9F">
      <w:pPr>
        <w:autoSpaceDE w:val="0"/>
        <w:autoSpaceDN w:val="0"/>
        <w:adjustRightInd w:val="0"/>
        <w:spacing w:line="360" w:lineRule="auto"/>
        <w:ind w:firstLine="2811" w:firstLineChars="1000"/>
        <w:rPr>
          <w:rFonts w:ascii="宋体" w:hAnsi="宋体" w:cs="黑体"/>
          <w:b/>
          <w:bCs/>
          <w:sz w:val="28"/>
          <w:szCs w:val="28"/>
          <w:lang w:val="zh-CN"/>
        </w:rPr>
      </w:pPr>
      <w:r>
        <w:rPr>
          <w:rFonts w:hint="eastAsia" w:ascii="宋体" w:hAnsi="宋体" w:cs="黑体"/>
          <w:b/>
          <w:bCs/>
          <w:sz w:val="28"/>
          <w:szCs w:val="28"/>
          <w:lang w:val="zh-CN"/>
        </w:rPr>
        <w:t>五、</w:t>
      </w:r>
      <w:r>
        <w:rPr>
          <w:rFonts w:ascii="宋体" w:hAnsi="宋体" w:cs="黑体"/>
          <w:b/>
          <w:bCs/>
          <w:sz w:val="28"/>
          <w:szCs w:val="28"/>
          <w:lang w:val="zh-CN"/>
        </w:rPr>
        <w:t>其他资料（若有）</w:t>
      </w:r>
    </w:p>
    <w:p w14:paraId="7CB8A6A9">
      <w:pPr>
        <w:spacing w:line="360" w:lineRule="auto"/>
      </w:pPr>
    </w:p>
    <w:p w14:paraId="5F47DB66">
      <w:pPr>
        <w:spacing w:line="360" w:lineRule="auto"/>
      </w:pPr>
    </w:p>
    <w:p w14:paraId="5C7C6195">
      <w:pPr>
        <w:spacing w:line="360" w:lineRule="auto"/>
      </w:pPr>
    </w:p>
    <w:p w14:paraId="72962C97">
      <w:pPr>
        <w:spacing w:line="360" w:lineRule="auto"/>
        <w:jc w:val="center"/>
        <w:rPr>
          <w:rFonts w:ascii="宋体" w:hAnsi="宋体"/>
          <w:b/>
          <w:bCs/>
          <w:color w:val="000000"/>
          <w:sz w:val="28"/>
          <w:szCs w:val="28"/>
        </w:rPr>
      </w:pPr>
      <w:r>
        <w:rPr>
          <w:rFonts w:ascii="宋体" w:hAnsi="宋体"/>
          <w:b/>
          <w:bCs/>
          <w:color w:val="000000"/>
          <w:sz w:val="28"/>
          <w:szCs w:val="28"/>
        </w:rPr>
        <w:t>除招标文件另有规定外，投标人认为需要提交的其他证明材料或资料加盖投标人单位公章后应在此项下提交。</w:t>
      </w:r>
    </w:p>
    <w:p w14:paraId="5957B280">
      <w:pPr>
        <w:spacing w:line="360" w:lineRule="auto"/>
        <w:jc w:val="center"/>
        <w:rPr>
          <w:rFonts w:ascii="宋体" w:hAnsi="宋体"/>
          <w:b/>
          <w:bCs/>
          <w:color w:val="000000"/>
          <w:sz w:val="28"/>
          <w:szCs w:val="28"/>
        </w:rPr>
      </w:pPr>
    </w:p>
    <w:p w14:paraId="199CDF45">
      <w:pPr>
        <w:pStyle w:val="36"/>
        <w:numPr>
          <w:ilvl w:val="0"/>
          <w:numId w:val="0"/>
        </w:numPr>
        <w:tabs>
          <w:tab w:val="left" w:pos="660"/>
        </w:tabs>
        <w:snapToGrid w:val="0"/>
        <w:spacing w:before="0" w:line="360" w:lineRule="auto"/>
      </w:pPr>
    </w:p>
    <w:p w14:paraId="157C8FD3"/>
    <w:p w14:paraId="70622510"/>
    <w:sectPr>
      <w:footerReference r:id="rId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宋体"/>
    <w:panose1 w:val="00000000000000000000"/>
    <w:charset w:val="86"/>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KSOF20C6EC42">
    <w:panose1 w:val="020F070403050403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EE5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BD5D4">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8BA86C">
                          <w:pPr>
                            <w:pStyle w:val="12"/>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2A8BA86C">
                    <w:pPr>
                      <w:pStyle w:val="12"/>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B21EB">
    <w:pPr>
      <w:spacing w:line="226" w:lineRule="exact"/>
      <w:ind w:left="41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861D1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B861D13">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9C1EC">
    <w:pPr>
      <w:pStyle w:val="12"/>
      <w:tabs>
        <w:tab w:val="center" w:pos="6979"/>
        <w:tab w:val="clear" w:pos="4153"/>
      </w:tabs>
      <w:rPr>
        <w:rFonts w:hint="eastAsia" w:eastAsia="宋体"/>
        <w:lang w:val="en-US" w:eastAsia="zh-C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AC8C84">
                          <w:pPr>
                            <w:pStyle w:val="12"/>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Ozys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MQ7PKyQEAAJkDAAAOAAAAAAAAAAEAIAAAAB4BAABkcnMvZTJvRG9j&#10;LnhtbFBLBQYAAAAABgAGAFkBAABZBQAAAAA=&#10;">
              <v:fill on="f" focussize="0,0"/>
              <v:stroke on="f"/>
              <v:imagedata o:title=""/>
              <o:lock v:ext="edit" aspectratio="f"/>
              <v:textbox inset="0mm,0mm,0mm,0mm" style="mso-fit-shape-to-text:t;">
                <w:txbxContent>
                  <w:p w14:paraId="70AC8C84">
                    <w:pPr>
                      <w:pStyle w:val="12"/>
                    </w:pPr>
                    <w:r>
                      <w:fldChar w:fldCharType="begin"/>
                    </w:r>
                    <w:r>
                      <w:instrText xml:space="preserve"> PAGE  \* MERGEFORMAT </w:instrText>
                    </w:r>
                    <w:r>
                      <w:fldChar w:fldCharType="separate"/>
                    </w:r>
                    <w:r>
                      <w:t>79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4C4BA230"/>
    <w:multiLevelType w:val="singleLevel"/>
    <w:tmpl w:val="4C4BA230"/>
    <w:lvl w:ilvl="0" w:tentative="0">
      <w:start w:val="1"/>
      <w:numFmt w:val="chineseCounting"/>
      <w:suff w:val="nothing"/>
      <w:lvlText w:val="%1、"/>
      <w:lvlJc w:val="left"/>
      <w:rPr>
        <w:rFonts w:hint="eastAsia"/>
      </w:rPr>
    </w:lvl>
  </w:abstractNum>
  <w:abstractNum w:abstractNumId="2">
    <w:nsid w:val="59F817E8"/>
    <w:multiLevelType w:val="singleLevel"/>
    <w:tmpl w:val="59F817E8"/>
    <w:lvl w:ilvl="0" w:tentative="0">
      <w:start w:val="1"/>
      <w:numFmt w:val="chineseCounting"/>
      <w:pStyle w:val="36"/>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hMTM0ODQ4MjYwMzEwMWE4ZmNlNGY5YWM3ZTE4MjEifQ=="/>
    <w:docVar w:name="KSO_WPS_MARK_KEY" w:val="c3955a34-6bc5-4171-a7c8-f6be104383a6"/>
  </w:docVars>
  <w:rsids>
    <w:rsidRoot w:val="00941CB2"/>
    <w:rsid w:val="00094792"/>
    <w:rsid w:val="00123AAC"/>
    <w:rsid w:val="001416BD"/>
    <w:rsid w:val="00500138"/>
    <w:rsid w:val="00545050"/>
    <w:rsid w:val="007007DA"/>
    <w:rsid w:val="007756C4"/>
    <w:rsid w:val="00861F3D"/>
    <w:rsid w:val="00941CB2"/>
    <w:rsid w:val="00EA233A"/>
    <w:rsid w:val="00F734B3"/>
    <w:rsid w:val="011E3D92"/>
    <w:rsid w:val="01347A59"/>
    <w:rsid w:val="01850E01"/>
    <w:rsid w:val="019127B6"/>
    <w:rsid w:val="01BA6371"/>
    <w:rsid w:val="01FF3BC3"/>
    <w:rsid w:val="02C24BF1"/>
    <w:rsid w:val="02E66B31"/>
    <w:rsid w:val="0305345B"/>
    <w:rsid w:val="038D7BEF"/>
    <w:rsid w:val="03AA7B5F"/>
    <w:rsid w:val="03C055D4"/>
    <w:rsid w:val="03F60FF6"/>
    <w:rsid w:val="04891E6A"/>
    <w:rsid w:val="04EC30BE"/>
    <w:rsid w:val="04EF04C7"/>
    <w:rsid w:val="05047743"/>
    <w:rsid w:val="05121E5F"/>
    <w:rsid w:val="05557F9E"/>
    <w:rsid w:val="05F45A09"/>
    <w:rsid w:val="06293905"/>
    <w:rsid w:val="065924E9"/>
    <w:rsid w:val="065A3ABE"/>
    <w:rsid w:val="06F7755F"/>
    <w:rsid w:val="070D0B30"/>
    <w:rsid w:val="071E0F8F"/>
    <w:rsid w:val="072A7934"/>
    <w:rsid w:val="07807554"/>
    <w:rsid w:val="079254DA"/>
    <w:rsid w:val="07D17DB0"/>
    <w:rsid w:val="0869623A"/>
    <w:rsid w:val="086E1AA3"/>
    <w:rsid w:val="08931509"/>
    <w:rsid w:val="08DC0EA8"/>
    <w:rsid w:val="09D5504C"/>
    <w:rsid w:val="09E55D95"/>
    <w:rsid w:val="09EA5159"/>
    <w:rsid w:val="09F91840"/>
    <w:rsid w:val="0A014464"/>
    <w:rsid w:val="0A0B7FA2"/>
    <w:rsid w:val="0A3463D4"/>
    <w:rsid w:val="0ADD2F10"/>
    <w:rsid w:val="0BBE064B"/>
    <w:rsid w:val="0C2030B4"/>
    <w:rsid w:val="0CA05FA3"/>
    <w:rsid w:val="0CE70769"/>
    <w:rsid w:val="0D1C022A"/>
    <w:rsid w:val="0D42705A"/>
    <w:rsid w:val="0D715156"/>
    <w:rsid w:val="0DA449CB"/>
    <w:rsid w:val="0DC64B59"/>
    <w:rsid w:val="0DFE1D29"/>
    <w:rsid w:val="0E220142"/>
    <w:rsid w:val="0E2F7018"/>
    <w:rsid w:val="0E462B7A"/>
    <w:rsid w:val="0EC67240"/>
    <w:rsid w:val="0EC71F0D"/>
    <w:rsid w:val="0EE16EFE"/>
    <w:rsid w:val="0EE82D63"/>
    <w:rsid w:val="0F394A0C"/>
    <w:rsid w:val="0F423341"/>
    <w:rsid w:val="0F713C26"/>
    <w:rsid w:val="0F87169C"/>
    <w:rsid w:val="0F972BED"/>
    <w:rsid w:val="0FA507F1"/>
    <w:rsid w:val="0FB13746"/>
    <w:rsid w:val="10142F30"/>
    <w:rsid w:val="10AD0822"/>
    <w:rsid w:val="115518F9"/>
    <w:rsid w:val="12DB277E"/>
    <w:rsid w:val="138959E3"/>
    <w:rsid w:val="13A22600"/>
    <w:rsid w:val="13C22CA3"/>
    <w:rsid w:val="13CC58CF"/>
    <w:rsid w:val="142C15A3"/>
    <w:rsid w:val="14706BA3"/>
    <w:rsid w:val="147F49DD"/>
    <w:rsid w:val="14C8253B"/>
    <w:rsid w:val="14E8498B"/>
    <w:rsid w:val="14EC1333"/>
    <w:rsid w:val="15396F94"/>
    <w:rsid w:val="156F03BC"/>
    <w:rsid w:val="15E2203A"/>
    <w:rsid w:val="16297009"/>
    <w:rsid w:val="165A18B8"/>
    <w:rsid w:val="166E0EC0"/>
    <w:rsid w:val="1698174E"/>
    <w:rsid w:val="1699418F"/>
    <w:rsid w:val="16A62200"/>
    <w:rsid w:val="17716EB9"/>
    <w:rsid w:val="178070FD"/>
    <w:rsid w:val="17F65611"/>
    <w:rsid w:val="186E51A7"/>
    <w:rsid w:val="188D7D23"/>
    <w:rsid w:val="18DC65B5"/>
    <w:rsid w:val="18E84F59"/>
    <w:rsid w:val="19960E59"/>
    <w:rsid w:val="19CB6D80"/>
    <w:rsid w:val="19E75211"/>
    <w:rsid w:val="19EF6CC7"/>
    <w:rsid w:val="1AD5150D"/>
    <w:rsid w:val="1B972C67"/>
    <w:rsid w:val="1C782A98"/>
    <w:rsid w:val="1CAE2016"/>
    <w:rsid w:val="1CB810E7"/>
    <w:rsid w:val="1CF54E8C"/>
    <w:rsid w:val="1D4E55A7"/>
    <w:rsid w:val="1D777A64"/>
    <w:rsid w:val="1D863A44"/>
    <w:rsid w:val="1DEA1774"/>
    <w:rsid w:val="1DFB128B"/>
    <w:rsid w:val="1E3453D5"/>
    <w:rsid w:val="1E3B5B2B"/>
    <w:rsid w:val="1E4D585F"/>
    <w:rsid w:val="1E9516DF"/>
    <w:rsid w:val="1EBA2EF4"/>
    <w:rsid w:val="1EC73524"/>
    <w:rsid w:val="1F672950"/>
    <w:rsid w:val="1F7F7C9A"/>
    <w:rsid w:val="1FA15E62"/>
    <w:rsid w:val="1FCC5606"/>
    <w:rsid w:val="1FF95C9E"/>
    <w:rsid w:val="202645B9"/>
    <w:rsid w:val="203A004A"/>
    <w:rsid w:val="204D7834"/>
    <w:rsid w:val="207142D9"/>
    <w:rsid w:val="207F24EA"/>
    <w:rsid w:val="20C91B14"/>
    <w:rsid w:val="20DF4E94"/>
    <w:rsid w:val="20F87D04"/>
    <w:rsid w:val="20FA7F20"/>
    <w:rsid w:val="210466A8"/>
    <w:rsid w:val="21066251"/>
    <w:rsid w:val="211806B7"/>
    <w:rsid w:val="213F5933"/>
    <w:rsid w:val="21BD6D71"/>
    <w:rsid w:val="21E40288"/>
    <w:rsid w:val="224B4D7D"/>
    <w:rsid w:val="22631AF5"/>
    <w:rsid w:val="226338A3"/>
    <w:rsid w:val="22C5455D"/>
    <w:rsid w:val="230B3B0B"/>
    <w:rsid w:val="233B037C"/>
    <w:rsid w:val="23432720"/>
    <w:rsid w:val="235B27CC"/>
    <w:rsid w:val="23627FFE"/>
    <w:rsid w:val="24872A1C"/>
    <w:rsid w:val="249D7540"/>
    <w:rsid w:val="24BB1863"/>
    <w:rsid w:val="24F15196"/>
    <w:rsid w:val="24F37160"/>
    <w:rsid w:val="25076767"/>
    <w:rsid w:val="254E708A"/>
    <w:rsid w:val="25830883"/>
    <w:rsid w:val="264B6B28"/>
    <w:rsid w:val="26BC0B4B"/>
    <w:rsid w:val="26F87C27"/>
    <w:rsid w:val="271909A1"/>
    <w:rsid w:val="279010F0"/>
    <w:rsid w:val="27B801ED"/>
    <w:rsid w:val="28247630"/>
    <w:rsid w:val="28687E65"/>
    <w:rsid w:val="29E7650C"/>
    <w:rsid w:val="29FF0355"/>
    <w:rsid w:val="2A3F69A3"/>
    <w:rsid w:val="2A8E78BA"/>
    <w:rsid w:val="2AC86999"/>
    <w:rsid w:val="2B157704"/>
    <w:rsid w:val="2B253619"/>
    <w:rsid w:val="2B54022C"/>
    <w:rsid w:val="2B593A95"/>
    <w:rsid w:val="2B6D12EE"/>
    <w:rsid w:val="2B6E5792"/>
    <w:rsid w:val="2C352D18"/>
    <w:rsid w:val="2C363DD6"/>
    <w:rsid w:val="2C3B2E9C"/>
    <w:rsid w:val="2C4C35F9"/>
    <w:rsid w:val="2D164817"/>
    <w:rsid w:val="2D613652"/>
    <w:rsid w:val="2E104630"/>
    <w:rsid w:val="2E4E3A1B"/>
    <w:rsid w:val="2EDC1F99"/>
    <w:rsid w:val="2F146650"/>
    <w:rsid w:val="2F1877C3"/>
    <w:rsid w:val="2F8135BA"/>
    <w:rsid w:val="2F972DDE"/>
    <w:rsid w:val="300554A0"/>
    <w:rsid w:val="301F34FF"/>
    <w:rsid w:val="30315F04"/>
    <w:rsid w:val="3086532C"/>
    <w:rsid w:val="30BB6787"/>
    <w:rsid w:val="30F878AC"/>
    <w:rsid w:val="30F96330"/>
    <w:rsid w:val="313A1C81"/>
    <w:rsid w:val="314B3E80"/>
    <w:rsid w:val="316D0B0F"/>
    <w:rsid w:val="3196159F"/>
    <w:rsid w:val="31BB68A5"/>
    <w:rsid w:val="3208494B"/>
    <w:rsid w:val="32512C73"/>
    <w:rsid w:val="32D9033E"/>
    <w:rsid w:val="33024E7C"/>
    <w:rsid w:val="33064502"/>
    <w:rsid w:val="33093FF2"/>
    <w:rsid w:val="33307FCD"/>
    <w:rsid w:val="33833DA5"/>
    <w:rsid w:val="34076784"/>
    <w:rsid w:val="341E1D1F"/>
    <w:rsid w:val="342C3A7B"/>
    <w:rsid w:val="344A041F"/>
    <w:rsid w:val="34526431"/>
    <w:rsid w:val="34683C38"/>
    <w:rsid w:val="353B751C"/>
    <w:rsid w:val="36681030"/>
    <w:rsid w:val="369F684A"/>
    <w:rsid w:val="36F823B4"/>
    <w:rsid w:val="36FA25D0"/>
    <w:rsid w:val="370C40B1"/>
    <w:rsid w:val="376C4B50"/>
    <w:rsid w:val="38213B8C"/>
    <w:rsid w:val="382D2E86"/>
    <w:rsid w:val="38767C49"/>
    <w:rsid w:val="38926838"/>
    <w:rsid w:val="399E51C0"/>
    <w:rsid w:val="3A2252ED"/>
    <w:rsid w:val="3A3F02FA"/>
    <w:rsid w:val="3B337E5E"/>
    <w:rsid w:val="3B6444BC"/>
    <w:rsid w:val="3B7A783B"/>
    <w:rsid w:val="3B820DE6"/>
    <w:rsid w:val="3BDD7DCA"/>
    <w:rsid w:val="3C405547"/>
    <w:rsid w:val="3C522566"/>
    <w:rsid w:val="3C7A1ABD"/>
    <w:rsid w:val="3C814BF9"/>
    <w:rsid w:val="3C8D17F0"/>
    <w:rsid w:val="3CBE19AA"/>
    <w:rsid w:val="3CC75F2B"/>
    <w:rsid w:val="3CF47AC1"/>
    <w:rsid w:val="3CF74EBC"/>
    <w:rsid w:val="3D393726"/>
    <w:rsid w:val="3D477BF1"/>
    <w:rsid w:val="3D5F67B6"/>
    <w:rsid w:val="3D804EB1"/>
    <w:rsid w:val="3DA82244"/>
    <w:rsid w:val="3E0845DA"/>
    <w:rsid w:val="3E23240C"/>
    <w:rsid w:val="3EB219E2"/>
    <w:rsid w:val="3F3917BB"/>
    <w:rsid w:val="3F9828FD"/>
    <w:rsid w:val="3FFF2AF0"/>
    <w:rsid w:val="40332F17"/>
    <w:rsid w:val="406665E0"/>
    <w:rsid w:val="40D93256"/>
    <w:rsid w:val="41051279"/>
    <w:rsid w:val="410D4CAE"/>
    <w:rsid w:val="411918A4"/>
    <w:rsid w:val="411E335F"/>
    <w:rsid w:val="417C578A"/>
    <w:rsid w:val="426E7D87"/>
    <w:rsid w:val="42982C9D"/>
    <w:rsid w:val="42B37AD7"/>
    <w:rsid w:val="42EA799C"/>
    <w:rsid w:val="430D368B"/>
    <w:rsid w:val="43210EE4"/>
    <w:rsid w:val="434C41B3"/>
    <w:rsid w:val="44044A8E"/>
    <w:rsid w:val="44753296"/>
    <w:rsid w:val="4476700E"/>
    <w:rsid w:val="44937BC0"/>
    <w:rsid w:val="44CF409A"/>
    <w:rsid w:val="452A0215"/>
    <w:rsid w:val="45B93656"/>
    <w:rsid w:val="46911EDD"/>
    <w:rsid w:val="46A9191C"/>
    <w:rsid w:val="46E021B3"/>
    <w:rsid w:val="46F21730"/>
    <w:rsid w:val="474433F3"/>
    <w:rsid w:val="47975C19"/>
    <w:rsid w:val="47AA76FA"/>
    <w:rsid w:val="48115161"/>
    <w:rsid w:val="48141018"/>
    <w:rsid w:val="48691363"/>
    <w:rsid w:val="48693111"/>
    <w:rsid w:val="48BF0F83"/>
    <w:rsid w:val="49105C83"/>
    <w:rsid w:val="492359B6"/>
    <w:rsid w:val="49583186"/>
    <w:rsid w:val="49DB1DED"/>
    <w:rsid w:val="49FB3675"/>
    <w:rsid w:val="4A0A26D2"/>
    <w:rsid w:val="4AB97F49"/>
    <w:rsid w:val="4AD8632C"/>
    <w:rsid w:val="4ADD25D8"/>
    <w:rsid w:val="4AF62C56"/>
    <w:rsid w:val="4B3D0885"/>
    <w:rsid w:val="4BBA2F63"/>
    <w:rsid w:val="4BD27220"/>
    <w:rsid w:val="4C4579F1"/>
    <w:rsid w:val="4CCD4822"/>
    <w:rsid w:val="4CCF034F"/>
    <w:rsid w:val="4D814A59"/>
    <w:rsid w:val="4D947D23"/>
    <w:rsid w:val="4DC31516"/>
    <w:rsid w:val="4DF451D9"/>
    <w:rsid w:val="4E52289A"/>
    <w:rsid w:val="4E660D69"/>
    <w:rsid w:val="4EA529C9"/>
    <w:rsid w:val="4EBB3F9B"/>
    <w:rsid w:val="4F005E52"/>
    <w:rsid w:val="4F5368C9"/>
    <w:rsid w:val="4F5973CF"/>
    <w:rsid w:val="4FC22869"/>
    <w:rsid w:val="4FE65048"/>
    <w:rsid w:val="503009B9"/>
    <w:rsid w:val="50342257"/>
    <w:rsid w:val="505521CD"/>
    <w:rsid w:val="506348EA"/>
    <w:rsid w:val="508750F7"/>
    <w:rsid w:val="50B73F2B"/>
    <w:rsid w:val="510E1E6E"/>
    <w:rsid w:val="51143E36"/>
    <w:rsid w:val="514C1822"/>
    <w:rsid w:val="519A6C48"/>
    <w:rsid w:val="52462715"/>
    <w:rsid w:val="52657D09"/>
    <w:rsid w:val="52C84ED8"/>
    <w:rsid w:val="52CF6267"/>
    <w:rsid w:val="52D94460"/>
    <w:rsid w:val="52EA30A1"/>
    <w:rsid w:val="531445C2"/>
    <w:rsid w:val="531E2D4A"/>
    <w:rsid w:val="533832DF"/>
    <w:rsid w:val="54054FBD"/>
    <w:rsid w:val="54077C82"/>
    <w:rsid w:val="541D3002"/>
    <w:rsid w:val="542B3971"/>
    <w:rsid w:val="5435659E"/>
    <w:rsid w:val="54774E08"/>
    <w:rsid w:val="554D5B69"/>
    <w:rsid w:val="5552022A"/>
    <w:rsid w:val="55841D62"/>
    <w:rsid w:val="55BF0815"/>
    <w:rsid w:val="56051FA0"/>
    <w:rsid w:val="561E64DA"/>
    <w:rsid w:val="565809C8"/>
    <w:rsid w:val="565D002E"/>
    <w:rsid w:val="56623BD2"/>
    <w:rsid w:val="56633896"/>
    <w:rsid w:val="57454D4A"/>
    <w:rsid w:val="574A2360"/>
    <w:rsid w:val="57566C8C"/>
    <w:rsid w:val="57574A7D"/>
    <w:rsid w:val="576F626A"/>
    <w:rsid w:val="57B10631"/>
    <w:rsid w:val="57FD5624"/>
    <w:rsid w:val="58841DC5"/>
    <w:rsid w:val="58BA1A07"/>
    <w:rsid w:val="58E46783"/>
    <w:rsid w:val="58F01BA8"/>
    <w:rsid w:val="58FE1654"/>
    <w:rsid w:val="59605E6B"/>
    <w:rsid w:val="59E36A9C"/>
    <w:rsid w:val="5A1D0200"/>
    <w:rsid w:val="5AA93841"/>
    <w:rsid w:val="5ABE70A1"/>
    <w:rsid w:val="5ACE32A8"/>
    <w:rsid w:val="5B42530F"/>
    <w:rsid w:val="5B6326C2"/>
    <w:rsid w:val="5B752D36"/>
    <w:rsid w:val="5B8F6EDB"/>
    <w:rsid w:val="5BA364E3"/>
    <w:rsid w:val="5BC14BBB"/>
    <w:rsid w:val="5BD82630"/>
    <w:rsid w:val="5BD91F04"/>
    <w:rsid w:val="5C207CC4"/>
    <w:rsid w:val="5C313AEE"/>
    <w:rsid w:val="5C367357"/>
    <w:rsid w:val="5C6C4B26"/>
    <w:rsid w:val="5C7142C5"/>
    <w:rsid w:val="5CE15514"/>
    <w:rsid w:val="5D2378DB"/>
    <w:rsid w:val="5DF1068B"/>
    <w:rsid w:val="5DFE5C52"/>
    <w:rsid w:val="5E8C325E"/>
    <w:rsid w:val="5EAA5DDA"/>
    <w:rsid w:val="5EBE53E1"/>
    <w:rsid w:val="5EC40C4A"/>
    <w:rsid w:val="5EE65064"/>
    <w:rsid w:val="5F225970"/>
    <w:rsid w:val="5F2E2567"/>
    <w:rsid w:val="5F4973A1"/>
    <w:rsid w:val="5FEE0B36"/>
    <w:rsid w:val="5FF23595"/>
    <w:rsid w:val="604162CA"/>
    <w:rsid w:val="60574295"/>
    <w:rsid w:val="6062071A"/>
    <w:rsid w:val="60793CB6"/>
    <w:rsid w:val="609603C4"/>
    <w:rsid w:val="60D1764E"/>
    <w:rsid w:val="60E90E3C"/>
    <w:rsid w:val="61565DA5"/>
    <w:rsid w:val="61D05B58"/>
    <w:rsid w:val="62092E18"/>
    <w:rsid w:val="62312A9A"/>
    <w:rsid w:val="6252656D"/>
    <w:rsid w:val="62A80882"/>
    <w:rsid w:val="62D710D5"/>
    <w:rsid w:val="62E01DCA"/>
    <w:rsid w:val="633640E0"/>
    <w:rsid w:val="634D3F4B"/>
    <w:rsid w:val="635307EE"/>
    <w:rsid w:val="635822A8"/>
    <w:rsid w:val="636D211E"/>
    <w:rsid w:val="639F57E1"/>
    <w:rsid w:val="63A74145"/>
    <w:rsid w:val="63AE1D8D"/>
    <w:rsid w:val="63D86F45"/>
    <w:rsid w:val="6481138B"/>
    <w:rsid w:val="64EA5182"/>
    <w:rsid w:val="65674A25"/>
    <w:rsid w:val="659375C8"/>
    <w:rsid w:val="65ED1655"/>
    <w:rsid w:val="661C136B"/>
    <w:rsid w:val="670619EC"/>
    <w:rsid w:val="671958AB"/>
    <w:rsid w:val="67656D42"/>
    <w:rsid w:val="676C00D0"/>
    <w:rsid w:val="67BD092C"/>
    <w:rsid w:val="67DE4BF3"/>
    <w:rsid w:val="680B78E9"/>
    <w:rsid w:val="68142C42"/>
    <w:rsid w:val="690A7BA1"/>
    <w:rsid w:val="691C78D4"/>
    <w:rsid w:val="69B1626F"/>
    <w:rsid w:val="69BA3375"/>
    <w:rsid w:val="69CF455D"/>
    <w:rsid w:val="69D81A4D"/>
    <w:rsid w:val="69DB32EB"/>
    <w:rsid w:val="69FA7C16"/>
    <w:rsid w:val="6A590DE0"/>
    <w:rsid w:val="6A841BD5"/>
    <w:rsid w:val="6AB9187F"/>
    <w:rsid w:val="6AE52674"/>
    <w:rsid w:val="6B28418D"/>
    <w:rsid w:val="6B3233DF"/>
    <w:rsid w:val="6B797260"/>
    <w:rsid w:val="6BB12556"/>
    <w:rsid w:val="6BCC7390"/>
    <w:rsid w:val="6BEF4A6F"/>
    <w:rsid w:val="6C172D01"/>
    <w:rsid w:val="6C184383"/>
    <w:rsid w:val="6C444555"/>
    <w:rsid w:val="6C557385"/>
    <w:rsid w:val="6CA55DCD"/>
    <w:rsid w:val="6CB0280D"/>
    <w:rsid w:val="6D10133A"/>
    <w:rsid w:val="6DE44E65"/>
    <w:rsid w:val="6DFD5F26"/>
    <w:rsid w:val="6E2214E9"/>
    <w:rsid w:val="6E59333D"/>
    <w:rsid w:val="6EC16F54"/>
    <w:rsid w:val="6ED23F90"/>
    <w:rsid w:val="6EED5F9B"/>
    <w:rsid w:val="6F011A46"/>
    <w:rsid w:val="6F2113D5"/>
    <w:rsid w:val="6F451933"/>
    <w:rsid w:val="6F467459"/>
    <w:rsid w:val="701E2184"/>
    <w:rsid w:val="70327628"/>
    <w:rsid w:val="7040034C"/>
    <w:rsid w:val="70F8577C"/>
    <w:rsid w:val="718030F6"/>
    <w:rsid w:val="71B0505E"/>
    <w:rsid w:val="71D23226"/>
    <w:rsid w:val="71EA2B00"/>
    <w:rsid w:val="72395B01"/>
    <w:rsid w:val="72B03567"/>
    <w:rsid w:val="72D52FCE"/>
    <w:rsid w:val="72D65495"/>
    <w:rsid w:val="73076EFF"/>
    <w:rsid w:val="732E4049"/>
    <w:rsid w:val="7370335C"/>
    <w:rsid w:val="73E21E46"/>
    <w:rsid w:val="744D4DE6"/>
    <w:rsid w:val="7472643E"/>
    <w:rsid w:val="7476258E"/>
    <w:rsid w:val="75122FE0"/>
    <w:rsid w:val="752E10BB"/>
    <w:rsid w:val="753970A8"/>
    <w:rsid w:val="757A1C0A"/>
    <w:rsid w:val="758D193E"/>
    <w:rsid w:val="76116A13"/>
    <w:rsid w:val="763444AF"/>
    <w:rsid w:val="765273A7"/>
    <w:rsid w:val="76790114"/>
    <w:rsid w:val="76A21419"/>
    <w:rsid w:val="76D67314"/>
    <w:rsid w:val="77772EE9"/>
    <w:rsid w:val="77A75FC0"/>
    <w:rsid w:val="77D76992"/>
    <w:rsid w:val="78520C1D"/>
    <w:rsid w:val="788A03B6"/>
    <w:rsid w:val="78E8332F"/>
    <w:rsid w:val="79053EE1"/>
    <w:rsid w:val="792863BC"/>
    <w:rsid w:val="796C5D0E"/>
    <w:rsid w:val="79B85694"/>
    <w:rsid w:val="79DA35C0"/>
    <w:rsid w:val="79DF22FF"/>
    <w:rsid w:val="79E24222"/>
    <w:rsid w:val="79E65AC0"/>
    <w:rsid w:val="79EB30D7"/>
    <w:rsid w:val="79ED6E4F"/>
    <w:rsid w:val="79FD2E0A"/>
    <w:rsid w:val="7A17211E"/>
    <w:rsid w:val="7A5F5873"/>
    <w:rsid w:val="7A923E9A"/>
    <w:rsid w:val="7B5E7B97"/>
    <w:rsid w:val="7B672C31"/>
    <w:rsid w:val="7B8B4B71"/>
    <w:rsid w:val="7BC02190"/>
    <w:rsid w:val="7BE41D07"/>
    <w:rsid w:val="7C7E0232"/>
    <w:rsid w:val="7CBA4FE2"/>
    <w:rsid w:val="7CBD2018"/>
    <w:rsid w:val="7D480840"/>
    <w:rsid w:val="7D750338"/>
    <w:rsid w:val="7D76795F"/>
    <w:rsid w:val="7D937D0D"/>
    <w:rsid w:val="7DA102B2"/>
    <w:rsid w:val="7DAA5057"/>
    <w:rsid w:val="7E822A91"/>
    <w:rsid w:val="7ED15461"/>
    <w:rsid w:val="7EDE320A"/>
    <w:rsid w:val="7EF02F3D"/>
    <w:rsid w:val="7F645E05"/>
    <w:rsid w:val="7F702B4F"/>
    <w:rsid w:val="7F903570"/>
    <w:rsid w:val="7F9F508F"/>
    <w:rsid w:val="7FB91620"/>
    <w:rsid w:val="7FC95C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link w:val="3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Normal Indent"/>
    <w:basedOn w:val="1"/>
    <w:next w:val="5"/>
    <w:unhideWhenUsed/>
    <w:qFormat/>
    <w:uiPriority w:val="0"/>
    <w:pPr>
      <w:ind w:firstLine="425"/>
    </w:pPr>
  </w:style>
  <w:style w:type="paragraph" w:styleId="5">
    <w:name w:val="Body Text 2"/>
    <w:basedOn w:val="1"/>
    <w:qFormat/>
    <w:uiPriority w:val="0"/>
    <w:pPr>
      <w:widowControl/>
      <w:spacing w:before="100" w:beforeAutospacing="1" w:after="100" w:afterAutospacing="1"/>
      <w:jc w:val="left"/>
    </w:pPr>
    <w:rPr>
      <w:rFonts w:ascii="宋体" w:hAnsi="宋体"/>
      <w:kern w:val="0"/>
      <w:sz w:val="24"/>
    </w:rPr>
  </w:style>
  <w:style w:type="paragraph" w:styleId="6">
    <w:name w:val="caption"/>
    <w:basedOn w:val="1"/>
    <w:next w:val="1"/>
    <w:qFormat/>
    <w:uiPriority w:val="0"/>
    <w:rPr>
      <w:rFonts w:ascii="Arial" w:hAnsi="Arial" w:eastAsia="黑体" w:cs="Arial"/>
      <w:sz w:val="20"/>
      <w:szCs w:val="20"/>
    </w:rPr>
  </w:style>
  <w:style w:type="paragraph" w:styleId="7">
    <w:name w:val="annotation text"/>
    <w:basedOn w:val="1"/>
    <w:next w:val="1"/>
    <w:qFormat/>
    <w:uiPriority w:val="0"/>
    <w:pPr>
      <w:jc w:val="left"/>
    </w:pPr>
  </w:style>
  <w:style w:type="paragraph" w:styleId="8">
    <w:name w:val="Body Text"/>
    <w:basedOn w:val="1"/>
    <w:unhideWhenUsed/>
    <w:qFormat/>
    <w:uiPriority w:val="1"/>
    <w:pPr>
      <w:spacing w:after="120"/>
    </w:pPr>
  </w:style>
  <w:style w:type="paragraph" w:styleId="9">
    <w:name w:val="Body Text Indent"/>
    <w:basedOn w:val="1"/>
    <w:next w:val="10"/>
    <w:qFormat/>
    <w:uiPriority w:val="0"/>
    <w:pPr>
      <w:adjustRightInd w:val="0"/>
      <w:spacing w:after="120" w:line="360" w:lineRule="atLeast"/>
      <w:ind w:left="420" w:leftChars="200"/>
      <w:jc w:val="left"/>
      <w:textAlignment w:val="baseline"/>
    </w:pPr>
    <w:rPr>
      <w:kern w:val="0"/>
      <w:sz w:val="24"/>
      <w:szCs w:val="20"/>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sz w:val="24"/>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link w:val="55"/>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Normal (Web)"/>
    <w:basedOn w:val="1"/>
    <w:qFormat/>
    <w:uiPriority w:val="99"/>
    <w:rPr>
      <w:rFonts w:ascii="Calibri" w:hAnsi="Calibri"/>
      <w:sz w:val="24"/>
      <w:szCs w:val="24"/>
    </w:rPr>
  </w:style>
  <w:style w:type="paragraph" w:styleId="16">
    <w:name w:val="Body Text First Indent"/>
    <w:basedOn w:val="8"/>
    <w:next w:val="1"/>
    <w:qFormat/>
    <w:uiPriority w:val="99"/>
    <w:pPr>
      <w:ind w:firstLine="420" w:firstLineChars="100"/>
    </w:pPr>
    <w:rPr>
      <w:rFonts w:ascii="宋体"/>
      <w:kern w:val="0"/>
      <w:sz w:val="34"/>
      <w:szCs w:val="20"/>
    </w:rPr>
  </w:style>
  <w:style w:type="paragraph" w:styleId="17">
    <w:name w:val="Body Text First Indent 2"/>
    <w:basedOn w:val="9"/>
    <w:next w:val="1"/>
    <w:qFormat/>
    <w:uiPriority w:val="0"/>
    <w:pPr>
      <w:adjustRightInd/>
      <w:spacing w:line="360" w:lineRule="auto"/>
      <w:ind w:firstLine="420" w:firstLineChars="200"/>
      <w:jc w:val="both"/>
      <w:textAlignment w:val="auto"/>
    </w:pPr>
    <w:rPr>
      <w:rFonts w:cs="黑体"/>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qFormat/>
    <w:uiPriority w:val="0"/>
    <w:rPr>
      <w:color w:val="000000"/>
      <w:u w:val="none"/>
    </w:rPr>
  </w:style>
  <w:style w:type="character" w:styleId="22">
    <w:name w:val="Emphasis"/>
    <w:basedOn w:val="20"/>
    <w:qFormat/>
    <w:uiPriority w:val="0"/>
  </w:style>
  <w:style w:type="character" w:styleId="23">
    <w:name w:val="HTML Definition"/>
    <w:basedOn w:val="20"/>
    <w:qFormat/>
    <w:uiPriority w:val="0"/>
  </w:style>
  <w:style w:type="character" w:styleId="24">
    <w:name w:val="HTML Typewriter"/>
    <w:basedOn w:val="20"/>
    <w:qFormat/>
    <w:uiPriority w:val="0"/>
    <w:rPr>
      <w:rFonts w:hint="default" w:ascii="monospace" w:hAnsi="monospace" w:eastAsia="monospace" w:cs="monospace"/>
      <w:sz w:val="20"/>
    </w:rPr>
  </w:style>
  <w:style w:type="character" w:styleId="25">
    <w:name w:val="HTML Acronym"/>
    <w:basedOn w:val="20"/>
    <w:qFormat/>
    <w:uiPriority w:val="0"/>
  </w:style>
  <w:style w:type="character" w:styleId="26">
    <w:name w:val="HTML Variable"/>
    <w:basedOn w:val="20"/>
    <w:qFormat/>
    <w:uiPriority w:val="0"/>
  </w:style>
  <w:style w:type="character" w:styleId="27">
    <w:name w:val="Hyperlink"/>
    <w:basedOn w:val="20"/>
    <w:qFormat/>
    <w:uiPriority w:val="0"/>
    <w:rPr>
      <w:color w:val="000000"/>
      <w:u w:val="none"/>
    </w:rPr>
  </w:style>
  <w:style w:type="character" w:styleId="28">
    <w:name w:val="HTML Code"/>
    <w:basedOn w:val="20"/>
    <w:qFormat/>
    <w:uiPriority w:val="0"/>
    <w:rPr>
      <w:rFonts w:hint="default" w:ascii="monospace" w:hAnsi="monospace" w:eastAsia="monospace" w:cs="monospace"/>
      <w:sz w:val="20"/>
    </w:rPr>
  </w:style>
  <w:style w:type="character" w:styleId="29">
    <w:name w:val="HTML Cite"/>
    <w:basedOn w:val="20"/>
    <w:qFormat/>
    <w:uiPriority w:val="0"/>
  </w:style>
  <w:style w:type="character" w:styleId="30">
    <w:name w:val="HTML Keyboard"/>
    <w:basedOn w:val="20"/>
    <w:qFormat/>
    <w:uiPriority w:val="0"/>
    <w:rPr>
      <w:rFonts w:hint="default" w:ascii="monospace" w:hAnsi="monospace" w:eastAsia="monospace" w:cs="monospace"/>
      <w:sz w:val="20"/>
    </w:rPr>
  </w:style>
  <w:style w:type="character" w:styleId="31">
    <w:name w:val="HTML Sample"/>
    <w:basedOn w:val="20"/>
    <w:qFormat/>
    <w:uiPriority w:val="0"/>
    <w:rPr>
      <w:rFonts w:ascii="monospace" w:hAnsi="monospace" w:eastAsia="monospace" w:cs="monospace"/>
    </w:rPr>
  </w:style>
  <w:style w:type="paragraph" w:styleId="32">
    <w:name w:val="List Paragraph"/>
    <w:basedOn w:val="1"/>
    <w:qFormat/>
    <w:uiPriority w:val="34"/>
    <w:pPr>
      <w:ind w:firstLine="420" w:firstLineChars="200"/>
    </w:pPr>
  </w:style>
  <w:style w:type="table" w:customStyle="1" w:styleId="33">
    <w:name w:val="Table Normal"/>
    <w:unhideWhenUsed/>
    <w:qFormat/>
    <w:uiPriority w:val="0"/>
    <w:tblPr>
      <w:tblCellMar>
        <w:top w:w="0" w:type="dxa"/>
        <w:left w:w="0" w:type="dxa"/>
        <w:bottom w:w="0" w:type="dxa"/>
        <w:right w:w="0" w:type="dxa"/>
      </w:tblCellMar>
    </w:tblPr>
  </w:style>
  <w:style w:type="paragraph" w:customStyle="1" w:styleId="34">
    <w:name w:val="列出段落2"/>
    <w:basedOn w:val="1"/>
    <w:unhideWhenUsed/>
    <w:qFormat/>
    <w:uiPriority w:val="34"/>
    <w:pPr>
      <w:ind w:firstLine="420" w:firstLineChars="200"/>
    </w:pPr>
    <w:rPr>
      <w:rFonts w:ascii="Calibri" w:hAnsi="Calibri"/>
    </w:rPr>
  </w:style>
  <w:style w:type="character" w:customStyle="1" w:styleId="35">
    <w:name w:val="标题 2 Char"/>
    <w:basedOn w:val="20"/>
    <w:link w:val="3"/>
    <w:qFormat/>
    <w:uiPriority w:val="0"/>
    <w:rPr>
      <w:rFonts w:ascii="Arial" w:hAnsi="Arial" w:eastAsia="黑体" w:cs="Times New Roman"/>
      <w:b/>
      <w:bCs/>
      <w:kern w:val="0"/>
      <w:sz w:val="32"/>
      <w:szCs w:val="32"/>
    </w:rPr>
  </w:style>
  <w:style w:type="paragraph" w:customStyle="1" w:styleId="36">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szCs w:val="20"/>
    </w:rPr>
  </w:style>
  <w:style w:type="paragraph" w:customStyle="1" w:styleId="37">
    <w:name w:val="纯文本1"/>
    <w:basedOn w:val="1"/>
    <w:unhideWhenUsed/>
    <w:qFormat/>
    <w:uiPriority w:val="0"/>
    <w:pPr>
      <w:widowControl/>
      <w:overflowPunct w:val="0"/>
      <w:autoSpaceDE w:val="0"/>
      <w:autoSpaceDN w:val="0"/>
      <w:adjustRightInd w:val="0"/>
      <w:jc w:val="left"/>
      <w:textAlignment w:val="baseline"/>
    </w:pPr>
    <w:rPr>
      <w:rFonts w:ascii="宋体" w:hAnsi="Courier New"/>
      <w:kern w:val="0"/>
      <w:szCs w:val="20"/>
    </w:rPr>
  </w:style>
  <w:style w:type="paragraph" w:customStyle="1" w:styleId="38">
    <w:name w:val="正文文本缩进1"/>
    <w:basedOn w:val="1"/>
    <w:qFormat/>
    <w:uiPriority w:val="0"/>
    <w:pPr>
      <w:spacing w:line="360" w:lineRule="auto"/>
      <w:ind w:firstLine="480" w:firstLineChars="200"/>
    </w:pPr>
    <w:rPr>
      <w:rFonts w:ascii="宋体"/>
      <w:kern w:val="0"/>
      <w:sz w:val="24"/>
      <w:szCs w:val="20"/>
    </w:rPr>
  </w:style>
  <w:style w:type="paragraph" w:customStyle="1" w:styleId="39">
    <w:name w:val="正文缩进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40">
    <w:name w:val="日期1"/>
    <w:basedOn w:val="1"/>
    <w:next w:val="1"/>
    <w:qFormat/>
    <w:uiPriority w:val="0"/>
    <w:rPr>
      <w:kern w:val="0"/>
      <w:sz w:val="24"/>
      <w:szCs w:val="20"/>
    </w:rPr>
  </w:style>
  <w:style w:type="paragraph" w:customStyle="1" w:styleId="41">
    <w:name w:val="Table Text"/>
    <w:basedOn w:val="1"/>
    <w:semiHidden/>
    <w:qFormat/>
    <w:uiPriority w:val="0"/>
    <w:rPr>
      <w:rFonts w:ascii="宋体" w:hAnsi="宋体" w:cs="宋体"/>
      <w:szCs w:val="21"/>
      <w:lang w:eastAsia="en-US"/>
    </w:rPr>
  </w:style>
  <w:style w:type="character" w:customStyle="1" w:styleId="42">
    <w:name w:val="active4"/>
    <w:basedOn w:val="20"/>
    <w:qFormat/>
    <w:uiPriority w:val="0"/>
    <w:rPr>
      <w:color w:val="FFFFFF"/>
      <w:shd w:val="clear" w:color="auto" w:fill="2B7AFC"/>
    </w:rPr>
  </w:style>
  <w:style w:type="character" w:customStyle="1" w:styleId="43">
    <w:name w:val="red"/>
    <w:basedOn w:val="20"/>
    <w:qFormat/>
    <w:uiPriority w:val="0"/>
    <w:rPr>
      <w:color w:val="FF0000"/>
    </w:rPr>
  </w:style>
  <w:style w:type="character" w:customStyle="1" w:styleId="44">
    <w:name w:val="red1"/>
    <w:basedOn w:val="20"/>
    <w:qFormat/>
    <w:uiPriority w:val="0"/>
    <w:rPr>
      <w:color w:val="FF0000"/>
      <w:sz w:val="14"/>
      <w:szCs w:val="14"/>
    </w:rPr>
  </w:style>
  <w:style w:type="character" w:customStyle="1" w:styleId="45">
    <w:name w:val="red2"/>
    <w:basedOn w:val="20"/>
    <w:qFormat/>
    <w:uiPriority w:val="0"/>
    <w:rPr>
      <w:color w:val="FF0000"/>
      <w:sz w:val="14"/>
      <w:szCs w:val="14"/>
    </w:rPr>
  </w:style>
  <w:style w:type="character" w:customStyle="1" w:styleId="46">
    <w:name w:val="red3"/>
    <w:basedOn w:val="20"/>
    <w:qFormat/>
    <w:uiPriority w:val="0"/>
    <w:rPr>
      <w:color w:val="CC0000"/>
    </w:rPr>
  </w:style>
  <w:style w:type="character" w:customStyle="1" w:styleId="47">
    <w:name w:val="hover25"/>
    <w:basedOn w:val="20"/>
    <w:qFormat/>
    <w:uiPriority w:val="0"/>
  </w:style>
  <w:style w:type="character" w:customStyle="1" w:styleId="48">
    <w:name w:val="green"/>
    <w:basedOn w:val="20"/>
    <w:qFormat/>
    <w:uiPriority w:val="0"/>
    <w:rPr>
      <w:color w:val="66AE00"/>
      <w:sz w:val="14"/>
      <w:szCs w:val="14"/>
    </w:rPr>
  </w:style>
  <w:style w:type="character" w:customStyle="1" w:styleId="49">
    <w:name w:val="green1"/>
    <w:basedOn w:val="20"/>
    <w:qFormat/>
    <w:uiPriority w:val="0"/>
    <w:rPr>
      <w:color w:val="66AE00"/>
      <w:sz w:val="14"/>
      <w:szCs w:val="14"/>
    </w:rPr>
  </w:style>
  <w:style w:type="character" w:customStyle="1" w:styleId="50">
    <w:name w:val="gb-jt"/>
    <w:basedOn w:val="20"/>
    <w:qFormat/>
    <w:uiPriority w:val="0"/>
  </w:style>
  <w:style w:type="character" w:customStyle="1" w:styleId="51">
    <w:name w:val="blue"/>
    <w:basedOn w:val="20"/>
    <w:qFormat/>
    <w:uiPriority w:val="0"/>
    <w:rPr>
      <w:color w:val="0371C6"/>
      <w:sz w:val="16"/>
      <w:szCs w:val="16"/>
    </w:rPr>
  </w:style>
  <w:style w:type="character" w:customStyle="1" w:styleId="52">
    <w:name w:val="right"/>
    <w:basedOn w:val="20"/>
    <w:qFormat/>
    <w:uiPriority w:val="0"/>
    <w:rPr>
      <w:color w:val="999999"/>
      <w:sz w:val="14"/>
      <w:szCs w:val="14"/>
    </w:rPr>
  </w:style>
  <w:style w:type="character" w:customStyle="1" w:styleId="53">
    <w:name w:val="active"/>
    <w:basedOn w:val="20"/>
    <w:qFormat/>
    <w:uiPriority w:val="0"/>
    <w:rPr>
      <w:color w:val="FFFFFF"/>
      <w:shd w:val="clear" w:color="auto" w:fill="2B7AFC"/>
    </w:rPr>
  </w:style>
  <w:style w:type="paragraph" w:customStyle="1" w:styleId="54">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55">
    <w:name w:val="页眉 Char"/>
    <w:basedOn w:val="20"/>
    <w:link w:val="13"/>
    <w:qFormat/>
    <w:uiPriority w:val="0"/>
    <w:rPr>
      <w:kern w:val="2"/>
      <w:sz w:val="18"/>
      <w:szCs w:val="18"/>
    </w:rPr>
  </w:style>
  <w:style w:type="paragraph" w:customStyle="1" w:styleId="56">
    <w:name w:val="BodyText1I"/>
    <w:basedOn w:val="1"/>
    <w:qFormat/>
    <w:uiPriority w:val="0"/>
    <w:pPr>
      <w:widowControl/>
      <w:spacing w:after="120"/>
      <w:ind w:firstLine="420" w:firstLineChars="100"/>
      <w:textAlignment w:val="baseline"/>
    </w:pPr>
    <w:rPr>
      <w:rFonts w:ascii="宋体" w:hAnsi="Times New Roman" w:eastAsia="宋体" w:cs="Times New Roman"/>
      <w:kern w:val="0"/>
      <w:sz w:val="34"/>
      <w:szCs w:val="34"/>
    </w:rPr>
  </w:style>
  <w:style w:type="character" w:customStyle="1" w:styleId="57">
    <w:name w:val="NormalCharacter"/>
    <w:qFormat/>
    <w:uiPriority w:val="0"/>
  </w:style>
  <w:style w:type="character" w:customStyle="1" w:styleId="58">
    <w:name w:val="hover5"/>
    <w:basedOn w:val="20"/>
    <w:qFormat/>
    <w:uiPriority w:val="0"/>
    <w:rPr>
      <w:color w:val="0282FF"/>
    </w:rPr>
  </w:style>
  <w:style w:type="character" w:customStyle="1" w:styleId="59">
    <w:name w:val="layui-this"/>
    <w:basedOn w:val="20"/>
    <w:qFormat/>
    <w:uiPriority w:val="0"/>
    <w:rPr>
      <w:bdr w:val="single" w:color="EEEEEE" w:sz="6" w:space="0"/>
      <w:shd w:val="clear" w:fill="FFFFFF"/>
    </w:rPr>
  </w:style>
  <w:style w:type="character" w:customStyle="1" w:styleId="60">
    <w:name w:val="first-child"/>
    <w:basedOn w:val="20"/>
    <w:qFormat/>
    <w:uiPriority w:val="0"/>
  </w:style>
  <w:style w:type="character" w:customStyle="1" w:styleId="61">
    <w:name w:val="nth-child(n+2)"/>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8696</Words>
  <Characters>9690</Characters>
  <Lines>313</Lines>
  <Paragraphs>88</Paragraphs>
  <TotalTime>44</TotalTime>
  <ScaleCrop>false</ScaleCrop>
  <LinksUpToDate>false</LinksUpToDate>
  <CharactersWithSpaces>9884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2024-09-04T01:21:00Z</dcterms:created>
  <dc:creator>Administrator</dc:creator>
  <cp:lastModifiedBy>Administrator</cp:lastModifiedBy>
  <cp:lastPrinted>2026-04-22T09:49:00Z</cp:lastPrinted>
  <dcterms:modified xsi:type="dcterms:W3CDTF">2026-09-04T01:48:58Z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69BDAE9237594F3DA25383739325192C_13</vt:lpwstr>
  </property>
  <property fmtid="{D5CDD505-2E9C-101B-9397-08002B2CF9AE}" pid="4" name="KSOTemplateDocerSaveRecord">
    <vt:lpwstr>eyJoZGlkIjoiMWYyN2VmMzM4MWNmOTZkODc4Nzk1OGMzMTBhYTgzZjkifQ==</vt:lpwstr>
  </property>
</Properties>
</file>