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hint="eastAsia" w:asciiTheme="majorEastAsia" w:hAnsiTheme="majorEastAsia" w:eastAsiaTheme="majorEastAsia" w:cstheme="majorEastAsia"/>
          <w:b/>
          <w:bCs/>
          <w:sz w:val="44"/>
          <w:szCs w:val="44"/>
        </w:rPr>
      </w:pPr>
      <w:r>
        <w:drawing>
          <wp:inline distT="0" distB="0" distL="114300" distR="114300">
            <wp:extent cx="5342255" cy="7392670"/>
            <wp:effectExtent l="0" t="0" r="10795" b="1778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5"/>
                    <a:stretch>
                      <a:fillRect/>
                    </a:stretch>
                  </pic:blipFill>
                  <pic:spPr>
                    <a:xfrm>
                      <a:off x="0" y="0"/>
                      <a:ext cx="5342255" cy="7392670"/>
                    </a:xfrm>
                    <a:prstGeom prst="rect">
                      <a:avLst/>
                    </a:prstGeom>
                    <a:noFill/>
                    <a:ln>
                      <a:noFill/>
                    </a:ln>
                  </pic:spPr>
                </pic:pic>
              </a:graphicData>
            </a:graphic>
          </wp:inline>
        </w:drawing>
      </w:r>
    </w:p>
    <w:p>
      <w:pPr>
        <w:autoSpaceDE w:val="0"/>
        <w:autoSpaceDN w:val="0"/>
        <w:adjustRightInd w:val="0"/>
        <w:spacing w:line="700" w:lineRule="exact"/>
        <w:jc w:val="center"/>
        <w:rPr>
          <w:rFonts w:hint="eastAsia" w:ascii="宋体" w:hAnsi="宋体" w:eastAsia="宋体" w:cs="宋体"/>
          <w:b/>
          <w:kern w:val="0"/>
          <w:sz w:val="44"/>
          <w:szCs w:val="44"/>
        </w:rPr>
      </w:pPr>
    </w:p>
    <w:p>
      <w:pPr>
        <w:autoSpaceDE w:val="0"/>
        <w:autoSpaceDN w:val="0"/>
        <w:adjustRightInd w:val="0"/>
        <w:spacing w:line="700" w:lineRule="exact"/>
        <w:jc w:val="center"/>
        <w:rPr>
          <w:rFonts w:hint="eastAsia" w:ascii="宋体" w:hAnsi="宋体" w:eastAsia="宋体" w:cs="宋体"/>
          <w:b/>
          <w:kern w:val="0"/>
          <w:sz w:val="44"/>
          <w:szCs w:val="44"/>
        </w:rPr>
      </w:pPr>
    </w:p>
    <w:p>
      <w:pPr>
        <w:autoSpaceDE w:val="0"/>
        <w:autoSpaceDN w:val="0"/>
        <w:adjustRightInd w:val="0"/>
        <w:spacing w:line="700" w:lineRule="exact"/>
        <w:jc w:val="center"/>
        <w:rPr>
          <w:rFonts w:hint="eastAsia" w:ascii="宋体" w:hAnsi="宋体" w:eastAsia="宋体" w:cs="宋体"/>
          <w:b/>
          <w:kern w:val="0"/>
          <w:sz w:val="44"/>
          <w:szCs w:val="44"/>
        </w:rPr>
      </w:pPr>
    </w:p>
    <w:p>
      <w:pPr>
        <w:autoSpaceDE w:val="0"/>
        <w:autoSpaceDN w:val="0"/>
        <w:adjustRightInd w:val="0"/>
        <w:spacing w:line="700" w:lineRule="exact"/>
        <w:jc w:val="center"/>
        <w:rPr>
          <w:rFonts w:ascii="宋体" w:hAnsi="宋体" w:eastAsia="宋体" w:cs="宋体"/>
          <w:b/>
          <w:kern w:val="0"/>
          <w:sz w:val="44"/>
          <w:szCs w:val="44"/>
        </w:rPr>
      </w:pPr>
      <w:r>
        <w:rPr>
          <w:rFonts w:hint="eastAsia" w:ascii="宋体" w:hAnsi="宋体" w:eastAsia="宋体" w:cs="宋体"/>
          <w:b/>
          <w:kern w:val="0"/>
          <w:sz w:val="44"/>
          <w:szCs w:val="44"/>
        </w:rPr>
        <w:t>目    录</w:t>
      </w:r>
    </w:p>
    <w:p>
      <w:pPr>
        <w:autoSpaceDE w:val="0"/>
        <w:autoSpaceDN w:val="0"/>
        <w:adjustRightInd w:val="0"/>
        <w:spacing w:line="360" w:lineRule="auto"/>
        <w:ind w:firstLine="551"/>
        <w:rPr>
          <w:rFonts w:ascii="宋体" w:hAnsi="宋体" w:eastAsia="宋体" w:cs="宋体"/>
          <w:b/>
          <w:bCs/>
          <w:sz w:val="28"/>
          <w:szCs w:val="28"/>
          <w:lang w:val="zh-CN"/>
        </w:rPr>
      </w:pPr>
      <w:r>
        <w:rPr>
          <w:rFonts w:hint="eastAsia" w:ascii="宋体" w:hAnsi="宋体" w:eastAsia="宋体" w:cs="宋体"/>
          <w:b/>
          <w:bCs/>
          <w:sz w:val="28"/>
          <w:szCs w:val="28"/>
          <w:lang w:val="zh-CN"/>
        </w:rPr>
        <w:t>第一章 询价邀请</w:t>
      </w:r>
    </w:p>
    <w:p>
      <w:pPr>
        <w:autoSpaceDE w:val="0"/>
        <w:autoSpaceDN w:val="0"/>
        <w:adjustRightInd w:val="0"/>
        <w:spacing w:line="360" w:lineRule="auto"/>
        <w:ind w:firstLine="551"/>
        <w:rPr>
          <w:rFonts w:ascii="宋体" w:hAnsi="宋体" w:eastAsia="宋体" w:cs="宋体"/>
          <w:b/>
          <w:bCs/>
          <w:sz w:val="28"/>
          <w:szCs w:val="28"/>
          <w:lang w:val="zh-CN"/>
        </w:rPr>
      </w:pPr>
      <w:r>
        <w:rPr>
          <w:rFonts w:hint="eastAsia" w:ascii="宋体" w:hAnsi="宋体" w:eastAsia="宋体" w:cs="宋体"/>
          <w:b/>
          <w:bCs/>
          <w:sz w:val="28"/>
          <w:szCs w:val="28"/>
          <w:lang w:val="zh-CN"/>
        </w:rPr>
        <w:t>第二章 采购需求</w:t>
      </w:r>
    </w:p>
    <w:p>
      <w:pPr>
        <w:autoSpaceDE w:val="0"/>
        <w:autoSpaceDN w:val="0"/>
        <w:adjustRightInd w:val="0"/>
        <w:spacing w:line="360" w:lineRule="auto"/>
        <w:ind w:firstLine="560"/>
        <w:rPr>
          <w:rFonts w:ascii="宋体" w:hAnsi="宋体" w:eastAsia="宋体" w:cs="宋体"/>
          <w:b/>
          <w:kern w:val="0"/>
          <w:sz w:val="28"/>
          <w:szCs w:val="28"/>
        </w:rPr>
      </w:pPr>
      <w:r>
        <w:rPr>
          <w:rFonts w:hint="eastAsia" w:ascii="宋体" w:hAnsi="宋体" w:eastAsia="宋体" w:cs="宋体"/>
          <w:b/>
          <w:bCs/>
          <w:sz w:val="28"/>
          <w:szCs w:val="28"/>
          <w:lang w:val="zh-CN"/>
        </w:rPr>
        <w:t xml:space="preserve">第三章 </w:t>
      </w:r>
      <w:r>
        <w:rPr>
          <w:rFonts w:hint="eastAsia" w:ascii="宋体" w:hAnsi="宋体" w:eastAsia="宋体" w:cs="宋体"/>
          <w:b/>
          <w:kern w:val="0"/>
          <w:sz w:val="28"/>
          <w:szCs w:val="28"/>
        </w:rPr>
        <w:t>供应商须知前附表</w:t>
      </w:r>
    </w:p>
    <w:p>
      <w:pPr>
        <w:autoSpaceDE w:val="0"/>
        <w:autoSpaceDN w:val="0"/>
        <w:adjustRightInd w:val="0"/>
        <w:spacing w:line="360" w:lineRule="auto"/>
        <w:ind w:firstLine="560"/>
        <w:rPr>
          <w:rFonts w:ascii="宋体" w:hAnsi="宋体" w:eastAsia="宋体" w:cs="宋体"/>
          <w:b/>
          <w:kern w:val="0"/>
          <w:sz w:val="28"/>
          <w:szCs w:val="28"/>
        </w:rPr>
      </w:pPr>
      <w:r>
        <w:rPr>
          <w:rFonts w:hint="eastAsia" w:ascii="宋体" w:hAnsi="宋体" w:eastAsia="宋体" w:cs="宋体"/>
          <w:b/>
          <w:bCs/>
          <w:sz w:val="28"/>
          <w:szCs w:val="28"/>
          <w:lang w:val="zh-CN"/>
        </w:rPr>
        <w:t xml:space="preserve">第四章 </w:t>
      </w:r>
      <w:r>
        <w:rPr>
          <w:rFonts w:hint="eastAsia" w:ascii="宋体" w:hAnsi="宋体" w:eastAsia="宋体" w:cs="宋体"/>
          <w:b/>
          <w:kern w:val="0"/>
          <w:sz w:val="28"/>
          <w:szCs w:val="28"/>
        </w:rPr>
        <w:t>供应商须知</w:t>
      </w:r>
    </w:p>
    <w:p>
      <w:pPr>
        <w:autoSpaceDE w:val="0"/>
        <w:autoSpaceDN w:val="0"/>
        <w:adjustRightInd w:val="0"/>
        <w:spacing w:line="360" w:lineRule="auto"/>
        <w:ind w:firstLine="560"/>
        <w:rPr>
          <w:rFonts w:ascii="宋体" w:hAnsi="宋体" w:eastAsia="宋体" w:cs="宋体"/>
          <w:sz w:val="28"/>
          <w:szCs w:val="28"/>
          <w:lang w:val="zh-CN"/>
        </w:rPr>
      </w:pPr>
      <w:r>
        <w:rPr>
          <w:rFonts w:hint="eastAsia" w:ascii="宋体" w:hAnsi="宋体" w:eastAsia="宋体" w:cs="宋体"/>
          <w:sz w:val="28"/>
          <w:szCs w:val="28"/>
          <w:lang w:val="zh-CN"/>
        </w:rPr>
        <w:t>一、概念释义</w:t>
      </w:r>
    </w:p>
    <w:p>
      <w:pPr>
        <w:autoSpaceDE w:val="0"/>
        <w:autoSpaceDN w:val="0"/>
        <w:adjustRightInd w:val="0"/>
        <w:spacing w:line="360" w:lineRule="auto"/>
        <w:ind w:firstLine="560"/>
        <w:rPr>
          <w:rFonts w:ascii="宋体" w:hAnsi="宋体" w:eastAsia="宋体" w:cs="宋体"/>
          <w:sz w:val="28"/>
          <w:szCs w:val="28"/>
          <w:lang w:val="zh-CN"/>
        </w:rPr>
      </w:pPr>
      <w:r>
        <w:rPr>
          <w:rFonts w:hint="eastAsia" w:ascii="宋体" w:hAnsi="宋体" w:eastAsia="宋体" w:cs="宋体"/>
          <w:sz w:val="28"/>
          <w:szCs w:val="28"/>
          <w:lang w:val="zh-CN"/>
        </w:rPr>
        <w:t>二、询价</w:t>
      </w:r>
      <w:r>
        <w:rPr>
          <w:rFonts w:hint="eastAsia" w:ascii="宋体" w:hAnsi="宋体" w:eastAsia="宋体" w:cs="宋体"/>
          <w:sz w:val="28"/>
          <w:szCs w:val="28"/>
          <w:lang w:val="en-US" w:eastAsia="zh-CN"/>
        </w:rPr>
        <w:t>通知书</w:t>
      </w:r>
      <w:r>
        <w:rPr>
          <w:rFonts w:hint="eastAsia" w:ascii="宋体" w:hAnsi="宋体" w:eastAsia="宋体" w:cs="宋体"/>
          <w:sz w:val="28"/>
          <w:szCs w:val="28"/>
          <w:lang w:val="zh-CN"/>
        </w:rPr>
        <w:t>说明</w:t>
      </w:r>
    </w:p>
    <w:p>
      <w:pPr>
        <w:autoSpaceDE w:val="0"/>
        <w:autoSpaceDN w:val="0"/>
        <w:adjustRightInd w:val="0"/>
        <w:spacing w:line="360" w:lineRule="auto"/>
        <w:ind w:firstLine="560"/>
        <w:rPr>
          <w:rFonts w:ascii="宋体" w:hAnsi="宋体" w:eastAsia="宋体" w:cs="宋体"/>
          <w:sz w:val="28"/>
          <w:szCs w:val="28"/>
          <w:lang w:val="zh-CN"/>
        </w:rPr>
      </w:pPr>
      <w:r>
        <w:rPr>
          <w:rFonts w:hint="eastAsia" w:ascii="宋体" w:hAnsi="宋体" w:eastAsia="宋体" w:cs="宋体"/>
          <w:sz w:val="28"/>
          <w:szCs w:val="28"/>
          <w:lang w:val="zh-CN"/>
        </w:rPr>
        <w:t>三、响应文件的编制</w:t>
      </w:r>
    </w:p>
    <w:p>
      <w:pPr>
        <w:autoSpaceDE w:val="0"/>
        <w:autoSpaceDN w:val="0"/>
        <w:adjustRightInd w:val="0"/>
        <w:spacing w:line="360" w:lineRule="auto"/>
        <w:ind w:firstLine="560"/>
        <w:rPr>
          <w:rFonts w:ascii="宋体" w:hAnsi="宋体" w:eastAsia="宋体" w:cs="宋体"/>
          <w:sz w:val="28"/>
          <w:szCs w:val="28"/>
          <w:lang w:val="zh-CN"/>
        </w:rPr>
      </w:pPr>
      <w:r>
        <w:rPr>
          <w:rFonts w:hint="eastAsia" w:ascii="宋体" w:hAnsi="宋体" w:eastAsia="宋体" w:cs="宋体"/>
          <w:sz w:val="28"/>
          <w:szCs w:val="28"/>
          <w:lang w:val="zh-CN"/>
        </w:rPr>
        <w:t>四、响应文件的递交</w:t>
      </w:r>
    </w:p>
    <w:p>
      <w:pPr>
        <w:autoSpaceDE w:val="0"/>
        <w:autoSpaceDN w:val="0"/>
        <w:adjustRightInd w:val="0"/>
        <w:spacing w:line="360" w:lineRule="auto"/>
        <w:ind w:firstLine="560"/>
        <w:rPr>
          <w:rFonts w:ascii="宋体" w:hAnsi="宋体" w:eastAsia="宋体" w:cs="宋体"/>
          <w:sz w:val="28"/>
          <w:szCs w:val="28"/>
          <w:lang w:val="zh-CN"/>
        </w:rPr>
      </w:pPr>
      <w:r>
        <w:rPr>
          <w:rFonts w:hint="eastAsia" w:ascii="宋体" w:hAnsi="宋体" w:eastAsia="宋体" w:cs="宋体"/>
          <w:sz w:val="28"/>
          <w:szCs w:val="28"/>
          <w:lang w:val="zh-CN"/>
        </w:rPr>
        <w:t>五、询价和评审</w:t>
      </w:r>
    </w:p>
    <w:p>
      <w:pPr>
        <w:autoSpaceDE w:val="0"/>
        <w:autoSpaceDN w:val="0"/>
        <w:adjustRightInd w:val="0"/>
        <w:spacing w:line="360" w:lineRule="auto"/>
        <w:ind w:firstLine="551"/>
        <w:rPr>
          <w:rFonts w:ascii="宋体" w:hAnsi="宋体" w:eastAsia="宋体" w:cs="宋体"/>
          <w:b/>
          <w:bCs/>
          <w:sz w:val="28"/>
          <w:szCs w:val="28"/>
          <w:lang w:val="zh-CN"/>
        </w:rPr>
      </w:pPr>
      <w:r>
        <w:rPr>
          <w:rFonts w:hint="eastAsia" w:ascii="宋体" w:hAnsi="宋体" w:eastAsia="宋体" w:cs="宋体"/>
          <w:sz w:val="28"/>
          <w:szCs w:val="28"/>
          <w:lang w:val="zh-CN"/>
        </w:rPr>
        <w:t>六、确认成交供应商和授予合同</w:t>
      </w:r>
    </w:p>
    <w:p>
      <w:pPr>
        <w:autoSpaceDE w:val="0"/>
        <w:autoSpaceDN w:val="0"/>
        <w:adjustRightInd w:val="0"/>
        <w:spacing w:line="360" w:lineRule="auto"/>
        <w:ind w:firstLine="551"/>
        <w:rPr>
          <w:rFonts w:ascii="宋体" w:hAnsi="宋体" w:eastAsia="宋体" w:cs="宋体"/>
          <w:b/>
          <w:bCs/>
          <w:sz w:val="28"/>
          <w:szCs w:val="28"/>
          <w:lang w:val="zh-CN"/>
        </w:rPr>
      </w:pPr>
      <w:r>
        <w:rPr>
          <w:rFonts w:hint="eastAsia" w:ascii="宋体" w:hAnsi="宋体" w:eastAsia="宋体" w:cs="宋体"/>
          <w:b/>
          <w:bCs/>
          <w:sz w:val="28"/>
          <w:szCs w:val="28"/>
          <w:lang w:val="zh-CN"/>
        </w:rPr>
        <w:t xml:space="preserve">第五章 </w:t>
      </w:r>
      <w:r>
        <w:rPr>
          <w:rFonts w:hint="eastAsia" w:ascii="宋体" w:hAnsi="宋体" w:eastAsia="宋体" w:cs="宋体"/>
          <w:b/>
          <w:kern w:val="0"/>
          <w:sz w:val="28"/>
          <w:szCs w:val="28"/>
        </w:rPr>
        <w:t>政府采购政策功能</w:t>
      </w:r>
    </w:p>
    <w:p>
      <w:pPr>
        <w:autoSpaceDE w:val="0"/>
        <w:autoSpaceDN w:val="0"/>
        <w:adjustRightInd w:val="0"/>
        <w:spacing w:line="360" w:lineRule="auto"/>
        <w:ind w:firstLine="551"/>
        <w:rPr>
          <w:rFonts w:ascii="宋体" w:hAnsi="宋体" w:eastAsia="宋体" w:cs="宋体"/>
          <w:b/>
          <w:bCs/>
          <w:sz w:val="28"/>
          <w:szCs w:val="28"/>
          <w:lang w:val="zh-CN"/>
        </w:rPr>
      </w:pPr>
      <w:r>
        <w:rPr>
          <w:rFonts w:hint="eastAsia" w:ascii="宋体" w:hAnsi="宋体" w:eastAsia="宋体" w:cs="宋体"/>
          <w:b/>
          <w:bCs/>
          <w:sz w:val="28"/>
          <w:szCs w:val="28"/>
          <w:lang w:val="zh-CN"/>
        </w:rPr>
        <w:t xml:space="preserve">第六章 </w:t>
      </w:r>
      <w:r>
        <w:rPr>
          <w:rFonts w:hint="eastAsia" w:ascii="宋体" w:hAnsi="宋体" w:eastAsia="宋体" w:cs="宋体"/>
          <w:b/>
          <w:kern w:val="0"/>
          <w:sz w:val="28"/>
          <w:szCs w:val="28"/>
        </w:rPr>
        <w:t>对响应文件审查与评审</w:t>
      </w:r>
    </w:p>
    <w:p>
      <w:pPr>
        <w:autoSpaceDE w:val="0"/>
        <w:autoSpaceDN w:val="0"/>
        <w:adjustRightInd w:val="0"/>
        <w:spacing w:line="360" w:lineRule="auto"/>
        <w:ind w:firstLine="551"/>
        <w:outlineLvl w:val="0"/>
        <w:rPr>
          <w:rFonts w:ascii="宋体" w:hAnsi="宋体" w:eastAsia="宋体" w:cs="宋体"/>
          <w:b/>
          <w:kern w:val="0"/>
          <w:sz w:val="28"/>
          <w:szCs w:val="28"/>
        </w:rPr>
      </w:pPr>
      <w:r>
        <w:rPr>
          <w:rFonts w:hint="eastAsia" w:ascii="宋体" w:hAnsi="宋体" w:eastAsia="宋体" w:cs="宋体"/>
          <w:b/>
          <w:bCs/>
          <w:sz w:val="28"/>
          <w:szCs w:val="28"/>
          <w:lang w:val="zh-CN"/>
        </w:rPr>
        <w:t xml:space="preserve">第七章 </w:t>
      </w:r>
      <w:r>
        <w:rPr>
          <w:rFonts w:hint="eastAsia" w:ascii="宋体" w:hAnsi="宋体" w:eastAsia="宋体" w:cs="宋体"/>
          <w:b/>
          <w:kern w:val="0"/>
          <w:sz w:val="28"/>
          <w:szCs w:val="28"/>
        </w:rPr>
        <w:t>拟签订的合同文本</w:t>
      </w:r>
    </w:p>
    <w:p>
      <w:pPr>
        <w:autoSpaceDE w:val="0"/>
        <w:autoSpaceDN w:val="0"/>
        <w:adjustRightInd w:val="0"/>
        <w:spacing w:line="360" w:lineRule="auto"/>
        <w:ind w:firstLine="551"/>
        <w:rPr>
          <w:rFonts w:ascii="宋体" w:hAnsi="宋体" w:eastAsia="宋体" w:cs="宋体"/>
          <w:b/>
          <w:kern w:val="0"/>
          <w:sz w:val="28"/>
          <w:szCs w:val="28"/>
        </w:rPr>
      </w:pPr>
      <w:r>
        <w:rPr>
          <w:rFonts w:hint="eastAsia" w:ascii="宋体" w:hAnsi="宋体" w:eastAsia="宋体" w:cs="宋体"/>
          <w:b/>
          <w:bCs/>
          <w:sz w:val="28"/>
          <w:szCs w:val="28"/>
          <w:lang w:val="zh-CN"/>
        </w:rPr>
        <w:t xml:space="preserve">第八章 </w:t>
      </w:r>
      <w:r>
        <w:rPr>
          <w:rFonts w:hint="eastAsia" w:ascii="宋体" w:hAnsi="宋体" w:eastAsia="宋体" w:cs="宋体"/>
          <w:b/>
          <w:kern w:val="0"/>
          <w:sz w:val="28"/>
          <w:szCs w:val="28"/>
        </w:rPr>
        <w:t>响应文件有关格式</w:t>
      </w:r>
    </w:p>
    <w:p>
      <w:pPr>
        <w:jc w:val="center"/>
        <w:rPr>
          <w:rFonts w:ascii="宋体" w:hAnsi="宋体" w:eastAsia="宋体" w:cs="宋体"/>
          <w:b/>
          <w:kern w:val="0"/>
          <w:sz w:val="32"/>
          <w:szCs w:val="32"/>
        </w:rPr>
      </w:pPr>
    </w:p>
    <w:p>
      <w:pPr>
        <w:jc w:val="center"/>
        <w:rPr>
          <w:rFonts w:ascii="宋体" w:hAnsi="宋体" w:eastAsia="宋体" w:cs="宋体"/>
          <w:b/>
          <w:kern w:val="0"/>
          <w:sz w:val="32"/>
          <w:szCs w:val="32"/>
        </w:rPr>
      </w:pPr>
    </w:p>
    <w:p>
      <w:pPr>
        <w:rPr>
          <w:rFonts w:ascii="宋体" w:hAnsi="宋体" w:eastAsia="宋体" w:cs="宋体"/>
          <w:b/>
          <w:kern w:val="0"/>
          <w:sz w:val="32"/>
          <w:szCs w:val="32"/>
        </w:rPr>
      </w:pPr>
      <w:r>
        <w:rPr>
          <w:rFonts w:hint="eastAsia" w:ascii="宋体" w:hAnsi="宋体" w:eastAsia="宋体" w:cs="宋体"/>
          <w:b/>
          <w:kern w:val="0"/>
          <w:sz w:val="32"/>
          <w:szCs w:val="32"/>
        </w:rPr>
        <w:br w:type="page"/>
      </w:r>
    </w:p>
    <w:p>
      <w:pPr>
        <w:spacing w:line="360" w:lineRule="auto"/>
        <w:jc w:val="center"/>
        <w:rPr>
          <w:rFonts w:ascii="宋体" w:hAnsi="宋体" w:eastAsia="宋体" w:cs="宋体"/>
          <w:b/>
          <w:kern w:val="0"/>
          <w:sz w:val="28"/>
          <w:szCs w:val="28"/>
        </w:rPr>
      </w:pPr>
      <w:r>
        <w:rPr>
          <w:rFonts w:hint="eastAsia" w:ascii="宋体" w:hAnsi="宋体" w:eastAsia="宋体" w:cs="宋体"/>
          <w:b/>
          <w:kern w:val="0"/>
          <w:sz w:val="28"/>
          <w:szCs w:val="28"/>
        </w:rPr>
        <w:t>第一章 询价邀请</w:t>
      </w:r>
    </w:p>
    <w:p>
      <w:pPr>
        <w:pStyle w:val="25"/>
        <w:spacing w:after="0" w:line="360" w:lineRule="auto"/>
        <w:ind w:left="0" w:leftChars="0" w:firstLine="420" w:firstLineChars="200"/>
        <w:rPr>
          <w:rFonts w:hint="eastAsia" w:cs="仿宋_GB2312" w:asciiTheme="minorEastAsia" w:hAnsiTheme="minorEastAsia" w:eastAsiaTheme="minorEastAsia"/>
          <w:sz w:val="21"/>
          <w:szCs w:val="21"/>
          <w:shd w:val="clear" w:color="auto" w:fill="FFFFFF"/>
          <w:lang w:val="zh-CN" w:eastAsia="zh-CN"/>
        </w:rPr>
      </w:pPr>
    </w:p>
    <w:p>
      <w:pPr>
        <w:pStyle w:val="25"/>
        <w:spacing w:after="0" w:line="360" w:lineRule="auto"/>
        <w:ind w:left="0" w:leftChars="0" w:firstLine="420" w:firstLineChars="200"/>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sz w:val="21"/>
          <w:szCs w:val="21"/>
          <w:shd w:val="clear" w:color="auto" w:fill="FFFFFF"/>
          <w:lang w:val="zh-CN" w:eastAsia="zh-CN"/>
        </w:rPr>
        <w:t>许昌市政府采购服务中心（以下简称采购中心）受许昌电气职业学院的委托，对“许昌电气职业学院</w:t>
      </w:r>
      <w:r>
        <w:rPr>
          <w:rFonts w:hint="eastAsia" w:cs="仿宋_GB2312" w:asciiTheme="minorEastAsia" w:hAnsiTheme="minorEastAsia" w:eastAsiaTheme="minorEastAsia"/>
          <w:sz w:val="21"/>
          <w:szCs w:val="21"/>
          <w:shd w:val="clear" w:color="auto" w:fill="FFFFFF"/>
          <w:lang w:val="en-US" w:eastAsia="zh-CN"/>
        </w:rPr>
        <w:t>学院H楼采购学生公寓床</w:t>
      </w:r>
      <w:r>
        <w:rPr>
          <w:rFonts w:hint="eastAsia" w:cs="仿宋_GB2312" w:asciiTheme="minorEastAsia" w:hAnsiTheme="minorEastAsia" w:eastAsiaTheme="minorEastAsia"/>
          <w:sz w:val="21"/>
          <w:szCs w:val="21"/>
          <w:shd w:val="clear" w:color="auto" w:fill="FFFFFF"/>
          <w:lang w:val="zh-CN" w:eastAsia="zh-CN"/>
        </w:rPr>
        <w:t>项目”的相关货物和服务进行国内</w:t>
      </w:r>
      <w:r>
        <w:rPr>
          <w:rFonts w:hint="eastAsia" w:cs="仿宋_GB2312" w:asciiTheme="minorEastAsia" w:hAnsiTheme="minorEastAsia" w:eastAsiaTheme="minorEastAsia"/>
          <w:sz w:val="21"/>
          <w:szCs w:val="21"/>
          <w:shd w:val="clear" w:color="auto" w:fill="FFFFFF"/>
          <w:lang w:val="en-US" w:eastAsia="zh-CN"/>
        </w:rPr>
        <w:t>询价采购</w:t>
      </w:r>
      <w:r>
        <w:rPr>
          <w:rFonts w:hint="eastAsia" w:cs="仿宋_GB2312" w:asciiTheme="minorEastAsia" w:hAnsiTheme="minorEastAsia" w:eastAsiaTheme="minorEastAsia"/>
          <w:sz w:val="21"/>
          <w:szCs w:val="21"/>
          <w:shd w:val="clear" w:color="auto" w:fill="FFFFFF"/>
          <w:lang w:val="zh-CN" w:eastAsia="zh-CN"/>
        </w:rPr>
        <w:t>。现邀请合格投标人前来投标。</w:t>
      </w:r>
    </w:p>
    <w:p>
      <w:pPr>
        <w:pStyle w:val="25"/>
        <w:keepNext w:val="0"/>
        <w:keepLines w:val="0"/>
        <w:pageBreakBefore w:val="0"/>
        <w:kinsoku/>
        <w:wordWrap/>
        <w:overflowPunct/>
        <w:topLinePunct w:val="0"/>
        <w:autoSpaceDE/>
        <w:autoSpaceDN/>
        <w:bidi w:val="0"/>
        <w:snapToGrid/>
        <w:spacing w:after="0" w:line="360" w:lineRule="auto"/>
        <w:ind w:left="0" w:leftChars="0" w:firstLine="422"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b/>
          <w:bCs/>
          <w:sz w:val="21"/>
          <w:szCs w:val="21"/>
          <w:shd w:val="clear" w:color="auto" w:fill="FFFFFF"/>
          <w:lang w:val="en-US" w:eastAsia="zh-CN"/>
        </w:rPr>
        <w:t>一、项目编号：</w:t>
      </w:r>
      <w:r>
        <w:rPr>
          <w:rFonts w:hint="eastAsia" w:cs="仿宋_GB2312" w:asciiTheme="minorEastAsia" w:hAnsiTheme="minorEastAsia" w:eastAsiaTheme="minorEastAsia"/>
          <w:sz w:val="21"/>
          <w:szCs w:val="21"/>
          <w:shd w:val="clear" w:color="auto" w:fill="FFFFFF"/>
          <w:lang w:val="en-US" w:eastAsia="zh-CN"/>
        </w:rPr>
        <w:t>ZFCG-X2026001号</w:t>
      </w:r>
    </w:p>
    <w:p>
      <w:pPr>
        <w:pStyle w:val="25"/>
        <w:keepNext w:val="0"/>
        <w:keepLines w:val="0"/>
        <w:pageBreakBefore w:val="0"/>
        <w:kinsoku/>
        <w:wordWrap/>
        <w:overflowPunct/>
        <w:topLinePunct w:val="0"/>
        <w:autoSpaceDE/>
        <w:autoSpaceDN/>
        <w:bidi w:val="0"/>
        <w:snapToGrid/>
        <w:spacing w:after="0" w:line="360" w:lineRule="auto"/>
        <w:ind w:left="0" w:leftChars="0" w:firstLine="422"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b/>
          <w:bCs/>
          <w:sz w:val="21"/>
          <w:szCs w:val="21"/>
          <w:shd w:val="clear" w:color="auto" w:fill="FFFFFF"/>
          <w:lang w:val="en-US" w:eastAsia="zh-CN"/>
        </w:rPr>
        <w:t>二、项目名称：</w:t>
      </w:r>
      <w:r>
        <w:rPr>
          <w:rFonts w:hint="eastAsia" w:cs="仿宋_GB2312" w:asciiTheme="minorEastAsia" w:hAnsiTheme="minorEastAsia" w:eastAsiaTheme="minorEastAsia"/>
          <w:sz w:val="21"/>
          <w:szCs w:val="21"/>
          <w:shd w:val="clear" w:color="auto" w:fill="FFFFFF"/>
          <w:lang w:val="zh-CN" w:eastAsia="zh-CN"/>
        </w:rPr>
        <w:t>许昌电气职业学院</w:t>
      </w:r>
      <w:r>
        <w:rPr>
          <w:rFonts w:hint="eastAsia" w:cs="仿宋_GB2312" w:asciiTheme="minorEastAsia" w:hAnsiTheme="minorEastAsia" w:eastAsiaTheme="minorEastAsia"/>
          <w:sz w:val="21"/>
          <w:szCs w:val="21"/>
          <w:shd w:val="clear" w:color="auto" w:fill="FFFFFF"/>
          <w:lang w:val="en-US" w:eastAsia="zh-CN"/>
        </w:rPr>
        <w:t>学院H楼采购学生公寓床</w:t>
      </w:r>
      <w:r>
        <w:rPr>
          <w:rFonts w:hint="eastAsia" w:cs="仿宋_GB2312" w:asciiTheme="minorEastAsia" w:hAnsiTheme="minorEastAsia" w:eastAsiaTheme="minorEastAsia"/>
          <w:sz w:val="21"/>
          <w:szCs w:val="21"/>
          <w:shd w:val="clear" w:color="auto" w:fill="FFFFFF"/>
          <w:lang w:val="zh-CN" w:eastAsia="zh-CN"/>
        </w:rPr>
        <w:t>项目</w:t>
      </w:r>
      <w:r>
        <w:rPr>
          <w:rFonts w:hint="eastAsia" w:cs="仿宋_GB2312" w:asciiTheme="minorEastAsia" w:hAnsiTheme="minorEastAsia" w:eastAsiaTheme="minorEastAsia"/>
          <w:sz w:val="21"/>
          <w:szCs w:val="21"/>
          <w:shd w:val="clear" w:color="auto" w:fill="FFFFFF"/>
          <w:lang w:val="en-US" w:eastAsia="zh-CN"/>
        </w:rPr>
        <w:t xml:space="preserve"> </w:t>
      </w:r>
    </w:p>
    <w:p>
      <w:pPr>
        <w:pStyle w:val="25"/>
        <w:keepNext w:val="0"/>
        <w:keepLines w:val="0"/>
        <w:pageBreakBefore w:val="0"/>
        <w:kinsoku/>
        <w:wordWrap/>
        <w:overflowPunct/>
        <w:topLinePunct w:val="0"/>
        <w:autoSpaceDE/>
        <w:autoSpaceDN/>
        <w:bidi w:val="0"/>
        <w:snapToGrid/>
        <w:spacing w:after="0" w:line="360" w:lineRule="auto"/>
        <w:ind w:left="0" w:leftChars="0" w:firstLine="422"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b/>
          <w:bCs/>
          <w:sz w:val="21"/>
          <w:szCs w:val="21"/>
          <w:shd w:val="clear" w:color="auto" w:fill="FFFFFF"/>
          <w:lang w:val="en-US" w:eastAsia="zh-CN"/>
        </w:rPr>
        <w:t>三、采购方式：</w:t>
      </w:r>
      <w:r>
        <w:rPr>
          <w:rFonts w:hint="eastAsia" w:cs="仿宋_GB2312" w:asciiTheme="minorEastAsia" w:hAnsiTheme="minorEastAsia" w:eastAsiaTheme="minorEastAsia"/>
          <w:sz w:val="21"/>
          <w:szCs w:val="21"/>
          <w:shd w:val="clear" w:color="auto" w:fill="FFFFFF"/>
          <w:lang w:val="en-US" w:eastAsia="zh-CN"/>
        </w:rPr>
        <w:t>询价</w:t>
      </w:r>
    </w:p>
    <w:p>
      <w:pPr>
        <w:pStyle w:val="25"/>
        <w:keepNext w:val="0"/>
        <w:keepLines w:val="0"/>
        <w:pageBreakBefore w:val="0"/>
        <w:kinsoku/>
        <w:wordWrap/>
        <w:overflowPunct/>
        <w:topLinePunct w:val="0"/>
        <w:autoSpaceDE/>
        <w:autoSpaceDN/>
        <w:bidi w:val="0"/>
        <w:snapToGrid/>
        <w:spacing w:after="0" w:line="360" w:lineRule="auto"/>
        <w:ind w:left="0" w:leftChars="0" w:firstLine="422"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b/>
          <w:bCs/>
          <w:sz w:val="21"/>
          <w:szCs w:val="21"/>
          <w:shd w:val="clear" w:color="auto" w:fill="FFFFFF"/>
          <w:lang w:val="en-US" w:eastAsia="zh-CN"/>
        </w:rPr>
        <w:t>四、项目属性：</w:t>
      </w:r>
      <w:r>
        <w:rPr>
          <w:rFonts w:hint="eastAsia" w:cs="仿宋_GB2312" w:asciiTheme="minorEastAsia" w:hAnsiTheme="minorEastAsia" w:eastAsiaTheme="minorEastAsia"/>
          <w:sz w:val="21"/>
          <w:szCs w:val="21"/>
          <w:shd w:val="clear" w:color="auto" w:fill="FFFFFF"/>
          <w:lang w:val="en-US" w:eastAsia="zh-CN"/>
        </w:rPr>
        <w:t>货物</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五、招标内容</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sz w:val="21"/>
          <w:szCs w:val="21"/>
          <w:shd w:val="clear" w:color="auto" w:fill="FFFFFF"/>
          <w:lang w:val="en-US" w:eastAsia="zh-CN"/>
        </w:rPr>
        <w:t>1.项目主要内容、数量及要求：新购学生单人位落地梯公寓床共计265套。</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rPr>
      </w:pPr>
      <w:r>
        <w:rPr>
          <w:rFonts w:hint="eastAsia" w:cs="仿宋_GB2312" w:asciiTheme="minorEastAsia" w:hAnsiTheme="minorEastAsia" w:eastAsiaTheme="minorEastAsia"/>
          <w:sz w:val="21"/>
          <w:szCs w:val="21"/>
          <w:shd w:val="clear" w:color="auto" w:fill="FFFFFF"/>
          <w:lang w:val="en-US" w:eastAsia="zh-CN"/>
        </w:rPr>
        <w:t>2.</w:t>
      </w:r>
      <w:r>
        <w:rPr>
          <w:rFonts w:hint="eastAsia" w:cs="仿宋_GB2312" w:asciiTheme="minorEastAsia" w:hAnsiTheme="minorEastAsia" w:eastAsiaTheme="minorEastAsia"/>
          <w:sz w:val="21"/>
          <w:szCs w:val="21"/>
          <w:shd w:val="clear" w:color="auto" w:fill="FFFFFF"/>
        </w:rPr>
        <w:t>预算金额：</w:t>
      </w:r>
      <w:r>
        <w:rPr>
          <w:rFonts w:hint="eastAsia" w:cs="仿宋_GB2312" w:asciiTheme="minorEastAsia" w:hAnsiTheme="minorEastAsia" w:eastAsiaTheme="minorEastAsia"/>
          <w:sz w:val="21"/>
          <w:szCs w:val="21"/>
          <w:shd w:val="clear" w:color="auto" w:fill="FFFFFF"/>
          <w:lang w:val="en-US" w:eastAsia="zh-CN"/>
        </w:rPr>
        <w:t>52.47万</w:t>
      </w:r>
      <w:r>
        <w:rPr>
          <w:rFonts w:hint="eastAsia" w:cs="仿宋_GB2312" w:asciiTheme="minorEastAsia" w:hAnsiTheme="minorEastAsia" w:eastAsiaTheme="minorEastAsia"/>
          <w:sz w:val="21"/>
          <w:szCs w:val="21"/>
          <w:shd w:val="clear" w:color="auto" w:fill="FFFFFF"/>
        </w:rPr>
        <w:t>元</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rPr>
      </w:pPr>
      <w:r>
        <w:rPr>
          <w:rFonts w:hint="eastAsia" w:cs="仿宋_GB2312" w:asciiTheme="minorEastAsia" w:hAnsiTheme="minorEastAsia" w:eastAsiaTheme="minorEastAsia"/>
          <w:sz w:val="21"/>
          <w:szCs w:val="21"/>
          <w:shd w:val="clear" w:color="auto" w:fill="FFFFFF"/>
          <w:lang w:val="en-US" w:eastAsia="zh-CN"/>
        </w:rPr>
        <w:t>3.</w:t>
      </w:r>
      <w:r>
        <w:rPr>
          <w:rFonts w:hint="eastAsia" w:cs="仿宋_GB2312" w:asciiTheme="minorEastAsia" w:hAnsiTheme="minorEastAsia" w:eastAsiaTheme="minorEastAsia"/>
          <w:sz w:val="21"/>
          <w:szCs w:val="21"/>
          <w:shd w:val="clear" w:color="auto" w:fill="FFFFFF"/>
        </w:rPr>
        <w:t>最高限价：</w:t>
      </w:r>
      <w:r>
        <w:rPr>
          <w:rFonts w:hint="eastAsia" w:cs="仿宋_GB2312" w:asciiTheme="minorEastAsia" w:hAnsiTheme="minorEastAsia" w:eastAsiaTheme="minorEastAsia"/>
          <w:sz w:val="21"/>
          <w:szCs w:val="21"/>
          <w:shd w:val="clear" w:color="auto" w:fill="FFFFFF"/>
          <w:lang w:val="en-US" w:eastAsia="zh-CN"/>
        </w:rPr>
        <w:t>52.47万</w:t>
      </w:r>
      <w:r>
        <w:rPr>
          <w:rFonts w:hint="eastAsia" w:cs="仿宋_GB2312" w:asciiTheme="minorEastAsia" w:hAnsiTheme="minorEastAsia" w:eastAsiaTheme="minorEastAsia"/>
          <w:sz w:val="21"/>
          <w:szCs w:val="21"/>
          <w:shd w:val="clear" w:color="auto" w:fill="FFFFFF"/>
        </w:rPr>
        <w:t>元</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rPr>
      </w:pPr>
      <w:r>
        <w:rPr>
          <w:rFonts w:hint="eastAsia" w:cs="仿宋_GB2312" w:asciiTheme="minorEastAsia" w:hAnsiTheme="minorEastAsia" w:eastAsiaTheme="minorEastAsia"/>
          <w:sz w:val="21"/>
          <w:szCs w:val="21"/>
          <w:shd w:val="clear" w:color="auto" w:fill="FFFFFF"/>
          <w:lang w:val="en-US" w:eastAsia="zh-CN"/>
        </w:rPr>
        <w:t>4.</w:t>
      </w:r>
      <w:r>
        <w:rPr>
          <w:rFonts w:hint="eastAsia" w:cs="仿宋_GB2312" w:asciiTheme="minorEastAsia" w:hAnsiTheme="minorEastAsia" w:eastAsiaTheme="minorEastAsia"/>
          <w:sz w:val="21"/>
          <w:szCs w:val="21"/>
          <w:shd w:val="clear" w:color="auto" w:fill="FFFFFF"/>
        </w:rPr>
        <w:t>交付时间：自合同生效之日起</w:t>
      </w:r>
      <w:r>
        <w:rPr>
          <w:rFonts w:hint="eastAsia" w:cs="仿宋_GB2312" w:asciiTheme="minorEastAsia" w:hAnsiTheme="minorEastAsia" w:eastAsiaTheme="minorEastAsia"/>
          <w:sz w:val="21"/>
          <w:szCs w:val="21"/>
          <w:shd w:val="clear" w:color="auto" w:fill="FFFFFF"/>
          <w:lang w:val="en-US" w:eastAsia="zh-CN"/>
        </w:rPr>
        <w:t>15日历天</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rPr>
      </w:pPr>
      <w:r>
        <w:rPr>
          <w:rFonts w:hint="eastAsia" w:cs="仿宋_GB2312" w:asciiTheme="minorEastAsia" w:hAnsiTheme="minorEastAsia" w:eastAsiaTheme="minorEastAsia"/>
          <w:sz w:val="21"/>
          <w:szCs w:val="21"/>
          <w:shd w:val="clear" w:color="auto" w:fill="FFFFFF"/>
          <w:lang w:val="en-US" w:eastAsia="zh-CN"/>
        </w:rPr>
        <w:t>5.</w:t>
      </w:r>
      <w:r>
        <w:rPr>
          <w:rFonts w:hint="eastAsia" w:cs="仿宋_GB2312" w:asciiTheme="minorEastAsia" w:hAnsiTheme="minorEastAsia" w:eastAsiaTheme="minorEastAsia"/>
          <w:sz w:val="21"/>
          <w:szCs w:val="21"/>
          <w:shd w:val="clear" w:color="auto" w:fill="FFFFFF"/>
        </w:rPr>
        <w:t>交付地点：</w:t>
      </w:r>
      <w:r>
        <w:rPr>
          <w:rFonts w:hint="eastAsia" w:cs="仿宋_GB2312" w:asciiTheme="minorEastAsia" w:hAnsiTheme="minorEastAsia" w:eastAsiaTheme="minorEastAsia"/>
          <w:sz w:val="21"/>
          <w:szCs w:val="21"/>
          <w:shd w:val="clear" w:color="auto" w:fill="FFFFFF"/>
          <w:lang w:val="en-US" w:eastAsia="zh-CN"/>
        </w:rPr>
        <w:t>许昌电气职业学院</w:t>
      </w:r>
    </w:p>
    <w:p>
      <w:pPr>
        <w:pStyle w:val="25"/>
        <w:keepNext w:val="0"/>
        <w:keepLines w:val="0"/>
        <w:pageBreakBefore w:val="0"/>
        <w:kinsoku/>
        <w:wordWrap/>
        <w:overflowPunct/>
        <w:topLinePunct w:val="0"/>
        <w:autoSpaceDE/>
        <w:autoSpaceDN/>
        <w:bidi w:val="0"/>
        <w:snapToGrid/>
        <w:spacing w:after="0" w:line="360" w:lineRule="auto"/>
        <w:ind w:left="0" w:leftChars="0" w:firstLine="420" w:firstLineChars="200"/>
        <w:jc w:val="left"/>
        <w:textAlignment w:val="auto"/>
        <w:rPr>
          <w:rFonts w:hint="eastAsia" w:cs="仿宋_GB2312" w:asciiTheme="minorEastAsia" w:hAnsiTheme="minorEastAsia" w:eastAsiaTheme="minorEastAsia"/>
          <w:sz w:val="21"/>
          <w:szCs w:val="21"/>
          <w:shd w:val="clear" w:color="auto" w:fill="FFFFFF"/>
          <w:lang w:val="en-US" w:eastAsia="zh-CN"/>
        </w:rPr>
      </w:pPr>
      <w:r>
        <w:rPr>
          <w:rFonts w:hint="eastAsia" w:cs="仿宋_GB2312" w:asciiTheme="minorEastAsia" w:hAnsiTheme="minorEastAsia" w:eastAsiaTheme="minorEastAsia"/>
          <w:sz w:val="21"/>
          <w:szCs w:val="21"/>
          <w:shd w:val="clear" w:color="auto" w:fill="FFFFFF"/>
          <w:lang w:val="en-US" w:eastAsia="zh-CN"/>
        </w:rPr>
        <w:t>6.分包</w:t>
      </w:r>
      <w:r>
        <w:rPr>
          <w:rFonts w:hint="eastAsia" w:cs="仿宋_GB2312" w:asciiTheme="minorEastAsia" w:hAnsiTheme="minorEastAsia" w:eastAsiaTheme="minorEastAsia"/>
          <w:sz w:val="21"/>
          <w:szCs w:val="21"/>
          <w:shd w:val="clear" w:color="auto" w:fill="FFFFFF"/>
        </w:rPr>
        <w:t>：</w:t>
      </w:r>
      <w:r>
        <w:rPr>
          <w:rFonts w:hint="eastAsia" w:cs="仿宋_GB2312" w:asciiTheme="minorEastAsia" w:hAnsiTheme="minorEastAsia" w:eastAsiaTheme="minorEastAsia"/>
          <w:sz w:val="21"/>
          <w:szCs w:val="21"/>
          <w:shd w:val="clear" w:color="auto" w:fill="FFFFFF"/>
          <w:lang w:val="en-US" w:eastAsia="zh-CN"/>
        </w:rPr>
        <w:t>不允许</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六、供应商资格要求：</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1.满足《中华人民共和国政府采购法》第二十二条规定；</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2.落实政府采购政策需满足的资格要求：本项目面向中、小、微型供应商采购。</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3.本项目的特定资格要求：无</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七、获取询价</w:t>
      </w:r>
      <w:r>
        <w:rPr>
          <w:rFonts w:hint="eastAsia" w:cs="仿宋_GB2312" w:asciiTheme="minorEastAsia" w:hAnsiTheme="minorEastAsia"/>
          <w:b/>
          <w:bCs/>
          <w:kern w:val="0"/>
          <w:sz w:val="21"/>
          <w:szCs w:val="21"/>
          <w:shd w:val="clear" w:color="auto" w:fill="FFFFFF"/>
          <w:lang w:val="en-US" w:eastAsia="zh-CN" w:bidi="ar-SA"/>
        </w:rPr>
        <w:t>通知书</w:t>
      </w:r>
    </w:p>
    <w:p>
      <w:pPr>
        <w:keepNext w:val="0"/>
        <w:keepLines w:val="0"/>
        <w:pageBreakBefore w:val="0"/>
        <w:kinsoku/>
        <w:wordWrap/>
        <w:overflowPunct/>
        <w:topLinePunct w:val="0"/>
        <w:autoSpaceDE/>
        <w:autoSpaceDN/>
        <w:bidi w:val="0"/>
        <w:adjustRightInd w:val="0"/>
        <w:snapToGrid/>
        <w:spacing w:line="360" w:lineRule="auto"/>
        <w:ind w:firstLine="420" w:firstLineChars="200"/>
        <w:contextualSpacing/>
        <w:jc w:val="left"/>
        <w:textAlignment w:val="auto"/>
        <w:rPr>
          <w:rFonts w:ascii="宋体" w:hAnsi="宋体"/>
          <w:szCs w:val="21"/>
        </w:rPr>
      </w:pPr>
      <w:r>
        <w:rPr>
          <w:rFonts w:hint="eastAsia"/>
          <w:szCs w:val="21"/>
          <w:shd w:val="clear" w:color="auto" w:fill="FFFFFF"/>
        </w:rPr>
        <w:t>即日起至投标截止时间，供应商使用</w:t>
      </w:r>
      <w:r>
        <w:rPr>
          <w:rFonts w:hint="eastAsia" w:ascii="宋体" w:hAnsi="宋体" w:cs="宋体"/>
          <w:lang w:eastAsia="zh-CN"/>
        </w:rPr>
        <w:t>CA数字证书或CA移动数字证书</w:t>
      </w:r>
      <w:r>
        <w:rPr>
          <w:rFonts w:hint="eastAsia"/>
          <w:color w:val="000000" w:themeColor="text1"/>
          <w:szCs w:val="21"/>
          <w14:textFill>
            <w14:solidFill>
              <w14:schemeClr w14:val="tx1"/>
            </w14:solidFill>
          </w14:textFill>
        </w:rPr>
        <w:t>从《全国公共资源交易平台（河南省·许昌市）》</w:t>
      </w:r>
      <w:r>
        <w:rPr>
          <w:rFonts w:hint="eastAsia" w:asciiTheme="minorEastAsia" w:hAnsi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lang w:eastAsia="zh-CN"/>
          <w14:textFill>
            <w14:solidFill>
              <w14:schemeClr w14:val="tx1"/>
            </w14:solidFill>
          </w14:textFill>
        </w:rPr>
        <w:t>https://ggzy.xuchang.gov.cn</w:t>
      </w:r>
      <w:r>
        <w:rPr>
          <w:rFonts w:hint="eastAsia" w:asciiTheme="minorEastAsia" w:hAnsiTheme="minorEastAsia"/>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的“投标人</w:t>
      </w:r>
      <w:r>
        <w:rPr>
          <w:rFonts w:hint="eastAsia" w:asciiTheme="minorEastAsia" w:hAnsiTheme="minorEastAsia"/>
          <w:color w:val="000000" w:themeColor="text1"/>
          <w:szCs w:val="21"/>
          <w14:textFill>
            <w14:solidFill>
              <w14:schemeClr w14:val="tx1"/>
            </w14:solidFill>
          </w14:textFill>
        </w:rPr>
        <w:t>”入口登录后</w:t>
      </w:r>
      <w:r>
        <w:rPr>
          <w:rFonts w:hint="eastAsia"/>
          <w:color w:val="000000" w:themeColor="text1"/>
          <w:szCs w:val="21"/>
          <w14:textFill>
            <w14:solidFill>
              <w14:schemeClr w14:val="tx1"/>
            </w14:solidFill>
          </w14:textFill>
        </w:rPr>
        <w:t>免费获取本</w:t>
      </w:r>
      <w:r>
        <w:rPr>
          <w:rFonts w:hint="eastAsia"/>
          <w:color w:val="auto"/>
          <w:szCs w:val="21"/>
        </w:rPr>
        <w:t>项目</w:t>
      </w:r>
      <w:r>
        <w:rPr>
          <w:rFonts w:hint="eastAsia"/>
          <w:color w:val="auto"/>
          <w:szCs w:val="21"/>
          <w:lang w:val="en-US" w:eastAsia="zh-CN"/>
        </w:rPr>
        <w:t>询价通知书</w:t>
      </w:r>
      <w:r>
        <w:rPr>
          <w:rFonts w:hint="eastAsia"/>
          <w:color w:val="auto"/>
          <w:szCs w:val="21"/>
        </w:rPr>
        <w:t>。</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八、投标文件的提交方式及注意事项</w:t>
      </w:r>
    </w:p>
    <w:p>
      <w:pPr>
        <w:pStyle w:val="24"/>
        <w:keepNext w:val="0"/>
        <w:keepLines w:val="0"/>
        <w:pageBreakBefore w:val="0"/>
        <w:widowControl/>
        <w:shd w:val="clear" w:color="auto" w:fill="FFFFFF"/>
        <w:kinsoku/>
        <w:wordWrap/>
        <w:overflowPunct/>
        <w:topLinePunct w:val="0"/>
        <w:autoSpaceDE/>
        <w:autoSpaceDN/>
        <w:bidi w:val="0"/>
        <w:snapToGrid/>
        <w:spacing w:line="360" w:lineRule="auto"/>
        <w:ind w:firstLine="420" w:firstLineChars="200"/>
        <w:contextualSpacing/>
        <w:jc w:val="left"/>
        <w:textAlignment w:val="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本项目为全流程电子化交易（不见面开标）项目，供应商必须通过许昌市公共资源电子交易系统下载“新点投标文件制作软件（河南省版）”（在“投标人”登录页面右下方“投标文件制作工具下载”）制作并上传加密电子投标文件（后缀格式为.XCSTF）。截至投标截止时间，交易系统投标通道将关闭，投标人未完成电子投标文件上传的，投标将被拒绝。</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九、</w:t>
      </w:r>
      <w:r>
        <w:rPr>
          <w:rFonts w:hint="eastAsia" w:cs="仿宋_GB2312" w:asciiTheme="minorEastAsia" w:hAnsiTheme="minorEastAsia"/>
          <w:b/>
          <w:bCs/>
          <w:kern w:val="0"/>
          <w:sz w:val="21"/>
          <w:szCs w:val="21"/>
          <w:shd w:val="clear" w:color="auto" w:fill="FFFFFF"/>
          <w:lang w:val="en-US" w:eastAsia="zh-CN" w:bidi="ar-SA"/>
        </w:rPr>
        <w:t>询价</w:t>
      </w:r>
      <w:r>
        <w:rPr>
          <w:rFonts w:hint="eastAsia" w:cs="仿宋_GB2312" w:asciiTheme="minorEastAsia" w:hAnsiTheme="minorEastAsia" w:eastAsiaTheme="minorEastAsia"/>
          <w:b/>
          <w:bCs/>
          <w:kern w:val="0"/>
          <w:sz w:val="21"/>
          <w:szCs w:val="21"/>
          <w:shd w:val="clear" w:color="auto" w:fill="FFFFFF"/>
          <w:lang w:val="en-US" w:eastAsia="zh-CN" w:bidi="ar-SA"/>
        </w:rPr>
        <w:t>截止时间、</w:t>
      </w:r>
      <w:r>
        <w:rPr>
          <w:rFonts w:hint="eastAsia" w:cs="仿宋_GB2312" w:asciiTheme="minorEastAsia" w:hAnsiTheme="minorEastAsia"/>
          <w:b/>
          <w:bCs/>
          <w:kern w:val="0"/>
          <w:sz w:val="21"/>
          <w:szCs w:val="21"/>
          <w:shd w:val="clear" w:color="auto" w:fill="FFFFFF"/>
          <w:lang w:val="en-US" w:eastAsia="zh-CN" w:bidi="ar-SA"/>
        </w:rPr>
        <w:t>开标</w:t>
      </w:r>
      <w:r>
        <w:rPr>
          <w:rFonts w:hint="eastAsia" w:cs="仿宋_GB2312" w:asciiTheme="minorEastAsia" w:hAnsiTheme="minorEastAsia" w:eastAsiaTheme="minorEastAsia"/>
          <w:b/>
          <w:bCs/>
          <w:kern w:val="0"/>
          <w:sz w:val="21"/>
          <w:szCs w:val="21"/>
          <w:shd w:val="clear" w:color="auto" w:fill="FFFFFF"/>
          <w:lang w:val="en-US" w:eastAsia="zh-CN" w:bidi="ar-SA"/>
        </w:rPr>
        <w:t>时间及地点</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1</w:t>
      </w:r>
      <w:r>
        <w:rPr>
          <w:rFonts w:hint="eastAsia" w:cs="仿宋_GB2312" w:asciiTheme="minorEastAsia" w:hAnsiTheme="minorEastAsia"/>
          <w:kern w:val="0"/>
          <w:sz w:val="21"/>
          <w:szCs w:val="21"/>
          <w:shd w:val="clear" w:color="auto" w:fill="FFFFFF"/>
          <w:lang w:val="en-US" w:eastAsia="zh-CN" w:bidi="ar-SA"/>
        </w:rPr>
        <w:t>询价</w:t>
      </w:r>
      <w:r>
        <w:rPr>
          <w:rFonts w:hint="eastAsia" w:cs="仿宋_GB2312" w:asciiTheme="minorEastAsia" w:hAnsiTheme="minorEastAsia" w:eastAsiaTheme="minorEastAsia"/>
          <w:kern w:val="0"/>
          <w:sz w:val="21"/>
          <w:szCs w:val="21"/>
          <w:shd w:val="clear" w:color="auto" w:fill="FFFFFF"/>
          <w:lang w:val="en-US" w:eastAsia="zh-CN" w:bidi="ar-SA"/>
        </w:rPr>
        <w:t>截止</w:t>
      </w:r>
      <w:r>
        <w:rPr>
          <w:rFonts w:hint="eastAsia" w:cs="仿宋_GB2312" w:asciiTheme="minorEastAsia" w:hAnsiTheme="minorEastAsia"/>
          <w:kern w:val="0"/>
          <w:sz w:val="21"/>
          <w:szCs w:val="21"/>
          <w:shd w:val="clear" w:color="auto" w:fill="FFFFFF"/>
          <w:lang w:val="en-US" w:eastAsia="zh-CN" w:bidi="ar-SA"/>
        </w:rPr>
        <w:t>时间</w:t>
      </w:r>
      <w:r>
        <w:rPr>
          <w:rFonts w:hint="eastAsia" w:cs="仿宋_GB2312" w:asciiTheme="minorEastAsia" w:hAnsiTheme="minorEastAsia" w:eastAsiaTheme="minorEastAsia"/>
          <w:kern w:val="0"/>
          <w:sz w:val="21"/>
          <w:szCs w:val="21"/>
          <w:shd w:val="clear" w:color="auto" w:fill="FFFFFF"/>
          <w:lang w:val="en-US" w:eastAsia="zh-CN" w:bidi="ar-SA"/>
        </w:rPr>
        <w:t>及开</w:t>
      </w:r>
      <w:r>
        <w:rPr>
          <w:rFonts w:hint="eastAsia" w:cs="仿宋_GB2312" w:asciiTheme="minorEastAsia" w:hAnsiTheme="minorEastAsia"/>
          <w:kern w:val="0"/>
          <w:sz w:val="21"/>
          <w:szCs w:val="21"/>
          <w:shd w:val="clear" w:color="auto" w:fill="FFFFFF"/>
          <w:lang w:val="en-US" w:eastAsia="zh-CN" w:bidi="ar-SA"/>
        </w:rPr>
        <w:t>启</w:t>
      </w:r>
      <w:r>
        <w:rPr>
          <w:rFonts w:hint="eastAsia" w:cs="仿宋_GB2312" w:asciiTheme="minorEastAsia" w:hAnsiTheme="minorEastAsia" w:eastAsiaTheme="minorEastAsia"/>
          <w:kern w:val="0"/>
          <w:sz w:val="21"/>
          <w:szCs w:val="21"/>
          <w:shd w:val="clear" w:color="auto" w:fill="FFFFFF"/>
          <w:lang w:val="en-US" w:eastAsia="zh-CN" w:bidi="ar-SA"/>
        </w:rPr>
        <w:t>时间：202</w:t>
      </w:r>
      <w:r>
        <w:rPr>
          <w:rFonts w:hint="eastAsia" w:cs="仿宋_GB2312" w:asciiTheme="minorEastAsia" w:hAnsiTheme="minorEastAsia"/>
          <w:kern w:val="0"/>
          <w:sz w:val="21"/>
          <w:szCs w:val="21"/>
          <w:shd w:val="clear" w:color="auto" w:fill="FFFFFF"/>
          <w:lang w:val="en-US" w:eastAsia="zh-CN" w:bidi="ar-SA"/>
        </w:rPr>
        <w:t>6</w:t>
      </w:r>
      <w:r>
        <w:rPr>
          <w:rFonts w:hint="eastAsia" w:cs="仿宋_GB2312" w:asciiTheme="minorEastAsia" w:hAnsiTheme="minorEastAsia" w:eastAsiaTheme="minorEastAsia"/>
          <w:kern w:val="0"/>
          <w:sz w:val="21"/>
          <w:szCs w:val="21"/>
          <w:shd w:val="clear" w:color="auto" w:fill="FFFFFF"/>
          <w:lang w:val="en-US" w:eastAsia="zh-CN" w:bidi="ar-SA"/>
        </w:rPr>
        <w:t>年</w:t>
      </w:r>
      <w:r>
        <w:rPr>
          <w:rFonts w:hint="eastAsia" w:cs="仿宋_GB2312" w:asciiTheme="minorEastAsia" w:hAnsiTheme="minorEastAsia"/>
          <w:kern w:val="0"/>
          <w:sz w:val="21"/>
          <w:szCs w:val="21"/>
          <w:shd w:val="clear" w:color="auto" w:fill="FFFFFF"/>
          <w:lang w:val="en-US" w:eastAsia="zh-CN" w:bidi="ar-SA"/>
        </w:rPr>
        <w:t>9</w:t>
      </w:r>
      <w:r>
        <w:rPr>
          <w:rFonts w:hint="eastAsia" w:cs="仿宋_GB2312" w:asciiTheme="minorEastAsia" w:hAnsiTheme="minorEastAsia" w:eastAsiaTheme="minorEastAsia"/>
          <w:kern w:val="0"/>
          <w:sz w:val="21"/>
          <w:szCs w:val="21"/>
          <w:shd w:val="clear" w:color="auto" w:fill="FFFFFF"/>
          <w:lang w:val="en-US" w:eastAsia="zh-CN" w:bidi="ar-SA"/>
        </w:rPr>
        <w:t>月</w:t>
      </w:r>
      <w:r>
        <w:rPr>
          <w:rFonts w:hint="eastAsia" w:cs="仿宋_GB2312" w:asciiTheme="minorEastAsia" w:hAnsiTheme="minorEastAsia"/>
          <w:kern w:val="0"/>
          <w:sz w:val="21"/>
          <w:szCs w:val="21"/>
          <w:shd w:val="clear" w:color="auto" w:fill="FFFFFF"/>
          <w:lang w:val="en-US" w:eastAsia="zh-CN" w:bidi="ar-SA"/>
        </w:rPr>
        <w:t>10</w:t>
      </w:r>
      <w:r>
        <w:rPr>
          <w:rFonts w:hint="eastAsia" w:cs="仿宋_GB2312" w:asciiTheme="minorEastAsia" w:hAnsiTheme="minorEastAsia" w:eastAsiaTheme="minorEastAsia"/>
          <w:kern w:val="0"/>
          <w:sz w:val="21"/>
          <w:szCs w:val="21"/>
          <w:shd w:val="clear" w:color="auto" w:fill="FFFFFF"/>
          <w:lang w:val="en-US" w:eastAsia="zh-CN" w:bidi="ar-SA"/>
        </w:rPr>
        <w:t>日8时30分（北京时间），逾期提交或不符合规定的</w:t>
      </w:r>
      <w:r>
        <w:rPr>
          <w:rFonts w:hint="eastAsia" w:cs="仿宋_GB2312" w:asciiTheme="minorEastAsia" w:hAnsiTheme="minorEastAsia"/>
          <w:kern w:val="0"/>
          <w:sz w:val="21"/>
          <w:szCs w:val="21"/>
          <w:shd w:val="clear" w:color="auto" w:fill="FFFFFF"/>
          <w:lang w:val="en-US" w:eastAsia="zh-CN" w:bidi="ar-SA"/>
        </w:rPr>
        <w:t>响应</w:t>
      </w:r>
      <w:r>
        <w:rPr>
          <w:rFonts w:hint="eastAsia" w:cs="仿宋_GB2312" w:asciiTheme="minorEastAsia" w:hAnsiTheme="minorEastAsia" w:eastAsiaTheme="minorEastAsia"/>
          <w:kern w:val="0"/>
          <w:sz w:val="21"/>
          <w:szCs w:val="21"/>
          <w:shd w:val="clear" w:color="auto" w:fill="FFFFFF"/>
          <w:lang w:val="en-US" w:eastAsia="zh-CN" w:bidi="ar-SA"/>
        </w:rPr>
        <w:t>文件不予接受。</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2.开</w:t>
      </w:r>
      <w:r>
        <w:rPr>
          <w:rFonts w:hint="eastAsia" w:cs="仿宋_GB2312" w:asciiTheme="minorEastAsia" w:hAnsiTheme="minorEastAsia"/>
          <w:kern w:val="0"/>
          <w:sz w:val="21"/>
          <w:szCs w:val="21"/>
          <w:shd w:val="clear" w:color="auto" w:fill="FFFFFF"/>
          <w:lang w:val="en-US" w:eastAsia="zh-CN" w:bidi="ar-SA"/>
        </w:rPr>
        <w:t>启</w:t>
      </w:r>
      <w:r>
        <w:rPr>
          <w:rFonts w:hint="eastAsia" w:cs="仿宋_GB2312" w:asciiTheme="minorEastAsia" w:hAnsiTheme="minorEastAsia" w:eastAsiaTheme="minorEastAsia"/>
          <w:kern w:val="0"/>
          <w:sz w:val="21"/>
          <w:szCs w:val="21"/>
          <w:shd w:val="clear" w:color="auto" w:fill="FFFFFF"/>
          <w:lang w:val="en-US" w:eastAsia="zh-CN" w:bidi="ar-SA"/>
        </w:rPr>
        <w:t>地点：许昌市公共资源交易中心三楼不见面开标</w:t>
      </w:r>
      <w:r>
        <w:rPr>
          <w:rFonts w:hint="eastAsia" w:cs="仿宋_GB2312" w:asciiTheme="minorEastAsia" w:hAnsiTheme="minorEastAsia"/>
          <w:kern w:val="0"/>
          <w:sz w:val="21"/>
          <w:szCs w:val="21"/>
          <w:shd w:val="clear" w:color="auto" w:fill="FFFFFF"/>
          <w:lang w:val="en-US" w:eastAsia="zh-CN" w:bidi="ar-SA"/>
        </w:rPr>
        <w:t>四</w:t>
      </w:r>
      <w:r>
        <w:rPr>
          <w:rFonts w:hint="eastAsia" w:cs="仿宋_GB2312" w:asciiTheme="minorEastAsia" w:hAnsiTheme="minorEastAsia" w:eastAsiaTheme="minorEastAsia"/>
          <w:kern w:val="0"/>
          <w:sz w:val="21"/>
          <w:szCs w:val="21"/>
          <w:shd w:val="clear" w:color="auto" w:fill="FFFFFF"/>
          <w:lang w:val="en-US" w:eastAsia="zh-CN" w:bidi="ar-SA"/>
        </w:rPr>
        <w:t>室。（本项目采用远程不见面开标方式，投标人无须到现场）。</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十、开标注意事项</w:t>
      </w:r>
    </w:p>
    <w:p>
      <w:pPr>
        <w:pStyle w:val="24"/>
        <w:keepNext w:val="0"/>
        <w:keepLines w:val="0"/>
        <w:pageBreakBefore w:val="0"/>
        <w:widowControl/>
        <w:shd w:val="clear" w:color="auto" w:fill="FFFFFF"/>
        <w:kinsoku/>
        <w:overflowPunct/>
        <w:autoSpaceDE/>
        <w:autoSpaceDN/>
        <w:bidi w:val="0"/>
        <w:snapToGrid/>
        <w:spacing w:line="360" w:lineRule="auto"/>
        <w:ind w:left="0" w:leftChars="0" w:firstLine="420" w:firstLineChars="200"/>
        <w:contextualSpacing/>
        <w:jc w:val="left"/>
        <w:textAlignment w:val="auto"/>
        <w:rPr>
          <w:rFonts w:hint="eastAsia"/>
          <w:color w:val="auto"/>
          <w:sz w:val="21"/>
          <w:szCs w:val="21"/>
          <w:shd w:val="clear" w:color="auto" w:fill="FFFFFF"/>
        </w:rPr>
      </w:pPr>
      <w:r>
        <w:rPr>
          <w:rFonts w:hint="eastAsia"/>
          <w:color w:val="auto"/>
          <w:sz w:val="21"/>
          <w:szCs w:val="21"/>
          <w:shd w:val="clear" w:color="auto" w:fill="FFFFFF"/>
        </w:rPr>
        <w:t>本项目采用远程不见面开标方式，供应商无须到开标现场参加开标。供应商应在开标时间前进入《全国公共资源交易平台（河南省·许昌市）》—从“网上开标大厅”进入“许昌市公共资源交易不见面开标大厅”— 选择“投标人”— 使用CA数字证书或CA移动数字证书登录 — 在“今日开标项目”中选择投标项目，按照规定时间准时参加线上开标，进行远程解密、电子签章等。</w:t>
      </w:r>
    </w:p>
    <w:p>
      <w:pPr>
        <w:pStyle w:val="24"/>
        <w:keepNext w:val="0"/>
        <w:keepLines w:val="0"/>
        <w:pageBreakBefore w:val="0"/>
        <w:widowControl/>
        <w:shd w:val="clear" w:color="auto" w:fill="FFFFFF"/>
        <w:kinsoku/>
        <w:overflowPunct/>
        <w:autoSpaceDE/>
        <w:autoSpaceDN/>
        <w:bidi w:val="0"/>
        <w:snapToGrid/>
        <w:spacing w:line="360" w:lineRule="auto"/>
        <w:ind w:left="0" w:leftChars="0" w:firstLine="420" w:firstLineChars="200"/>
        <w:contextualSpacing/>
        <w:jc w:val="left"/>
        <w:textAlignment w:val="auto"/>
        <w:rPr>
          <w:color w:val="auto"/>
          <w:sz w:val="21"/>
          <w:szCs w:val="21"/>
          <w:shd w:val="clear" w:color="auto" w:fill="FFFFFF"/>
        </w:rPr>
      </w:pPr>
      <w:r>
        <w:rPr>
          <w:rFonts w:hint="eastAsia"/>
          <w:color w:val="auto"/>
          <w:sz w:val="21"/>
          <w:szCs w:val="21"/>
          <w:shd w:val="clear" w:color="auto" w:fill="FFFFFF"/>
        </w:rPr>
        <w:t>供应商未按规定解密或因供应商原因解密失败的，投标将被拒绝。</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十一、</w:t>
      </w:r>
      <w:r>
        <w:rPr>
          <w:rFonts w:hint="eastAsia" w:cs="黑体" w:asciiTheme="minorEastAsia" w:hAnsiTheme="minorEastAsia" w:eastAsiaTheme="minorEastAsia"/>
          <w:b/>
          <w:bCs/>
          <w:sz w:val="21"/>
          <w:szCs w:val="21"/>
          <w:shd w:val="clear" w:color="auto" w:fill="FFFFFF"/>
        </w:rPr>
        <w:t>本次采购公告同时在《中国政府采购网》、《河南省政府采购网》、《许昌市政府采购网》、《全国公共资源交易平台（河南省·许昌市）》、《许昌市人民政府门户网站》发布。</w:t>
      </w:r>
    </w:p>
    <w:p>
      <w:pPr>
        <w:keepNext w:val="0"/>
        <w:keepLines w:val="0"/>
        <w:pageBreakBefore w:val="0"/>
        <w:widowControl/>
        <w:kinsoku/>
        <w:wordWrap/>
        <w:overflowPunct/>
        <w:topLinePunct w:val="0"/>
        <w:autoSpaceDE/>
        <w:autoSpaceDN/>
        <w:bidi w:val="0"/>
        <w:snapToGrid/>
        <w:spacing w:line="360" w:lineRule="auto"/>
        <w:ind w:firstLine="422" w:firstLineChars="200"/>
        <w:jc w:val="left"/>
        <w:textAlignment w:val="auto"/>
        <w:rPr>
          <w:rFonts w:hint="eastAsia" w:cs="仿宋_GB2312" w:asciiTheme="minorEastAsia" w:hAnsiTheme="minorEastAsia" w:eastAsiaTheme="minorEastAsia"/>
          <w:b/>
          <w:bCs/>
          <w:kern w:val="0"/>
          <w:sz w:val="21"/>
          <w:szCs w:val="21"/>
          <w:shd w:val="clear" w:color="auto" w:fill="FFFFFF"/>
          <w:lang w:val="en-US" w:eastAsia="zh-CN" w:bidi="ar-SA"/>
        </w:rPr>
      </w:pPr>
      <w:r>
        <w:rPr>
          <w:rFonts w:hint="eastAsia" w:cs="仿宋_GB2312" w:asciiTheme="minorEastAsia" w:hAnsiTheme="minorEastAsia" w:eastAsiaTheme="minorEastAsia"/>
          <w:b/>
          <w:bCs/>
          <w:kern w:val="0"/>
          <w:sz w:val="21"/>
          <w:szCs w:val="21"/>
          <w:shd w:val="clear" w:color="auto" w:fill="FFFFFF"/>
          <w:lang w:val="en-US" w:eastAsia="zh-CN" w:bidi="ar-SA"/>
        </w:rPr>
        <w:t>十二、联系方式</w:t>
      </w:r>
    </w:p>
    <w:p>
      <w:pPr>
        <w:adjustRightInd w:val="0"/>
        <w:spacing w:line="360" w:lineRule="auto"/>
        <w:ind w:firstLine="422" w:firstLineChars="200"/>
        <w:contextualSpacing/>
        <w:jc w:val="left"/>
        <w:rPr>
          <w:rFonts w:ascii="宋体" w:hAnsi="宋体"/>
          <w:szCs w:val="21"/>
        </w:rPr>
      </w:pPr>
      <w:r>
        <w:rPr>
          <w:rFonts w:hint="eastAsia" w:ascii="宋体" w:hAnsi="宋体"/>
          <w:b/>
          <w:szCs w:val="21"/>
        </w:rPr>
        <w:t>采购人名称</w:t>
      </w:r>
      <w:r>
        <w:rPr>
          <w:rFonts w:hint="eastAsia" w:ascii="宋体" w:hAnsi="宋体"/>
          <w:szCs w:val="21"/>
        </w:rPr>
        <w:t>：许昌电气职业学院</w:t>
      </w:r>
    </w:p>
    <w:p>
      <w:pPr>
        <w:adjustRightInd w:val="0"/>
        <w:spacing w:line="360" w:lineRule="auto"/>
        <w:ind w:firstLine="420" w:firstLineChars="200"/>
        <w:contextualSpacing/>
        <w:jc w:val="left"/>
        <w:rPr>
          <w:rFonts w:ascii="宋体" w:hAnsi="宋体"/>
          <w:szCs w:val="21"/>
        </w:rPr>
      </w:pPr>
      <w:r>
        <w:rPr>
          <w:rFonts w:hint="eastAsia" w:ascii="宋体" w:hAnsi="宋体"/>
          <w:szCs w:val="21"/>
        </w:rPr>
        <w:t>地址：</w:t>
      </w:r>
      <w:r>
        <w:rPr>
          <w:rFonts w:hint="eastAsia" w:ascii="宋体" w:hAnsi="宋体"/>
          <w:szCs w:val="21"/>
          <w:lang w:val="en-US" w:eastAsia="zh-CN"/>
        </w:rPr>
        <w:t>许昌市魏文路与永昌大道交叉口</w:t>
      </w:r>
    </w:p>
    <w:p>
      <w:pPr>
        <w:adjustRightInd w:val="0"/>
        <w:spacing w:line="360" w:lineRule="auto"/>
        <w:ind w:firstLine="420" w:firstLineChars="200"/>
        <w:contextualSpacing/>
        <w:jc w:val="left"/>
        <w:rPr>
          <w:rFonts w:hint="eastAsia" w:ascii="宋体" w:hAnsi="宋体"/>
          <w:szCs w:val="21"/>
        </w:rPr>
      </w:pPr>
      <w:r>
        <w:rPr>
          <w:rFonts w:hint="eastAsia" w:ascii="宋体" w:hAnsi="宋体"/>
          <w:szCs w:val="21"/>
        </w:rPr>
        <w:t>联系人：</w:t>
      </w:r>
      <w:r>
        <w:rPr>
          <w:rFonts w:hint="eastAsia" w:ascii="宋体" w:hAnsi="宋体"/>
          <w:szCs w:val="21"/>
          <w:lang w:val="en-US" w:eastAsia="zh-CN"/>
        </w:rPr>
        <w:t xml:space="preserve">刘老师                </w:t>
      </w:r>
      <w:r>
        <w:rPr>
          <w:rFonts w:hint="eastAsia" w:ascii="宋体" w:hAnsi="宋体"/>
          <w:szCs w:val="21"/>
        </w:rPr>
        <w:t>联系电话：</w:t>
      </w:r>
      <w:r>
        <w:rPr>
          <w:rFonts w:hint="eastAsia" w:ascii="宋体" w:hAnsi="宋体"/>
          <w:szCs w:val="21"/>
          <w:lang w:val="en-US" w:eastAsia="zh-CN"/>
        </w:rPr>
        <w:t>0374-3189920</w:t>
      </w:r>
    </w:p>
    <w:p>
      <w:pPr>
        <w:adjustRightInd w:val="0"/>
        <w:spacing w:line="360" w:lineRule="auto"/>
        <w:ind w:firstLine="422" w:firstLineChars="200"/>
        <w:contextualSpacing/>
        <w:jc w:val="left"/>
        <w:rPr>
          <w:rFonts w:ascii="宋体" w:hAnsi="宋体"/>
          <w:szCs w:val="21"/>
        </w:rPr>
      </w:pPr>
      <w:r>
        <w:rPr>
          <w:rFonts w:hint="eastAsia" w:ascii="宋体" w:hAnsi="宋体"/>
          <w:b/>
          <w:szCs w:val="21"/>
        </w:rPr>
        <w:t>集中采购机构</w:t>
      </w:r>
      <w:r>
        <w:rPr>
          <w:rFonts w:hint="eastAsia" w:ascii="宋体" w:hAnsi="宋体"/>
          <w:szCs w:val="21"/>
        </w:rPr>
        <w:t>：许昌市政府采购服务中心</w:t>
      </w:r>
    </w:p>
    <w:p>
      <w:pPr>
        <w:adjustRightInd w:val="0"/>
        <w:spacing w:line="360" w:lineRule="auto"/>
        <w:ind w:firstLine="420" w:firstLineChars="200"/>
        <w:contextualSpacing/>
        <w:jc w:val="left"/>
        <w:rPr>
          <w:rFonts w:ascii="宋体" w:hAnsi="宋体"/>
          <w:szCs w:val="21"/>
        </w:rPr>
      </w:pPr>
      <w:r>
        <w:rPr>
          <w:rFonts w:hint="eastAsia" w:ascii="宋体" w:hAnsi="宋体"/>
          <w:szCs w:val="21"/>
        </w:rPr>
        <w:t>地址：许昌市</w:t>
      </w:r>
      <w:r>
        <w:rPr>
          <w:rFonts w:cs="Arial" w:asciiTheme="minorEastAsia" w:hAnsiTheme="minorEastAsia"/>
          <w:szCs w:val="21"/>
        </w:rPr>
        <w:t>龙兴路与竹林路交汇处</w:t>
      </w:r>
      <w:r>
        <w:rPr>
          <w:rFonts w:hint="eastAsia" w:cs="仿宋_GB2312" w:asciiTheme="minorEastAsia" w:hAnsiTheme="minorEastAsia"/>
          <w:szCs w:val="21"/>
        </w:rPr>
        <w:t>创业服务中心C座</w:t>
      </w:r>
    </w:p>
    <w:p>
      <w:pPr>
        <w:adjustRightInd w:val="0"/>
        <w:spacing w:line="360" w:lineRule="auto"/>
        <w:ind w:firstLine="420" w:firstLineChars="200"/>
        <w:contextualSpacing/>
        <w:jc w:val="left"/>
        <w:rPr>
          <w:rFonts w:hint="default" w:ascii="宋体" w:hAnsi="宋体" w:eastAsiaTheme="minorEastAsia"/>
          <w:szCs w:val="21"/>
          <w:lang w:val="en-US" w:eastAsia="zh-CN"/>
        </w:rPr>
      </w:pPr>
      <w:r>
        <w:rPr>
          <w:rFonts w:hint="eastAsia" w:ascii="宋体" w:hAnsi="宋体"/>
          <w:szCs w:val="21"/>
        </w:rPr>
        <w:t>联系人：</w:t>
      </w:r>
      <w:r>
        <w:rPr>
          <w:rFonts w:hint="eastAsia" w:ascii="宋体" w:hAnsi="宋体"/>
          <w:szCs w:val="21"/>
          <w:lang w:val="en-US" w:eastAsia="zh-CN"/>
        </w:rPr>
        <w:t xml:space="preserve">韩先生                </w:t>
      </w:r>
      <w:r>
        <w:rPr>
          <w:rFonts w:hint="eastAsia" w:ascii="宋体" w:hAnsi="宋体"/>
          <w:szCs w:val="21"/>
        </w:rPr>
        <w:t>联系电话：</w:t>
      </w:r>
      <w:r>
        <w:rPr>
          <w:rFonts w:ascii="宋体" w:hAnsi="宋体"/>
          <w:szCs w:val="21"/>
        </w:rPr>
        <w:t>0</w:t>
      </w:r>
      <w:r>
        <w:rPr>
          <w:rFonts w:hint="eastAsia" w:ascii="宋体" w:hAnsi="宋体"/>
          <w:szCs w:val="21"/>
        </w:rPr>
        <w:t>374-</w:t>
      </w:r>
      <w:r>
        <w:rPr>
          <w:rFonts w:hint="eastAsia" w:ascii="宋体" w:hAnsi="宋体"/>
          <w:szCs w:val="21"/>
          <w:lang w:val="en-US" w:eastAsia="zh-CN"/>
        </w:rPr>
        <w:t>2966828</w:t>
      </w:r>
    </w:p>
    <w:p>
      <w:pPr>
        <w:adjustRightInd w:val="0"/>
        <w:spacing w:line="360" w:lineRule="auto"/>
        <w:ind w:firstLine="422" w:firstLineChars="200"/>
        <w:jc w:val="left"/>
        <w:rPr>
          <w:rFonts w:ascii="宋体" w:hAnsi="宋体"/>
          <w:szCs w:val="21"/>
        </w:rPr>
      </w:pPr>
      <w:r>
        <w:rPr>
          <w:rFonts w:hint="eastAsia" w:ascii="宋体" w:hAnsi="宋体"/>
          <w:b/>
          <w:szCs w:val="21"/>
        </w:rPr>
        <w:t>监管部门：</w:t>
      </w:r>
      <w:r>
        <w:rPr>
          <w:rFonts w:hint="eastAsia" w:ascii="宋体" w:hAnsi="宋体"/>
          <w:szCs w:val="21"/>
        </w:rPr>
        <w:t>许昌市财政局</w:t>
      </w:r>
    </w:p>
    <w:p>
      <w:pPr>
        <w:adjustRightInd w:val="0"/>
        <w:spacing w:line="360" w:lineRule="auto"/>
        <w:ind w:firstLine="420" w:firstLineChars="200"/>
        <w:jc w:val="left"/>
        <w:rPr>
          <w:rFonts w:ascii="宋体" w:hAnsi="宋体"/>
          <w:szCs w:val="21"/>
        </w:rPr>
      </w:pPr>
      <w:r>
        <w:rPr>
          <w:rFonts w:hint="eastAsia" w:ascii="宋体" w:hAnsi="宋体"/>
          <w:szCs w:val="21"/>
        </w:rPr>
        <w:t>联系人：许昌市政府采购监督管理办公室</w:t>
      </w:r>
    </w:p>
    <w:p>
      <w:pPr>
        <w:adjustRightInd w:val="0"/>
        <w:spacing w:line="360" w:lineRule="auto"/>
        <w:ind w:firstLine="420" w:firstLineChars="200"/>
        <w:jc w:val="left"/>
        <w:rPr>
          <w:rFonts w:hint="eastAsia" w:ascii="宋体" w:hAnsi="宋体"/>
          <w:szCs w:val="21"/>
        </w:rPr>
      </w:pPr>
      <w:r>
        <w:rPr>
          <w:rFonts w:hint="eastAsia" w:ascii="宋体" w:hAnsi="宋体"/>
          <w:szCs w:val="21"/>
        </w:rPr>
        <w:t>联系电话：0374-2676018</w:t>
      </w:r>
    </w:p>
    <w:p>
      <w:pPr>
        <w:widowControl/>
        <w:spacing w:line="360" w:lineRule="auto"/>
        <w:jc w:val="left"/>
        <w:rPr>
          <w:rFonts w:hint="eastAsia" w:cs="仿宋_GB2312" w:asciiTheme="minorEastAsia" w:hAnsiTheme="minorEastAsia" w:eastAsiaTheme="minorEastAsia"/>
          <w:kern w:val="0"/>
          <w:sz w:val="21"/>
          <w:szCs w:val="21"/>
          <w:shd w:val="clear" w:color="auto" w:fill="FFFFFF"/>
          <w:lang w:val="en-US" w:eastAsia="zh-CN" w:bidi="ar-SA"/>
        </w:rPr>
      </w:pPr>
    </w:p>
    <w:p>
      <w:pPr>
        <w:widowControl/>
        <w:spacing w:line="360" w:lineRule="auto"/>
        <w:jc w:val="left"/>
        <w:rPr>
          <w:rFonts w:hint="eastAsia" w:cs="仿宋_GB2312" w:asciiTheme="minorEastAsia" w:hAnsiTheme="minorEastAsia" w:eastAsiaTheme="minorEastAsia"/>
          <w:kern w:val="0"/>
          <w:sz w:val="21"/>
          <w:szCs w:val="21"/>
          <w:shd w:val="clear" w:color="auto" w:fill="FFFFFF"/>
          <w:lang w:val="en-US" w:eastAsia="zh-CN" w:bidi="ar-SA"/>
        </w:rPr>
      </w:pPr>
    </w:p>
    <w:p>
      <w:pPr>
        <w:widowControl/>
        <w:spacing w:line="360" w:lineRule="auto"/>
        <w:jc w:val="left"/>
        <w:rPr>
          <w:rFonts w:hint="eastAsia" w:cs="仿宋_GB2312" w:asciiTheme="minorEastAsia" w:hAnsiTheme="minorEastAsia" w:eastAsiaTheme="minorEastAsia"/>
          <w:kern w:val="0"/>
          <w:sz w:val="21"/>
          <w:szCs w:val="21"/>
          <w:shd w:val="clear" w:color="auto" w:fill="FFFFFF"/>
          <w:lang w:val="en-US" w:eastAsia="zh-CN" w:bidi="ar-SA"/>
        </w:rPr>
      </w:pPr>
    </w:p>
    <w:p>
      <w:pPr>
        <w:widowControl/>
        <w:spacing w:line="360" w:lineRule="auto"/>
        <w:jc w:val="left"/>
        <w:rPr>
          <w:rFonts w:hint="eastAsia" w:cs="仿宋_GB2312" w:asciiTheme="minorEastAsia" w:hAnsiTheme="minorEastAsia" w:eastAsiaTheme="minorEastAsia"/>
          <w:kern w:val="0"/>
          <w:sz w:val="21"/>
          <w:szCs w:val="21"/>
          <w:shd w:val="clear" w:color="auto" w:fill="FFFFFF"/>
          <w:lang w:val="en-US" w:eastAsia="zh-CN" w:bidi="ar-SA"/>
        </w:rPr>
      </w:pPr>
    </w:p>
    <w:p>
      <w:pPr>
        <w:widowControl/>
        <w:spacing w:line="360" w:lineRule="auto"/>
        <w:jc w:val="left"/>
        <w:rPr>
          <w:rFonts w:hint="eastAsia" w:cs="仿宋_GB2312" w:asciiTheme="minorEastAsia" w:hAnsiTheme="minorEastAsia" w:eastAsiaTheme="minorEastAsia"/>
          <w:kern w:val="0"/>
          <w:sz w:val="21"/>
          <w:szCs w:val="21"/>
          <w:shd w:val="clear" w:color="auto" w:fill="FFFFFF"/>
          <w:lang w:val="en-US" w:eastAsia="zh-CN" w:bidi="ar-SA"/>
        </w:rPr>
      </w:pPr>
    </w:p>
    <w:p>
      <w:pPr>
        <w:spacing w:line="360" w:lineRule="auto"/>
        <w:rPr>
          <w:rFonts w:ascii="Calibri" w:hAnsi="宋体" w:eastAsia="宋体" w:cs="Times New Roman"/>
          <w:b/>
          <w:color w:val="auto"/>
          <w:sz w:val="28"/>
          <w:szCs w:val="28"/>
        </w:rPr>
      </w:pPr>
      <w:r>
        <w:rPr>
          <w:rFonts w:hint="eastAsia" w:ascii="宋体" w:hAnsi="宋体" w:eastAsia="宋体" w:cs="Times New Roman"/>
          <w:b/>
          <w:color w:val="auto"/>
          <w:kern w:val="0"/>
          <w:sz w:val="28"/>
          <w:szCs w:val="28"/>
        </w:rPr>
        <w:t>温馨提示：</w:t>
      </w:r>
      <w:r>
        <w:rPr>
          <w:rFonts w:hint="eastAsia" w:ascii="宋体" w:hAnsi="宋体" w:eastAsia="宋体" w:cs="Times New Roman"/>
          <w:b/>
          <w:color w:val="auto"/>
          <w:sz w:val="28"/>
          <w:szCs w:val="28"/>
        </w:rPr>
        <w:t>本项目为全流程电子化交易项目，请注意以下事项。</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val="0"/>
          <w:bCs/>
          <w:color w:val="auto"/>
          <w:kern w:val="2"/>
          <w:sz w:val="21"/>
          <w:szCs w:val="21"/>
          <w:lang w:val="en-US" w:eastAsia="zh-CN" w:bidi="ar-SA"/>
        </w:rPr>
        <w:t>1.</w:t>
      </w:r>
      <w:r>
        <w:rPr>
          <w:rFonts w:hint="eastAsia" w:ascii="宋体" w:hAnsi="宋体" w:eastAsia="宋体" w:cs="宋体"/>
          <w:color w:val="auto"/>
          <w:sz w:val="21"/>
          <w:szCs w:val="21"/>
          <w:highlight w:val="none"/>
        </w:rPr>
        <w:t>供应商参加本项目投标，需提前自行联系CA服务机构办理数字认证证书并进行电子签章。</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2.询价</w:t>
      </w:r>
      <w:r>
        <w:rPr>
          <w:rFonts w:hint="eastAsia" w:ascii="宋体" w:hAnsi="宋体" w:eastAsia="宋体" w:cs="宋体"/>
          <w:color w:val="auto"/>
          <w:sz w:val="21"/>
          <w:szCs w:val="21"/>
          <w:highlight w:val="none"/>
          <w:lang w:val="en-US" w:eastAsia="zh-CN"/>
        </w:rPr>
        <w:t>通知书</w:t>
      </w:r>
      <w:r>
        <w:rPr>
          <w:rFonts w:hint="eastAsia" w:ascii="宋体" w:hAnsi="宋体" w:eastAsia="宋体" w:cs="宋体"/>
          <w:color w:val="auto"/>
          <w:sz w:val="21"/>
          <w:szCs w:val="21"/>
          <w:highlight w:val="none"/>
        </w:rPr>
        <w:t>下载、响应文件制作、提交、远程不见面开标（电子投标文件的解密）环节，供应商须使用同一个CA数字证书</w:t>
      </w:r>
      <w:r>
        <w:rPr>
          <w:rFonts w:hint="eastAsia" w:ascii="宋体" w:hAnsi="宋体" w:cs="宋体"/>
          <w:lang w:eastAsia="zh-CN"/>
        </w:rPr>
        <w:t>或CA移动数字证书</w:t>
      </w:r>
      <w:r>
        <w:rPr>
          <w:rFonts w:hint="eastAsia" w:ascii="宋体" w:hAnsi="宋体" w:eastAsia="宋体" w:cs="宋体"/>
          <w:color w:val="auto"/>
          <w:sz w:val="21"/>
          <w:szCs w:val="21"/>
          <w:highlight w:val="none"/>
        </w:rPr>
        <w:t>（证书须在有效期内并可正常使用）。</w:t>
      </w:r>
    </w:p>
    <w:p>
      <w:pPr>
        <w:keepNext w:val="0"/>
        <w:keepLines w:val="0"/>
        <w:pageBreakBefore w:val="0"/>
        <w:widowControl w:val="0"/>
        <w:tabs>
          <w:tab w:val="left" w:pos="7095"/>
        </w:tabs>
        <w:kinsoku/>
        <w:wordWrap/>
        <w:overflowPunct/>
        <w:topLinePunct w:val="0"/>
        <w:bidi w:val="0"/>
        <w:adjustRightInd/>
        <w:snapToGrid/>
        <w:spacing w:line="360" w:lineRule="auto"/>
        <w:ind w:firstLine="422" w:firstLineChars="200"/>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电子响应文件的制作</w:t>
      </w:r>
    </w:p>
    <w:p>
      <w:pPr>
        <w:keepNext w:val="0"/>
        <w:keepLines w:val="0"/>
        <w:pageBreakBefore w:val="0"/>
        <w:widowControl w:val="0"/>
        <w:numPr>
          <w:ilvl w:val="1"/>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3.1 </w:t>
      </w:r>
      <w:r>
        <w:rPr>
          <w:rFonts w:hint="eastAsia" w:ascii="宋体" w:hAnsi="宋体" w:eastAsia="宋体" w:cs="宋体"/>
          <w:color w:val="auto"/>
          <w:sz w:val="21"/>
          <w:szCs w:val="21"/>
          <w:highlight w:val="none"/>
        </w:rPr>
        <w:t>供应商登录《全国公共资源交易平台（河南省·许昌市）》（</w:t>
      </w:r>
      <w:r>
        <w:rPr>
          <w:rFonts w:hint="eastAsia" w:ascii="宋体" w:hAnsi="宋体" w:eastAsia="宋体" w:cs="宋体"/>
          <w:color w:val="auto"/>
          <w:sz w:val="21"/>
          <w:szCs w:val="21"/>
          <w:highlight w:val="none"/>
          <w:lang w:eastAsia="zh-CN"/>
        </w:rPr>
        <w:t>https://ggzy.xuchang.gov.cn</w:t>
      </w:r>
      <w:r>
        <w:rPr>
          <w:rFonts w:hint="eastAsia" w:ascii="宋体" w:hAnsi="宋体" w:eastAsia="宋体" w:cs="宋体"/>
          <w:color w:val="auto"/>
          <w:sz w:val="21"/>
          <w:szCs w:val="21"/>
          <w:highlight w:val="none"/>
        </w:rPr>
        <w:t>/）下载“新点投标文件制作软件（河南省版）”（在“投标人”登录页面右下方“投标文件制作工具下载”）制作电子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p>
    <w:p>
      <w:pPr>
        <w:keepNext w:val="0"/>
        <w:keepLines w:val="0"/>
        <w:pageBreakBefore w:val="0"/>
        <w:widowControl w:val="0"/>
        <w:numPr>
          <w:ilvl w:val="1"/>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3.2 </w:t>
      </w:r>
      <w:r>
        <w:rPr>
          <w:rFonts w:hint="eastAsia" w:ascii="宋体" w:hAnsi="宋体" w:eastAsia="宋体" w:cs="宋体"/>
          <w:color w:val="auto"/>
          <w:sz w:val="21"/>
          <w:szCs w:val="21"/>
          <w:highlight w:val="none"/>
        </w:rPr>
        <w:t>供应商对同一项目多个标段进行投标的，应分别下载所投标段的招标文件，按标段制作</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文件。一个标段对应生成2份电子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文件（后缀格式为.XCSTF和.nXCSTF）,其中后缀格式为“.XCSTF”的加密电子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文件用于上传至交易系统中投标，后缀格式为“.nXCSTF”的不加密电子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文件用于查看</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文件内容或导出PDF格式</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2" w:firstLineChars="200"/>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4.</w:t>
      </w:r>
      <w:r>
        <w:rPr>
          <w:rFonts w:hint="eastAsia" w:ascii="宋体" w:hAnsi="宋体" w:eastAsia="宋体" w:cs="宋体"/>
          <w:b/>
          <w:color w:val="auto"/>
          <w:sz w:val="21"/>
          <w:szCs w:val="21"/>
          <w:highlight w:val="none"/>
        </w:rPr>
        <w:t>加密电子响应文件的提交</w:t>
      </w:r>
    </w:p>
    <w:p>
      <w:pPr>
        <w:keepNext w:val="0"/>
        <w:keepLines w:val="0"/>
        <w:pageBreakBefore w:val="0"/>
        <w:widowControl w:val="0"/>
        <w:numPr>
          <w:ilvl w:val="1"/>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4.1 </w:t>
      </w:r>
      <w:r>
        <w:rPr>
          <w:rFonts w:hint="eastAsia" w:ascii="宋体" w:hAnsi="宋体" w:eastAsia="宋体" w:cs="宋体"/>
          <w:color w:val="auto"/>
          <w:sz w:val="21"/>
          <w:szCs w:val="21"/>
          <w:highlight w:val="none"/>
        </w:rPr>
        <w:t>供应商对同一项目多个标段进行响应的，加密电子响应文件应按标段分别提交。</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4.2 </w:t>
      </w:r>
      <w:r>
        <w:rPr>
          <w:rFonts w:hint="eastAsia" w:ascii="宋体" w:hAnsi="宋体" w:eastAsia="宋体" w:cs="宋体"/>
          <w:color w:val="auto"/>
          <w:sz w:val="21"/>
          <w:szCs w:val="21"/>
          <w:highlight w:val="none"/>
        </w:rPr>
        <w:t>加密电子响应文件成功提交后，可登录《全国公共资源交易平台（河南省·许昌市）》（</w:t>
      </w:r>
      <w:r>
        <w:rPr>
          <w:rFonts w:hint="eastAsia" w:ascii="宋体" w:hAnsi="宋体" w:eastAsia="宋体" w:cs="宋体"/>
          <w:color w:val="auto"/>
          <w:sz w:val="21"/>
          <w:szCs w:val="21"/>
          <w:highlight w:val="none"/>
          <w:lang w:eastAsia="zh-CN"/>
        </w:rPr>
        <w:t>https://ggzy.xuchang.gov.cn</w:t>
      </w:r>
      <w:r>
        <w:rPr>
          <w:rFonts w:hint="eastAsia" w:ascii="宋体" w:hAnsi="宋体" w:eastAsia="宋体" w:cs="宋体"/>
          <w:color w:val="auto"/>
          <w:sz w:val="21"/>
          <w:szCs w:val="21"/>
          <w:highlight w:val="none"/>
        </w:rPr>
        <w:t>/）许昌市公共资源电子交易系统，在上传电子响应文件的页面进行模拟解密，以验证是否能够成功解密。</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2" w:firstLineChars="200"/>
        <w:contextualSpacing/>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5.</w:t>
      </w:r>
      <w:r>
        <w:rPr>
          <w:rFonts w:hint="eastAsia" w:ascii="宋体" w:hAnsi="宋体" w:eastAsia="宋体" w:cs="宋体"/>
          <w:b/>
          <w:color w:val="auto"/>
          <w:sz w:val="21"/>
          <w:szCs w:val="21"/>
          <w:highlight w:val="none"/>
        </w:rPr>
        <w:t>远程不见面开标（电子响应文件的解密）</w:t>
      </w:r>
    </w:p>
    <w:p>
      <w:pPr>
        <w:keepNext w:val="0"/>
        <w:keepLines w:val="0"/>
        <w:pageBreakBefore w:val="0"/>
        <w:widowControl w:val="0"/>
        <w:numPr>
          <w:ilvl w:val="1"/>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5.1 </w:t>
      </w:r>
      <w:r>
        <w:rPr>
          <w:rFonts w:hint="eastAsia" w:ascii="宋体" w:hAnsi="宋体" w:eastAsia="宋体" w:cs="宋体"/>
          <w:color w:val="auto"/>
          <w:sz w:val="21"/>
          <w:szCs w:val="21"/>
          <w:highlight w:val="none"/>
        </w:rPr>
        <w:t>本项目采用远程“不见面”开标方式，5.1投标前请详细阅读《全国公共资源交易平台（河南省·许昌市）》（</w:t>
      </w:r>
      <w:r>
        <w:rPr>
          <w:rFonts w:hint="eastAsia" w:ascii="宋体" w:hAnsi="宋体" w:eastAsia="宋体" w:cs="宋体"/>
          <w:color w:val="auto"/>
          <w:sz w:val="21"/>
          <w:szCs w:val="21"/>
          <w:highlight w:val="none"/>
          <w:lang w:eastAsia="zh-CN"/>
        </w:rPr>
        <w:t>https://ggzy.xuchang.gov.cn</w:t>
      </w:r>
      <w:r>
        <w:rPr>
          <w:rFonts w:hint="eastAsia" w:ascii="宋体" w:hAnsi="宋体" w:eastAsia="宋体" w:cs="宋体"/>
          <w:color w:val="auto"/>
          <w:sz w:val="21"/>
          <w:szCs w:val="21"/>
          <w:highlight w:val="none"/>
        </w:rPr>
        <w:t>/）“服务指南”——“办事指南”栏目下《新交易平台使用手册》中的相关内容。</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5.2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应按《新交易平台使用手册》提前设置好浏览器，并于开标时间前登录本项目网上开标大厅，按照规定的开标时间准时参加网上开标。</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5.3 </w:t>
      </w:r>
      <w:r>
        <w:rPr>
          <w:rFonts w:hint="eastAsia" w:ascii="宋体" w:hAnsi="宋体" w:eastAsia="宋体" w:cs="宋体"/>
          <w:color w:val="auto"/>
          <w:sz w:val="21"/>
          <w:szCs w:val="21"/>
          <w:highlight w:val="none"/>
        </w:rPr>
        <w:t>根据开标大厅界面右侧“公告栏”中的系统提示，</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应在“标书解密”环节完成解密操作（自代理机构点击“开启投标解密”按钮后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解密，系统初设解密时间为</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分钟，</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分钟内完成解密。如因网络、系统原因未完成解密的，招标人（代理机构）报经相关监督管理部门同意后可适当延长解密时间）。</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未解密或因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原因解密失败的，其响应文件将被拒绝。</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5.4 </w:t>
      </w:r>
      <w:r>
        <w:rPr>
          <w:rFonts w:hint="eastAsia" w:ascii="宋体" w:hAnsi="宋体" w:eastAsia="宋体" w:cs="宋体"/>
          <w:color w:val="auto"/>
          <w:sz w:val="21"/>
          <w:szCs w:val="21"/>
          <w:highlight w:val="none"/>
        </w:rPr>
        <w:t>开标活动结束时，供应商应在《开标情况记录表》上进行电子签章。供应商未签章的，视同认可开标结果。</w:t>
      </w:r>
    </w:p>
    <w:p>
      <w:pPr>
        <w:keepNext w:val="0"/>
        <w:keepLines w:val="0"/>
        <w:pageBreakBefore w:val="0"/>
        <w:widowControl w:val="0"/>
        <w:numPr>
          <w:ilvl w:val="0"/>
          <w:numId w:val="0"/>
        </w:numPr>
        <w:tabs>
          <w:tab w:val="left" w:pos="7095"/>
        </w:tabs>
        <w:kinsoku/>
        <w:wordWrap/>
        <w:overflowPunct/>
        <w:topLinePunct w:val="0"/>
        <w:bidi w:val="0"/>
        <w:adjustRightInd/>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 xml:space="preserve">5.5 </w:t>
      </w:r>
      <w:r>
        <w:rPr>
          <w:rFonts w:hint="eastAsia" w:ascii="宋体" w:hAnsi="宋体" w:eastAsia="宋体" w:cs="宋体"/>
          <w:color w:val="auto"/>
          <w:sz w:val="21"/>
          <w:szCs w:val="21"/>
          <w:highlight w:val="none"/>
        </w:rPr>
        <w:t>供应商对开标过程和开标记录如有疑义，可在本项目开标大厅界面右下方“发起异议”中在线提出异议。</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firstLine="422" w:firstLineChars="200"/>
        <w:contextualSpacing/>
        <w:jc w:val="left"/>
        <w:textAlignment w:val="auto"/>
        <w:rPr>
          <w:rFonts w:hint="eastAsia" w:ascii="宋体" w:hAnsi="宋体" w:eastAsia="宋体" w:cs="宋体"/>
          <w:b/>
          <w:color w:val="auto"/>
          <w:sz w:val="21"/>
          <w:szCs w:val="21"/>
        </w:rPr>
      </w:pPr>
      <w:r>
        <w:rPr>
          <w:rFonts w:hint="eastAsia" w:ascii="宋体" w:hAnsi="宋体" w:eastAsia="宋体" w:cs="宋体"/>
          <w:b/>
          <w:color w:val="auto"/>
          <w:kern w:val="2"/>
          <w:sz w:val="21"/>
          <w:szCs w:val="21"/>
          <w:lang w:val="en-US" w:eastAsia="zh-CN" w:bidi="ar-SA"/>
        </w:rPr>
        <w:t>6.</w:t>
      </w:r>
      <w:r>
        <w:rPr>
          <w:rFonts w:hint="eastAsia" w:ascii="宋体" w:hAnsi="宋体" w:eastAsia="宋体" w:cs="宋体"/>
          <w:b/>
          <w:color w:val="auto"/>
          <w:sz w:val="21"/>
          <w:szCs w:val="21"/>
        </w:rPr>
        <w:t>评标依据</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firstLine="420" w:firstLineChars="200"/>
        <w:contextualSpacing/>
        <w:jc w:val="left"/>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 xml:space="preserve">6.1 </w:t>
      </w:r>
      <w:r>
        <w:rPr>
          <w:rFonts w:hint="eastAsia" w:ascii="宋体" w:hAnsi="宋体" w:eastAsia="宋体" w:cs="宋体"/>
          <w:color w:val="auto"/>
          <w:sz w:val="21"/>
          <w:szCs w:val="21"/>
        </w:rPr>
        <w:t>全流程电子化交易（不见面开标）项目，</w:t>
      </w:r>
      <w:r>
        <w:rPr>
          <w:rFonts w:hint="eastAsia" w:ascii="宋体" w:hAnsi="宋体" w:eastAsia="宋体" w:cs="宋体"/>
          <w:color w:val="auto"/>
          <w:sz w:val="21"/>
          <w:szCs w:val="21"/>
          <w:lang w:val="en-US" w:eastAsia="zh-CN"/>
        </w:rPr>
        <w:t>询价</w:t>
      </w:r>
      <w:r>
        <w:rPr>
          <w:rFonts w:hint="eastAsia" w:ascii="宋体" w:hAnsi="宋体" w:eastAsia="宋体" w:cs="宋体"/>
          <w:color w:val="auto"/>
          <w:sz w:val="21"/>
          <w:szCs w:val="21"/>
        </w:rPr>
        <w:t>小组以成功上传、解密的电子响应文件为依据评审。</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6.2评标期间，投标人应保持通讯手机畅通。询价小组如要求投标人作出澄清、说明或者补正等，</w:t>
      </w:r>
      <w:r>
        <w:rPr>
          <w:rFonts w:hint="eastAsia" w:cs="仿宋_GB2312" w:asciiTheme="minorEastAsia" w:hAnsiTheme="minorEastAsia"/>
          <w:kern w:val="0"/>
          <w:sz w:val="21"/>
          <w:szCs w:val="21"/>
          <w:shd w:val="clear" w:color="auto" w:fill="FFFFFF"/>
          <w:lang w:val="en-US" w:eastAsia="zh-CN" w:bidi="ar-SA"/>
        </w:rPr>
        <w:t>供应商</w:t>
      </w:r>
      <w:r>
        <w:rPr>
          <w:rFonts w:hint="eastAsia" w:cs="仿宋_GB2312" w:asciiTheme="minorEastAsia" w:hAnsiTheme="minorEastAsia" w:eastAsiaTheme="minorEastAsia"/>
          <w:kern w:val="0"/>
          <w:sz w:val="21"/>
          <w:szCs w:val="21"/>
          <w:shd w:val="clear" w:color="auto" w:fill="FFFFFF"/>
          <w:lang w:val="en-US" w:eastAsia="zh-CN" w:bidi="ar-SA"/>
        </w:rPr>
        <w:t>应在询价小组要求的评标期间合理的时间内通过《全国公共资源交易平台(河南省▪许昌市)》——“许昌市公共资源电子交易系统”提供（操作流程详见“服务指南-办事指南-新交易平台使用手册-交易乙方（投标人、供应商等）操作手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r>
        <w:rPr>
          <w:rFonts w:hint="eastAsia" w:cs="仿宋_GB2312" w:asciiTheme="minorEastAsia" w:hAnsiTheme="minorEastAsia" w:eastAsiaTheme="minorEastAsia"/>
          <w:kern w:val="0"/>
          <w:sz w:val="21"/>
          <w:szCs w:val="21"/>
          <w:shd w:val="clear" w:color="auto" w:fill="FFFFFF"/>
          <w:lang w:val="en-US" w:eastAsia="zh-CN" w:bidi="ar-SA"/>
        </w:rPr>
        <w:t>6.3</w:t>
      </w:r>
      <w:r>
        <w:rPr>
          <w:rFonts w:hint="eastAsia" w:cs="仿宋_GB2312" w:asciiTheme="minorEastAsia" w:hAnsiTheme="minorEastAsia"/>
          <w:kern w:val="0"/>
          <w:sz w:val="21"/>
          <w:szCs w:val="21"/>
          <w:shd w:val="clear" w:color="auto" w:fill="FFFFFF"/>
          <w:lang w:val="en-US" w:eastAsia="zh-CN" w:bidi="ar-SA"/>
        </w:rPr>
        <w:t>供应商</w:t>
      </w:r>
      <w:r>
        <w:rPr>
          <w:rFonts w:hint="eastAsia" w:cs="仿宋_GB2312" w:asciiTheme="minorEastAsia" w:hAnsiTheme="minorEastAsia" w:eastAsiaTheme="minorEastAsia"/>
          <w:kern w:val="0"/>
          <w:sz w:val="21"/>
          <w:szCs w:val="21"/>
          <w:shd w:val="clear" w:color="auto" w:fill="FFFFFF"/>
          <w:lang w:val="en-US" w:eastAsia="zh-CN" w:bidi="ar-SA"/>
        </w:rPr>
        <w:t>提供的书面说明或相关证明材料应加盖公章，或者由法定代表人或其授权的代表签字。</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firstLine="422" w:firstLineChars="200"/>
        <w:contextualSpacing/>
        <w:jc w:val="left"/>
        <w:textAlignment w:val="auto"/>
        <w:rPr>
          <w:rFonts w:hint="eastAsia" w:ascii="宋体" w:hAnsi="宋体" w:eastAsia="宋体" w:cs="宋体"/>
          <w:b/>
          <w:color w:val="auto"/>
          <w:sz w:val="21"/>
          <w:szCs w:val="21"/>
        </w:rPr>
      </w:pPr>
      <w:r>
        <w:rPr>
          <w:rFonts w:hint="eastAsia" w:ascii="宋体" w:hAnsi="宋体" w:eastAsia="宋体" w:cs="宋体"/>
          <w:b/>
          <w:color w:val="auto"/>
          <w:kern w:val="2"/>
          <w:sz w:val="21"/>
          <w:szCs w:val="21"/>
          <w:lang w:val="en-US" w:eastAsia="zh-CN" w:bidi="ar-SA"/>
        </w:rPr>
        <w:t>7.</w:t>
      </w:r>
      <w:r>
        <w:rPr>
          <w:rFonts w:hint="eastAsia" w:ascii="宋体" w:hAnsi="宋体" w:eastAsia="宋体" w:cs="宋体"/>
          <w:b/>
          <w:color w:val="auto"/>
          <w:sz w:val="21"/>
          <w:szCs w:val="21"/>
        </w:rPr>
        <w:t>相关事项</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firstLine="420" w:firstLineChars="200"/>
        <w:contextualSpacing/>
        <w:jc w:val="left"/>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 xml:space="preserve">7.1 </w:t>
      </w:r>
      <w:r>
        <w:rPr>
          <w:rFonts w:hint="eastAsia" w:ascii="宋体" w:hAnsi="宋体" w:eastAsia="宋体" w:cs="宋体"/>
          <w:color w:val="auto"/>
          <w:sz w:val="21"/>
          <w:szCs w:val="21"/>
        </w:rPr>
        <w:t>为使更多供应商能参加投标，本项目</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公告期限届满后仍允许下载</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参加响应，但为提高采购效率，在公告期限届满之后下载</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的，对</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的质疑期限从公告期限届满之日起计算；在公告期限届满之前下载</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的，对</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的质疑期限从下载之日起计算。</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firstLine="420" w:firstLineChars="200"/>
        <w:contextualSpacing/>
        <w:jc w:val="left"/>
        <w:textAlignment w:val="auto"/>
        <w:rPr>
          <w:rFonts w:hint="eastAsia" w:ascii="宋体" w:hAnsi="宋体" w:eastAsia="宋体" w:cs="宋体"/>
          <w:b/>
          <w:color w:val="auto"/>
          <w:kern w:val="0"/>
          <w:sz w:val="21"/>
          <w:szCs w:val="21"/>
        </w:rPr>
      </w:pPr>
      <w:r>
        <w:rPr>
          <w:rFonts w:hint="eastAsia" w:ascii="宋体" w:hAnsi="宋体" w:eastAsia="宋体" w:cs="宋体"/>
          <w:b w:val="0"/>
          <w:bCs/>
          <w:kern w:val="0"/>
          <w:sz w:val="21"/>
          <w:szCs w:val="21"/>
          <w:lang w:val="en-US" w:eastAsia="zh-CN" w:bidi="ar-SA"/>
        </w:rPr>
        <w:t xml:space="preserve">7.2 </w:t>
      </w:r>
      <w:r>
        <w:rPr>
          <w:rFonts w:hint="eastAsia" w:ascii="宋体" w:hAnsi="宋体" w:eastAsia="宋体" w:cs="宋体"/>
          <w:color w:val="auto"/>
          <w:sz w:val="21"/>
          <w:szCs w:val="21"/>
        </w:rPr>
        <w:t>《全国公共资源交易平台（河南省·许昌市）》（</w:t>
      </w:r>
      <w:r>
        <w:rPr>
          <w:rFonts w:hint="eastAsia" w:ascii="宋体" w:hAnsi="宋体" w:eastAsia="宋体" w:cs="宋体"/>
          <w:color w:val="auto"/>
          <w:sz w:val="21"/>
          <w:szCs w:val="21"/>
          <w:lang w:eastAsia="zh-CN"/>
        </w:rPr>
        <w:t>https://ggzy.xuchang.gov.cn</w:t>
      </w:r>
      <w:r>
        <w:rPr>
          <w:rFonts w:hint="eastAsia" w:ascii="宋体" w:hAnsi="宋体" w:eastAsia="宋体" w:cs="宋体"/>
          <w:color w:val="auto"/>
          <w:sz w:val="21"/>
          <w:szCs w:val="21"/>
        </w:rPr>
        <w:t>）采购公告栏提供的</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sz w:val="21"/>
          <w:szCs w:val="21"/>
        </w:rPr>
        <w:t>仅供浏览。</w:t>
      </w:r>
      <w:r>
        <w:rPr>
          <w:rFonts w:hint="eastAsia" w:ascii="宋体" w:hAnsi="宋体" w:eastAsia="宋体" w:cs="宋体"/>
          <w:color w:val="auto"/>
          <w:highlight w:val="none"/>
        </w:rPr>
        <w:t>供应商下载</w:t>
      </w:r>
      <w:r>
        <w:rPr>
          <w:rFonts w:hint="eastAsia" w:ascii="宋体" w:hAnsi="宋体" w:eastAsia="宋体" w:cs="宋体"/>
          <w:color w:val="auto"/>
          <w:sz w:val="21"/>
          <w:szCs w:val="21"/>
          <w:lang w:val="en-US" w:eastAsia="zh-CN"/>
        </w:rPr>
        <w:t>询价通知书</w:t>
      </w:r>
      <w:r>
        <w:rPr>
          <w:rFonts w:hint="eastAsia" w:ascii="宋体" w:hAnsi="宋体" w:eastAsia="宋体" w:cs="宋体"/>
          <w:color w:val="auto"/>
          <w:highlight w:val="none"/>
        </w:rPr>
        <w:t>应使用 CA 数字证书</w:t>
      </w:r>
      <w:r>
        <w:rPr>
          <w:rFonts w:hint="eastAsia" w:ascii="宋体" w:hAnsi="宋体" w:cs="宋体"/>
          <w:lang w:eastAsia="zh-CN"/>
        </w:rPr>
        <w:t>或CA移动数字证书</w:t>
      </w:r>
      <w:r>
        <w:rPr>
          <w:rFonts w:hint="eastAsia" w:ascii="宋体" w:hAnsi="宋体" w:eastAsia="宋体" w:cs="宋体"/>
          <w:color w:val="auto"/>
          <w:highlight w:val="none"/>
        </w:rPr>
        <w:t>从《全国公共资源交易平台（河南省·许昌市）》（</w:t>
      </w:r>
      <w:r>
        <w:rPr>
          <w:rFonts w:hint="eastAsia" w:ascii="宋体" w:hAnsi="宋体" w:eastAsia="宋体" w:cs="宋体"/>
          <w:color w:val="auto"/>
          <w:highlight w:val="none"/>
          <w:lang w:eastAsia="zh-CN"/>
        </w:rPr>
        <w:t>https://ggzy.xuchang.gov.cn</w:t>
      </w:r>
      <w:r>
        <w:rPr>
          <w:rFonts w:hint="eastAsia" w:ascii="宋体" w:hAnsi="宋体" w:eastAsia="宋体" w:cs="宋体"/>
          <w:color w:val="auto"/>
          <w:highlight w:val="none"/>
        </w:rPr>
        <w:t>/）的“投标人”入口登录后获取。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cs="仿宋_GB2312" w:asciiTheme="minorEastAsia" w:hAnsiTheme="minorEastAsia" w:eastAsiaTheme="minorEastAsia"/>
          <w:kern w:val="0"/>
          <w:sz w:val="21"/>
          <w:szCs w:val="21"/>
          <w:shd w:val="clear" w:color="auto" w:fill="FFFFFF"/>
          <w:lang w:val="en-US" w:eastAsia="zh-CN" w:bidi="ar-SA"/>
        </w:rPr>
      </w:pPr>
    </w:p>
    <w:p>
      <w:pPr>
        <w:rPr>
          <w:rFonts w:ascii="宋体" w:hAnsi="宋体" w:eastAsia="宋体" w:cs="宋体"/>
          <w:b/>
          <w:kern w:val="0"/>
          <w:sz w:val="32"/>
          <w:szCs w:val="32"/>
        </w:rPr>
      </w:pPr>
      <w:r>
        <w:rPr>
          <w:rFonts w:hint="eastAsia" w:ascii="宋体" w:hAnsi="宋体" w:eastAsia="宋体" w:cs="宋体"/>
          <w:b/>
          <w:kern w:val="0"/>
          <w:sz w:val="32"/>
          <w:szCs w:val="32"/>
        </w:rPr>
        <w:br w:type="page"/>
      </w:r>
    </w:p>
    <w:p>
      <w:pPr>
        <w:spacing w:line="360" w:lineRule="auto"/>
        <w:jc w:val="center"/>
        <w:rPr>
          <w:rFonts w:ascii="宋体" w:hAnsi="宋体" w:eastAsia="宋体" w:cs="宋体"/>
          <w:b/>
          <w:kern w:val="0"/>
          <w:sz w:val="28"/>
          <w:szCs w:val="28"/>
        </w:rPr>
      </w:pPr>
      <w:r>
        <w:rPr>
          <w:rFonts w:hint="eastAsia" w:ascii="宋体" w:hAnsi="宋体" w:eastAsia="宋体" w:cs="宋体"/>
          <w:b/>
          <w:kern w:val="0"/>
          <w:sz w:val="28"/>
          <w:szCs w:val="28"/>
        </w:rPr>
        <w:t>第二章 采购需求</w:t>
      </w:r>
    </w:p>
    <w:p>
      <w:pPr>
        <w:widowControl/>
        <w:shd w:val="clear" w:color="auto" w:fill="FFFFFF"/>
        <w:spacing w:line="360" w:lineRule="auto"/>
        <w:ind w:left="482"/>
        <w:contextualSpacing/>
        <w:jc w:val="lef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一、项目概况</w:t>
      </w:r>
    </w:p>
    <w:p>
      <w:pPr>
        <w:spacing w:line="360" w:lineRule="auto"/>
        <w:ind w:firstLine="560" w:firstLineChars="200"/>
        <w:rPr>
          <w:rFonts w:hint="eastAsia" w:ascii="宋体" w:hAnsi="宋体" w:eastAsia="宋体" w:cs="宋体"/>
          <w:b/>
          <w:bCs/>
          <w:sz w:val="24"/>
          <w:szCs w:val="24"/>
          <w:shd w:val="clear" w:color="auto" w:fill="FFFFFF"/>
        </w:rPr>
      </w:pPr>
      <w:r>
        <w:rPr>
          <w:rFonts w:hint="eastAsia" w:ascii="仿宋" w:hAnsi="仿宋" w:eastAsia="仿宋" w:cs="仿宋"/>
          <w:color w:val="auto"/>
          <w:kern w:val="0"/>
          <w:sz w:val="28"/>
          <w:szCs w:val="28"/>
          <w:highlight w:val="none"/>
          <w:shd w:val="clear" w:color="auto" w:fill="FFFFFF"/>
          <w:lang w:eastAsia="zh-CN"/>
        </w:rPr>
        <w:t>许昌电气职业学院</w:t>
      </w:r>
      <w:r>
        <w:rPr>
          <w:rFonts w:hint="eastAsia" w:ascii="仿宋" w:hAnsi="仿宋" w:eastAsia="仿宋" w:cs="仿宋"/>
          <w:color w:val="auto"/>
          <w:kern w:val="0"/>
          <w:sz w:val="28"/>
          <w:szCs w:val="28"/>
          <w:highlight w:val="none"/>
          <w:shd w:val="clear" w:color="auto" w:fill="FFFFFF"/>
          <w:lang w:val="en-US" w:eastAsia="zh-CN"/>
        </w:rPr>
        <w:t>学院H楼采购学生公寓床</w:t>
      </w:r>
      <w:r>
        <w:rPr>
          <w:rFonts w:hint="eastAsia" w:ascii="仿宋" w:hAnsi="仿宋" w:eastAsia="仿宋" w:cs="仿宋"/>
          <w:color w:val="auto"/>
          <w:kern w:val="0"/>
          <w:sz w:val="28"/>
          <w:szCs w:val="28"/>
          <w:highlight w:val="none"/>
          <w:shd w:val="clear" w:color="auto" w:fill="FFFFFF"/>
          <w:lang w:eastAsia="zh-CN"/>
        </w:rPr>
        <w:t>项目</w:t>
      </w:r>
      <w:r>
        <w:rPr>
          <w:rFonts w:hint="eastAsia" w:ascii="仿宋" w:hAnsi="仿宋" w:eastAsia="仿宋" w:cs="仿宋"/>
          <w:color w:val="auto"/>
          <w:kern w:val="0"/>
          <w:sz w:val="28"/>
          <w:szCs w:val="28"/>
          <w:highlight w:val="none"/>
          <w:shd w:val="clear" w:color="auto" w:fill="FFFFFF"/>
          <w:lang w:val="en-US" w:eastAsia="zh-CN"/>
        </w:rPr>
        <w:t>，主要内容：新购学生单人位落地梯公寓床共计265套。</w:t>
      </w:r>
    </w:p>
    <w:p>
      <w:pPr>
        <w:spacing w:line="360" w:lineRule="auto"/>
        <w:ind w:firstLine="482" w:firstLineChars="200"/>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二、采购清单</w:t>
      </w:r>
    </w:p>
    <w:tbl>
      <w:tblPr>
        <w:tblStyle w:val="27"/>
        <w:tblpPr w:leftFromText="180" w:rightFromText="180" w:vertAnchor="text" w:horzAnchor="page" w:tblpX="694" w:tblpY="485"/>
        <w:tblOverlap w:val="never"/>
        <w:tblW w:w="10717"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86"/>
        <w:gridCol w:w="912"/>
        <w:gridCol w:w="6392"/>
        <w:gridCol w:w="554"/>
        <w:gridCol w:w="611"/>
        <w:gridCol w:w="981"/>
        <w:gridCol w:w="581"/>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686" w:type="dxa"/>
            <w:tcBorders>
              <w:top w:val="single" w:color="auto" w:sz="4" w:space="0"/>
              <w:left w:val="single" w:color="auto" w:sz="4" w:space="0"/>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序号</w:t>
            </w:r>
          </w:p>
        </w:tc>
        <w:tc>
          <w:tcPr>
            <w:tcW w:w="912"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货物名称</w:t>
            </w:r>
          </w:p>
        </w:tc>
        <w:tc>
          <w:tcPr>
            <w:tcW w:w="6392"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技术规格及主要参数</w:t>
            </w:r>
          </w:p>
        </w:tc>
        <w:tc>
          <w:tcPr>
            <w:tcW w:w="554"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单位</w:t>
            </w:r>
          </w:p>
        </w:tc>
        <w:tc>
          <w:tcPr>
            <w:tcW w:w="611"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数量</w:t>
            </w:r>
          </w:p>
        </w:tc>
        <w:tc>
          <w:tcPr>
            <w:tcW w:w="981" w:type="dxa"/>
            <w:tcBorders>
              <w:top w:val="single" w:color="auto" w:sz="4" w:space="0"/>
              <w:left w:val="nil"/>
              <w:bottom w:val="single" w:color="auto" w:sz="4" w:space="0"/>
              <w:right w:val="single" w:color="auto" w:sz="4" w:space="0"/>
            </w:tcBorders>
            <w:shd w:val="clear" w:color="auto" w:fill="auto"/>
            <w:noWrap w:val="0"/>
            <w:vAlign w:val="top"/>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采购标的对应的中小企业划分标准所属行业</w:t>
            </w:r>
          </w:p>
        </w:tc>
        <w:tc>
          <w:tcPr>
            <w:tcW w:w="581" w:type="dxa"/>
            <w:tcBorders>
              <w:top w:val="single" w:color="auto" w:sz="4" w:space="0"/>
              <w:left w:val="nil"/>
              <w:bottom w:val="single" w:color="auto" w:sz="4" w:space="0"/>
              <w:right w:val="single" w:color="auto" w:sz="4" w:space="0"/>
            </w:tcBorders>
            <w:shd w:val="clear" w:color="auto" w:fill="auto"/>
            <w:noWrap w:val="0"/>
            <w:vAlign w:val="center"/>
          </w:tcPr>
          <w:p>
            <w:pPr>
              <w:snapToGrid w:val="0"/>
              <w:spacing w:before="156" w:beforeLines="50"/>
              <w:ind w:left="0" w:leftChars="-2" w:hanging="4" w:hangingChars="2"/>
              <w:jc w:val="cente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是否为核心产品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10717" w:type="dxa"/>
            <w:gridSpan w:val="7"/>
            <w:tcBorders>
              <w:top w:val="single" w:color="auto" w:sz="4" w:space="0"/>
              <w:left w:val="single" w:color="auto" w:sz="4" w:space="0"/>
              <w:bottom w:val="single" w:color="auto" w:sz="4" w:space="0"/>
              <w:right w:val="single" w:color="auto" w:sz="4"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适用本国产品标准的货物</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686" w:type="dxa"/>
            <w:tcBorders>
              <w:top w:val="single" w:color="auto" w:sz="4" w:space="0"/>
              <w:left w:val="single" w:color="auto" w:sz="4" w:space="0"/>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w:t>
            </w:r>
          </w:p>
        </w:tc>
        <w:tc>
          <w:tcPr>
            <w:tcW w:w="912"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jc w:val="center"/>
              <w:rPr>
                <w:rFonts w:hint="eastAsia" w:ascii="宋体" w:hAnsi="宋体" w:eastAsia="宋体" w:cs="宋体"/>
                <w:color w:val="auto"/>
                <w:sz w:val="24"/>
                <w:szCs w:val="24"/>
                <w:highlight w:val="none"/>
                <w:u w:val="none"/>
                <w:lang w:eastAsia="zh-CN"/>
              </w:rPr>
            </w:pPr>
            <w:r>
              <w:rPr>
                <w:rFonts w:hint="eastAsia" w:ascii="宋体" w:hAnsi="宋体" w:cs="宋体"/>
                <w:color w:val="auto"/>
                <w:szCs w:val="21"/>
                <w:highlight w:val="none"/>
              </w:rPr>
              <w:t>单人位落地梯</w:t>
            </w:r>
            <w:r>
              <w:rPr>
                <w:rFonts w:hint="eastAsia" w:ascii="宋体" w:hAnsi="宋体" w:cs="宋体"/>
                <w:color w:val="auto"/>
                <w:szCs w:val="21"/>
                <w:highlight w:val="none"/>
                <w:lang w:eastAsia="zh-CN"/>
              </w:rPr>
              <w:t>公寓床</w:t>
            </w:r>
          </w:p>
        </w:tc>
        <w:tc>
          <w:tcPr>
            <w:tcW w:w="6392"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top"/>
          </w:tcPr>
          <w:p>
            <w:pPr>
              <w:spacing w:line="360" w:lineRule="auto"/>
              <w:jc w:val="lef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一、</w:t>
            </w:r>
            <w:r>
              <w:rPr>
                <w:rFonts w:hint="eastAsia" w:ascii="Times New Roman" w:hAnsi="宋体" w:eastAsia="宋体" w:cs="Times New Roman"/>
                <w:color w:val="auto"/>
                <w:sz w:val="24"/>
                <w:szCs w:val="24"/>
                <w:highlight w:val="none"/>
              </w:rPr>
              <w:t>规格尺寸：</w:t>
            </w:r>
            <w:r>
              <w:rPr>
                <w:rFonts w:hint="eastAsia" w:ascii="Times New Roman" w:hAnsi="宋体" w:eastAsia="宋体" w:cs="Times New Roman"/>
                <w:color w:val="auto"/>
                <w:sz w:val="24"/>
                <w:szCs w:val="24"/>
                <w:highlight w:val="none"/>
                <w:lang w:val="en-US" w:eastAsia="zh-CN"/>
              </w:rPr>
              <w:t>≥长</w:t>
            </w:r>
            <w:r>
              <w:rPr>
                <w:rFonts w:hint="eastAsia" w:ascii="Times New Roman" w:hAnsi="宋体" w:eastAsia="宋体" w:cs="Times New Roman"/>
                <w:color w:val="auto"/>
                <w:sz w:val="24"/>
                <w:szCs w:val="24"/>
                <w:highlight w:val="none"/>
              </w:rPr>
              <w:t>2000*</w:t>
            </w:r>
            <w:r>
              <w:rPr>
                <w:rFonts w:hint="eastAsia" w:ascii="Times New Roman" w:hAnsi="宋体" w:eastAsia="宋体" w:cs="Times New Roman"/>
                <w:color w:val="auto"/>
                <w:sz w:val="24"/>
                <w:szCs w:val="24"/>
                <w:highlight w:val="none"/>
                <w:lang w:val="en-US" w:eastAsia="zh-CN"/>
              </w:rPr>
              <w:t>宽</w:t>
            </w:r>
            <w:r>
              <w:rPr>
                <w:rFonts w:hint="eastAsia" w:ascii="Times New Roman" w:hAnsi="宋体" w:eastAsia="宋体" w:cs="Times New Roman"/>
                <w:color w:val="auto"/>
                <w:sz w:val="24"/>
                <w:szCs w:val="24"/>
                <w:highlight w:val="none"/>
              </w:rPr>
              <w:t>900*</w:t>
            </w:r>
            <w:r>
              <w:rPr>
                <w:rFonts w:hint="eastAsia" w:ascii="Times New Roman" w:hAnsi="宋体" w:eastAsia="宋体" w:cs="Times New Roman"/>
                <w:color w:val="auto"/>
                <w:sz w:val="24"/>
                <w:szCs w:val="24"/>
                <w:highlight w:val="none"/>
                <w:lang w:val="en-US" w:eastAsia="zh-CN"/>
              </w:rPr>
              <w:t>高</w:t>
            </w:r>
            <w:r>
              <w:rPr>
                <w:rFonts w:hint="eastAsia" w:ascii="Times New Roman" w:hAnsi="宋体" w:eastAsia="宋体" w:cs="Times New Roman"/>
                <w:color w:val="auto"/>
                <w:sz w:val="24"/>
                <w:szCs w:val="24"/>
                <w:highlight w:val="none"/>
              </w:rPr>
              <w:t>2</w:t>
            </w:r>
            <w:r>
              <w:rPr>
                <w:rFonts w:hint="eastAsia" w:ascii="Times New Roman" w:hAnsi="宋体" w:eastAsia="宋体" w:cs="Times New Roman"/>
                <w:color w:val="auto"/>
                <w:sz w:val="24"/>
                <w:szCs w:val="24"/>
                <w:highlight w:val="none"/>
                <w:lang w:val="en-US" w:eastAsia="zh-CN"/>
              </w:rPr>
              <w:t>10</w:t>
            </w:r>
            <w:r>
              <w:rPr>
                <w:rFonts w:hint="eastAsia" w:ascii="Times New Roman" w:hAnsi="宋体" w:eastAsia="宋体" w:cs="Times New Roman"/>
                <w:color w:val="auto"/>
                <w:sz w:val="24"/>
                <w:szCs w:val="24"/>
                <w:highlight w:val="none"/>
              </w:rPr>
              <w:t>0mm</w:t>
            </w:r>
            <w:r>
              <w:rPr>
                <w:rFonts w:hint="eastAsia" w:ascii="Times New Roman" w:hAnsi="宋体" w:eastAsia="宋体" w:cs="Times New Roman"/>
                <w:color w:val="auto"/>
                <w:sz w:val="24"/>
                <w:szCs w:val="24"/>
                <w:highlight w:val="none"/>
                <w:lang w:eastAsia="zh-CN"/>
              </w:rPr>
              <w:t>（</w:t>
            </w:r>
            <w:r>
              <w:rPr>
                <w:rFonts w:hint="eastAsia" w:ascii="Times New Roman" w:hAnsi="宋体" w:eastAsia="宋体" w:cs="Times New Roman"/>
                <w:color w:val="auto"/>
                <w:sz w:val="24"/>
                <w:szCs w:val="24"/>
                <w:highlight w:val="none"/>
                <w:lang w:val="en-US" w:eastAsia="zh-CN"/>
              </w:rPr>
              <w:t>偏差≤1mm）</w:t>
            </w:r>
            <w:r>
              <w:rPr>
                <w:rFonts w:hint="eastAsia" w:ascii="Times New Roman" w:hAnsi="宋体" w:cs="Times New Roman"/>
                <w:color w:val="auto"/>
                <w:sz w:val="24"/>
                <w:szCs w:val="24"/>
                <w:highlight w:val="none"/>
                <w:lang w:val="en-US" w:eastAsia="zh-CN"/>
              </w:rPr>
              <w:t>（参考图见技术要求11、图例1）</w:t>
            </w:r>
          </w:p>
          <w:p>
            <w:pPr>
              <w:spacing w:line="360" w:lineRule="auto"/>
              <w:jc w:val="lef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二、</w:t>
            </w:r>
            <w:r>
              <w:rPr>
                <w:rFonts w:hint="eastAsia" w:ascii="Times New Roman" w:hAnsi="宋体" w:eastAsia="宋体" w:cs="Times New Roman"/>
                <w:color w:val="auto"/>
                <w:sz w:val="24"/>
                <w:szCs w:val="24"/>
                <w:highlight w:val="none"/>
              </w:rPr>
              <w:t>材质要求</w:t>
            </w:r>
          </w:p>
          <w:p>
            <w:pPr>
              <w:spacing w:line="360" w:lineRule="auto"/>
              <w:jc w:val="left"/>
              <w:rPr>
                <w:rFonts w:hint="eastAsia" w:ascii="Times New Roman" w:hAnsi="宋体" w:eastAsia="宋体" w:cs="Times New Roman"/>
                <w:color w:val="auto"/>
                <w:sz w:val="24"/>
                <w:szCs w:val="24"/>
                <w:highlight w:val="none"/>
                <w:lang w:eastAsia="zh-CN"/>
              </w:rPr>
            </w:pPr>
            <w:r>
              <w:rPr>
                <w:rFonts w:hint="eastAsia" w:ascii="Times New Roman" w:hAnsi="宋体" w:eastAsia="宋体" w:cs="Times New Roman"/>
                <w:color w:val="auto"/>
                <w:sz w:val="24"/>
                <w:szCs w:val="24"/>
                <w:highlight w:val="none"/>
                <w:lang w:val="en-US" w:eastAsia="zh-CN"/>
              </w:rPr>
              <w:t>1、</w:t>
            </w:r>
            <w:r>
              <w:rPr>
                <w:rFonts w:hint="eastAsia" w:ascii="Times New Roman" w:hAnsi="宋体" w:eastAsia="宋体" w:cs="Times New Roman"/>
                <w:color w:val="auto"/>
                <w:sz w:val="24"/>
                <w:szCs w:val="24"/>
                <w:highlight w:val="none"/>
              </w:rPr>
              <w:t>床立柱</w:t>
            </w:r>
            <w:r>
              <w:rPr>
                <w:rFonts w:hint="eastAsia" w:ascii="Times New Roman" w:hAnsi="宋体" w:cs="Times New Roman"/>
                <w:b/>
                <w:bCs/>
                <w:color w:val="auto"/>
                <w:sz w:val="24"/>
                <w:szCs w:val="24"/>
                <w:highlight w:val="none"/>
                <w:lang w:val="en-US" w:eastAsia="zh-CN"/>
              </w:rPr>
              <w:t>/</w:t>
            </w:r>
            <w:r>
              <w:rPr>
                <w:rFonts w:hint="eastAsia" w:ascii="Times New Roman" w:hAnsi="宋体" w:cs="Times New Roman"/>
                <w:color w:val="auto"/>
                <w:sz w:val="24"/>
                <w:szCs w:val="24"/>
                <w:highlight w:val="none"/>
                <w:lang w:val="en-US" w:eastAsia="zh-CN"/>
              </w:rPr>
              <w:t>外围立柱</w:t>
            </w:r>
            <w:r>
              <w:rPr>
                <w:rFonts w:hint="eastAsia" w:ascii="Times New Roman" w:hAnsi="宋体" w:eastAsia="宋体" w:cs="Times New Roman"/>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ascii="Times New Roman" w:hAnsi="宋体" w:eastAsia="宋体" w:cs="Times New Roman"/>
                <w:color w:val="auto"/>
                <w:sz w:val="24"/>
                <w:szCs w:val="24"/>
                <w:highlight w:val="none"/>
              </w:rPr>
              <w:t>板经冲压、成型、焊接、切割、陶化、</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ascii="Times New Roman" w:hAnsi="宋体" w:eastAsia="宋体" w:cs="Times New Roman"/>
                <w:color w:val="auto"/>
                <w:sz w:val="24"/>
                <w:szCs w:val="24"/>
                <w:highlight w:val="none"/>
              </w:rPr>
              <w:t>，</w:t>
            </w:r>
            <w:r>
              <w:rPr>
                <w:rFonts w:hint="eastAsia" w:ascii="Times New Roman" w:hAnsi="宋体" w:eastAsia="宋体" w:cs="Times New Roman"/>
                <w:color w:val="auto"/>
                <w:sz w:val="24"/>
                <w:szCs w:val="24"/>
                <w:highlight w:val="none"/>
                <w:lang w:val="en-US" w:eastAsia="zh-CN"/>
              </w:rPr>
              <w:t>需</w:t>
            </w:r>
            <w:r>
              <w:rPr>
                <w:rFonts w:hint="eastAsia" w:ascii="Times New Roman" w:hAnsi="宋体" w:eastAsia="宋体" w:cs="Times New Roman"/>
                <w:color w:val="auto"/>
                <w:sz w:val="24"/>
                <w:szCs w:val="24"/>
                <w:highlight w:val="none"/>
              </w:rPr>
              <w:t>上嵌三道加强角筋，边床腿型材规格为：70V型闭口管材中床腿厚度</w:t>
            </w:r>
            <w:r>
              <w:rPr>
                <w:rFonts w:hint="eastAsia" w:ascii="Times New Roman" w:hAnsi="宋体" w:eastAsia="宋体" w:cs="Times New Roman"/>
                <w:color w:val="auto"/>
                <w:sz w:val="24"/>
                <w:szCs w:val="24"/>
                <w:highlight w:val="none"/>
                <w:lang w:val="en-US" w:eastAsia="zh-CN"/>
              </w:rPr>
              <w:t>≥</w:t>
            </w:r>
            <w:r>
              <w:rPr>
                <w:rFonts w:hint="eastAsia" w:ascii="Times New Roman" w:hAnsi="宋体" w:eastAsia="宋体" w:cs="Times New Roman"/>
                <w:color w:val="auto"/>
                <w:sz w:val="24"/>
                <w:szCs w:val="24"/>
                <w:highlight w:val="none"/>
              </w:rPr>
              <w:t>1.2mm。</w:t>
            </w:r>
            <w:r>
              <w:rPr>
                <w:rFonts w:hint="eastAsia" w:ascii="Times New Roman" w:hAnsi="宋体" w:cs="Times New Roman"/>
                <w:color w:val="auto"/>
                <w:sz w:val="24"/>
                <w:szCs w:val="24"/>
                <w:highlight w:val="none"/>
                <w:lang w:val="en-US" w:eastAsia="zh-CN"/>
              </w:rPr>
              <w:t>（参考图见技术要求11、图例2）</w:t>
            </w:r>
            <w:r>
              <w:rPr>
                <w:rFonts w:hint="eastAsia" w:ascii="Times New Roman" w:hAnsi="宋体" w:eastAsia="宋体" w:cs="Times New Roman"/>
                <w:color w:val="auto"/>
                <w:sz w:val="24"/>
                <w:szCs w:val="24"/>
                <w:highlight w:val="none"/>
              </w:rPr>
              <w:t>。</w:t>
            </w:r>
          </w:p>
          <w:p>
            <w:pPr>
              <w:spacing w:line="360" w:lineRule="auto"/>
              <w:jc w:val="lef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2、</w:t>
            </w:r>
            <w:r>
              <w:rPr>
                <w:rFonts w:hint="eastAsia" w:ascii="Times New Roman" w:hAnsi="宋体" w:eastAsia="宋体" w:cs="Times New Roman"/>
                <w:color w:val="auto"/>
                <w:sz w:val="24"/>
                <w:szCs w:val="24"/>
                <w:highlight w:val="none"/>
              </w:rPr>
              <w:t>床厅</w:t>
            </w:r>
            <w:r>
              <w:rPr>
                <w:rFonts w:hint="eastAsia" w:ascii="Times New Roman" w:hAnsi="宋体" w:cs="Times New Roman"/>
                <w:color w:val="auto"/>
                <w:sz w:val="24"/>
                <w:szCs w:val="24"/>
                <w:highlight w:val="none"/>
                <w:lang w:val="en-US" w:eastAsia="zh-CN"/>
              </w:rPr>
              <w:t>/床中立住</w:t>
            </w:r>
            <w:r>
              <w:rPr>
                <w:rFonts w:hint="eastAsia" w:ascii="Times New Roman" w:hAnsi="宋体" w:eastAsia="宋体" w:cs="Times New Roman"/>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ascii="Times New Roman" w:hAnsi="宋体" w:eastAsia="宋体" w:cs="Times New Roman"/>
                <w:color w:val="auto"/>
                <w:sz w:val="24"/>
                <w:szCs w:val="24"/>
                <w:highlight w:val="none"/>
              </w:rPr>
              <w:t>板经冲压、成型、焊接、切割、陶化、</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ascii="Times New Roman" w:hAnsi="宋体" w:eastAsia="宋体" w:cs="Times New Roman"/>
                <w:color w:val="auto"/>
                <w:sz w:val="24"/>
                <w:szCs w:val="24"/>
                <w:highlight w:val="none"/>
              </w:rPr>
              <w:t>，</w:t>
            </w:r>
            <w:r>
              <w:rPr>
                <w:rFonts w:hint="eastAsia" w:ascii="Times New Roman" w:hAnsi="宋体" w:eastAsia="宋体" w:cs="Times New Roman"/>
                <w:color w:val="auto"/>
                <w:sz w:val="24"/>
                <w:szCs w:val="24"/>
                <w:highlight w:val="none"/>
                <w:lang w:val="en-US" w:eastAsia="zh-CN"/>
              </w:rPr>
              <w:t>需</w:t>
            </w:r>
            <w:r>
              <w:rPr>
                <w:rFonts w:hint="eastAsia" w:ascii="Times New Roman" w:hAnsi="宋体" w:eastAsia="宋体" w:cs="Times New Roman"/>
                <w:color w:val="auto"/>
                <w:sz w:val="24"/>
                <w:szCs w:val="24"/>
                <w:highlight w:val="none"/>
              </w:rPr>
              <w:t>上嵌三道加强角筋，有效提高牢固度；横梁下方安装防撞条，型材规格为：90×40异型闭口管材厚度</w:t>
            </w:r>
            <w:r>
              <w:rPr>
                <w:rFonts w:hint="eastAsia" w:ascii="Times New Roman" w:hAnsi="宋体" w:eastAsia="宋体" w:cs="Times New Roman"/>
                <w:color w:val="auto"/>
                <w:sz w:val="24"/>
                <w:szCs w:val="24"/>
                <w:highlight w:val="none"/>
                <w:lang w:val="en-US" w:eastAsia="zh-CN"/>
              </w:rPr>
              <w:t>≥</w:t>
            </w:r>
            <w:r>
              <w:rPr>
                <w:rFonts w:hint="eastAsia" w:ascii="Times New Roman" w:hAnsi="宋体" w:eastAsia="宋体" w:cs="Times New Roman"/>
                <w:color w:val="auto"/>
                <w:sz w:val="24"/>
                <w:szCs w:val="24"/>
                <w:highlight w:val="none"/>
              </w:rPr>
              <w:t>1.2mm。</w:t>
            </w:r>
            <w:r>
              <w:rPr>
                <w:rFonts w:hint="eastAsia" w:ascii="Times New Roman" w:hAnsi="宋体" w:cs="Times New Roman"/>
                <w:color w:val="auto"/>
                <w:sz w:val="24"/>
                <w:szCs w:val="24"/>
                <w:highlight w:val="none"/>
                <w:lang w:val="en-US" w:eastAsia="zh-CN"/>
              </w:rPr>
              <w:t>（参考图见技术要求11、图例3）</w:t>
            </w:r>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3、床头横梁：</w:t>
            </w:r>
            <w:r>
              <w:rPr>
                <w:rFonts w:hint="eastAsia" w:hAnsi="宋体"/>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hAnsi="宋体"/>
                <w:color w:val="auto"/>
                <w:sz w:val="24"/>
                <w:szCs w:val="24"/>
                <w:highlight w:val="none"/>
              </w:rPr>
              <w:t>板经冲压、成型、焊接、切割、陶化、</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hAnsi="宋体"/>
                <w:color w:val="auto"/>
                <w:sz w:val="24"/>
                <w:szCs w:val="24"/>
                <w:highlight w:val="none"/>
              </w:rPr>
              <w:t>，</w:t>
            </w:r>
            <w:r>
              <w:rPr>
                <w:rFonts w:hint="eastAsia" w:ascii="Times New Roman" w:hAnsi="宋体" w:eastAsia="宋体" w:cs="Times New Roman"/>
                <w:color w:val="auto"/>
                <w:sz w:val="24"/>
                <w:szCs w:val="24"/>
                <w:highlight w:val="none"/>
                <w:lang w:val="en-US" w:eastAsia="zh-CN"/>
              </w:rPr>
              <w:t>需</w:t>
            </w:r>
            <w:r>
              <w:rPr>
                <w:rFonts w:hint="eastAsia" w:hAnsi="宋体"/>
                <w:color w:val="auto"/>
                <w:sz w:val="24"/>
                <w:szCs w:val="24"/>
                <w:highlight w:val="none"/>
              </w:rPr>
              <w:t>上嵌三道加强角筋，有效提高牢固度；型材规格为：90×40异型闭口管材厚度</w:t>
            </w:r>
            <w:r>
              <w:rPr>
                <w:rFonts w:hint="eastAsia" w:ascii="Times New Roman" w:hAnsi="宋体" w:eastAsia="宋体" w:cs="Times New Roman"/>
                <w:color w:val="auto"/>
                <w:sz w:val="24"/>
                <w:szCs w:val="24"/>
                <w:highlight w:val="none"/>
                <w:lang w:val="en-US" w:eastAsia="zh-CN"/>
              </w:rPr>
              <w:t>≥</w:t>
            </w:r>
            <w:r>
              <w:rPr>
                <w:rFonts w:hint="eastAsia" w:hAnsi="宋体"/>
                <w:color w:val="auto"/>
                <w:sz w:val="24"/>
                <w:szCs w:val="24"/>
                <w:highlight w:val="none"/>
              </w:rPr>
              <w:t>1.2mm</w:t>
            </w:r>
            <w:r>
              <w:rPr>
                <w:rFonts w:hint="eastAsia" w:ascii="宋体" w:hAnsi="宋体" w:cs="宋体"/>
                <w:color w:val="auto"/>
                <w:sz w:val="24"/>
                <w:szCs w:val="24"/>
                <w:highlight w:val="none"/>
              </w:rPr>
              <w:t>。</w:t>
            </w: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4、床前护栏：高度</w:t>
            </w:r>
            <w:r>
              <w:rPr>
                <w:rFonts w:hint="eastAsia" w:ascii="Times New Roman" w:hAnsi="宋体" w:eastAsia="宋体" w:cs="Times New Roman"/>
                <w:color w:val="auto"/>
                <w:sz w:val="24"/>
                <w:szCs w:val="24"/>
                <w:highlight w:val="none"/>
                <w:lang w:val="en-US" w:eastAsia="zh-CN"/>
              </w:rPr>
              <w:t>≥</w:t>
            </w:r>
            <w:r>
              <w:rPr>
                <w:rFonts w:hint="eastAsia" w:ascii="宋体" w:hAnsi="宋体" w:cs="宋体"/>
                <w:color w:val="auto"/>
                <w:sz w:val="24"/>
                <w:szCs w:val="24"/>
                <w:highlight w:val="none"/>
              </w:rPr>
              <w:t>300mm，</w:t>
            </w:r>
            <w:r>
              <w:rPr>
                <w:rFonts w:hint="eastAsia" w:hAnsi="宋体"/>
                <w:color w:val="auto"/>
                <w:sz w:val="24"/>
                <w:szCs w:val="24"/>
                <w:highlight w:val="none"/>
              </w:rPr>
              <w:t>采用直径</w:t>
            </w:r>
            <w:r>
              <w:rPr>
                <w:rFonts w:hint="eastAsia" w:ascii="Times New Roman" w:hAnsi="宋体" w:eastAsia="宋体" w:cs="Times New Roman"/>
                <w:color w:val="auto"/>
                <w:sz w:val="24"/>
                <w:szCs w:val="24"/>
                <w:highlight w:val="none"/>
                <w:lang w:val="en-US" w:eastAsia="zh-CN"/>
              </w:rPr>
              <w:t>≥</w:t>
            </w:r>
            <w:r>
              <w:rPr>
                <w:rFonts w:hint="eastAsia" w:hAnsi="宋体"/>
                <w:color w:val="auto"/>
                <w:sz w:val="24"/>
                <w:szCs w:val="24"/>
                <w:highlight w:val="none"/>
              </w:rPr>
              <w:t>19</w:t>
            </w:r>
            <w:r>
              <w:rPr>
                <w:rFonts w:hint="eastAsia" w:hAnsi="宋体"/>
                <w:color w:val="auto"/>
                <w:sz w:val="24"/>
                <w:szCs w:val="24"/>
                <w:highlight w:val="none"/>
                <w:lang w:val="en-US" w:eastAsia="zh-CN"/>
              </w:rPr>
              <w:t>mm</w:t>
            </w:r>
            <w:r>
              <w:rPr>
                <w:rFonts w:hint="default" w:hAnsi="宋体"/>
                <w:color w:val="auto"/>
                <w:sz w:val="24"/>
                <w:szCs w:val="24"/>
                <w:highlight w:val="none"/>
                <w:lang w:val="en-US" w:eastAsia="zh-CN"/>
              </w:rPr>
              <w:t>圆形钢管</w:t>
            </w:r>
            <w:r>
              <w:rPr>
                <w:rFonts w:hint="eastAsia" w:hAnsi="宋体"/>
                <w:color w:val="auto"/>
                <w:sz w:val="24"/>
                <w:szCs w:val="24"/>
                <w:highlight w:val="none"/>
              </w:rPr>
              <w:t>，</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hAnsi="宋体"/>
                <w:color w:val="auto"/>
                <w:sz w:val="24"/>
                <w:szCs w:val="24"/>
                <w:highlight w:val="none"/>
              </w:rPr>
              <w:t>材料厚度</w:t>
            </w:r>
            <w:r>
              <w:rPr>
                <w:rFonts w:hint="eastAsia" w:ascii="Times New Roman" w:hAnsi="宋体" w:eastAsia="宋体" w:cs="Times New Roman"/>
                <w:color w:val="auto"/>
                <w:sz w:val="24"/>
                <w:szCs w:val="24"/>
                <w:highlight w:val="none"/>
                <w:lang w:val="en-US" w:eastAsia="zh-CN"/>
              </w:rPr>
              <w:t>≥</w:t>
            </w:r>
            <w:r>
              <w:rPr>
                <w:rFonts w:hint="eastAsia" w:hAnsi="宋体"/>
                <w:color w:val="auto"/>
                <w:sz w:val="24"/>
                <w:szCs w:val="24"/>
                <w:highlight w:val="none"/>
              </w:rPr>
              <w:t>1.2mm；护栏长度</w:t>
            </w:r>
            <w:r>
              <w:rPr>
                <w:rFonts w:hint="eastAsia" w:ascii="Times New Roman" w:hAnsi="宋体" w:eastAsia="宋体" w:cs="Times New Roman"/>
                <w:color w:val="auto"/>
                <w:sz w:val="24"/>
                <w:szCs w:val="24"/>
                <w:highlight w:val="none"/>
                <w:lang w:val="en-US" w:eastAsia="zh-CN"/>
              </w:rPr>
              <w:t>≥</w:t>
            </w:r>
            <w:r>
              <w:rPr>
                <w:rFonts w:hint="eastAsia" w:hAnsi="宋体"/>
                <w:color w:val="auto"/>
                <w:sz w:val="24"/>
                <w:szCs w:val="24"/>
                <w:highlight w:val="none"/>
              </w:rPr>
              <w:t>1280mm。</w:t>
            </w:r>
          </w:p>
          <w:p>
            <w:pPr>
              <w:spacing w:line="48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rPr>
              <w:t>5、床爬梯：</w:t>
            </w:r>
            <w:r>
              <w:rPr>
                <w:rFonts w:hint="eastAsia" w:ascii="宋体" w:hAnsi="宋体"/>
                <w:color w:val="auto"/>
                <w:sz w:val="24"/>
                <w:highlight w:val="none"/>
              </w:rPr>
              <w:t>采用</w:t>
            </w:r>
            <w:r>
              <w:rPr>
                <w:rFonts w:hint="eastAsia" w:ascii="Times New Roman" w:hAnsi="宋体" w:eastAsia="宋体" w:cs="Times New Roman"/>
                <w:color w:val="auto"/>
                <w:sz w:val="24"/>
                <w:szCs w:val="24"/>
                <w:highlight w:val="none"/>
                <w:lang w:val="en-US" w:eastAsia="zh-CN"/>
              </w:rPr>
              <w:t>≥</w:t>
            </w:r>
            <w:r>
              <w:rPr>
                <w:rFonts w:hint="eastAsia" w:ascii="宋体" w:hAnsi="宋体"/>
                <w:color w:val="auto"/>
                <w:sz w:val="24"/>
                <w:highlight w:val="none"/>
              </w:rPr>
              <w:t>20*40*椭圆</w:t>
            </w:r>
            <w:r>
              <w:rPr>
                <w:rFonts w:hint="eastAsia" w:ascii="宋体" w:hAnsi="宋体"/>
                <w:color w:val="auto"/>
                <w:sz w:val="24"/>
                <w:highlight w:val="none"/>
                <w:lang w:eastAsia="zh-CN"/>
              </w:rPr>
              <w:t>钢</w:t>
            </w:r>
            <w:r>
              <w:rPr>
                <w:rFonts w:hint="eastAsia" w:ascii="宋体" w:hAnsi="宋体"/>
                <w:color w:val="auto"/>
                <w:sz w:val="24"/>
                <w:highlight w:val="none"/>
              </w:rPr>
              <w:t>管制作，</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ascii="宋体" w:hAnsi="宋体"/>
                <w:color w:val="auto"/>
                <w:sz w:val="24"/>
                <w:highlight w:val="none"/>
              </w:rPr>
              <w:t>厚度</w:t>
            </w:r>
            <w:r>
              <w:rPr>
                <w:rFonts w:hint="eastAsia" w:ascii="Times New Roman" w:hAnsi="宋体" w:eastAsia="宋体" w:cs="Times New Roman"/>
                <w:color w:val="auto"/>
                <w:sz w:val="24"/>
                <w:szCs w:val="24"/>
                <w:highlight w:val="none"/>
                <w:lang w:val="en-US" w:eastAsia="zh-CN"/>
              </w:rPr>
              <w:t>≥</w:t>
            </w:r>
            <w:r>
              <w:rPr>
                <w:rFonts w:hint="eastAsia" w:ascii="宋体" w:hAnsi="宋体"/>
                <w:color w:val="auto"/>
                <w:sz w:val="24"/>
                <w:highlight w:val="none"/>
              </w:rPr>
              <w:t>1.3mm。爬梯与横梁</w:t>
            </w:r>
            <w:r>
              <w:rPr>
                <w:rFonts w:hint="eastAsia" w:ascii="宋体" w:hAnsi="宋体"/>
                <w:color w:val="auto"/>
                <w:sz w:val="24"/>
                <w:highlight w:val="none"/>
                <w:lang w:val="en-US" w:eastAsia="zh-CN"/>
              </w:rPr>
              <w:t>需</w:t>
            </w:r>
            <w:r>
              <w:rPr>
                <w:rFonts w:hint="eastAsia" w:ascii="宋体" w:hAnsi="宋体"/>
                <w:color w:val="auto"/>
                <w:sz w:val="24"/>
                <w:highlight w:val="none"/>
              </w:rPr>
              <w:t>采用隐形螺丝连接。床爬梯</w:t>
            </w:r>
            <w:r>
              <w:rPr>
                <w:rFonts w:hint="eastAsia" w:ascii="宋体" w:hAnsi="宋体"/>
                <w:color w:val="auto"/>
                <w:sz w:val="24"/>
                <w:highlight w:val="none"/>
                <w:lang w:eastAsia="zh-CN"/>
              </w:rPr>
              <w:t>踏步</w:t>
            </w:r>
            <w:r>
              <w:rPr>
                <w:rFonts w:hint="eastAsia" w:ascii="宋体" w:hAnsi="宋体"/>
                <w:color w:val="auto"/>
                <w:sz w:val="24"/>
                <w:highlight w:val="none"/>
              </w:rPr>
              <w:t>踏板</w:t>
            </w:r>
            <w:r>
              <w:rPr>
                <w:rFonts w:hint="eastAsia" w:ascii="Times New Roman" w:hAnsi="宋体" w:eastAsia="宋体" w:cs="Times New Roman"/>
                <w:color w:val="auto"/>
                <w:sz w:val="24"/>
                <w:szCs w:val="24"/>
                <w:highlight w:val="none"/>
                <w:lang w:val="en-US" w:eastAsia="zh-CN"/>
              </w:rPr>
              <w:t>≥</w:t>
            </w:r>
            <w:r>
              <w:rPr>
                <w:rFonts w:hint="eastAsia" w:ascii="宋体" w:hAnsi="宋体"/>
                <w:color w:val="auto"/>
                <w:sz w:val="24"/>
                <w:highlight w:val="none"/>
              </w:rPr>
              <w:t>3</w:t>
            </w:r>
            <w:r>
              <w:rPr>
                <w:rFonts w:hint="eastAsia" w:ascii="宋体" w:hAnsi="宋体"/>
                <w:color w:val="auto"/>
                <w:sz w:val="24"/>
                <w:highlight w:val="none"/>
                <w:lang w:val="en-US" w:eastAsia="zh-CN"/>
              </w:rPr>
              <w:t>85</w:t>
            </w:r>
            <w:r>
              <w:rPr>
                <w:rFonts w:hint="eastAsia" w:ascii="宋体" w:hAnsi="宋体"/>
                <w:color w:val="auto"/>
                <w:sz w:val="24"/>
                <w:highlight w:val="none"/>
              </w:rPr>
              <w:t>*90mm</w:t>
            </w:r>
            <w:r>
              <w:rPr>
                <w:rFonts w:hint="eastAsia" w:ascii="宋体" w:hAnsi="宋体"/>
                <w:color w:val="auto"/>
                <w:sz w:val="24"/>
                <w:highlight w:val="none"/>
                <w:lang w:eastAsia="zh-CN"/>
              </w:rPr>
              <w:t>，</w:t>
            </w:r>
            <w:r>
              <w:rPr>
                <w:rFonts w:hint="eastAsia" w:ascii="宋体" w:hAnsi="宋体"/>
                <w:color w:val="auto"/>
                <w:sz w:val="24"/>
                <w:highlight w:val="none"/>
              </w:rPr>
              <w:t>厚度</w:t>
            </w:r>
            <w:r>
              <w:rPr>
                <w:rFonts w:hint="eastAsia" w:ascii="Times New Roman" w:hAnsi="宋体" w:eastAsia="宋体" w:cs="Times New Roman"/>
                <w:color w:val="auto"/>
                <w:sz w:val="24"/>
                <w:szCs w:val="24"/>
                <w:highlight w:val="none"/>
                <w:lang w:val="en-US" w:eastAsia="zh-CN"/>
              </w:rPr>
              <w:t>≥</w:t>
            </w:r>
            <w:r>
              <w:rPr>
                <w:rFonts w:ascii="宋体" w:hAnsi="宋体"/>
                <w:color w:val="auto"/>
                <w:sz w:val="24"/>
                <w:highlight w:val="none"/>
              </w:rPr>
              <w:t>2.0</w:t>
            </w:r>
            <w:r>
              <w:rPr>
                <w:rFonts w:hint="eastAsia" w:ascii="宋体" w:hAnsi="宋体"/>
                <w:color w:val="auto"/>
                <w:sz w:val="24"/>
                <w:highlight w:val="none"/>
              </w:rPr>
              <w:t>mm双面圆弧一次冲压成型，带有防滑凸纹。</w:t>
            </w:r>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6、床后下固定拉杆：采用</w:t>
            </w:r>
            <w:r>
              <w:rPr>
                <w:rFonts w:hint="eastAsia" w:ascii="Times New Roman" w:hAnsi="宋体" w:eastAsia="宋体" w:cs="Times New Roman"/>
                <w:color w:val="auto"/>
                <w:sz w:val="24"/>
                <w:szCs w:val="24"/>
                <w:highlight w:val="none"/>
                <w:lang w:val="en-US" w:eastAsia="zh-CN"/>
              </w:rPr>
              <w:t>≥</w:t>
            </w:r>
            <w:r>
              <w:rPr>
                <w:rFonts w:hint="eastAsia" w:ascii="宋体" w:hAnsi="宋体" w:cs="宋体"/>
                <w:color w:val="auto"/>
                <w:sz w:val="24"/>
                <w:szCs w:val="24"/>
                <w:highlight w:val="none"/>
              </w:rPr>
              <w:t>25×50×1.0mm</w:t>
            </w:r>
            <w:r>
              <w:rPr>
                <w:rFonts w:hint="eastAsia" w:ascii="宋体" w:hAnsi="宋体" w:cs="宋体"/>
                <w:color w:val="auto"/>
                <w:sz w:val="24"/>
                <w:szCs w:val="24"/>
                <w:highlight w:val="none"/>
                <w:lang w:eastAsia="zh-CN"/>
              </w:rPr>
              <w:t>椭圆钢</w:t>
            </w:r>
            <w:r>
              <w:rPr>
                <w:rFonts w:hint="eastAsia" w:ascii="宋体" w:hAnsi="宋体" w:cs="宋体"/>
                <w:color w:val="auto"/>
                <w:sz w:val="24"/>
                <w:szCs w:val="24"/>
                <w:highlight w:val="none"/>
              </w:rPr>
              <w:t>管</w:t>
            </w:r>
            <w:r>
              <w:rPr>
                <w:rFonts w:hint="eastAsia" w:ascii="宋体" w:hAnsi="宋体" w:cs="宋体"/>
                <w:color w:val="auto"/>
                <w:sz w:val="24"/>
                <w:szCs w:val="24"/>
                <w:highlight w:val="none"/>
                <w:lang w:eastAsia="zh-CN"/>
              </w:rPr>
              <w:t>，</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ascii="宋体" w:hAnsi="宋体" w:cs="宋体"/>
                <w:color w:val="auto"/>
                <w:sz w:val="24"/>
                <w:szCs w:val="24"/>
                <w:highlight w:val="none"/>
              </w:rPr>
              <w:t>。</w:t>
            </w:r>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7、榫插挂件：</w:t>
            </w:r>
            <w:r>
              <w:rPr>
                <w:rFonts w:hint="eastAsia" w:ascii="宋体" w:hAnsi="宋体" w:cs="宋体"/>
                <w:color w:val="auto"/>
                <w:sz w:val="24"/>
                <w:szCs w:val="24"/>
                <w:highlight w:val="none"/>
                <w:lang w:val="en-US" w:eastAsia="zh-CN"/>
              </w:rPr>
              <w:t>不得采用分体制作</w:t>
            </w:r>
            <w:r>
              <w:rPr>
                <w:rFonts w:hint="eastAsia" w:ascii="宋体" w:hAnsi="宋体" w:cs="宋体"/>
                <w:color w:val="auto"/>
                <w:sz w:val="24"/>
                <w:szCs w:val="24"/>
                <w:highlight w:val="none"/>
              </w:rPr>
              <w:t>，挂件上须</w:t>
            </w:r>
            <w:r>
              <w:rPr>
                <w:rFonts w:hint="eastAsia" w:ascii="宋体" w:hAnsi="宋体" w:cs="宋体"/>
                <w:color w:val="auto"/>
                <w:sz w:val="24"/>
                <w:szCs w:val="24"/>
                <w:highlight w:val="none"/>
                <w:lang w:val="en-US" w:eastAsia="zh-CN"/>
              </w:rPr>
              <w:t>至少</w:t>
            </w:r>
            <w:r>
              <w:rPr>
                <w:rFonts w:hint="eastAsia" w:ascii="宋体" w:hAnsi="宋体" w:cs="宋体"/>
                <w:color w:val="auto"/>
                <w:sz w:val="24"/>
                <w:szCs w:val="24"/>
                <w:highlight w:val="none"/>
              </w:rPr>
              <w:t>三个连接卡口，尺寸</w:t>
            </w:r>
            <w:r>
              <w:rPr>
                <w:rFonts w:hint="eastAsia" w:ascii="Times New Roman" w:hAnsi="宋体" w:eastAsia="宋体" w:cs="Times New Roman"/>
                <w:color w:val="auto"/>
                <w:sz w:val="24"/>
                <w:szCs w:val="24"/>
                <w:highlight w:val="none"/>
                <w:lang w:val="en-US" w:eastAsia="zh-CN"/>
              </w:rPr>
              <w:t>≥</w:t>
            </w:r>
            <w:r>
              <w:rPr>
                <w:rFonts w:hint="eastAsia" w:ascii="宋体" w:hAnsi="宋体" w:cs="宋体"/>
                <w:color w:val="auto"/>
                <w:sz w:val="24"/>
                <w:szCs w:val="24"/>
                <w:highlight w:val="none"/>
              </w:rPr>
              <w:t>202×31×31mm，</w:t>
            </w:r>
            <w:r>
              <w:rPr>
                <w:rFonts w:hint="eastAsia" w:ascii="Times New Roman" w:hAnsi="宋体" w:eastAsia="宋体" w:cs="Times New Roman"/>
                <w:color w:val="auto"/>
                <w:sz w:val="24"/>
                <w:szCs w:val="24"/>
                <w:highlight w:val="none"/>
                <w:lang w:val="en-US" w:eastAsia="zh-CN"/>
              </w:rPr>
              <w:t>静电喷粉</w:t>
            </w:r>
            <w:r>
              <w:rPr>
                <w:rFonts w:hint="eastAsia" w:ascii="Times New Roman" w:hAnsi="宋体" w:eastAsia="宋体" w:cs="Times New Roman"/>
                <w:color w:val="auto"/>
                <w:sz w:val="24"/>
                <w:szCs w:val="24"/>
                <w:highlight w:val="none"/>
              </w:rPr>
              <w:t>而成</w:t>
            </w:r>
            <w:r>
              <w:rPr>
                <w:rFonts w:hint="eastAsia" w:ascii="Times New Roman" w:hAnsi="宋体" w:eastAsia="宋体" w:cs="Times New Roman"/>
                <w:color w:val="auto"/>
                <w:sz w:val="24"/>
                <w:szCs w:val="24"/>
                <w:highlight w:val="none"/>
                <w:lang w:val="en-US" w:eastAsia="zh-CN"/>
              </w:rPr>
              <w:t>且无异味，</w:t>
            </w:r>
            <w:r>
              <w:rPr>
                <w:rFonts w:hint="eastAsia" w:ascii="Times New Roman" w:hAnsi="宋体" w:cs="Times New Roman"/>
                <w:color w:val="auto"/>
                <w:sz w:val="24"/>
                <w:szCs w:val="24"/>
                <w:highlight w:val="none"/>
                <w:lang w:val="en-US" w:eastAsia="zh-CN"/>
              </w:rPr>
              <w:t>挂件钢片</w:t>
            </w:r>
            <w:r>
              <w:rPr>
                <w:rFonts w:hint="eastAsia" w:ascii="宋体" w:hAnsi="宋体" w:cs="宋体"/>
                <w:color w:val="auto"/>
                <w:sz w:val="24"/>
                <w:szCs w:val="24"/>
                <w:highlight w:val="none"/>
              </w:rPr>
              <w:t>厚度</w:t>
            </w:r>
            <w:r>
              <w:rPr>
                <w:rFonts w:hint="eastAsia" w:ascii="Times New Roman" w:hAnsi="宋体" w:eastAsia="宋体" w:cs="Times New Roman"/>
                <w:color w:val="auto"/>
                <w:sz w:val="24"/>
                <w:szCs w:val="24"/>
                <w:highlight w:val="none"/>
                <w:lang w:val="en-US" w:eastAsia="zh-CN"/>
              </w:rPr>
              <w:t>≥</w:t>
            </w:r>
            <w:r>
              <w:rPr>
                <w:rFonts w:hint="eastAsia" w:ascii="宋体" w:hAnsi="宋体" w:cs="宋体"/>
                <w:color w:val="auto"/>
                <w:sz w:val="24"/>
                <w:szCs w:val="24"/>
                <w:highlight w:val="none"/>
              </w:rPr>
              <w:t>2.0mm,床体结构部分采用榫插挂件连接，不得采用螺丝连接。</w:t>
            </w: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8、立柱顶盖和脚套</w:t>
            </w:r>
            <w:r>
              <w:rPr>
                <w:rFonts w:hint="eastAsia" w:ascii="宋体" w:hAnsi="宋体" w:cs="宋体"/>
                <w:color w:val="auto"/>
                <w:sz w:val="24"/>
                <w:szCs w:val="24"/>
                <w:highlight w:val="none"/>
                <w:lang w:val="en-US" w:eastAsia="zh-CN"/>
              </w:rPr>
              <w:t>/工程塑料</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需</w:t>
            </w:r>
            <w:r>
              <w:rPr>
                <w:rFonts w:hint="eastAsia" w:ascii="宋体" w:hAnsi="宋体" w:cs="宋体"/>
                <w:color w:val="auto"/>
                <w:sz w:val="24"/>
                <w:szCs w:val="24"/>
                <w:highlight w:val="none"/>
              </w:rPr>
              <w:t>采用ABS工程塑料(一次性注塑成型)。壁厚≥2.5mm，高度≥28mm，加强筋</w:t>
            </w:r>
            <w:r>
              <w:rPr>
                <w:rFonts w:hint="eastAsia" w:ascii="宋体" w:hAnsi="宋体" w:cs="宋体"/>
                <w:color w:val="auto"/>
                <w:sz w:val="24"/>
                <w:szCs w:val="24"/>
                <w:highlight w:val="none"/>
                <w:lang w:val="en-US" w:eastAsia="zh-CN"/>
              </w:rPr>
              <w:t>需</w:t>
            </w:r>
            <w:r>
              <w:rPr>
                <w:rFonts w:hint="eastAsia" w:ascii="宋体" w:hAnsi="宋体" w:cs="宋体"/>
                <w:color w:val="auto"/>
                <w:sz w:val="24"/>
                <w:szCs w:val="24"/>
                <w:highlight w:val="none"/>
              </w:rPr>
              <w:t>为竖向半圆形，脚套与床脚应紧密结合，牢固，不易脱落。</w:t>
            </w:r>
          </w:p>
          <w:p>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工艺部分：铁床部份焊接</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采用二氧化碳保护焊接，型材表面经除油，去锈，酸洗、表调、磷化后双面静电喷塑</w:t>
            </w:r>
            <w:r>
              <w:rPr>
                <w:rFonts w:hint="eastAsia" w:ascii="宋体" w:hAnsi="宋体" w:eastAsia="宋体" w:cs="宋体"/>
                <w:color w:val="auto"/>
                <w:sz w:val="24"/>
                <w:szCs w:val="24"/>
                <w:highlight w:val="none"/>
                <w:lang w:val="en-US" w:eastAsia="zh-CN"/>
              </w:rPr>
              <w:t>且无异味</w:t>
            </w:r>
            <w:r>
              <w:rPr>
                <w:rFonts w:hint="eastAsia" w:ascii="宋体" w:hAnsi="宋体" w:eastAsia="宋体" w:cs="宋体"/>
                <w:color w:val="auto"/>
                <w:sz w:val="24"/>
                <w:szCs w:val="24"/>
                <w:highlight w:val="none"/>
              </w:rPr>
              <w:t>，高温固化而成。喷塑面平整、光滑、无颗粒、气泡、渣点。</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床板规格：1930mm*830mm</w:t>
            </w:r>
            <w:r>
              <w:rPr>
                <w:rFonts w:hint="eastAsia" w:ascii="宋体" w:hAnsi="宋体" w:cs="宋体"/>
                <w:color w:val="auto"/>
                <w:sz w:val="24"/>
                <w:szCs w:val="24"/>
                <w:highlight w:val="none"/>
                <w:lang w:eastAsia="zh-CN"/>
              </w:rPr>
              <w:t>（正负偏差</w:t>
            </w:r>
            <w:r>
              <w:rPr>
                <w:rFonts w:hint="eastAsia" w:ascii="宋体" w:hAnsi="宋体" w:cs="宋体"/>
                <w:color w:val="auto"/>
                <w:sz w:val="24"/>
                <w:szCs w:val="24"/>
                <w:highlight w:val="none"/>
                <w:lang w:val="en-US" w:eastAsia="zh-CN"/>
              </w:rPr>
              <w:t>5mm</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15mm厚杉木板，床板</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有透气缝，透气缝</w:t>
            </w:r>
            <w:r>
              <w:rPr>
                <w:rFonts w:hint="eastAsia" w:ascii="宋体" w:hAnsi="宋体" w:eastAsia="宋体" w:cs="宋体"/>
                <w:color w:val="auto"/>
                <w:sz w:val="24"/>
                <w:szCs w:val="24"/>
                <w:highlight w:val="none"/>
                <w:lang w:val="en-US" w:eastAsia="zh-CN"/>
              </w:rPr>
              <w:t>≤5mm，</w:t>
            </w:r>
            <w:r>
              <w:rPr>
                <w:rFonts w:hint="eastAsia" w:ascii="宋体" w:hAnsi="宋体" w:eastAsia="宋体" w:cs="宋体"/>
                <w:color w:val="auto"/>
                <w:sz w:val="24"/>
                <w:szCs w:val="24"/>
                <w:highlight w:val="none"/>
              </w:rPr>
              <w:t>经过烘干除虫处理，含水量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15%。规格尺寸能放置在床框内，要求板材平整干燥不变形。</w:t>
            </w: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床板下横撑：床板下横撑采用</w:t>
            </w:r>
            <w:r>
              <w:rPr>
                <w:rFonts w:hint="eastAsia" w:ascii="宋体" w:hAnsi="宋体" w:eastAsia="宋体" w:cs="宋体"/>
                <w:color w:val="auto"/>
                <w:sz w:val="24"/>
                <w:szCs w:val="24"/>
                <w:highlight w:val="none"/>
                <w:lang w:val="en-US" w:eastAsia="zh-CN"/>
              </w:rPr>
              <w:t>至少</w:t>
            </w:r>
            <w:r>
              <w:rPr>
                <w:rFonts w:hint="eastAsia" w:ascii="宋体" w:hAnsi="宋体" w:eastAsia="宋体" w:cs="宋体"/>
                <w:color w:val="auto"/>
                <w:sz w:val="24"/>
                <w:szCs w:val="24"/>
                <w:highlight w:val="none"/>
              </w:rPr>
              <w:t>5根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20*30*1.0㎜方</w:t>
            </w:r>
            <w:r>
              <w:rPr>
                <w:rFonts w:hint="eastAsia" w:ascii="宋体" w:hAnsi="宋体" w:cs="宋体"/>
                <w:color w:val="auto"/>
                <w:sz w:val="24"/>
                <w:szCs w:val="24"/>
                <w:highlight w:val="none"/>
                <w:lang w:eastAsia="zh-CN"/>
              </w:rPr>
              <w:t>型钢</w:t>
            </w:r>
            <w:r>
              <w:rPr>
                <w:rFonts w:hint="eastAsia" w:ascii="宋体" w:hAnsi="宋体" w:eastAsia="宋体" w:cs="宋体"/>
                <w:color w:val="auto"/>
                <w:sz w:val="24"/>
                <w:szCs w:val="24"/>
                <w:highlight w:val="none"/>
              </w:rPr>
              <w:t>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管均匀分布，两端有锁定床厅功能，不易滑动。</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12、</w:t>
            </w:r>
            <w:r>
              <w:rPr>
                <w:rFonts w:hint="eastAsia" w:ascii="宋体" w:hAnsi="宋体"/>
                <w:color w:val="auto"/>
                <w:sz w:val="24"/>
                <w:szCs w:val="24"/>
                <w:highlight w:val="none"/>
              </w:rPr>
              <w:t>组合柜（部分）</w:t>
            </w:r>
            <w:r>
              <w:rPr>
                <w:rFonts w:hint="eastAsia" w:ascii="Times New Roman" w:hAnsi="宋体" w:cs="Times New Roman"/>
                <w:color w:val="auto"/>
                <w:sz w:val="24"/>
                <w:szCs w:val="24"/>
                <w:highlight w:val="none"/>
                <w:lang w:val="en-US" w:eastAsia="zh-CN"/>
              </w:rPr>
              <w:t>（参考图见技术要求11、图例4）</w:t>
            </w:r>
            <w:r>
              <w:rPr>
                <w:rFonts w:hint="eastAsia" w:ascii="宋体" w:hAnsi="宋体"/>
                <w:color w:val="auto"/>
                <w:sz w:val="24"/>
                <w:szCs w:val="24"/>
                <w:highlight w:val="none"/>
              </w:rPr>
              <w:t xml:space="preserve">  </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12.1、</w:t>
            </w:r>
            <w:r>
              <w:rPr>
                <w:rFonts w:hint="eastAsia" w:ascii="宋体" w:hAnsi="宋体"/>
                <w:color w:val="auto"/>
                <w:sz w:val="24"/>
                <w:szCs w:val="24"/>
                <w:highlight w:val="none"/>
              </w:rPr>
              <w:t>衣柜规格：</w:t>
            </w:r>
            <w:r>
              <w:rPr>
                <w:rFonts w:hint="eastAsia" w:ascii="宋体" w:hAnsi="宋体"/>
                <w:color w:val="auto"/>
                <w:sz w:val="24"/>
                <w:szCs w:val="24"/>
                <w:highlight w:val="none"/>
                <w:lang w:val="en-US" w:eastAsia="zh-CN"/>
              </w:rPr>
              <w:t>≥600</w:t>
            </w:r>
            <w:r>
              <w:rPr>
                <w:rFonts w:hint="eastAsia" w:ascii="宋体" w:hAnsi="宋体"/>
                <w:color w:val="auto"/>
                <w:sz w:val="24"/>
                <w:szCs w:val="24"/>
                <w:highlight w:val="none"/>
              </w:rPr>
              <w:t>×600×1690mm （偏</w:t>
            </w:r>
            <w:r>
              <w:rPr>
                <w:rFonts w:hint="eastAsia" w:ascii="宋体" w:hAnsi="宋体"/>
                <w:color w:val="auto"/>
                <w:sz w:val="24"/>
                <w:szCs w:val="24"/>
                <w:highlight w:val="none"/>
                <w:lang w:val="en-US" w:eastAsia="zh-CN"/>
              </w:rPr>
              <w:t>差≤1mm</w:t>
            </w:r>
            <w:r>
              <w:rPr>
                <w:rFonts w:hint="eastAsia" w:ascii="宋体" w:hAnsi="宋体"/>
                <w:color w:val="auto"/>
                <w:sz w:val="24"/>
                <w:szCs w:val="24"/>
                <w:highlight w:val="none"/>
              </w:rPr>
              <w:t xml:space="preserve">）  </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需</w:t>
            </w:r>
            <w:r>
              <w:rPr>
                <w:rFonts w:hint="eastAsia" w:ascii="宋体" w:hAnsi="宋体"/>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ascii="宋体" w:hAnsi="宋体"/>
                <w:color w:val="auto"/>
                <w:sz w:val="24"/>
                <w:szCs w:val="24"/>
                <w:highlight w:val="none"/>
              </w:rPr>
              <w:t>板所有板材厚度≥0.</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mm，表面经除油、热淋、酸洗、磷化后用环氧树脂粉末静电喷</w:t>
            </w:r>
            <w:r>
              <w:rPr>
                <w:rFonts w:hint="eastAsia" w:ascii="宋体" w:hAnsi="宋体"/>
                <w:color w:val="auto"/>
                <w:sz w:val="24"/>
                <w:szCs w:val="24"/>
                <w:highlight w:val="none"/>
                <w:lang w:val="en-US" w:eastAsia="zh-CN"/>
              </w:rPr>
              <w:t>粉且无异味</w:t>
            </w:r>
            <w:r>
              <w:rPr>
                <w:rFonts w:hint="eastAsia" w:ascii="宋体" w:hAnsi="宋体"/>
                <w:color w:val="auto"/>
                <w:sz w:val="24"/>
                <w:szCs w:val="24"/>
                <w:highlight w:val="none"/>
              </w:rPr>
              <w:t>，高温固化处理。</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（2）需</w:t>
            </w:r>
            <w:r>
              <w:rPr>
                <w:rFonts w:hint="eastAsia" w:ascii="宋体" w:hAnsi="宋体"/>
                <w:color w:val="auto"/>
                <w:sz w:val="24"/>
                <w:szCs w:val="24"/>
                <w:highlight w:val="none"/>
              </w:rPr>
              <w:t>采用</w:t>
            </w:r>
            <w:r>
              <w:rPr>
                <w:rFonts w:hint="eastAsia" w:ascii="宋体" w:hAnsi="宋体"/>
                <w:color w:val="auto"/>
                <w:sz w:val="24"/>
                <w:szCs w:val="24"/>
                <w:highlight w:val="none"/>
                <w:lang w:eastAsia="zh-CN"/>
              </w:rPr>
              <w:t>通门</w:t>
            </w:r>
            <w:r>
              <w:rPr>
                <w:rFonts w:hint="eastAsia" w:ascii="宋体" w:hAnsi="宋体"/>
                <w:color w:val="auto"/>
                <w:sz w:val="24"/>
                <w:szCs w:val="24"/>
                <w:highlight w:val="none"/>
              </w:rPr>
              <w:t>设计：上</w:t>
            </w:r>
            <w:r>
              <w:rPr>
                <w:rFonts w:hint="eastAsia" w:ascii="宋体" w:hAnsi="宋体"/>
                <w:color w:val="auto"/>
                <w:sz w:val="24"/>
                <w:szCs w:val="24"/>
                <w:highlight w:val="none"/>
                <w:lang w:eastAsia="zh-CN"/>
              </w:rPr>
              <w:t>面一</w:t>
            </w:r>
            <w:r>
              <w:rPr>
                <w:rFonts w:hint="eastAsia" w:ascii="宋体" w:hAnsi="宋体"/>
                <w:color w:val="auto"/>
                <w:sz w:val="24"/>
                <w:szCs w:val="24"/>
                <w:highlight w:val="none"/>
              </w:rPr>
              <w:t>为挂衣</w:t>
            </w:r>
            <w:r>
              <w:rPr>
                <w:rFonts w:hint="eastAsia" w:ascii="宋体" w:hAnsi="宋体"/>
                <w:color w:val="auto"/>
                <w:sz w:val="24"/>
                <w:szCs w:val="24"/>
                <w:highlight w:val="none"/>
                <w:lang w:eastAsia="zh-CN"/>
              </w:rPr>
              <w:t>杆</w:t>
            </w:r>
            <w:r>
              <w:rPr>
                <w:rFonts w:hint="eastAsia" w:ascii="宋体" w:hAnsi="宋体"/>
                <w:color w:val="auto"/>
                <w:sz w:val="24"/>
                <w:szCs w:val="24"/>
                <w:highlight w:val="none"/>
              </w:rPr>
              <w:t>，下</w:t>
            </w:r>
            <w:r>
              <w:rPr>
                <w:rFonts w:hint="eastAsia" w:ascii="宋体" w:hAnsi="宋体"/>
                <w:color w:val="auto"/>
                <w:sz w:val="24"/>
                <w:szCs w:val="24"/>
                <w:highlight w:val="none"/>
                <w:lang w:eastAsia="zh-CN"/>
              </w:rPr>
              <w:t>一隔板</w:t>
            </w:r>
            <w:r>
              <w:rPr>
                <w:rFonts w:hint="eastAsia" w:ascii="宋体" w:hAnsi="宋体"/>
                <w:color w:val="auto"/>
                <w:sz w:val="24"/>
                <w:szCs w:val="24"/>
                <w:highlight w:val="none"/>
              </w:rPr>
              <w:t>；锁具采用挂锁；上门后面安装小镜一块，安全美观，柜门上设计流通气孔槽。</w:t>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hint="eastAsia" w:ascii="宋体" w:hAnsi="宋体"/>
                <w:color w:val="auto"/>
                <w:sz w:val="24"/>
                <w:szCs w:val="24"/>
                <w:highlight w:val="none"/>
              </w:rPr>
              <w:t>颜色：</w:t>
            </w:r>
            <w:r>
              <w:rPr>
                <w:rFonts w:hint="eastAsia" w:ascii="宋体" w:hAnsi="宋体"/>
                <w:color w:val="auto"/>
                <w:sz w:val="24"/>
                <w:szCs w:val="24"/>
                <w:highlight w:val="none"/>
                <w:lang w:val="en-US" w:eastAsia="zh-CN"/>
              </w:rPr>
              <w:t>警蓝色</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12.</w:t>
            </w:r>
            <w:r>
              <w:rPr>
                <w:rFonts w:hint="eastAsia" w:ascii="宋体" w:hAnsi="宋体"/>
                <w:color w:val="auto"/>
                <w:sz w:val="24"/>
                <w:szCs w:val="24"/>
                <w:highlight w:val="none"/>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横书柜规格：</w:t>
            </w:r>
            <w:r>
              <w:rPr>
                <w:rFonts w:hint="eastAsia" w:ascii="宋体" w:hAnsi="宋体"/>
                <w:color w:val="auto"/>
                <w:sz w:val="24"/>
                <w:szCs w:val="24"/>
                <w:highlight w:val="none"/>
                <w:lang w:val="en-US" w:eastAsia="zh-CN"/>
              </w:rPr>
              <w:t>≥1020</w:t>
            </w:r>
            <w:r>
              <w:rPr>
                <w:rFonts w:hint="eastAsia" w:ascii="宋体" w:hAnsi="宋体"/>
                <w:color w:val="auto"/>
                <w:sz w:val="24"/>
                <w:szCs w:val="24"/>
                <w:highlight w:val="none"/>
              </w:rPr>
              <w:t>×250×300mm （偏</w:t>
            </w:r>
            <w:r>
              <w:rPr>
                <w:rFonts w:hint="eastAsia" w:ascii="宋体" w:hAnsi="宋体"/>
                <w:color w:val="auto"/>
                <w:sz w:val="24"/>
                <w:szCs w:val="24"/>
                <w:highlight w:val="none"/>
                <w:lang w:val="en-US" w:eastAsia="zh-CN"/>
              </w:rPr>
              <w:t>差≤1mm</w:t>
            </w:r>
            <w:r>
              <w:rPr>
                <w:rFonts w:hint="eastAsia" w:ascii="宋体" w:hAnsi="宋体"/>
                <w:color w:val="auto"/>
                <w:sz w:val="24"/>
                <w:szCs w:val="24"/>
                <w:highlight w:val="none"/>
              </w:rPr>
              <w:t xml:space="preserve">） </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书桌</w:t>
            </w:r>
            <w:r>
              <w:rPr>
                <w:rFonts w:hint="eastAsia" w:ascii="宋体" w:hAnsi="宋体"/>
                <w:color w:val="auto"/>
                <w:sz w:val="24"/>
                <w:szCs w:val="24"/>
                <w:highlight w:val="none"/>
                <w:lang w:val="en-US" w:eastAsia="zh-CN"/>
              </w:rPr>
              <w:t>需</w:t>
            </w:r>
            <w:r>
              <w:rPr>
                <w:rFonts w:hint="eastAsia" w:ascii="宋体" w:hAnsi="宋体"/>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ascii="宋体" w:hAnsi="宋体"/>
                <w:color w:val="auto"/>
                <w:sz w:val="24"/>
                <w:szCs w:val="24"/>
                <w:highlight w:val="none"/>
              </w:rPr>
              <w:t>板制作，所有板材厚度（裸料）≥0.</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mm，表面经除油、热淋、酸洗、磷化后用环氧树脂粉末静电喷</w:t>
            </w:r>
            <w:r>
              <w:rPr>
                <w:rFonts w:hint="eastAsia" w:ascii="宋体" w:hAnsi="宋体"/>
                <w:color w:val="auto"/>
                <w:sz w:val="24"/>
                <w:szCs w:val="24"/>
                <w:highlight w:val="none"/>
                <w:lang w:val="en-US" w:eastAsia="zh-CN"/>
              </w:rPr>
              <w:t>粉且无异味</w:t>
            </w:r>
            <w:r>
              <w:rPr>
                <w:rFonts w:hint="eastAsia" w:ascii="宋体" w:hAnsi="宋体"/>
                <w:color w:val="auto"/>
                <w:sz w:val="24"/>
                <w:szCs w:val="24"/>
                <w:highlight w:val="none"/>
              </w:rPr>
              <w:t>，高温固化处理；所有五金件采用国产五金件。</w:t>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桌面台面上表面离地高度760mm，桌面采用黄枫木色三胺板，基材为E1级刨花板，台面成形厚度≥25mm，前沿采用鸭舌设计，其余三边采用≥1.5mm厚同色PVC封边带加热溶胶封边。</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12.3、</w:t>
            </w:r>
            <w:r>
              <w:rPr>
                <w:rFonts w:hint="eastAsia" w:ascii="宋体" w:hAnsi="宋体"/>
                <w:color w:val="auto"/>
                <w:sz w:val="24"/>
                <w:szCs w:val="24"/>
                <w:highlight w:val="none"/>
              </w:rPr>
              <w:t>竖架规格：</w:t>
            </w:r>
            <w:r>
              <w:rPr>
                <w:rFonts w:hint="eastAsia" w:ascii="宋体" w:hAnsi="宋体"/>
                <w:color w:val="auto"/>
                <w:sz w:val="24"/>
                <w:szCs w:val="24"/>
                <w:highlight w:val="none"/>
                <w:lang w:val="en-US" w:eastAsia="zh-CN"/>
              </w:rPr>
              <w:t>≥600</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300</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1690</w:t>
            </w:r>
            <w:r>
              <w:rPr>
                <w:rFonts w:hint="eastAsia" w:ascii="宋体" w:hAnsi="宋体"/>
                <w:color w:val="auto"/>
                <w:sz w:val="24"/>
                <w:szCs w:val="24"/>
                <w:highlight w:val="none"/>
              </w:rPr>
              <w:t>mm （偏</w:t>
            </w:r>
            <w:r>
              <w:rPr>
                <w:rFonts w:hint="eastAsia" w:ascii="宋体" w:hAnsi="宋体"/>
                <w:color w:val="auto"/>
                <w:sz w:val="24"/>
                <w:szCs w:val="24"/>
                <w:highlight w:val="none"/>
                <w:lang w:val="en-US" w:eastAsia="zh-CN"/>
              </w:rPr>
              <w:t>差≤1mm</w:t>
            </w:r>
            <w:r>
              <w:rPr>
                <w:rFonts w:hint="eastAsia" w:ascii="宋体" w:hAnsi="宋体"/>
                <w:color w:val="auto"/>
                <w:sz w:val="24"/>
                <w:szCs w:val="24"/>
                <w:highlight w:val="none"/>
              </w:rPr>
              <w:t xml:space="preserve">）  </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需</w:t>
            </w:r>
            <w:r>
              <w:rPr>
                <w:rFonts w:hint="eastAsia" w:ascii="宋体" w:hAnsi="宋体"/>
                <w:color w:val="auto"/>
                <w:sz w:val="24"/>
                <w:szCs w:val="24"/>
                <w:highlight w:val="none"/>
              </w:rPr>
              <w:t>采用冷轧钢</w:t>
            </w:r>
            <w:r>
              <w:rPr>
                <w:rFonts w:hint="eastAsia" w:ascii="Times New Roman" w:hAnsi="宋体" w:eastAsia="宋体" w:cs="Times New Roman"/>
                <w:color w:val="auto"/>
                <w:sz w:val="24"/>
                <w:szCs w:val="24"/>
                <w:highlight w:val="none"/>
                <w:lang w:val="en-US" w:eastAsia="zh-CN"/>
              </w:rPr>
              <w:t>Q235</w:t>
            </w:r>
            <w:r>
              <w:rPr>
                <w:rFonts w:hint="eastAsia" w:ascii="宋体" w:hAnsi="宋体"/>
                <w:color w:val="auto"/>
                <w:sz w:val="24"/>
                <w:szCs w:val="24"/>
                <w:highlight w:val="none"/>
              </w:rPr>
              <w:t>板制作所有板材厚度≥0.</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mm，表面经除油、热淋、酸洗、磷化后用环氧树脂粉末静电喷</w:t>
            </w:r>
            <w:r>
              <w:rPr>
                <w:rFonts w:hint="eastAsia" w:ascii="宋体" w:hAnsi="宋体"/>
                <w:color w:val="auto"/>
                <w:sz w:val="24"/>
                <w:szCs w:val="24"/>
                <w:highlight w:val="none"/>
                <w:lang w:val="en-US" w:eastAsia="zh-CN"/>
              </w:rPr>
              <w:t>粉且无异味</w:t>
            </w:r>
            <w:r>
              <w:rPr>
                <w:rFonts w:hint="eastAsia" w:ascii="宋体" w:hAnsi="宋体"/>
                <w:color w:val="auto"/>
                <w:sz w:val="24"/>
                <w:szCs w:val="24"/>
                <w:highlight w:val="none"/>
              </w:rPr>
              <w:t>，高温固化处理。</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jc w:val="both"/>
              <w:textAlignment w:val="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采用</w:t>
            </w:r>
            <w:r>
              <w:rPr>
                <w:rFonts w:hint="eastAsia" w:ascii="宋体" w:hAnsi="宋体"/>
                <w:color w:val="auto"/>
                <w:sz w:val="24"/>
                <w:szCs w:val="24"/>
                <w:highlight w:val="none"/>
                <w:lang w:eastAsia="zh-CN"/>
              </w:rPr>
              <w:t>上</w:t>
            </w:r>
            <w:r>
              <w:rPr>
                <w:rFonts w:hint="eastAsia" w:ascii="宋体" w:hAnsi="宋体"/>
                <w:color w:val="auto"/>
                <w:sz w:val="24"/>
                <w:szCs w:val="24"/>
                <w:highlight w:val="none"/>
              </w:rPr>
              <w:t>三格</w:t>
            </w:r>
            <w:r>
              <w:rPr>
                <w:rFonts w:hint="eastAsia" w:ascii="宋体" w:hAnsi="宋体"/>
                <w:color w:val="auto"/>
                <w:sz w:val="24"/>
                <w:szCs w:val="24"/>
                <w:highlight w:val="none"/>
                <w:lang w:eastAsia="zh-CN"/>
              </w:rPr>
              <w:t>下一格</w:t>
            </w:r>
            <w:r>
              <w:rPr>
                <w:rFonts w:hint="eastAsia" w:ascii="宋体" w:hAnsi="宋体"/>
                <w:color w:val="auto"/>
                <w:sz w:val="24"/>
                <w:szCs w:val="24"/>
                <w:highlight w:val="none"/>
              </w:rPr>
              <w:t>设计，与</w:t>
            </w:r>
            <w:r>
              <w:rPr>
                <w:rFonts w:hint="eastAsia" w:ascii="宋体" w:hAnsi="宋体"/>
                <w:color w:val="auto"/>
                <w:sz w:val="24"/>
                <w:szCs w:val="24"/>
                <w:highlight w:val="none"/>
                <w:lang w:eastAsia="zh-CN"/>
              </w:rPr>
              <w:t>横</w:t>
            </w:r>
            <w:r>
              <w:rPr>
                <w:rFonts w:hint="eastAsia" w:ascii="宋体" w:hAnsi="宋体"/>
                <w:color w:val="auto"/>
                <w:sz w:val="24"/>
                <w:szCs w:val="24"/>
                <w:highlight w:val="none"/>
              </w:rPr>
              <w:t>书</w:t>
            </w:r>
            <w:r>
              <w:rPr>
                <w:rFonts w:hint="eastAsia" w:ascii="宋体" w:hAnsi="宋体"/>
                <w:color w:val="auto"/>
                <w:sz w:val="24"/>
                <w:szCs w:val="24"/>
                <w:highlight w:val="none"/>
                <w:lang w:eastAsia="zh-CN"/>
              </w:rPr>
              <w:t>架</w:t>
            </w:r>
            <w:r>
              <w:rPr>
                <w:rFonts w:hint="eastAsia" w:ascii="宋体" w:hAnsi="宋体"/>
                <w:color w:val="auto"/>
                <w:sz w:val="24"/>
                <w:szCs w:val="24"/>
                <w:highlight w:val="none"/>
              </w:rPr>
              <w:t>紧密连接，安装牢固，表面平整。</w:t>
            </w:r>
          </w:p>
        </w:tc>
        <w:tc>
          <w:tcPr>
            <w:tcW w:w="554"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套</w:t>
            </w:r>
          </w:p>
        </w:tc>
        <w:tc>
          <w:tcPr>
            <w:tcW w:w="611" w:type="dxa"/>
            <w:tcBorders>
              <w:top w:val="single" w:color="auto" w:sz="4" w:space="0"/>
              <w:left w:val="nil"/>
              <w:bottom w:val="single" w:color="auto" w:sz="4" w:space="0"/>
              <w:right w:val="single" w:color="auto" w:sz="8" w:space="0"/>
            </w:tcBorders>
            <w:shd w:val="clear" w:color="auto" w:fill="auto"/>
            <w:noWrap w:val="0"/>
            <w:tcMar>
              <w:top w:w="0" w:type="dxa"/>
              <w:left w:w="105" w:type="dxa"/>
              <w:bottom w:w="0" w:type="dxa"/>
              <w:right w:w="105" w:type="dxa"/>
            </w:tcMar>
            <w:vAlign w:val="center"/>
          </w:tcPr>
          <w:p>
            <w:pPr>
              <w:snapToGrid w:val="0"/>
              <w:spacing w:before="156" w:beforeLines="50"/>
              <w:ind w:left="0" w:leftChars="-2" w:hanging="4" w:hangingChars="2"/>
              <w:jc w:val="cente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265</w:t>
            </w:r>
          </w:p>
        </w:tc>
        <w:tc>
          <w:tcPr>
            <w:tcW w:w="981" w:type="dxa"/>
            <w:tcBorders>
              <w:top w:val="single" w:color="auto" w:sz="4" w:space="0"/>
              <w:left w:val="nil"/>
              <w:bottom w:val="single" w:color="auto" w:sz="4" w:space="0"/>
              <w:right w:val="single" w:color="auto" w:sz="4" w:space="0"/>
            </w:tcBorders>
            <w:shd w:val="clear" w:color="auto" w:fill="auto"/>
            <w:noWrap w:val="0"/>
            <w:vAlign w:val="center"/>
          </w:tcPr>
          <w:p>
            <w:pPr>
              <w:snapToGrid w:val="0"/>
              <w:spacing w:before="156" w:beforeLines="50"/>
              <w:ind w:left="0" w:leftChars="-2" w:hanging="4" w:hangingChars="2"/>
              <w:jc w:val="center"/>
              <w:rPr>
                <w:rFonts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工业</w:t>
            </w:r>
          </w:p>
        </w:tc>
        <w:tc>
          <w:tcPr>
            <w:tcW w:w="581" w:type="dxa"/>
            <w:tcBorders>
              <w:top w:val="single" w:color="auto" w:sz="4" w:space="0"/>
              <w:left w:val="nil"/>
              <w:bottom w:val="single" w:color="auto" w:sz="4" w:space="0"/>
              <w:right w:val="single" w:color="auto" w:sz="4" w:space="0"/>
            </w:tcBorders>
            <w:shd w:val="clear" w:color="auto" w:fill="auto"/>
            <w:noWrap w:val="0"/>
            <w:vAlign w:val="center"/>
          </w:tcPr>
          <w:p>
            <w:pPr>
              <w:snapToGrid w:val="0"/>
              <w:spacing w:before="156" w:beforeLines="50"/>
              <w:ind w:left="0" w:leftChars="-2" w:hanging="4" w:hangingChars="2"/>
              <w:jc w:val="center"/>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是</w:t>
            </w:r>
          </w:p>
        </w:tc>
      </w:tr>
    </w:tbl>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482" w:firstLineChars="200"/>
        <w:contextualSpacing/>
        <w:jc w:val="left"/>
        <w:textAlignment w:val="auto"/>
        <w:rPr>
          <w:rFonts w:cs="微软雅黑" w:asciiTheme="minorEastAsia" w:hAnsiTheme="minorEastAsia"/>
          <w:b/>
          <w:sz w:val="24"/>
          <w:szCs w:val="24"/>
        </w:rPr>
      </w:pPr>
      <w:r>
        <w:rPr>
          <w:rFonts w:hint="eastAsia" w:cs="微软雅黑" w:asciiTheme="minorEastAsia" w:hAnsiTheme="minorEastAsia"/>
          <w:b/>
          <w:sz w:val="24"/>
          <w:szCs w:val="24"/>
        </w:rPr>
        <w:t>本采购清单中所列技术规格</w:t>
      </w:r>
      <w:r>
        <w:rPr>
          <w:rFonts w:hint="eastAsia" w:cs="微软雅黑" w:asciiTheme="minorEastAsia" w:hAnsiTheme="minorEastAsia"/>
          <w:b/>
          <w:sz w:val="24"/>
          <w:szCs w:val="24"/>
          <w:lang w:val="en-US" w:eastAsia="zh-CN"/>
        </w:rPr>
        <w:t>及</w:t>
      </w:r>
      <w:r>
        <w:rPr>
          <w:rFonts w:hint="eastAsia" w:cs="微软雅黑" w:asciiTheme="minorEastAsia" w:hAnsiTheme="minorEastAsia"/>
          <w:b/>
          <w:sz w:val="24"/>
          <w:szCs w:val="24"/>
        </w:rPr>
        <w:t>主要参数为最低要求，需对上述参数进行实质性响应，不允许负偏离，否则将承担其投标被视为非实质性响应投标的风险。</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00"/>
        <w:contextualSpacing/>
        <w:jc w:val="left"/>
        <w:textAlignment w:val="auto"/>
        <w:rPr>
          <w:rFonts w:cs="黑体" w:asciiTheme="minorEastAsia" w:hAnsiTheme="minorEastAsia"/>
          <w:b/>
          <w:bCs/>
          <w:sz w:val="24"/>
          <w:szCs w:val="24"/>
          <w:shd w:val="clear" w:color="auto" w:fill="FFFFFF"/>
        </w:rPr>
      </w:pPr>
      <w:r>
        <w:rPr>
          <w:rFonts w:hint="eastAsia" w:cs="黑体" w:asciiTheme="minorEastAsia" w:hAnsiTheme="minorEastAsia"/>
          <w:b/>
          <w:bCs/>
          <w:sz w:val="24"/>
          <w:szCs w:val="24"/>
          <w:shd w:val="clear" w:color="auto" w:fill="FFFFFF"/>
        </w:rPr>
        <w:t>三、技术要求</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lang w:eastAsia="zh-CN"/>
        </w:rPr>
        <w:t>）公寓床立柱</w:t>
      </w:r>
      <w:r>
        <w:rPr>
          <w:rFonts w:hint="eastAsia" w:ascii="仿宋" w:hAnsi="仿宋" w:eastAsia="仿宋" w:cs="仿宋"/>
          <w:color w:val="auto"/>
          <w:sz w:val="28"/>
          <w:szCs w:val="28"/>
          <w:highlight w:val="none"/>
          <w:u w:val="none"/>
          <w:lang w:val="en-US" w:eastAsia="zh-CN"/>
        </w:rPr>
        <w:t>/外围立柱</w:t>
      </w:r>
      <w:r>
        <w:rPr>
          <w:rFonts w:hint="eastAsia" w:ascii="仿宋" w:hAnsi="仿宋" w:eastAsia="仿宋" w:cs="仿宋"/>
          <w:color w:val="auto"/>
          <w:sz w:val="28"/>
          <w:szCs w:val="28"/>
          <w:highlight w:val="none"/>
          <w:u w:val="none"/>
          <w:lang w:eastAsia="zh-CN"/>
        </w:rPr>
        <w:t>：金属件外观</w:t>
      </w:r>
      <w:r>
        <w:rPr>
          <w:rFonts w:hint="eastAsia" w:ascii="仿宋" w:hAnsi="仿宋" w:eastAsia="仿宋" w:cs="仿宋"/>
          <w:color w:val="auto"/>
          <w:sz w:val="28"/>
          <w:szCs w:val="28"/>
          <w:highlight w:val="none"/>
          <w:u w:val="none"/>
          <w:lang w:val="en-US" w:eastAsia="zh-CN"/>
        </w:rPr>
        <w:t>符合GB/T3325-2017《金属家具通用技术条件》标准要求，可迁移元素项目需符合GB/T35607-2017《绿色产品评价 家具》。外观性能符合GB/T3325-2024《金属家具通用技术条件》，重金属含量符合GB18584-2001《室内装饰装修材料木家具中有害物质限量》。</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lang w:eastAsia="zh-CN"/>
        </w:rPr>
        <w:t>）床厅</w:t>
      </w:r>
      <w:r>
        <w:rPr>
          <w:rFonts w:hint="eastAsia" w:ascii="仿宋" w:hAnsi="仿宋" w:eastAsia="仿宋" w:cs="仿宋"/>
          <w:color w:val="auto"/>
          <w:sz w:val="28"/>
          <w:szCs w:val="28"/>
          <w:highlight w:val="none"/>
          <w:u w:val="none"/>
          <w:lang w:val="en-US" w:eastAsia="zh-CN"/>
        </w:rPr>
        <w:t>/床中立柱</w:t>
      </w:r>
      <w:r>
        <w:rPr>
          <w:rFonts w:hint="eastAsia" w:ascii="仿宋" w:hAnsi="仿宋" w:eastAsia="仿宋" w:cs="仿宋"/>
          <w:color w:val="auto"/>
          <w:sz w:val="28"/>
          <w:szCs w:val="28"/>
          <w:highlight w:val="none"/>
          <w:u w:val="none"/>
          <w:lang w:eastAsia="zh-CN"/>
        </w:rPr>
        <w:t>：硬度</w:t>
      </w:r>
      <w:r>
        <w:rPr>
          <w:rFonts w:hint="eastAsia" w:ascii="仿宋" w:hAnsi="仿宋" w:eastAsia="仿宋" w:cs="仿宋"/>
          <w:color w:val="auto"/>
          <w:sz w:val="28"/>
          <w:szCs w:val="28"/>
          <w:highlight w:val="none"/>
          <w:u w:val="none"/>
          <w:lang w:val="en-US" w:eastAsia="zh-CN"/>
        </w:rPr>
        <w:t xml:space="preserve"> 附着力 冲击强度符合GB/T3325-2024《金属家具通用技术条件</w:t>
      </w:r>
      <w:r>
        <w:rPr>
          <w:rFonts w:hint="eastAsia" w:ascii="仿宋" w:hAnsi="仿宋" w:eastAsia="仿宋" w:cs="仿宋"/>
          <w:color w:val="auto"/>
          <w:sz w:val="28"/>
          <w:szCs w:val="28"/>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3</w:t>
      </w:r>
      <w:r>
        <w:rPr>
          <w:rFonts w:hint="eastAsia" w:ascii="仿宋" w:hAnsi="仿宋" w:eastAsia="仿宋" w:cs="仿宋"/>
          <w:color w:val="auto"/>
          <w:sz w:val="28"/>
          <w:szCs w:val="28"/>
          <w:highlight w:val="none"/>
          <w:u w:val="none"/>
          <w:lang w:eastAsia="zh-CN"/>
        </w:rPr>
        <w:t>）公寓床爬梯：</w:t>
      </w:r>
      <w:r>
        <w:rPr>
          <w:rFonts w:hint="eastAsia" w:ascii="仿宋" w:hAnsi="仿宋" w:eastAsia="仿宋" w:cs="仿宋"/>
          <w:color w:val="auto"/>
          <w:sz w:val="28"/>
          <w:szCs w:val="28"/>
          <w:highlight w:val="none"/>
          <w:u w:val="none"/>
          <w:lang w:val="en-US" w:eastAsia="zh-CN"/>
        </w:rPr>
        <w:t>金属件外观符合GB/T3325-2017《金属家具通用技术条件》，附着力符合QB/T2741-2013《学生公寓多功能家具》。</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4</w:t>
      </w:r>
      <w:r>
        <w:rPr>
          <w:rFonts w:hint="eastAsia" w:ascii="仿宋" w:hAnsi="仿宋" w:eastAsia="仿宋" w:cs="仿宋"/>
          <w:color w:val="auto"/>
          <w:sz w:val="28"/>
          <w:szCs w:val="28"/>
          <w:highlight w:val="none"/>
          <w:u w:val="none"/>
          <w:lang w:eastAsia="zh-CN"/>
        </w:rPr>
        <w:t>）榫插挂件：</w:t>
      </w:r>
      <w:r>
        <w:rPr>
          <w:rFonts w:hint="eastAsia" w:ascii="仿宋" w:hAnsi="仿宋" w:eastAsia="仿宋" w:cs="仿宋"/>
          <w:color w:val="auto"/>
          <w:sz w:val="28"/>
          <w:szCs w:val="28"/>
          <w:highlight w:val="none"/>
          <w:u w:val="none"/>
          <w:lang w:val="en-US" w:eastAsia="zh-CN"/>
        </w:rPr>
        <w:t>金属件外观符合GB/T3325-2017《金属家具通用技术条件</w:t>
      </w:r>
      <w:r>
        <w:rPr>
          <w:rFonts w:hint="eastAsia" w:ascii="仿宋" w:hAnsi="仿宋" w:eastAsia="仿宋" w:cs="仿宋"/>
          <w:color w:val="auto"/>
          <w:sz w:val="28"/>
          <w:szCs w:val="28"/>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5</w:t>
      </w:r>
      <w:r>
        <w:rPr>
          <w:rFonts w:hint="eastAsia" w:ascii="仿宋" w:hAnsi="仿宋" w:eastAsia="仿宋" w:cs="仿宋"/>
          <w:color w:val="auto"/>
          <w:sz w:val="28"/>
          <w:szCs w:val="28"/>
          <w:highlight w:val="none"/>
          <w:u w:val="none"/>
          <w:lang w:eastAsia="zh-CN"/>
        </w:rPr>
        <w:t>）立柱顶盖和脚套</w:t>
      </w:r>
      <w:r>
        <w:rPr>
          <w:rFonts w:hint="eastAsia" w:ascii="仿宋" w:hAnsi="仿宋" w:eastAsia="仿宋" w:cs="仿宋"/>
          <w:color w:val="auto"/>
          <w:sz w:val="28"/>
          <w:szCs w:val="28"/>
          <w:highlight w:val="none"/>
          <w:u w:val="none"/>
          <w:lang w:val="en-US" w:eastAsia="zh-CN"/>
        </w:rPr>
        <w:t>/工程塑料</w:t>
      </w:r>
      <w:r>
        <w:rPr>
          <w:rFonts w:hint="eastAsia" w:ascii="仿宋" w:hAnsi="仿宋" w:eastAsia="仿宋" w:cs="仿宋"/>
          <w:color w:val="auto"/>
          <w:sz w:val="28"/>
          <w:szCs w:val="28"/>
          <w:highlight w:val="none"/>
          <w:u w:val="none"/>
          <w:lang w:eastAsia="zh-CN"/>
        </w:rPr>
        <w:t>：工程塑料重金属含量</w:t>
      </w:r>
      <w:r>
        <w:rPr>
          <w:rFonts w:hint="eastAsia" w:ascii="仿宋" w:hAnsi="仿宋" w:eastAsia="仿宋" w:cs="仿宋"/>
          <w:color w:val="auto"/>
          <w:sz w:val="28"/>
          <w:szCs w:val="28"/>
          <w:highlight w:val="none"/>
          <w:u w:val="none"/>
          <w:lang w:val="en-US" w:eastAsia="zh-CN"/>
        </w:rPr>
        <w:t>符合GB28481-2012《塑料家具中有害物质限量</w:t>
      </w:r>
      <w:r>
        <w:rPr>
          <w:rFonts w:hint="eastAsia" w:ascii="仿宋" w:hAnsi="仿宋" w:eastAsia="仿宋" w:cs="仿宋"/>
          <w:color w:val="auto"/>
          <w:sz w:val="28"/>
          <w:szCs w:val="28"/>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6</w:t>
      </w:r>
      <w:r>
        <w:rPr>
          <w:rFonts w:hint="eastAsia" w:ascii="仿宋" w:hAnsi="仿宋" w:eastAsia="仿宋" w:cs="仿宋"/>
          <w:color w:val="auto"/>
          <w:sz w:val="28"/>
          <w:szCs w:val="28"/>
          <w:highlight w:val="none"/>
          <w:u w:val="none"/>
          <w:lang w:eastAsia="zh-CN"/>
        </w:rPr>
        <w:t>）床梯支撑柱：金属外观件符合</w:t>
      </w:r>
      <w:r>
        <w:rPr>
          <w:rFonts w:hint="eastAsia" w:ascii="仿宋" w:hAnsi="仿宋" w:eastAsia="仿宋" w:cs="仿宋"/>
          <w:color w:val="auto"/>
          <w:sz w:val="28"/>
          <w:szCs w:val="28"/>
          <w:highlight w:val="none"/>
          <w:u w:val="none"/>
          <w:lang w:val="en-US" w:eastAsia="zh-CN"/>
        </w:rPr>
        <w:t>GB/T3325-2024《金属家具通用技术条件</w:t>
      </w:r>
      <w:r>
        <w:rPr>
          <w:rFonts w:hint="eastAsia" w:ascii="仿宋" w:hAnsi="仿宋" w:eastAsia="仿宋" w:cs="仿宋"/>
          <w:color w:val="auto"/>
          <w:sz w:val="28"/>
          <w:szCs w:val="28"/>
          <w:highlight w:val="none"/>
          <w:u w:val="none"/>
          <w:lang w:eastAsia="zh-CN"/>
        </w:rPr>
        <w:t>》，附着力符合</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Q</w:t>
      </w:r>
      <w:r>
        <w:rPr>
          <w:rFonts w:hint="eastAsia" w:ascii="仿宋" w:hAnsi="仿宋" w:eastAsia="仿宋" w:cs="仿宋"/>
          <w:color w:val="auto"/>
          <w:sz w:val="28"/>
          <w:szCs w:val="28"/>
          <w:highlight w:val="none"/>
          <w:u w:val="none"/>
          <w:lang w:val="en-US" w:eastAsia="zh-CN"/>
        </w:rPr>
        <w:t>B/T2741-2013《学生公寓多功能家具》。</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7</w:t>
      </w:r>
      <w:r>
        <w:rPr>
          <w:rFonts w:hint="eastAsia" w:ascii="仿宋" w:hAnsi="仿宋" w:eastAsia="仿宋" w:cs="仿宋"/>
          <w:color w:val="auto"/>
          <w:sz w:val="28"/>
          <w:szCs w:val="28"/>
          <w:highlight w:val="none"/>
          <w:u w:val="none"/>
          <w:lang w:eastAsia="zh-CN"/>
        </w:rPr>
        <w:t>）床板：需符合</w:t>
      </w:r>
      <w:r>
        <w:rPr>
          <w:rFonts w:hint="eastAsia" w:ascii="仿宋" w:hAnsi="仿宋" w:eastAsia="仿宋" w:cs="仿宋"/>
          <w:color w:val="auto"/>
          <w:sz w:val="28"/>
          <w:szCs w:val="28"/>
          <w:highlight w:val="none"/>
          <w:u w:val="none"/>
          <w:lang w:val="en-US" w:eastAsia="zh-CN"/>
        </w:rPr>
        <w:t>GB18584-2001《室内装饰装修材料 木家具中有害物质限量》。</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8</w:t>
      </w:r>
      <w:r>
        <w:rPr>
          <w:rFonts w:hint="eastAsia" w:ascii="仿宋" w:hAnsi="仿宋" w:eastAsia="仿宋" w:cs="仿宋"/>
          <w:color w:val="auto"/>
          <w:sz w:val="28"/>
          <w:szCs w:val="28"/>
          <w:highlight w:val="none"/>
          <w:u w:val="none"/>
          <w:lang w:eastAsia="zh-CN"/>
        </w:rPr>
        <w:t>）桌面：需符合</w:t>
      </w:r>
      <w:r>
        <w:rPr>
          <w:rFonts w:hint="eastAsia" w:ascii="仿宋" w:hAnsi="仿宋" w:eastAsia="仿宋" w:cs="仿宋"/>
          <w:color w:val="auto"/>
          <w:sz w:val="28"/>
          <w:szCs w:val="28"/>
          <w:highlight w:val="none"/>
          <w:u w:val="none"/>
          <w:lang w:val="en-US" w:eastAsia="zh-CN"/>
        </w:rPr>
        <w:t>GB/T35607-2024《绿色产品评价 家具》，GB/T3325-2024《金属家具通用技术条件</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GB18584-2001《室内装饰装修材料 木家具中有害物质限量</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GB28481-2012《塑料家具中有害物质限量</w:t>
      </w:r>
      <w:r>
        <w:rPr>
          <w:rFonts w:hint="eastAsia" w:ascii="仿宋" w:hAnsi="仿宋" w:eastAsia="仿宋" w:cs="仿宋"/>
          <w:color w:val="auto"/>
          <w:sz w:val="28"/>
          <w:szCs w:val="28"/>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 (9 )桌柜组合：需符合GB18584-2024《家具中有害物质限量》。</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10</w:t>
      </w:r>
      <w:r>
        <w:rPr>
          <w:rFonts w:hint="eastAsia" w:ascii="仿宋" w:hAnsi="仿宋" w:eastAsia="仿宋" w:cs="仿宋"/>
          <w:color w:val="auto"/>
          <w:sz w:val="28"/>
          <w:szCs w:val="28"/>
          <w:highlight w:val="none"/>
          <w:u w:val="none"/>
          <w:lang w:eastAsia="zh-CN"/>
        </w:rPr>
        <w:t>）公寓床整体：需符合，</w:t>
      </w:r>
      <w:r>
        <w:rPr>
          <w:rFonts w:hint="eastAsia" w:ascii="仿宋" w:hAnsi="仿宋" w:eastAsia="仿宋" w:cs="仿宋"/>
          <w:color w:val="auto"/>
          <w:sz w:val="28"/>
          <w:szCs w:val="28"/>
          <w:highlight w:val="none"/>
          <w:u w:val="none"/>
          <w:lang w:val="en-US" w:eastAsia="zh-CN"/>
        </w:rPr>
        <w:t>GB/T3325-2024《金属家具通用技术条件</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Q</w:t>
      </w:r>
      <w:r>
        <w:rPr>
          <w:rFonts w:hint="eastAsia" w:ascii="仿宋" w:hAnsi="仿宋" w:eastAsia="仿宋" w:cs="仿宋"/>
          <w:color w:val="auto"/>
          <w:sz w:val="28"/>
          <w:szCs w:val="28"/>
          <w:highlight w:val="none"/>
          <w:u w:val="none"/>
          <w:lang w:val="en-US" w:eastAsia="zh-CN"/>
        </w:rPr>
        <w:t>B/T2741-2013《学生公寓多功能家具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GB/T35607-2024《绿色产品评价 家具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Q</w:t>
      </w:r>
      <w:r>
        <w:rPr>
          <w:rFonts w:hint="eastAsia" w:ascii="仿宋" w:hAnsi="仿宋" w:eastAsia="仿宋" w:cs="仿宋"/>
          <w:color w:val="auto"/>
          <w:sz w:val="28"/>
          <w:szCs w:val="28"/>
          <w:highlight w:val="none"/>
          <w:u w:val="none"/>
          <w:lang w:val="en-US" w:eastAsia="zh-CN"/>
        </w:rPr>
        <w:t>B/T4371-2012《家具抗菌性能的评价</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GB18584-2001《室内装饰装修材料 木家具中有害物质限量</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GB/T35601-2017《绿色产品评价 人造板和木质地板</w:t>
      </w:r>
      <w:r>
        <w:rPr>
          <w:rFonts w:hint="eastAsia" w:ascii="仿宋" w:hAnsi="仿宋" w:eastAsia="仿宋" w:cs="仿宋"/>
          <w:color w:val="auto"/>
          <w:sz w:val="28"/>
          <w:szCs w:val="28"/>
          <w:highlight w:val="none"/>
          <w:u w:val="none"/>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560" w:firstLineChars="200"/>
        <w:contextualSpacing/>
        <w:jc w:val="left"/>
        <w:textAlignment w:val="auto"/>
        <w:rPr>
          <w:rFonts w:hint="eastAsia" w:ascii="仿宋" w:hAnsi="仿宋" w:eastAsia="仿宋" w:cs="仿宋"/>
          <w:color w:val="auto"/>
          <w:sz w:val="28"/>
          <w:szCs w:val="28"/>
          <w:highlight w:val="none"/>
          <w:u w:val="none"/>
          <w:lang w:eastAsia="zh-CN"/>
        </w:rPr>
      </w:pP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contextualSpacing/>
        <w:jc w:val="left"/>
        <w:textAlignment w:val="auto"/>
        <w:rPr>
          <w:rFonts w:hint="eastAsia" w:ascii="仿宋" w:hAnsi="仿宋" w:eastAsia="仿宋" w:cs="仿宋"/>
          <w:color w:val="auto"/>
          <w:sz w:val="28"/>
          <w:szCs w:val="28"/>
          <w:highlight w:val="none"/>
          <w:u w:val="none"/>
          <w:lang w:val="en-US" w:eastAsia="zh-CN"/>
        </w:rPr>
      </w:pP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left="600" w:leftChars="0"/>
        <w:contextualSpacing/>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（11）参考图</w:t>
      </w:r>
    </w:p>
    <w:p>
      <w:pPr>
        <w:widowControl/>
        <w:numPr>
          <w:ilvl w:val="0"/>
          <w:numId w:val="0"/>
        </w:numPr>
        <w:shd w:val="clear" w:color="auto" w:fill="FFFFFF"/>
        <w:spacing w:line="360" w:lineRule="auto"/>
        <w:contextualSpacing/>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图例</w:t>
      </w:r>
      <w:r>
        <w:rPr>
          <w:rFonts w:hint="eastAsia" w:ascii="仿宋" w:hAnsi="仿宋" w:eastAsia="仿宋" w:cs="仿宋"/>
          <w:color w:val="auto"/>
          <w:sz w:val="28"/>
          <w:szCs w:val="28"/>
          <w:highlight w:val="none"/>
          <w:u w:val="none"/>
          <w:lang w:val="en-US" w:eastAsia="zh-CN"/>
        </w:rPr>
        <w:t>1</w:t>
      </w:r>
    </w:p>
    <w:p>
      <w:pPr>
        <w:keepNext w:val="0"/>
        <w:keepLines w:val="0"/>
        <w:pageBreakBefore w:val="0"/>
        <w:widowControl/>
        <w:numPr>
          <w:ilvl w:val="0"/>
          <w:numId w:val="0"/>
        </w:numPr>
        <w:kinsoku/>
        <w:wordWrap/>
        <w:overflowPunct/>
        <w:topLinePunct w:val="0"/>
        <w:autoSpaceDE/>
        <w:autoSpaceDN/>
        <w:bidi w:val="0"/>
        <w:adjustRightInd/>
        <w:snapToGrid/>
        <w:spacing w:line="360" w:lineRule="exact"/>
        <w:ind w:leftChars="0"/>
        <w:jc w:val="center"/>
        <w:textAlignment w:val="auto"/>
        <w:rPr>
          <w:rFonts w:hint="default" w:ascii="仿宋" w:hAnsi="仿宋" w:eastAsia="仿宋" w:cs="仿宋"/>
          <w:color w:val="auto"/>
          <w:sz w:val="28"/>
          <w:szCs w:val="28"/>
          <w:highlight w:val="none"/>
          <w:u w:val="none"/>
          <w:lang w:val="en-US" w:eastAsia="zh-CN"/>
        </w:rPr>
      </w:pPr>
      <w:r>
        <w:rPr>
          <w:rFonts w:hint="eastAsia" w:ascii="宋体" w:hAnsi="宋体"/>
          <w:color w:val="auto"/>
          <w:sz w:val="24"/>
          <w:szCs w:val="24"/>
          <w:highlight w:val="none"/>
          <w:lang w:eastAsia="zh-CN"/>
        </w:rPr>
        <w:t>名称：</w:t>
      </w:r>
      <w:r>
        <w:rPr>
          <w:rFonts w:hint="eastAsia" w:ascii="宋体" w:hAnsi="宋体"/>
          <w:color w:val="auto"/>
          <w:sz w:val="24"/>
          <w:szCs w:val="24"/>
          <w:highlight w:val="none"/>
          <w:lang w:val="en-US" w:eastAsia="zh-CN"/>
        </w:rPr>
        <w:t xml:space="preserve">尺寸规格                       </w:t>
      </w:r>
      <w:r>
        <w:rPr>
          <w:rFonts w:hint="eastAsia" w:ascii="宋体" w:hAnsi="宋体"/>
          <w:color w:val="auto"/>
          <w:sz w:val="24"/>
          <w:szCs w:val="24"/>
          <w:highlight w:val="none"/>
          <w:lang w:eastAsia="zh-CN"/>
        </w:rPr>
        <w:t>单位：套</w:t>
      </w:r>
    </w:p>
    <w:p>
      <w:pPr>
        <w:widowControl/>
        <w:numPr>
          <w:ilvl w:val="0"/>
          <w:numId w:val="0"/>
        </w:numPr>
        <w:shd w:val="clear" w:color="auto" w:fill="FFFFFF"/>
        <w:spacing w:line="360" w:lineRule="auto"/>
        <w:contextualSpacing/>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drawing>
          <wp:inline distT="0" distB="0" distL="114300" distR="114300">
            <wp:extent cx="3919855" cy="3794125"/>
            <wp:effectExtent l="0" t="0" r="4445" b="15875"/>
            <wp:docPr id="6" name="图片 1" descr="图例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例一"/>
                    <pic:cNvPicPr>
                      <a:picLocks noChangeAspect="1"/>
                    </pic:cNvPicPr>
                  </pic:nvPicPr>
                  <pic:blipFill>
                    <a:blip r:embed="rId6"/>
                    <a:stretch>
                      <a:fillRect/>
                    </a:stretch>
                  </pic:blipFill>
                  <pic:spPr>
                    <a:xfrm>
                      <a:off x="0" y="0"/>
                      <a:ext cx="3919855" cy="3794125"/>
                    </a:xfrm>
                    <a:prstGeom prst="rect">
                      <a:avLst/>
                    </a:prstGeom>
                    <a:noFill/>
                    <a:ln>
                      <a:noFill/>
                    </a:ln>
                  </pic:spPr>
                </pic:pic>
              </a:graphicData>
            </a:graphic>
          </wp:inline>
        </w:drawing>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图例2</w:t>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名称：</w:t>
      </w:r>
      <w:r>
        <w:rPr>
          <w:rFonts w:hint="eastAsia" w:ascii="Times New Roman" w:hAnsi="宋体" w:eastAsia="宋体" w:cs="Times New Roman"/>
          <w:color w:val="00B050"/>
          <w:sz w:val="24"/>
          <w:szCs w:val="24"/>
          <w:highlight w:val="none"/>
        </w:rPr>
        <w:t>床立柱</w:t>
      </w:r>
      <w:r>
        <w:rPr>
          <w:rFonts w:hint="eastAsia" w:ascii="Times New Roman" w:hAnsi="宋体" w:cs="Times New Roman"/>
          <w:b/>
          <w:bCs/>
          <w:color w:val="00B050"/>
          <w:sz w:val="24"/>
          <w:szCs w:val="24"/>
          <w:highlight w:val="none"/>
          <w:lang w:val="en-US" w:eastAsia="zh-CN"/>
        </w:rPr>
        <w:t>/</w:t>
      </w:r>
      <w:r>
        <w:rPr>
          <w:rFonts w:hint="eastAsia" w:ascii="Times New Roman" w:hAnsi="宋体" w:cs="Times New Roman"/>
          <w:color w:val="00B050"/>
          <w:sz w:val="24"/>
          <w:szCs w:val="24"/>
          <w:highlight w:val="none"/>
          <w:lang w:val="en-US" w:eastAsia="zh-CN"/>
        </w:rPr>
        <w:t>外围立柱</w:t>
      </w:r>
      <w:r>
        <w:rPr>
          <w:rFonts w:hint="eastAsia" w:ascii="宋体" w:hAnsi="宋体"/>
          <w:color w:val="auto"/>
          <w:sz w:val="24"/>
          <w:szCs w:val="24"/>
          <w:highlight w:val="none"/>
          <w:lang w:val="en-US" w:eastAsia="zh-CN"/>
        </w:rPr>
        <w:t xml:space="preserve">                        </w:t>
      </w:r>
      <w:r>
        <w:rPr>
          <w:rFonts w:hint="eastAsia" w:ascii="宋体" w:hAnsi="宋体"/>
          <w:color w:val="00B050"/>
          <w:sz w:val="24"/>
          <w:szCs w:val="24"/>
          <w:highlight w:val="none"/>
          <w:lang w:val="en-US" w:eastAsia="zh-CN"/>
        </w:rPr>
        <w:t xml:space="preserve">  </w:t>
      </w:r>
      <w:r>
        <w:rPr>
          <w:rFonts w:hint="eastAsia" w:ascii="宋体" w:hAnsi="宋体"/>
          <w:color w:val="00B050"/>
          <w:sz w:val="24"/>
          <w:szCs w:val="24"/>
          <w:highlight w:val="none"/>
          <w:lang w:eastAsia="zh-CN"/>
        </w:rPr>
        <w:t>单位：</w:t>
      </w:r>
      <w:r>
        <w:rPr>
          <w:rFonts w:hint="eastAsia" w:ascii="宋体" w:hAnsi="宋体"/>
          <w:color w:val="00B050"/>
          <w:sz w:val="24"/>
          <w:szCs w:val="24"/>
          <w:highlight w:val="none"/>
          <w:lang w:val="en-US" w:eastAsia="zh-CN"/>
        </w:rPr>
        <w:t>根</w:t>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eastAsia="宋体"/>
          <w:color w:val="auto"/>
          <w:sz w:val="24"/>
          <w:szCs w:val="24"/>
          <w:highlight w:val="none"/>
          <w:lang w:eastAsia="zh-CN"/>
        </w:rPr>
        <w:drawing>
          <wp:inline distT="0" distB="0" distL="114300" distR="114300">
            <wp:extent cx="3919855" cy="2360930"/>
            <wp:effectExtent l="0" t="0" r="4445" b="1270"/>
            <wp:docPr id="5" name="图片 2" descr="图例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图例二"/>
                    <pic:cNvPicPr>
                      <a:picLocks noChangeAspect="1"/>
                    </pic:cNvPicPr>
                  </pic:nvPicPr>
                  <pic:blipFill>
                    <a:blip r:embed="rId7"/>
                    <a:stretch>
                      <a:fillRect/>
                    </a:stretch>
                  </pic:blipFill>
                  <pic:spPr>
                    <a:xfrm>
                      <a:off x="0" y="0"/>
                      <a:ext cx="3919855" cy="2360930"/>
                    </a:xfrm>
                    <a:prstGeom prst="rect">
                      <a:avLst/>
                    </a:prstGeom>
                    <a:noFill/>
                    <a:ln>
                      <a:noFill/>
                    </a:ln>
                  </pic:spPr>
                </pic:pic>
              </a:graphicData>
            </a:graphic>
          </wp:inline>
        </w:drawing>
      </w:r>
    </w:p>
    <w:p>
      <w:pPr>
        <w:widowControl/>
        <w:numPr>
          <w:ilvl w:val="0"/>
          <w:numId w:val="0"/>
        </w:numPr>
        <w:shd w:val="clear" w:color="auto" w:fill="FFFFFF"/>
        <w:spacing w:line="360" w:lineRule="auto"/>
        <w:contextualSpacing/>
        <w:jc w:val="center"/>
        <w:rPr>
          <w:rFonts w:hint="eastAsia" w:ascii="宋体" w:hAnsi="宋体" w:eastAsia="宋体"/>
          <w:color w:val="auto"/>
          <w:sz w:val="24"/>
          <w:szCs w:val="24"/>
          <w:highlight w:val="none"/>
          <w:lang w:eastAsia="zh-CN"/>
        </w:rPr>
      </w:pPr>
    </w:p>
    <w:p>
      <w:pPr>
        <w:widowControl/>
        <w:numPr>
          <w:ilvl w:val="0"/>
          <w:numId w:val="0"/>
        </w:numPr>
        <w:shd w:val="clear" w:color="auto" w:fill="FFFFFF"/>
        <w:spacing w:line="360" w:lineRule="auto"/>
        <w:contextualSpacing/>
        <w:jc w:val="both"/>
        <w:rPr>
          <w:rFonts w:hint="eastAsia" w:ascii="宋体" w:hAnsi="宋体"/>
          <w:b/>
          <w:bCs/>
          <w:color w:val="auto"/>
          <w:sz w:val="24"/>
          <w:szCs w:val="24"/>
          <w:highlight w:val="none"/>
          <w:lang w:val="en-US" w:eastAsia="zh-CN"/>
        </w:rPr>
      </w:pP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图例3</w:t>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名称：</w:t>
      </w:r>
      <w:r>
        <w:rPr>
          <w:rFonts w:hint="eastAsia" w:ascii="Times New Roman" w:hAnsi="宋体" w:eastAsia="宋体" w:cs="Times New Roman"/>
          <w:color w:val="00B050"/>
          <w:sz w:val="24"/>
          <w:szCs w:val="24"/>
          <w:highlight w:val="none"/>
        </w:rPr>
        <w:t>床厅</w:t>
      </w:r>
      <w:r>
        <w:rPr>
          <w:rFonts w:hint="eastAsia" w:ascii="Times New Roman" w:hAnsi="宋体" w:cs="Times New Roman"/>
          <w:color w:val="00B050"/>
          <w:sz w:val="24"/>
          <w:szCs w:val="24"/>
          <w:highlight w:val="none"/>
          <w:lang w:val="en-US" w:eastAsia="zh-CN"/>
        </w:rPr>
        <w:t>/床中立住</w:t>
      </w:r>
      <w:r>
        <w:rPr>
          <w:rFonts w:hint="eastAsia" w:ascii="宋体" w:hAnsi="宋体"/>
          <w:color w:val="auto"/>
          <w:sz w:val="24"/>
          <w:szCs w:val="24"/>
          <w:highlight w:val="none"/>
          <w:lang w:val="en-US" w:eastAsia="zh-CN"/>
        </w:rPr>
        <w:t xml:space="preserve">                        </w:t>
      </w:r>
      <w:r>
        <w:rPr>
          <w:rFonts w:hint="eastAsia" w:ascii="宋体" w:hAnsi="宋体"/>
          <w:color w:val="00B050"/>
          <w:sz w:val="24"/>
          <w:szCs w:val="24"/>
          <w:highlight w:val="none"/>
          <w:lang w:val="en-US" w:eastAsia="zh-CN"/>
        </w:rPr>
        <w:t xml:space="preserve">  </w:t>
      </w:r>
      <w:r>
        <w:rPr>
          <w:rFonts w:hint="eastAsia" w:ascii="宋体" w:hAnsi="宋体"/>
          <w:color w:val="00B050"/>
          <w:sz w:val="24"/>
          <w:szCs w:val="24"/>
          <w:highlight w:val="none"/>
          <w:lang w:eastAsia="zh-CN"/>
        </w:rPr>
        <w:t>单位：</w:t>
      </w:r>
      <w:r>
        <w:rPr>
          <w:rFonts w:hint="eastAsia" w:ascii="宋体" w:hAnsi="宋体"/>
          <w:color w:val="00B050"/>
          <w:sz w:val="24"/>
          <w:szCs w:val="24"/>
          <w:highlight w:val="none"/>
          <w:lang w:val="en-US" w:eastAsia="zh-CN"/>
        </w:rPr>
        <w:t>根</w:t>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eastAsia="宋体"/>
          <w:color w:val="auto"/>
          <w:sz w:val="24"/>
          <w:szCs w:val="24"/>
          <w:highlight w:val="none"/>
          <w:lang w:eastAsia="zh-CN"/>
        </w:rPr>
        <w:drawing>
          <wp:inline distT="0" distB="0" distL="114300" distR="114300">
            <wp:extent cx="3920490" cy="2641600"/>
            <wp:effectExtent l="0" t="0" r="3810" b="6350"/>
            <wp:docPr id="2" name="图片 3" descr="图例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图例三"/>
                    <pic:cNvPicPr>
                      <a:picLocks noChangeAspect="1"/>
                    </pic:cNvPicPr>
                  </pic:nvPicPr>
                  <pic:blipFill>
                    <a:blip r:embed="rId8"/>
                    <a:stretch>
                      <a:fillRect/>
                    </a:stretch>
                  </pic:blipFill>
                  <pic:spPr>
                    <a:xfrm>
                      <a:off x="0" y="0"/>
                      <a:ext cx="3920490" cy="2641600"/>
                    </a:xfrm>
                    <a:prstGeom prst="rect">
                      <a:avLst/>
                    </a:prstGeom>
                    <a:noFill/>
                    <a:ln>
                      <a:noFill/>
                    </a:ln>
                  </pic:spPr>
                </pic:pic>
              </a:graphicData>
            </a:graphic>
          </wp:inline>
        </w:drawing>
      </w:r>
    </w:p>
    <w:p>
      <w:pPr>
        <w:widowControl/>
        <w:numPr>
          <w:ilvl w:val="0"/>
          <w:numId w:val="0"/>
        </w:numPr>
        <w:shd w:val="clear" w:color="auto" w:fill="FFFFFF"/>
        <w:spacing w:line="360" w:lineRule="auto"/>
        <w:contextualSpacing/>
        <w:jc w:val="center"/>
        <w:rPr>
          <w:rFonts w:hint="eastAsia" w:ascii="宋体" w:hAnsi="宋体" w:eastAsia="宋体"/>
          <w:color w:val="auto"/>
          <w:sz w:val="24"/>
          <w:szCs w:val="24"/>
          <w:highlight w:val="none"/>
          <w:lang w:eastAsia="zh-CN"/>
        </w:rPr>
      </w:pP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图例4</w:t>
      </w:r>
    </w:p>
    <w:p>
      <w:pPr>
        <w:widowControl/>
        <w:numPr>
          <w:ilvl w:val="0"/>
          <w:numId w:val="0"/>
        </w:numPr>
        <w:shd w:val="clear" w:color="auto" w:fill="FFFFFF"/>
        <w:spacing w:line="360" w:lineRule="auto"/>
        <w:contextualSpacing/>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名称：</w:t>
      </w:r>
      <w:r>
        <w:rPr>
          <w:rFonts w:hint="eastAsia" w:ascii="宋体" w:hAnsi="宋体"/>
          <w:color w:val="auto"/>
          <w:sz w:val="24"/>
          <w:szCs w:val="24"/>
          <w:highlight w:val="none"/>
        </w:rPr>
        <w:t>组合柜（部分）</w:t>
      </w:r>
      <w:r>
        <w:rPr>
          <w:rFonts w:hint="eastAsia" w:ascii="宋体" w:hAnsi="宋体"/>
          <w:color w:val="auto"/>
          <w:sz w:val="24"/>
          <w:szCs w:val="24"/>
          <w:highlight w:val="none"/>
          <w:lang w:val="en-US" w:eastAsia="zh-CN"/>
        </w:rPr>
        <w:t xml:space="preserve">                        </w:t>
      </w:r>
      <w:r>
        <w:rPr>
          <w:rFonts w:hint="eastAsia" w:ascii="宋体" w:hAnsi="宋体"/>
          <w:color w:val="00B050"/>
          <w:sz w:val="24"/>
          <w:szCs w:val="24"/>
          <w:highlight w:val="none"/>
          <w:lang w:val="en-US" w:eastAsia="zh-CN"/>
        </w:rPr>
        <w:t xml:space="preserve">  </w:t>
      </w:r>
      <w:r>
        <w:rPr>
          <w:rFonts w:hint="eastAsia" w:ascii="宋体" w:hAnsi="宋体"/>
          <w:color w:val="00B050"/>
          <w:sz w:val="24"/>
          <w:szCs w:val="24"/>
          <w:highlight w:val="none"/>
          <w:lang w:eastAsia="zh-CN"/>
        </w:rPr>
        <w:t>单位：</w:t>
      </w:r>
      <w:r>
        <w:rPr>
          <w:rFonts w:hint="eastAsia" w:ascii="宋体" w:hAnsi="宋体"/>
          <w:color w:val="00B050"/>
          <w:sz w:val="24"/>
          <w:szCs w:val="24"/>
          <w:highlight w:val="none"/>
          <w:lang w:val="en-US" w:eastAsia="zh-CN"/>
        </w:rPr>
        <w:t>套</w:t>
      </w:r>
    </w:p>
    <w:p>
      <w:pPr>
        <w:widowControl/>
        <w:numPr>
          <w:ilvl w:val="0"/>
          <w:numId w:val="0"/>
        </w:numPr>
        <w:shd w:val="clear" w:color="auto" w:fill="FFFFFF"/>
        <w:spacing w:line="360" w:lineRule="auto"/>
        <w:contextualSpacing/>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drawing>
          <wp:inline distT="0" distB="0" distL="114300" distR="114300">
            <wp:extent cx="3923030" cy="3620770"/>
            <wp:effectExtent l="0" t="0" r="1270" b="17780"/>
            <wp:docPr id="4" name="图片 4" descr="图例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例四"/>
                    <pic:cNvPicPr>
                      <a:picLocks noChangeAspect="1"/>
                    </pic:cNvPicPr>
                  </pic:nvPicPr>
                  <pic:blipFill>
                    <a:blip r:embed="rId9"/>
                    <a:stretch>
                      <a:fillRect/>
                    </a:stretch>
                  </pic:blipFill>
                  <pic:spPr>
                    <a:xfrm>
                      <a:off x="0" y="0"/>
                      <a:ext cx="3923030" cy="3620770"/>
                    </a:xfrm>
                    <a:prstGeom prst="rect">
                      <a:avLst/>
                    </a:prstGeom>
                    <a:noFill/>
                    <a:ln>
                      <a:noFill/>
                    </a:ln>
                  </pic:spPr>
                </pic:pic>
              </a:graphicData>
            </a:graphic>
          </wp:inline>
        </w:drawing>
      </w:r>
    </w:p>
    <w:p>
      <w:pPr>
        <w:widowControl/>
        <w:numPr>
          <w:ilvl w:val="0"/>
          <w:numId w:val="0"/>
        </w:numPr>
        <w:shd w:val="clear" w:color="auto" w:fill="FFFFFF"/>
        <w:spacing w:line="360" w:lineRule="auto"/>
        <w:contextualSpacing/>
        <w:jc w:val="center"/>
        <w:rPr>
          <w:rFonts w:hint="eastAsia" w:ascii="宋体" w:hAnsi="宋体"/>
          <w:b/>
          <w:bCs/>
          <w:color w:val="auto"/>
          <w:sz w:val="24"/>
          <w:szCs w:val="24"/>
          <w:highlight w:val="none"/>
          <w:lang w:val="en-US" w:eastAsia="zh-CN"/>
        </w:rPr>
      </w:pPr>
    </w:p>
    <w:p>
      <w:pPr>
        <w:widowControl/>
        <w:numPr>
          <w:ilvl w:val="0"/>
          <w:numId w:val="0"/>
        </w:numPr>
        <w:shd w:val="clear" w:color="auto" w:fill="FFFFFF"/>
        <w:spacing w:line="360" w:lineRule="auto"/>
        <w:contextualSpacing/>
        <w:jc w:val="center"/>
        <w:rPr>
          <w:rFonts w:hint="eastAsia" w:ascii="宋体" w:hAnsi="宋体"/>
          <w:b/>
          <w:bCs/>
          <w:color w:val="auto"/>
          <w:sz w:val="24"/>
          <w:szCs w:val="24"/>
          <w:highlight w:val="none"/>
          <w:lang w:val="en-US" w:eastAsia="zh-CN"/>
        </w:rPr>
      </w:pPr>
    </w:p>
    <w:p>
      <w:pPr>
        <w:widowControl/>
        <w:numPr>
          <w:ilvl w:val="0"/>
          <w:numId w:val="0"/>
        </w:numPr>
        <w:shd w:val="clear" w:color="auto" w:fill="FFFFFF"/>
        <w:spacing w:line="360" w:lineRule="auto"/>
        <w:contextualSpacing/>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图例5</w:t>
      </w:r>
    </w:p>
    <w:p>
      <w:pPr>
        <w:widowControl/>
        <w:numPr>
          <w:ilvl w:val="0"/>
          <w:numId w:val="0"/>
        </w:numPr>
        <w:shd w:val="clear" w:color="auto" w:fill="FFFFFF"/>
        <w:spacing w:line="360" w:lineRule="auto"/>
        <w:contextualSpacing/>
        <w:jc w:val="center"/>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整体效果参考图</w:t>
      </w:r>
    </w:p>
    <w:p>
      <w:pPr>
        <w:widowControl/>
        <w:numPr>
          <w:ilvl w:val="0"/>
          <w:numId w:val="0"/>
        </w:numPr>
        <w:shd w:val="clear" w:color="auto" w:fill="FFFFFF"/>
        <w:spacing w:line="360" w:lineRule="auto"/>
        <w:contextualSpacing/>
        <w:jc w:val="center"/>
        <w:rPr>
          <w:rFonts w:hint="default" w:ascii="宋体" w:hAnsi="宋体" w:eastAsia="宋体"/>
          <w:color w:val="auto"/>
          <w:sz w:val="24"/>
          <w:szCs w:val="24"/>
          <w:highlight w:val="none"/>
          <w:lang w:val="en-US" w:eastAsia="zh-CN"/>
        </w:rPr>
      </w:pPr>
      <w:r>
        <w:rPr>
          <w:rFonts w:hint="default" w:ascii="宋体" w:hAnsi="宋体"/>
          <w:color w:val="auto"/>
          <w:sz w:val="24"/>
          <w:szCs w:val="24"/>
          <w:highlight w:val="none"/>
          <w:lang w:val="en-US" w:eastAsia="zh-CN"/>
        </w:rPr>
        <w:drawing>
          <wp:inline distT="0" distB="0" distL="114300" distR="114300">
            <wp:extent cx="3000375" cy="3152775"/>
            <wp:effectExtent l="0" t="0" r="9525" b="9525"/>
            <wp:docPr id="3" name="图片 5" descr="7e914b69-f628-4fa6-95ca-9d639b2e6b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7e914b69-f628-4fa6-95ca-9d639b2e6bb2"/>
                    <pic:cNvPicPr>
                      <a:picLocks noChangeAspect="1"/>
                    </pic:cNvPicPr>
                  </pic:nvPicPr>
                  <pic:blipFill>
                    <a:blip r:embed="rId10"/>
                    <a:stretch>
                      <a:fillRect/>
                    </a:stretch>
                  </pic:blipFill>
                  <pic:spPr>
                    <a:xfrm>
                      <a:off x="0" y="0"/>
                      <a:ext cx="3000375" cy="3152775"/>
                    </a:xfrm>
                    <a:prstGeom prst="rect">
                      <a:avLst/>
                    </a:prstGeom>
                    <a:noFill/>
                    <a:ln>
                      <a:noFill/>
                    </a:ln>
                  </pic:spPr>
                </pic:pic>
              </a:graphicData>
            </a:graphic>
          </wp:inline>
        </w:drawing>
      </w:r>
    </w:p>
    <w:p>
      <w:pPr>
        <w:keepNext w:val="0"/>
        <w:keepLines w:val="0"/>
        <w:pageBreakBefore w:val="0"/>
        <w:widowControl/>
        <w:shd w:val="clear" w:color="auto" w:fill="FFFFFF"/>
        <w:kinsoku/>
        <w:overflowPunct/>
        <w:bidi w:val="0"/>
        <w:snapToGrid/>
        <w:spacing w:line="560" w:lineRule="exact"/>
        <w:ind w:firstLine="600"/>
        <w:contextualSpacing/>
        <w:jc w:val="left"/>
        <w:textAlignment w:val="auto"/>
        <w:rPr>
          <w:rFonts w:hint="eastAsia"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四、商务要求</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1、交付（实施）时间（期限）：自合同生效之日起15日历天。</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2、交付（实施）地点（范围）：许昌电气职业学院</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3、付款条件：</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（1）支付方式：银行转账</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（2）支付进度：</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lang w:val="zh-CN"/>
        </w:rPr>
        <w:t>经验收合格采购人收到发票后</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lang w:val="zh-CN"/>
        </w:rPr>
        <w:t>个工作日内一次付清。</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kern w:val="0"/>
          <w:sz w:val="28"/>
          <w:szCs w:val="28"/>
          <w:highlight w:val="white"/>
          <w:lang w:val="zh-CN"/>
        </w:rPr>
        <w:t>4、包装和运输</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b/>
          <w:kern w:val="0"/>
          <w:sz w:val="28"/>
          <w:szCs w:val="28"/>
          <w:lang w:val="zh-CN"/>
        </w:rPr>
      </w:pPr>
      <w:r>
        <w:rPr>
          <w:rFonts w:hint="eastAsia" w:ascii="仿宋" w:hAnsi="仿宋" w:eastAsia="仿宋" w:cs="仿宋"/>
          <w:kern w:val="0"/>
          <w:sz w:val="28"/>
          <w:szCs w:val="28"/>
          <w:highlight w:val="white"/>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w:t>
      </w:r>
      <w:r>
        <w:rPr>
          <w:rFonts w:hint="eastAsia" w:ascii="仿宋" w:hAnsi="仿宋" w:eastAsia="仿宋" w:cs="仿宋"/>
          <w:kern w:val="0"/>
          <w:sz w:val="28"/>
          <w:szCs w:val="28"/>
          <w:highlight w:val="white"/>
        </w:rPr>
        <w:t>2020</w:t>
      </w:r>
      <w:r>
        <w:rPr>
          <w:rFonts w:hint="eastAsia" w:ascii="仿宋" w:hAnsi="仿宋" w:eastAsia="仿宋" w:cs="仿宋"/>
          <w:kern w:val="0"/>
          <w:sz w:val="28"/>
          <w:szCs w:val="28"/>
          <w:highlight w:val="white"/>
          <w:lang w:val="zh-CN"/>
        </w:rPr>
        <w:t>〕</w:t>
      </w:r>
      <w:r>
        <w:rPr>
          <w:rFonts w:hint="eastAsia" w:ascii="仿宋" w:hAnsi="仿宋" w:eastAsia="仿宋" w:cs="仿宋"/>
          <w:kern w:val="0"/>
          <w:sz w:val="28"/>
          <w:szCs w:val="28"/>
          <w:highlight w:val="white"/>
        </w:rPr>
        <w:t>123</w:t>
      </w:r>
      <w:r>
        <w:rPr>
          <w:rFonts w:hint="eastAsia" w:ascii="仿宋" w:hAnsi="仿宋" w:eastAsia="仿宋" w:cs="仿宋"/>
          <w:kern w:val="0"/>
          <w:sz w:val="28"/>
          <w:szCs w:val="28"/>
          <w:highlight w:val="white"/>
          <w:lang w:val="zh-CN"/>
        </w:rPr>
        <w:t>号）的规定。</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b/>
          <w:bCs/>
          <w:color w:val="auto"/>
          <w:kern w:val="0"/>
          <w:sz w:val="28"/>
          <w:szCs w:val="28"/>
          <w:highlight w:val="white"/>
          <w:lang w:val="zh-CN"/>
        </w:rPr>
      </w:pPr>
      <w:r>
        <w:rPr>
          <w:rFonts w:hint="eastAsia" w:ascii="仿宋" w:hAnsi="仿宋" w:eastAsia="仿宋" w:cs="仿宋"/>
          <w:kern w:val="0"/>
          <w:sz w:val="28"/>
          <w:szCs w:val="28"/>
          <w:highlight w:val="white"/>
          <w:lang w:val="zh-CN"/>
        </w:rPr>
        <w:t>5、售后服务</w:t>
      </w:r>
      <w:r>
        <w:rPr>
          <w:rFonts w:hint="eastAsia" w:ascii="仿宋" w:hAnsi="仿宋" w:eastAsia="仿宋" w:cs="仿宋"/>
          <w:b/>
          <w:bCs/>
          <w:color w:val="auto"/>
          <w:kern w:val="0"/>
          <w:sz w:val="28"/>
          <w:szCs w:val="28"/>
          <w:lang w:val="zh-CN"/>
        </w:rPr>
        <w:t>（除</w:t>
      </w:r>
      <w:r>
        <w:rPr>
          <w:rFonts w:hint="eastAsia" w:ascii="仿宋" w:hAnsi="仿宋" w:eastAsia="仿宋" w:cs="仿宋"/>
          <w:b/>
          <w:bCs/>
          <w:color w:val="auto"/>
          <w:kern w:val="0"/>
          <w:sz w:val="28"/>
          <w:szCs w:val="28"/>
          <w:lang w:val="en-US" w:eastAsia="zh-CN"/>
        </w:rPr>
        <w:t>供应商</w:t>
      </w:r>
      <w:r>
        <w:rPr>
          <w:rFonts w:hint="eastAsia" w:ascii="仿宋" w:hAnsi="仿宋" w:eastAsia="仿宋" w:cs="仿宋"/>
          <w:b/>
          <w:bCs/>
          <w:color w:val="auto"/>
          <w:kern w:val="0"/>
          <w:sz w:val="28"/>
          <w:szCs w:val="28"/>
          <w:lang w:val="zh-CN"/>
        </w:rPr>
        <w:t>自行编制的售后服务外，投标文件中还须对以下内容做出响应）</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highlight w:val="white"/>
          <w:lang w:val="zh-CN"/>
        </w:rPr>
      </w:pPr>
      <w:r>
        <w:rPr>
          <w:rFonts w:hint="eastAsia" w:ascii="仿宋" w:hAnsi="仿宋" w:eastAsia="仿宋" w:cs="仿宋"/>
          <w:color w:val="auto"/>
          <w:sz w:val="28"/>
          <w:szCs w:val="28"/>
          <w:highlight w:val="none"/>
          <w:u w:val="none"/>
          <w:lang w:val="en-US" w:eastAsia="zh-CN"/>
        </w:rPr>
        <w:t>验收合格后免费质保期一年。</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lang w:val="zh-CN"/>
        </w:rPr>
      </w:pPr>
      <w:r>
        <w:rPr>
          <w:rFonts w:hint="eastAsia" w:ascii="仿宋" w:hAnsi="仿宋" w:eastAsia="仿宋" w:cs="仿宋"/>
          <w:kern w:val="0"/>
          <w:sz w:val="28"/>
          <w:szCs w:val="28"/>
          <w:highlight w:val="white"/>
          <w:lang w:val="zh-CN"/>
        </w:rPr>
        <w:t>6、保险</w:t>
      </w:r>
    </w:p>
    <w:p>
      <w:pPr>
        <w:widowControl/>
        <w:shd w:val="clear" w:color="auto" w:fill="FFFFFF"/>
        <w:spacing w:line="360" w:lineRule="auto"/>
        <w:ind w:firstLine="560" w:firstLineChars="200"/>
        <w:contextualSpacing/>
        <w:jc w:val="left"/>
        <w:rPr>
          <w:rFonts w:hint="eastAsia" w:ascii="仿宋" w:hAnsi="仿宋" w:eastAsia="仿宋" w:cs="仿宋"/>
          <w:b/>
          <w:bCs/>
          <w:sz w:val="28"/>
          <w:szCs w:val="28"/>
          <w:shd w:val="clear" w:color="auto" w:fill="FFFFFF"/>
        </w:rPr>
      </w:pPr>
      <w:r>
        <w:rPr>
          <w:rFonts w:hint="eastAsia" w:ascii="仿宋" w:hAnsi="仿宋" w:eastAsia="仿宋" w:cs="仿宋"/>
          <w:color w:val="auto"/>
          <w:kern w:val="0"/>
          <w:sz w:val="28"/>
          <w:szCs w:val="28"/>
          <w:highlight w:val="none"/>
          <w:shd w:val="clear" w:color="auto" w:fill="FFFFFF"/>
          <w:lang w:val="en-US" w:eastAsia="zh-CN"/>
        </w:rPr>
        <w:t>中标人在项目实施过程中直至验收之前所发生的货物保险和人员保险均由中标人承担。</w:t>
      </w:r>
    </w:p>
    <w:p>
      <w:pPr>
        <w:keepNext w:val="0"/>
        <w:keepLines w:val="0"/>
        <w:pageBreakBefore w:val="0"/>
        <w:widowControl/>
        <w:shd w:val="clear" w:color="auto" w:fill="FFFFFF"/>
        <w:kinsoku/>
        <w:overflowPunct/>
        <w:bidi w:val="0"/>
        <w:snapToGrid/>
        <w:spacing w:line="560" w:lineRule="exact"/>
        <w:ind w:firstLine="562" w:firstLineChars="200"/>
        <w:contextualSpacing/>
        <w:jc w:val="left"/>
        <w:textAlignment w:val="auto"/>
        <w:rPr>
          <w:rFonts w:hint="eastAsia"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五、验收标准</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1、采购人在收到供应商项目验收建议之日起7个工作日内，由采购人成立验收小组,按照采购合同的约定对中标人履约情况进行实质性验收。验收时,按照采购合同的约定对每一项技术、服务、安全标准的履约情况进行确认。验收结束后,出具验收书,列明各项标准的验收情况及项目总体评价,由验收双方共同签署。</w:t>
      </w:r>
    </w:p>
    <w:p>
      <w:pPr>
        <w:keepNext w:val="0"/>
        <w:keepLines w:val="0"/>
        <w:pageBreakBefore w:val="0"/>
        <w:widowControl/>
        <w:shd w:val="clear" w:color="auto" w:fill="FFFFFF"/>
        <w:kinsoku/>
        <w:overflowPunct/>
        <w:bidi w:val="0"/>
        <w:snapToGrid/>
        <w:spacing w:line="560" w:lineRule="exact"/>
        <w:ind w:firstLine="560" w:firstLineChars="200"/>
        <w:contextualSpacing/>
        <w:jc w:val="left"/>
        <w:textAlignment w:val="auto"/>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2、按照</w:t>
      </w:r>
      <w:r>
        <w:rPr>
          <w:rFonts w:hint="eastAsia" w:ascii="仿宋" w:hAnsi="仿宋" w:eastAsia="仿宋" w:cs="仿宋"/>
          <w:kern w:val="0"/>
          <w:sz w:val="28"/>
          <w:szCs w:val="28"/>
          <w:lang w:val="en-US" w:eastAsia="zh-CN"/>
        </w:rPr>
        <w:t>询价通知书</w:t>
      </w:r>
      <w:r>
        <w:rPr>
          <w:rFonts w:hint="eastAsia" w:ascii="仿宋" w:hAnsi="仿宋" w:eastAsia="仿宋" w:cs="仿宋"/>
          <w:kern w:val="0"/>
          <w:sz w:val="28"/>
          <w:szCs w:val="28"/>
          <w:lang w:val="zh-CN"/>
        </w:rPr>
        <w:t>要求、投标文件响应和承诺验收。</w:t>
      </w:r>
    </w:p>
    <w:p>
      <w:pPr>
        <w:keepNext w:val="0"/>
        <w:keepLines w:val="0"/>
        <w:pageBreakBefore w:val="0"/>
        <w:widowControl/>
        <w:shd w:val="clear" w:color="auto" w:fill="FFFFFF"/>
        <w:kinsoku/>
        <w:overflowPunct/>
        <w:bidi w:val="0"/>
        <w:snapToGrid/>
        <w:spacing w:line="560" w:lineRule="exact"/>
        <w:ind w:firstLine="562" w:firstLineChars="200"/>
        <w:contextualSpacing/>
        <w:jc w:val="left"/>
        <w:textAlignment w:val="auto"/>
        <w:rPr>
          <w:rFonts w:hint="eastAsia" w:ascii="仿宋" w:hAnsi="仿宋" w:eastAsia="仿宋" w:cs="仿宋"/>
          <w:b/>
          <w:kern w:val="0"/>
          <w:sz w:val="28"/>
          <w:szCs w:val="28"/>
          <w:lang w:val="zh-CN"/>
        </w:rPr>
      </w:pPr>
      <w:r>
        <w:rPr>
          <w:rFonts w:hint="eastAsia" w:ascii="仿宋" w:hAnsi="仿宋" w:eastAsia="仿宋" w:cs="仿宋"/>
          <w:b/>
          <w:kern w:val="0"/>
          <w:sz w:val="28"/>
          <w:szCs w:val="28"/>
          <w:lang w:val="zh-CN"/>
        </w:rPr>
        <w:t>六、采购标的的其他技术、服务等要求</w:t>
      </w:r>
    </w:p>
    <w:p>
      <w:pPr>
        <w:keepNext w:val="0"/>
        <w:keepLines w:val="0"/>
        <w:pageBreakBefore w:val="0"/>
        <w:kinsoku/>
        <w:overflowPunct/>
        <w:topLinePunct/>
        <w:bidi w:val="0"/>
        <w:snapToGrid/>
        <w:spacing w:line="560" w:lineRule="exact"/>
        <w:ind w:firstLine="560" w:firstLineChars="200"/>
        <w:contextualSpacing/>
        <w:jc w:val="left"/>
        <w:textAlignment w:val="auto"/>
        <w:rPr>
          <w:rFonts w:hint="eastAsia" w:ascii="仿宋" w:hAnsi="仿宋" w:eastAsia="仿宋" w:cs="仿宋"/>
          <w:sz w:val="28"/>
          <w:szCs w:val="28"/>
          <w:lang w:val="zh-CN"/>
        </w:rPr>
      </w:pPr>
      <w:r>
        <w:rPr>
          <w:rFonts w:hint="eastAsia" w:ascii="仿宋" w:hAnsi="仿宋" w:eastAsia="仿宋" w:cs="仿宋"/>
          <w:sz w:val="28"/>
          <w:szCs w:val="28"/>
          <w:lang w:val="zh-CN"/>
        </w:rPr>
        <w:t>1、供应商须明确响应产品的厂家、品牌、型号、参数（采购清单中序号</w:t>
      </w:r>
      <w:r>
        <w:rPr>
          <w:rFonts w:hint="eastAsia" w:ascii="仿宋" w:hAnsi="仿宋" w:eastAsia="仿宋" w:cs="仿宋"/>
          <w:sz w:val="28"/>
          <w:szCs w:val="28"/>
          <w:lang w:val="en-US" w:eastAsia="zh-CN"/>
        </w:rPr>
        <w:t>1</w:t>
      </w:r>
      <w:r>
        <w:rPr>
          <w:rFonts w:hint="eastAsia" w:ascii="仿宋" w:hAnsi="仿宋" w:eastAsia="仿宋" w:cs="仿宋"/>
          <w:sz w:val="28"/>
          <w:szCs w:val="28"/>
          <w:lang w:val="zh-CN"/>
        </w:rPr>
        <w:t>），</w:t>
      </w:r>
      <w:r>
        <w:rPr>
          <w:rFonts w:hint="eastAsia" w:ascii="仿宋" w:hAnsi="仿宋" w:eastAsia="仿宋" w:cs="仿宋"/>
          <w:b/>
          <w:sz w:val="28"/>
          <w:szCs w:val="28"/>
          <w:lang w:val="zh-CN"/>
        </w:rPr>
        <w:t>否则为无效响应。</w:t>
      </w:r>
    </w:p>
    <w:p>
      <w:pPr>
        <w:keepNext w:val="0"/>
        <w:keepLines w:val="0"/>
        <w:pageBreakBefore w:val="0"/>
        <w:kinsoku/>
        <w:overflowPunct/>
        <w:topLinePunct/>
        <w:autoSpaceDE w:val="0"/>
        <w:autoSpaceDN w:val="0"/>
        <w:bidi w:val="0"/>
        <w:adjustRightInd w:val="0"/>
        <w:snapToGrid/>
        <w:spacing w:line="560" w:lineRule="exact"/>
        <w:ind w:firstLine="482"/>
        <w:contextualSpacing/>
        <w:jc w:val="left"/>
        <w:textAlignment w:val="auto"/>
        <w:rPr>
          <w:rFonts w:hint="eastAsia" w:ascii="仿宋" w:hAnsi="仿宋" w:eastAsia="仿宋" w:cs="仿宋"/>
          <w:b/>
          <w:sz w:val="28"/>
          <w:szCs w:val="28"/>
          <w:lang w:val="zh-CN"/>
        </w:rPr>
      </w:pPr>
      <w:r>
        <w:rPr>
          <w:rFonts w:hint="eastAsia" w:ascii="仿宋" w:hAnsi="仿宋" w:eastAsia="仿宋" w:cs="仿宋"/>
          <w:sz w:val="28"/>
          <w:szCs w:val="28"/>
          <w:lang w:val="zh-CN"/>
        </w:rPr>
        <w:t>2、供应商应就本项目完整响应，</w:t>
      </w:r>
      <w:r>
        <w:rPr>
          <w:rFonts w:hint="eastAsia" w:ascii="仿宋" w:hAnsi="仿宋" w:eastAsia="仿宋" w:cs="仿宋"/>
          <w:b/>
          <w:sz w:val="28"/>
          <w:szCs w:val="28"/>
          <w:lang w:val="zh-CN"/>
        </w:rPr>
        <w:t>否则为无效响应。</w:t>
      </w:r>
    </w:p>
    <w:p>
      <w:pPr>
        <w:keepNext w:val="0"/>
        <w:keepLines w:val="0"/>
        <w:pageBreakBefore w:val="0"/>
        <w:kinsoku/>
        <w:overflowPunct/>
        <w:topLinePunct/>
        <w:bidi w:val="0"/>
        <w:snapToGrid/>
        <w:spacing w:line="560" w:lineRule="exact"/>
        <w:ind w:firstLine="560" w:firstLineChars="200"/>
        <w:contextualSpacing/>
        <w:jc w:val="left"/>
        <w:textAlignment w:val="auto"/>
        <w:rPr>
          <w:rFonts w:hint="eastAsia" w:ascii="仿宋" w:hAnsi="仿宋" w:eastAsia="仿宋" w:cs="仿宋"/>
          <w:sz w:val="28"/>
          <w:szCs w:val="28"/>
          <w:lang w:val="zh-CN"/>
        </w:rPr>
      </w:pPr>
      <w:r>
        <w:rPr>
          <w:rFonts w:hint="eastAsia" w:ascii="仿宋" w:hAnsi="仿宋" w:eastAsia="仿宋" w:cs="仿宋"/>
          <w:sz w:val="28"/>
          <w:szCs w:val="28"/>
          <w:lang w:val="zh-CN"/>
        </w:rPr>
        <w:t>3、所响应产品应为符合</w:t>
      </w:r>
      <w:r>
        <w:rPr>
          <w:rFonts w:hint="eastAsia" w:ascii="仿宋" w:hAnsi="仿宋" w:eastAsia="仿宋" w:cs="仿宋"/>
          <w:sz w:val="28"/>
          <w:szCs w:val="28"/>
          <w:lang w:val="en-US" w:eastAsia="zh-CN"/>
        </w:rPr>
        <w:t>询价通知书</w:t>
      </w:r>
      <w:r>
        <w:rPr>
          <w:rFonts w:hint="eastAsia" w:ascii="仿宋" w:hAnsi="仿宋" w:eastAsia="仿宋" w:cs="仿宋"/>
          <w:sz w:val="28"/>
          <w:szCs w:val="28"/>
          <w:lang w:val="zh-CN"/>
        </w:rPr>
        <w:t>规定标准的全新正品现货。</w:t>
      </w:r>
    </w:p>
    <w:p>
      <w:pPr>
        <w:keepNext w:val="0"/>
        <w:keepLines w:val="0"/>
        <w:pageBreakBefore w:val="0"/>
        <w:kinsoku/>
        <w:overflowPunct/>
        <w:topLinePunct/>
        <w:bidi w:val="0"/>
        <w:snapToGrid/>
        <w:spacing w:line="560" w:lineRule="exact"/>
        <w:ind w:firstLine="560" w:firstLineChars="200"/>
        <w:contextualSpacing/>
        <w:jc w:val="left"/>
        <w:textAlignment w:val="auto"/>
        <w:rPr>
          <w:rFonts w:hint="eastAsia" w:ascii="仿宋" w:hAnsi="仿宋" w:eastAsia="仿宋" w:cs="仿宋"/>
          <w:sz w:val="28"/>
          <w:szCs w:val="28"/>
          <w:lang w:val="zh-CN"/>
        </w:rPr>
      </w:pPr>
      <w:r>
        <w:rPr>
          <w:rFonts w:hint="eastAsia" w:ascii="仿宋" w:hAnsi="仿宋" w:eastAsia="仿宋" w:cs="仿宋"/>
          <w:sz w:val="28"/>
          <w:szCs w:val="28"/>
          <w:lang w:val="zh-CN"/>
        </w:rPr>
        <w:t>4、本项目为交钥匙工程，</w:t>
      </w:r>
      <w:r>
        <w:rPr>
          <w:rFonts w:hint="eastAsia" w:ascii="仿宋" w:hAnsi="仿宋" w:eastAsia="仿宋" w:cs="仿宋"/>
          <w:color w:val="auto"/>
          <w:sz w:val="28"/>
          <w:szCs w:val="28"/>
          <w:highlight w:val="none"/>
          <w:u w:val="none"/>
          <w:lang w:val="en-US" w:eastAsia="zh-CN"/>
        </w:rPr>
        <w:t>本项目所涉及的运输、施工、安装、验收、备品和工具等费用均包含在投标报价中，采购人不再另行支付费用。</w:t>
      </w:r>
    </w:p>
    <w:p>
      <w:pPr>
        <w:keepNext w:val="0"/>
        <w:keepLines w:val="0"/>
        <w:pageBreakBefore w:val="0"/>
        <w:kinsoku/>
        <w:wordWrap w:val="0"/>
        <w:overflowPunct/>
        <w:topLinePunct/>
        <w:bidi w:val="0"/>
        <w:snapToGrid/>
        <w:spacing w:line="560" w:lineRule="exact"/>
        <w:ind w:firstLine="560" w:firstLineChars="200"/>
        <w:jc w:val="left"/>
        <w:textAlignment w:val="auto"/>
        <w:rPr>
          <w:rFonts w:hint="eastAsia" w:ascii="仿宋" w:hAnsi="仿宋" w:eastAsia="仿宋" w:cs="仿宋"/>
          <w:sz w:val="28"/>
          <w:szCs w:val="28"/>
          <w:lang w:val="zh-CN"/>
        </w:rPr>
      </w:pPr>
      <w:r>
        <w:rPr>
          <w:rFonts w:hint="eastAsia" w:ascii="仿宋" w:hAnsi="仿宋" w:eastAsia="仿宋" w:cs="仿宋"/>
          <w:sz w:val="28"/>
          <w:szCs w:val="28"/>
          <w:lang w:val="zh-CN"/>
        </w:rPr>
        <w:t>5、本项目执行《许昌市市级行政事业单位国有资产配置管理办法的通知》》（许政文[2017]15号）的相关规定。</w:t>
      </w:r>
    </w:p>
    <w:p>
      <w:pPr>
        <w:pStyle w:val="24"/>
        <w:keepNext w:val="0"/>
        <w:keepLines w:val="0"/>
        <w:pageBreakBefore w:val="0"/>
        <w:widowControl/>
        <w:shd w:val="clear" w:color="auto" w:fill="FFFFFF"/>
        <w:kinsoku/>
        <w:overflowPunct/>
        <w:bidi w:val="0"/>
        <w:snapToGrid/>
        <w:spacing w:line="560" w:lineRule="exact"/>
        <w:ind w:firstLine="420"/>
        <w:contextualSpacing/>
        <w:jc w:val="left"/>
        <w:textAlignment w:val="auto"/>
        <w:rPr>
          <w:rFonts w:hint="eastAsia" w:ascii="仿宋" w:hAnsi="仿宋" w:eastAsia="仿宋" w:cs="仿宋"/>
          <w:b/>
          <w:color w:val="auto"/>
          <w:kern w:val="0"/>
          <w:sz w:val="28"/>
          <w:szCs w:val="28"/>
          <w:lang w:val="zh-CN"/>
        </w:rPr>
      </w:pPr>
      <w:r>
        <w:rPr>
          <w:rFonts w:hint="eastAsia" w:ascii="仿宋" w:hAnsi="仿宋" w:eastAsia="仿宋" w:cs="仿宋"/>
          <w:b/>
          <w:bCs/>
          <w:color w:val="auto"/>
          <w:sz w:val="28"/>
          <w:szCs w:val="28"/>
          <w:shd w:val="clear" w:color="auto" w:fill="FFFFFF"/>
        </w:rPr>
        <w:t>七、本项目预算金额</w:t>
      </w:r>
      <w:r>
        <w:rPr>
          <w:rFonts w:hint="eastAsia" w:ascii="仿宋" w:hAnsi="仿宋" w:eastAsia="仿宋" w:cs="仿宋"/>
          <w:b/>
          <w:bCs/>
          <w:color w:val="auto"/>
          <w:sz w:val="28"/>
          <w:szCs w:val="28"/>
          <w:shd w:val="clear" w:color="auto" w:fill="FFFFFF"/>
          <w:lang w:val="en-US" w:eastAsia="zh-CN"/>
        </w:rPr>
        <w:t>52.47万</w:t>
      </w:r>
      <w:r>
        <w:rPr>
          <w:rFonts w:hint="eastAsia" w:ascii="仿宋" w:hAnsi="仿宋" w:eastAsia="仿宋" w:cs="仿宋"/>
          <w:b/>
          <w:bCs/>
          <w:color w:val="auto"/>
          <w:sz w:val="28"/>
          <w:szCs w:val="28"/>
          <w:shd w:val="clear" w:color="auto" w:fill="FFFFFF"/>
        </w:rPr>
        <w:t>元。超</w:t>
      </w:r>
      <w:r>
        <w:rPr>
          <w:rFonts w:hint="eastAsia" w:ascii="仿宋" w:hAnsi="仿宋" w:eastAsia="仿宋" w:cs="仿宋"/>
          <w:b/>
          <w:color w:val="auto"/>
          <w:kern w:val="0"/>
          <w:sz w:val="28"/>
          <w:szCs w:val="28"/>
          <w:lang w:val="zh-CN"/>
        </w:rPr>
        <w:t>出预算金额的响应无效。</w:t>
      </w:r>
    </w:p>
    <w:p>
      <w:pPr>
        <w:widowControl/>
        <w:spacing w:line="360" w:lineRule="auto"/>
        <w:jc w:val="left"/>
        <w:rPr>
          <w:rFonts w:ascii="宋体" w:hAnsi="宋体" w:eastAsia="宋体" w:cs="宋体"/>
          <w:b/>
          <w:kern w:val="0"/>
          <w:szCs w:val="21"/>
        </w:rPr>
      </w:pPr>
      <w:r>
        <w:rPr>
          <w:rFonts w:hint="eastAsia" w:ascii="宋体" w:hAnsi="宋体" w:eastAsia="宋体" w:cs="宋体"/>
          <w:b/>
          <w:kern w:val="0"/>
          <w:szCs w:val="21"/>
        </w:rPr>
        <w:br w:type="page"/>
      </w:r>
    </w:p>
    <w:p>
      <w:pPr>
        <w:spacing w:line="360" w:lineRule="auto"/>
        <w:jc w:val="center"/>
        <w:rPr>
          <w:rFonts w:ascii="宋体" w:hAnsi="宋体" w:eastAsia="宋体" w:cs="宋体"/>
          <w:b/>
          <w:kern w:val="0"/>
          <w:sz w:val="28"/>
          <w:szCs w:val="28"/>
        </w:rPr>
      </w:pPr>
      <w:r>
        <w:rPr>
          <w:rFonts w:hint="eastAsia" w:ascii="宋体" w:hAnsi="宋体" w:eastAsia="宋体" w:cs="宋体"/>
          <w:b/>
          <w:kern w:val="0"/>
          <w:sz w:val="28"/>
          <w:szCs w:val="28"/>
        </w:rPr>
        <w:t>第三章 供应商须知前附表</w:t>
      </w:r>
    </w:p>
    <w:p>
      <w:pPr>
        <w:autoSpaceDE w:val="0"/>
        <w:autoSpaceDN w:val="0"/>
        <w:adjustRightInd w:val="0"/>
        <w:spacing w:line="360" w:lineRule="auto"/>
        <w:ind w:right="-11"/>
        <w:jc w:val="left"/>
        <w:rPr>
          <w:rFonts w:ascii="宋体" w:hAnsi="宋体" w:eastAsia="宋体" w:cs="宋体"/>
          <w:b/>
          <w:kern w:val="0"/>
          <w:sz w:val="21"/>
          <w:szCs w:val="21"/>
        </w:rPr>
      </w:pPr>
      <w:r>
        <w:rPr>
          <w:rFonts w:hint="eastAsia" w:ascii="宋体" w:hAnsi="宋体" w:eastAsia="宋体" w:cs="宋体"/>
          <w:b/>
          <w:sz w:val="21"/>
          <w:szCs w:val="21"/>
        </w:rPr>
        <w:t>询价</w:t>
      </w:r>
      <w:r>
        <w:rPr>
          <w:rFonts w:hint="eastAsia" w:ascii="宋体" w:hAnsi="宋体" w:eastAsia="宋体" w:cs="宋体"/>
          <w:b/>
          <w:sz w:val="21"/>
          <w:szCs w:val="21"/>
          <w:lang w:val="en-US" w:eastAsia="zh-CN"/>
        </w:rPr>
        <w:t>通知书</w:t>
      </w:r>
      <w:r>
        <w:rPr>
          <w:rFonts w:hint="eastAsia" w:ascii="宋体" w:hAnsi="宋体" w:eastAsia="宋体" w:cs="宋体"/>
          <w:b/>
          <w:sz w:val="21"/>
          <w:szCs w:val="21"/>
        </w:rPr>
        <w:t>中凡标有★条款均为实质性要求条款，响应文件须完全响应，未实质响应的，按照无效响应处理。</w:t>
      </w:r>
    </w:p>
    <w:tbl>
      <w:tblPr>
        <w:tblStyle w:val="27"/>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ascii="宋体" w:hAnsi="宋体" w:eastAsia="宋体" w:cs="宋体"/>
                <w:b/>
                <w:sz w:val="21"/>
                <w:szCs w:val="21"/>
              </w:rPr>
            </w:pPr>
            <w:r>
              <w:rPr>
                <w:rFonts w:hint="eastAsia" w:ascii="宋体" w:hAnsi="宋体" w:eastAsia="宋体" w:cs="宋体"/>
                <w:b/>
                <w:sz w:val="21"/>
                <w:szCs w:val="21"/>
              </w:rPr>
              <w:t>序号</w:t>
            </w:r>
          </w:p>
        </w:tc>
        <w:tc>
          <w:tcPr>
            <w:tcW w:w="2268" w:type="dxa"/>
            <w:vAlign w:val="center"/>
          </w:tcPr>
          <w:p>
            <w:pPr>
              <w:autoSpaceDE w:val="0"/>
              <w:autoSpaceDN w:val="0"/>
              <w:adjustRightInd w:val="0"/>
              <w:spacing w:line="276" w:lineRule="auto"/>
              <w:jc w:val="center"/>
              <w:rPr>
                <w:rFonts w:ascii="宋体" w:hAnsi="宋体" w:eastAsia="宋体" w:cs="宋体"/>
                <w:b/>
                <w:sz w:val="21"/>
                <w:szCs w:val="21"/>
              </w:rPr>
            </w:pPr>
            <w:r>
              <w:rPr>
                <w:rFonts w:hint="eastAsia" w:ascii="宋体" w:hAnsi="宋体" w:eastAsia="宋体" w:cs="宋体"/>
                <w:b/>
                <w:sz w:val="21"/>
                <w:szCs w:val="21"/>
              </w:rPr>
              <w:t>条款名称</w:t>
            </w:r>
          </w:p>
        </w:tc>
        <w:tc>
          <w:tcPr>
            <w:tcW w:w="6813" w:type="dxa"/>
            <w:vAlign w:val="center"/>
          </w:tcPr>
          <w:p>
            <w:pPr>
              <w:autoSpaceDE w:val="0"/>
              <w:autoSpaceDN w:val="0"/>
              <w:adjustRightInd w:val="0"/>
              <w:spacing w:line="276" w:lineRule="auto"/>
              <w:jc w:val="center"/>
              <w:rPr>
                <w:rFonts w:ascii="宋体" w:hAnsi="宋体" w:eastAsia="宋体" w:cs="宋体"/>
                <w:b/>
                <w:sz w:val="21"/>
                <w:szCs w:val="21"/>
              </w:rPr>
            </w:pPr>
            <w:r>
              <w:rPr>
                <w:rFonts w:hint="eastAsia" w:ascii="宋体" w:hAnsi="宋体" w:eastAsia="宋体" w:cs="宋体"/>
                <w:b/>
                <w:sz w:val="21"/>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806"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rPr>
              <w:t>1</w:t>
            </w:r>
          </w:p>
        </w:tc>
        <w:tc>
          <w:tcPr>
            <w:tcW w:w="2268"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rPr>
              <w:t>采购项目</w:t>
            </w:r>
          </w:p>
        </w:tc>
        <w:tc>
          <w:tcPr>
            <w:tcW w:w="6813" w:type="dxa"/>
          </w:tcPr>
          <w:p>
            <w:pPr>
              <w:autoSpaceDE w:val="0"/>
              <w:autoSpaceDN w:val="0"/>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项目名称：许昌电气职业学院学院H楼采购学生公寓床项目 </w:t>
            </w:r>
          </w:p>
          <w:p>
            <w:pPr>
              <w:autoSpaceDE w:val="0"/>
              <w:autoSpaceDN w:val="0"/>
              <w:adjustRightInd w:val="0"/>
              <w:spacing w:line="360" w:lineRule="auto"/>
              <w:jc w:val="left"/>
              <w:rPr>
                <w:rFonts w:ascii="宋体" w:hAnsi="宋体" w:eastAsia="宋体" w:cs="宋体"/>
                <w:sz w:val="21"/>
                <w:szCs w:val="21"/>
              </w:rPr>
            </w:pPr>
            <w:r>
              <w:rPr>
                <w:rFonts w:hint="eastAsia" w:ascii="宋体" w:hAnsi="宋体" w:eastAsia="宋体" w:cs="宋体"/>
                <w:sz w:val="21"/>
                <w:szCs w:val="21"/>
              </w:rPr>
              <w:t>项目编号：ZFCG-X202</w:t>
            </w:r>
            <w:r>
              <w:rPr>
                <w:rFonts w:hint="eastAsia" w:ascii="宋体" w:hAnsi="宋体" w:eastAsia="宋体" w:cs="宋体"/>
                <w:sz w:val="21"/>
                <w:szCs w:val="21"/>
                <w:lang w:val="en-US" w:eastAsia="zh-CN"/>
              </w:rPr>
              <w:t>6001</w:t>
            </w:r>
            <w:r>
              <w:rPr>
                <w:rFonts w:hint="eastAsia" w:ascii="宋体" w:hAnsi="宋体" w:eastAsia="宋体" w:cs="宋体"/>
                <w:sz w:val="21"/>
                <w:szCs w:val="21"/>
              </w:rPr>
              <w:t>号</w:t>
            </w:r>
          </w:p>
          <w:p>
            <w:pPr>
              <w:autoSpaceDE w:val="0"/>
              <w:autoSpaceDN w:val="0"/>
              <w:adjustRightInd w:val="0"/>
              <w:spacing w:line="360" w:lineRule="auto"/>
              <w:jc w:val="left"/>
              <w:rPr>
                <w:rFonts w:ascii="宋体" w:hAnsi="宋体" w:eastAsia="宋体" w:cs="宋体"/>
                <w:sz w:val="21"/>
                <w:szCs w:val="21"/>
              </w:rPr>
            </w:pPr>
            <w:r>
              <w:rPr>
                <w:rFonts w:hint="eastAsia" w:ascii="宋体" w:hAnsi="宋体" w:eastAsia="宋体" w:cs="宋体"/>
                <w:sz w:val="21"/>
                <w:szCs w:val="21"/>
              </w:rPr>
              <w:t>项目内容：新购学生单人位落地梯公寓床共计265套。</w:t>
            </w:r>
          </w:p>
          <w:p>
            <w:pPr>
              <w:autoSpaceDE w:val="0"/>
              <w:autoSpaceDN w:val="0"/>
              <w:adjustRightInd w:val="0"/>
              <w:spacing w:line="360" w:lineRule="auto"/>
              <w:jc w:val="left"/>
              <w:rPr>
                <w:rFonts w:ascii="宋体" w:hAnsi="宋体" w:eastAsia="宋体" w:cs="宋体"/>
                <w:sz w:val="21"/>
                <w:szCs w:val="21"/>
              </w:rPr>
            </w:pPr>
            <w:r>
              <w:rPr>
                <w:rFonts w:hint="eastAsia" w:ascii="宋体" w:hAnsi="宋体" w:eastAsia="宋体" w:cs="宋体"/>
                <w:sz w:val="21"/>
                <w:szCs w:val="21"/>
              </w:rPr>
              <w:t>项目地址：许昌电气职业学院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rPr>
              <w:t>2</w:t>
            </w:r>
          </w:p>
        </w:tc>
        <w:tc>
          <w:tcPr>
            <w:tcW w:w="2268"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rPr>
              <w:t>采购人</w:t>
            </w:r>
          </w:p>
        </w:tc>
        <w:tc>
          <w:tcPr>
            <w:tcW w:w="6813" w:type="dxa"/>
            <w:vAlign w:val="center"/>
          </w:tcPr>
          <w:p>
            <w:pPr>
              <w:autoSpaceDE w:val="0"/>
              <w:autoSpaceDN w:val="0"/>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采购人：许昌电气职业学院</w:t>
            </w:r>
          </w:p>
          <w:p>
            <w:pPr>
              <w:autoSpaceDE w:val="0"/>
              <w:autoSpaceDN w:val="0"/>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地址：</w:t>
            </w:r>
            <w:r>
              <w:rPr>
                <w:rFonts w:hint="eastAsia" w:ascii="宋体" w:hAnsi="宋体" w:eastAsia="宋体" w:cs="宋体"/>
                <w:sz w:val="21"/>
                <w:szCs w:val="21"/>
                <w:lang w:val="en-US" w:eastAsia="zh-CN"/>
              </w:rPr>
              <w:t>许昌市魏文路与永昌大道交叉口</w:t>
            </w:r>
          </w:p>
          <w:p>
            <w:pPr>
              <w:autoSpaceDE w:val="0"/>
              <w:autoSpaceDN w:val="0"/>
              <w:adjustRightInd w:val="0"/>
              <w:spacing w:line="360" w:lineRule="auto"/>
              <w:jc w:val="left"/>
              <w:rPr>
                <w:rFonts w:ascii="宋体" w:hAnsi="宋体" w:eastAsia="宋体" w:cs="宋体"/>
                <w:sz w:val="21"/>
                <w:szCs w:val="21"/>
              </w:rPr>
            </w:pPr>
            <w:r>
              <w:rPr>
                <w:rFonts w:hint="eastAsia" w:ascii="宋体" w:hAnsi="宋体" w:eastAsia="宋体" w:cs="宋体"/>
                <w:sz w:val="21"/>
                <w:szCs w:val="21"/>
              </w:rPr>
              <w:t>联系人：</w:t>
            </w:r>
            <w:r>
              <w:rPr>
                <w:rFonts w:hint="eastAsia" w:ascii="宋体" w:hAnsi="宋体" w:eastAsia="宋体" w:cs="宋体"/>
                <w:sz w:val="21"/>
                <w:szCs w:val="21"/>
                <w:lang w:val="en-US" w:eastAsia="zh-CN"/>
              </w:rPr>
              <w:t>刘老师</w:t>
            </w:r>
            <w:r>
              <w:rPr>
                <w:rFonts w:hint="eastAsia" w:ascii="宋体" w:hAnsi="宋体" w:eastAsia="宋体" w:cs="宋体"/>
                <w:sz w:val="21"/>
                <w:szCs w:val="21"/>
              </w:rPr>
              <w:t xml:space="preserve">          联系电话：</w:t>
            </w:r>
            <w:r>
              <w:rPr>
                <w:rFonts w:hint="eastAsia" w:ascii="宋体" w:hAnsi="宋体" w:eastAsia="宋体" w:cs="宋体"/>
                <w:sz w:val="21"/>
                <w:szCs w:val="21"/>
                <w:lang w:val="en-US" w:eastAsia="zh-CN"/>
              </w:rPr>
              <w:t>0374-3189920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rPr>
              <w:t>3</w:t>
            </w:r>
          </w:p>
        </w:tc>
        <w:tc>
          <w:tcPr>
            <w:tcW w:w="2268" w:type="dxa"/>
            <w:vAlign w:val="center"/>
          </w:tcPr>
          <w:p>
            <w:pPr>
              <w:autoSpaceDE w:val="0"/>
              <w:autoSpaceDN w:val="0"/>
              <w:adjustRightInd w:val="0"/>
              <w:spacing w:line="276" w:lineRule="auto"/>
              <w:jc w:val="center"/>
              <w:rPr>
                <w:rFonts w:ascii="宋体" w:hAnsi="宋体" w:eastAsia="宋体" w:cs="宋体"/>
                <w:sz w:val="21"/>
                <w:szCs w:val="21"/>
              </w:rPr>
            </w:pPr>
            <w:r>
              <w:rPr>
                <w:rFonts w:hint="eastAsia" w:ascii="宋体" w:hAnsi="宋体" w:eastAsia="宋体" w:cs="宋体"/>
                <w:sz w:val="21"/>
                <w:szCs w:val="21"/>
                <w:lang w:val="en-US" w:eastAsia="zh-CN"/>
              </w:rPr>
              <w:t>采购</w:t>
            </w:r>
            <w:r>
              <w:rPr>
                <w:rFonts w:hint="eastAsia" w:ascii="宋体" w:hAnsi="宋体" w:eastAsia="宋体" w:cs="宋体"/>
                <w:sz w:val="21"/>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szCs w:val="21"/>
              </w:rPr>
            </w:pPr>
            <w:r>
              <w:rPr>
                <w:rFonts w:hint="eastAsia" w:cs="仿宋_GB2312" w:asciiTheme="minorEastAsia" w:hAnsiTheme="minorEastAsia"/>
                <w:szCs w:val="21"/>
              </w:rPr>
              <w:t>名称：许昌市政府采购服务中心</w:t>
            </w:r>
          </w:p>
          <w:p>
            <w:pPr>
              <w:autoSpaceDE w:val="0"/>
              <w:autoSpaceDN w:val="0"/>
              <w:adjustRightInd w:val="0"/>
              <w:spacing w:line="360" w:lineRule="auto"/>
              <w:jc w:val="left"/>
              <w:rPr>
                <w:rFonts w:cs="仿宋_GB2312" w:asciiTheme="minorEastAsia" w:hAnsiTheme="minorEastAsia"/>
                <w:sz w:val="24"/>
                <w:szCs w:val="24"/>
              </w:rPr>
            </w:pPr>
            <w:r>
              <w:rPr>
                <w:rFonts w:hint="eastAsia" w:cs="仿宋_GB2312" w:asciiTheme="minorEastAsia" w:hAnsiTheme="minorEastAsia"/>
                <w:szCs w:val="21"/>
              </w:rPr>
              <w:t>地址：许昌市龙兴路与竹林路交汇处创业服务中心C座</w:t>
            </w:r>
          </w:p>
          <w:p>
            <w:pPr>
              <w:autoSpaceDE w:val="0"/>
              <w:autoSpaceDN w:val="0"/>
              <w:adjustRightInd w:val="0"/>
              <w:spacing w:line="360" w:lineRule="auto"/>
              <w:jc w:val="left"/>
              <w:rPr>
                <w:rFonts w:hint="default" w:ascii="宋体" w:hAnsi="宋体" w:cs="宋体" w:eastAsiaTheme="minorEastAsia"/>
                <w:sz w:val="21"/>
                <w:szCs w:val="21"/>
                <w:lang w:val="en-US" w:eastAsia="zh-CN"/>
              </w:rPr>
            </w:pPr>
            <w:r>
              <w:rPr>
                <w:rFonts w:hint="eastAsia" w:cs="仿宋_GB2312" w:asciiTheme="minorEastAsia" w:hAnsiTheme="minorEastAsia"/>
                <w:szCs w:val="21"/>
              </w:rPr>
              <w:t>联系人：</w:t>
            </w:r>
            <w:r>
              <w:rPr>
                <w:rFonts w:hint="eastAsia" w:cs="仿宋_GB2312" w:asciiTheme="minorEastAsia" w:hAnsiTheme="minorEastAsia"/>
                <w:szCs w:val="21"/>
                <w:lang w:val="en-US" w:eastAsia="zh-CN"/>
              </w:rPr>
              <w:t>韩先生</w:t>
            </w:r>
            <w:r>
              <w:rPr>
                <w:rFonts w:hint="eastAsia" w:cs="仿宋_GB2312" w:asciiTheme="minorEastAsia" w:hAnsiTheme="minorEastAsia"/>
                <w:szCs w:val="21"/>
              </w:rPr>
              <w:t xml:space="preserve">          </w:t>
            </w:r>
            <w:r>
              <w:rPr>
                <w:rFonts w:hint="eastAsia" w:ascii="宋体" w:hAnsi="宋体" w:eastAsia="宋体" w:cs="宋体"/>
                <w:sz w:val="21"/>
                <w:szCs w:val="21"/>
              </w:rPr>
              <w:t>联系</w:t>
            </w:r>
            <w:r>
              <w:rPr>
                <w:rFonts w:hint="eastAsia" w:cs="仿宋_GB2312" w:asciiTheme="minorEastAsia" w:hAnsiTheme="minorEastAsia"/>
                <w:szCs w:val="21"/>
              </w:rPr>
              <w:t>电话：0374-</w:t>
            </w:r>
            <w:r>
              <w:rPr>
                <w:rFonts w:hint="eastAsia" w:cs="仿宋_GB2312" w:asciiTheme="minorEastAsia" w:hAnsiTheme="minorEastAsia"/>
                <w:szCs w:val="21"/>
                <w:lang w:val="en-US" w:eastAsia="zh-CN"/>
              </w:rPr>
              <w:t>2966828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806" w:type="dxa"/>
            <w:vMerge w:val="restart"/>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kern w:val="2"/>
                <w:sz w:val="21"/>
                <w:szCs w:val="21"/>
                <w:lang w:val="en-US" w:eastAsia="zh-CN" w:bidi="ar-SA"/>
              </w:rPr>
            </w:pPr>
            <w:r>
              <w:rPr>
                <w:rFonts w:hint="eastAsia" w:cs="黑体" w:asciiTheme="minorEastAsia" w:hAnsiTheme="minorEastAsia"/>
                <w:szCs w:val="21"/>
              </w:rPr>
              <w:t>4</w:t>
            </w:r>
          </w:p>
        </w:tc>
        <w:tc>
          <w:tcPr>
            <w:tcW w:w="2268" w:type="dxa"/>
            <w:vMerge w:val="restart"/>
            <w:shd w:val="clear" w:color="auto" w:fill="auto"/>
            <w:vAlign w:val="center"/>
          </w:tcPr>
          <w:p>
            <w:pPr>
              <w:autoSpaceDE w:val="0"/>
              <w:autoSpaceDN w:val="0"/>
              <w:adjustRightInd w:val="0"/>
              <w:spacing w:line="276" w:lineRule="auto"/>
              <w:jc w:val="center"/>
              <w:rPr>
                <w:rFonts w:hint="eastAsia" w:cs="仿宋_GB2312" w:asciiTheme="minorEastAsia" w:hAnsiTheme="minorEastAsia" w:eastAsiaTheme="minorEastAsia"/>
                <w:kern w:val="2"/>
                <w:sz w:val="21"/>
                <w:szCs w:val="21"/>
                <w:lang w:val="en-US" w:eastAsia="zh-CN" w:bidi="ar-SA"/>
              </w:rPr>
            </w:pPr>
            <w:r>
              <w:rPr>
                <w:rFonts w:hint="eastAsia" w:cs="微软雅黑" w:asciiTheme="minorEastAsia" w:hAnsiTheme="minorEastAsia"/>
                <w:b/>
                <w:szCs w:val="21"/>
              </w:rPr>
              <w:t>★</w:t>
            </w:r>
            <w:r>
              <w:rPr>
                <w:rFonts w:hint="eastAsia" w:cs="仿宋_GB2312" w:asciiTheme="minorEastAsia" w:hAnsiTheme="minorEastAsia"/>
                <w:szCs w:val="21"/>
              </w:rPr>
              <w:t>供应商资格</w:t>
            </w:r>
          </w:p>
        </w:tc>
        <w:tc>
          <w:tcPr>
            <w:tcW w:w="6813" w:type="dxa"/>
            <w:shd w:val="clear" w:color="auto" w:fill="auto"/>
            <w:vAlign w:val="center"/>
          </w:tcPr>
          <w:p>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一、中小企业或者残疾人福利性单位声明函</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1、中、小、微型企业出具《中小企业声明函》</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2、残疾人福利性单位出具《残疾人福利企业声明函》</w:t>
            </w:r>
          </w:p>
          <w:p>
            <w:pPr>
              <w:autoSpaceDE w:val="0"/>
              <w:autoSpaceDN w:val="0"/>
              <w:adjustRightInd w:val="0"/>
              <w:spacing w:line="360" w:lineRule="auto"/>
              <w:ind w:right="-11" w:rightChars="0"/>
              <w:rPr>
                <w:rFonts w:hint="eastAsia" w:cs="宋体" w:asciiTheme="minorEastAsia" w:hAnsiTheme="minorEastAsia" w:eastAsiaTheme="minorEastAsia"/>
                <w:bCs/>
                <w:kern w:val="2"/>
                <w:sz w:val="21"/>
                <w:szCs w:val="21"/>
                <w:lang w:val="zh-CN" w:eastAsia="zh-CN" w:bidi="ar-SA"/>
              </w:rPr>
            </w:pPr>
            <w:r>
              <w:rPr>
                <w:rFonts w:hint="eastAsia" w:cs="宋体" w:asciiTheme="minorEastAsia" w:hAnsiTheme="minorEastAsia"/>
                <w:bCs/>
                <w:szCs w:val="21"/>
                <w:lang w:val="zh-CN"/>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szCs w:val="21"/>
              </w:rPr>
            </w:pPr>
          </w:p>
        </w:tc>
        <w:tc>
          <w:tcPr>
            <w:tcW w:w="6813" w:type="dxa"/>
            <w:shd w:val="clear" w:color="auto" w:fill="auto"/>
            <w:vAlign w:val="center"/>
          </w:tcPr>
          <w:p>
            <w:pPr>
              <w:autoSpaceDE w:val="0"/>
              <w:autoSpaceDN w:val="0"/>
              <w:adjustRightInd w:val="0"/>
              <w:spacing w:line="360" w:lineRule="auto"/>
              <w:jc w:val="left"/>
              <w:rPr>
                <w:rFonts w:cs="仿宋_GB2312" w:asciiTheme="minorEastAsia" w:hAnsiTheme="minorEastAsia"/>
                <w:b/>
                <w:szCs w:val="21"/>
                <w:shd w:val="clear" w:color="auto" w:fill="FFFFFF"/>
              </w:rPr>
            </w:pPr>
            <w:r>
              <w:rPr>
                <w:rFonts w:hint="eastAsia" w:cs="仿宋_GB2312" w:asciiTheme="minorEastAsia" w:hAnsiTheme="minorEastAsia"/>
                <w:b/>
                <w:szCs w:val="21"/>
                <w:shd w:val="clear" w:color="auto" w:fill="FFFFFF"/>
              </w:rPr>
              <w:t>符合《中华人民共和国政府采购法》第二十二条规定</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1．具有独立承担民事责任的能力；</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2．具有良好的商业信誉和健全的财务会计制度；</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3．具有履行合同所必需的设备和专业技术能力；</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4．具有依法缴纳税收和社会保障资金的良好记录；</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5．参加政府采购活动前三年内，在经营活动中没有重大违法记录；</w:t>
            </w:r>
          </w:p>
          <w:p>
            <w:pPr>
              <w:adjustRightInd w:val="0"/>
              <w:spacing w:line="360" w:lineRule="auto"/>
              <w:jc w:val="left"/>
              <w:rPr>
                <w:rFonts w:cs="仿宋_GB2312" w:asciiTheme="minorEastAsia" w:hAnsiTheme="minorEastAsia"/>
                <w:b/>
                <w:szCs w:val="21"/>
                <w:shd w:val="clear" w:color="auto" w:fill="FFFFFF"/>
              </w:rPr>
            </w:pPr>
            <w:r>
              <w:rPr>
                <w:rFonts w:hint="eastAsia" w:cs="仿宋_GB2312" w:asciiTheme="minorEastAsia" w:hAnsiTheme="minorEastAsia"/>
                <w:szCs w:val="21"/>
              </w:rPr>
              <w:t>6．</w:t>
            </w:r>
            <w:r>
              <w:rPr>
                <w:rFonts w:hint="eastAsia" w:cs="仿宋_GB2312" w:asciiTheme="minorEastAsia" w:hAnsiTheme="minorEastAsia"/>
                <w:b/>
                <w:szCs w:val="21"/>
                <w:shd w:val="clear" w:color="auto" w:fill="FFFFFF"/>
              </w:rPr>
              <w:t>投标人应具备的</w:t>
            </w:r>
            <w:r>
              <w:rPr>
                <w:rFonts w:hint="eastAsia" w:cs="仿宋_GB2312" w:asciiTheme="minorEastAsia" w:hAnsiTheme="minorEastAsia"/>
                <w:b/>
                <w:szCs w:val="21"/>
                <w:shd w:val="clear" w:color="auto" w:fill="FFFFFF"/>
                <w:lang w:eastAsia="zh-CN"/>
              </w:rPr>
              <w:t>特定资格要求</w:t>
            </w:r>
            <w:r>
              <w:rPr>
                <w:rFonts w:hint="eastAsia" w:cs="仿宋_GB2312" w:asciiTheme="minorEastAsia" w:hAnsiTheme="minorEastAsia"/>
                <w:b/>
                <w:szCs w:val="21"/>
                <w:shd w:val="clear" w:color="auto" w:fill="FFFFFF"/>
              </w:rPr>
              <w:t>（</w:t>
            </w:r>
            <w:r>
              <w:rPr>
                <w:rFonts w:hint="eastAsia" w:cs="仿宋_GB2312" w:asciiTheme="minorEastAsia" w:hAnsiTheme="minorEastAsia"/>
                <w:b/>
                <w:szCs w:val="21"/>
                <w:shd w:val="clear" w:color="auto" w:fill="FFFFFF"/>
                <w:lang w:eastAsia="zh-CN"/>
              </w:rPr>
              <w:t>无</w:t>
            </w:r>
            <w:r>
              <w:rPr>
                <w:rFonts w:hint="eastAsia" w:cs="Arial" w:asciiTheme="minorEastAsia" w:hAnsiTheme="minorEastAsia"/>
                <w:b/>
                <w:szCs w:val="21"/>
              </w:rPr>
              <w:t>）</w:t>
            </w:r>
            <w:r>
              <w:rPr>
                <w:rFonts w:hint="eastAsia" w:cs="仿宋_GB2312" w:asciiTheme="minorEastAsia" w:hAnsiTheme="minorEastAsia"/>
                <w:b/>
                <w:szCs w:val="21"/>
                <w:shd w:val="clear" w:color="auto" w:fill="FFFFFF"/>
              </w:rPr>
              <w:t>。</w:t>
            </w:r>
          </w:p>
          <w:p>
            <w:pPr>
              <w:autoSpaceDE w:val="0"/>
              <w:autoSpaceDN w:val="0"/>
              <w:adjustRightInd w:val="0"/>
              <w:spacing w:line="360" w:lineRule="auto"/>
              <w:rPr>
                <w:rFonts w:cs="仿宋_GB2312" w:asciiTheme="minorEastAsia" w:hAnsiTheme="minorEastAsia"/>
                <w:b/>
                <w:spacing w:val="-11"/>
                <w:szCs w:val="21"/>
              </w:rPr>
            </w:pPr>
            <w:r>
              <w:rPr>
                <w:rFonts w:hint="eastAsia" w:cs="仿宋_GB2312" w:asciiTheme="minorEastAsia" w:hAnsiTheme="minorEastAsia"/>
                <w:b/>
                <w:spacing w:val="-11"/>
                <w:szCs w:val="21"/>
              </w:rPr>
              <w:t>注：</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1、供应商在投标时，提供《许昌市政府采购供应商信用承诺函》（详见招标文件第八章3.</w:t>
            </w:r>
            <w:r>
              <w:rPr>
                <w:rFonts w:hint="eastAsia" w:cs="宋体" w:asciiTheme="minorEastAsia" w:hAnsiTheme="minorEastAsia"/>
                <w:szCs w:val="21"/>
                <w:lang w:val="en-US" w:eastAsia="zh-CN"/>
              </w:rPr>
              <w:t>7</w:t>
            </w:r>
            <w:r>
              <w:rPr>
                <w:rFonts w:hint="eastAsia" w:cs="宋体" w:asciiTheme="minorEastAsia" w:hAnsiTheme="minorEastAsia"/>
                <w:szCs w:val="21"/>
              </w:rPr>
              <w:t>格式），无需再提交上述</w:t>
            </w:r>
            <w:r>
              <w:rPr>
                <w:rFonts w:hint="eastAsia" w:cs="宋体" w:asciiTheme="minorEastAsia" w:hAnsiTheme="minorEastAsia"/>
                <w:szCs w:val="21"/>
                <w:lang w:val="en-US" w:eastAsia="zh-CN"/>
              </w:rPr>
              <w:t>1-5项</w:t>
            </w:r>
            <w:r>
              <w:rPr>
                <w:rFonts w:hint="eastAsia" w:cs="宋体" w:asciiTheme="minorEastAsia" w:hAnsiTheme="minorEastAsia"/>
                <w:szCs w:val="21"/>
              </w:rPr>
              <w:t>证明材料。</w:t>
            </w:r>
          </w:p>
          <w:p>
            <w:pPr>
              <w:autoSpaceDE w:val="0"/>
              <w:autoSpaceDN w:val="0"/>
              <w:adjustRightInd w:val="0"/>
              <w:spacing w:line="360" w:lineRule="auto"/>
              <w:rPr>
                <w:rFonts w:cs="宋体" w:asciiTheme="minorEastAsia" w:hAnsiTheme="minorEastAsia"/>
                <w:szCs w:val="21"/>
              </w:rPr>
            </w:pPr>
            <w:r>
              <w:rPr>
                <w:rFonts w:hint="eastAsia" w:cs="宋体" w:asciiTheme="minorEastAsia" w:hAnsiTheme="minorEastAsia"/>
                <w:szCs w:val="21"/>
              </w:rPr>
              <w:t>2、采购人有权在签订合同前要求成交供应商提供相关证明材料以核实成交供应商承诺事项的真实性。</w:t>
            </w:r>
          </w:p>
          <w:p>
            <w:pPr>
              <w:adjustRightInd w:val="0"/>
              <w:spacing w:line="360" w:lineRule="auto"/>
              <w:jc w:val="left"/>
              <w:rPr>
                <w:rFonts w:cs="仿宋_GB2312" w:asciiTheme="minorEastAsia" w:hAnsiTheme="minorEastAsia" w:eastAsiaTheme="minorEastAsia"/>
                <w:color w:val="FF0000"/>
                <w:kern w:val="2"/>
                <w:sz w:val="21"/>
                <w:szCs w:val="21"/>
                <w:lang w:val="en-US" w:eastAsia="zh-CN" w:bidi="ar-SA"/>
              </w:rPr>
            </w:pPr>
            <w:r>
              <w:rPr>
                <w:rFonts w:hint="eastAsia" w:cs="宋体" w:asciiTheme="minorEastAsia" w:hAnsiTheme="minorEastAsia"/>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szCs w:val="21"/>
                <w:lang w:val="zh-CN"/>
              </w:rPr>
            </w:pPr>
            <w:r>
              <w:rPr>
                <w:rFonts w:hint="eastAsia" w:cs="微软雅黑" w:asciiTheme="minorEastAsia" w:hAnsiTheme="minorEastAsia"/>
                <w:b/>
                <w:szCs w:val="21"/>
              </w:rPr>
              <w:t>★</w:t>
            </w:r>
            <w:r>
              <w:rPr>
                <w:rFonts w:hint="eastAsia" w:cs="宋体" w:asciiTheme="minorEastAsia" w:hAnsiTheme="minorEastAsia"/>
                <w:bCs/>
                <w:szCs w:val="21"/>
                <w:lang w:val="zh-CN"/>
              </w:rPr>
              <w:t>联合体响应</w:t>
            </w:r>
          </w:p>
        </w:tc>
        <w:tc>
          <w:tcPr>
            <w:tcW w:w="6813" w:type="dxa"/>
            <w:vAlign w:val="center"/>
          </w:tcPr>
          <w:p>
            <w:pPr>
              <w:autoSpaceDE w:val="0"/>
              <w:autoSpaceDN w:val="0"/>
              <w:adjustRightInd w:val="0"/>
              <w:spacing w:line="276" w:lineRule="auto"/>
              <w:rPr>
                <w:rFonts w:cs="宋体" w:asciiTheme="minorEastAsia" w:hAnsiTheme="minorEastAsia"/>
                <w:bCs/>
                <w:szCs w:val="21"/>
                <w:lang w:val="zh-CN"/>
              </w:rPr>
            </w:pPr>
            <w:r>
              <w:rPr>
                <w:rFonts w:hint="eastAsia" w:cs="宋体" w:asciiTheme="minorEastAsia" w:hAnsiTheme="minorEastAsia"/>
                <w:kern w:val="0"/>
                <w:szCs w:val="21"/>
              </w:rPr>
              <w:t>本项目</w:t>
            </w: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 w:val="13"/>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kern w:val="0"/>
                <w:szCs w:val="21"/>
              </w:rPr>
              <w:t>不接受</w:t>
            </w:r>
            <w:r>
              <w:rPr>
                <w:rFonts w:hint="eastAsia" w:cs="宋体" w:asciiTheme="minorEastAsia" w:hAnsiTheme="minorEastAsia"/>
                <w:bCs/>
                <w:szCs w:val="21"/>
                <w:lang w:val="zh-CN"/>
              </w:rPr>
              <w:t>□接受</w:t>
            </w:r>
            <w:r>
              <w:rPr>
                <w:rFonts w:hint="eastAsia" w:cs="宋体" w:asciiTheme="minorEastAsia" w:hAnsiTheme="minorEastAsia"/>
                <w:kern w:val="0"/>
                <w:szCs w:val="21"/>
              </w:rPr>
              <w:t>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szCs w:val="21"/>
                <w:lang w:val="zh-CN"/>
              </w:rPr>
            </w:pPr>
            <w:r>
              <w:rPr>
                <w:rFonts w:hint="eastAsia" w:cs="微软雅黑" w:asciiTheme="minorEastAsia" w:hAnsiTheme="minorEastAsia"/>
                <w:b/>
                <w:szCs w:val="21"/>
              </w:rPr>
              <w:t>★</w:t>
            </w:r>
            <w:r>
              <w:rPr>
                <w:rFonts w:hint="eastAsia" w:cs="宋体" w:asciiTheme="minorEastAsia" w:hAnsiTheme="minorEastAsia"/>
                <w:bCs/>
                <w:szCs w:val="21"/>
                <w:lang w:val="zh-CN"/>
              </w:rPr>
              <w:t>预算金额</w:t>
            </w:r>
          </w:p>
        </w:tc>
        <w:tc>
          <w:tcPr>
            <w:tcW w:w="6813" w:type="dxa"/>
            <w:vAlign w:val="center"/>
          </w:tcPr>
          <w:p>
            <w:pPr>
              <w:autoSpaceDE w:val="0"/>
              <w:autoSpaceDN w:val="0"/>
              <w:adjustRightInd w:val="0"/>
              <w:spacing w:line="276" w:lineRule="auto"/>
              <w:ind w:firstLine="210" w:firstLineChars="100"/>
              <w:rPr>
                <w:rFonts w:cs="宋体" w:asciiTheme="minorEastAsia" w:hAnsiTheme="minorEastAsia"/>
                <w:bCs/>
                <w:szCs w:val="21"/>
                <w:lang w:val="zh-CN"/>
              </w:rPr>
            </w:pPr>
            <w:r>
              <w:rPr>
                <w:rFonts w:hint="eastAsia" w:cs="宋体" w:asciiTheme="minorEastAsia" w:hAnsiTheme="minorEastAsia"/>
                <w:bCs/>
                <w:szCs w:val="21"/>
                <w:lang w:val="zh-CN"/>
              </w:rPr>
              <w:t xml:space="preserve">          </w:t>
            </w:r>
            <w:r>
              <w:rPr>
                <w:rFonts w:hint="eastAsia" w:cs="宋体" w:asciiTheme="minorEastAsia" w:hAnsiTheme="minorEastAsia"/>
                <w:bCs/>
                <w:szCs w:val="21"/>
                <w:lang w:val="en-US" w:eastAsia="zh-CN"/>
              </w:rPr>
              <w:t>52.47万</w:t>
            </w:r>
            <w:r>
              <w:rPr>
                <w:rFonts w:hint="eastAsia" w:cs="宋体" w:asciiTheme="minorEastAsia" w:hAnsiTheme="minorEastAsia"/>
                <w:bCs/>
                <w:szCs w:val="21"/>
                <w:lang w:val="zh-CN"/>
              </w:rPr>
              <w:t>元，超出预算金额的响应无效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szCs w:val="21"/>
                <w:lang w:val="zh-CN"/>
              </w:rPr>
            </w:pPr>
            <w:r>
              <w:rPr>
                <w:rFonts w:cs="宋体" w:asciiTheme="minorEastAsia" w:hAnsiTheme="minorEastAsia"/>
                <w:bCs/>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kern w:val="0"/>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不组织</w:t>
            </w:r>
          </w:p>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
                <w:bCs/>
                <w:szCs w:val="21"/>
                <w:lang w:val="zh-CN"/>
              </w:rPr>
              <w:t>□</w:t>
            </w:r>
            <w:r>
              <w:rPr>
                <w:rFonts w:hint="eastAsia" w:cs="宋体" w:asciiTheme="minorEastAsia" w:hAnsiTheme="minorEastAsia"/>
                <w:bCs/>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szCs w:val="21"/>
                <w:lang w:val="zh-CN"/>
              </w:rPr>
            </w:pPr>
            <w:r>
              <w:rPr>
                <w:rFonts w:hint="eastAsia" w:cs="宋体" w:asciiTheme="minorEastAsia" w:hAnsiTheme="minorEastAsia"/>
                <w:bCs/>
                <w:szCs w:val="21"/>
                <w:lang w:val="en-US" w:eastAsia="zh-CN"/>
              </w:rPr>
              <w:t>询价</w:t>
            </w:r>
            <w:r>
              <w:rPr>
                <w:rFonts w:cs="宋体" w:asciiTheme="minorEastAsia" w:hAnsiTheme="minorEastAsia"/>
                <w:bCs/>
                <w:szCs w:val="21"/>
                <w:lang w:val="zh-CN"/>
              </w:rPr>
              <w:t>前答疑会</w:t>
            </w:r>
          </w:p>
        </w:tc>
        <w:tc>
          <w:tcPr>
            <w:tcW w:w="6813" w:type="dxa"/>
            <w:vAlign w:val="center"/>
          </w:tcPr>
          <w:p>
            <w:pPr>
              <w:autoSpaceDE w:val="0"/>
              <w:autoSpaceDN w:val="0"/>
              <w:adjustRightInd w:val="0"/>
              <w:spacing w:line="360" w:lineRule="auto"/>
              <w:rPr>
                <w:rFonts w:cs="宋体" w:asciiTheme="minorEastAsia" w:hAnsiTheme="minorEastAsia"/>
                <w:kern w:val="0"/>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不召开</w:t>
            </w:r>
          </w:p>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进口产品参与</w:t>
            </w:r>
          </w:p>
        </w:tc>
        <w:tc>
          <w:tcPr>
            <w:tcW w:w="6813" w:type="dxa"/>
            <w:vAlign w:val="center"/>
          </w:tcPr>
          <w:p>
            <w:pPr>
              <w:autoSpaceDE w:val="0"/>
              <w:autoSpaceDN w:val="0"/>
              <w:adjustRightInd w:val="0"/>
              <w:spacing w:line="276" w:lineRule="auto"/>
              <w:rPr>
                <w:rFonts w:asciiTheme="minorEastAsia" w:hAnsiTheme="minorEastAsia"/>
                <w:szCs w:val="21"/>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 xml:space="preserve">不允许    </w:t>
            </w:r>
            <w:r>
              <w:rPr>
                <w:rFonts w:hint="eastAsia" w:cs="宋体" w:asciiTheme="minorEastAsia" w:hAnsiTheme="minorEastAsia"/>
                <w:b/>
                <w:bCs/>
                <w:szCs w:val="21"/>
                <w:lang w:val="zh-CN"/>
              </w:rPr>
              <w:t>□</w:t>
            </w:r>
            <w:r>
              <w:rPr>
                <w:rFonts w:hint="eastAsia" w:asciiTheme="minorEastAsia" w:hAnsiTheme="minorEastAsia"/>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szCs w:val="21"/>
              </w:rPr>
            </w:pPr>
            <w:r>
              <w:rPr>
                <w:rFonts w:hint="eastAsia" w:cs="微软雅黑" w:asciiTheme="minorEastAsia" w:hAnsiTheme="minorEastAsia"/>
                <w:b/>
                <w:szCs w:val="21"/>
              </w:rPr>
              <w:t>★</w:t>
            </w:r>
            <w:r>
              <w:rPr>
                <w:rFonts w:hint="eastAsia" w:cs="宋体" w:asciiTheme="minorEastAsia" w:hAnsiTheme="minorEastAsia"/>
                <w:bCs/>
                <w:szCs w:val="21"/>
                <w:lang w:val="en-US" w:eastAsia="zh-CN"/>
              </w:rPr>
              <w:t>询价</w:t>
            </w:r>
            <w:r>
              <w:rPr>
                <w:rFonts w:hint="eastAsia" w:cs="仿宋_GB2312" w:asciiTheme="minorEastAsia" w:hAnsiTheme="minorEastAsia"/>
                <w:szCs w:val="21"/>
              </w:rPr>
              <w:t>有效期</w:t>
            </w:r>
          </w:p>
        </w:tc>
        <w:tc>
          <w:tcPr>
            <w:tcW w:w="6813" w:type="dxa"/>
            <w:vAlign w:val="center"/>
          </w:tcPr>
          <w:p>
            <w:pPr>
              <w:autoSpaceDE w:val="0"/>
              <w:autoSpaceDN w:val="0"/>
              <w:adjustRightInd w:val="0"/>
              <w:spacing w:line="360" w:lineRule="auto"/>
              <w:rPr>
                <w:rFonts w:cs="仿宋_GB2312" w:asciiTheme="minorEastAsia" w:hAnsiTheme="minorEastAsia"/>
                <w:szCs w:val="21"/>
              </w:rPr>
            </w:pPr>
            <w:r>
              <w:rPr>
                <w:rFonts w:hint="eastAsia" w:cs="仿宋_GB2312" w:asciiTheme="minorEastAsia" w:hAnsiTheme="minorEastAsia"/>
                <w:szCs w:val="21"/>
              </w:rPr>
              <w:t>90天（自</w:t>
            </w:r>
            <w:r>
              <w:rPr>
                <w:rFonts w:hint="eastAsia" w:cs="宋体" w:asciiTheme="minorEastAsia" w:hAnsiTheme="minorEastAsia"/>
                <w:kern w:val="0"/>
                <w:szCs w:val="21"/>
              </w:rPr>
              <w:t>提交</w:t>
            </w:r>
            <w:r>
              <w:rPr>
                <w:rFonts w:hint="eastAsia" w:cs="宋体" w:asciiTheme="minorEastAsia" w:hAnsiTheme="minorEastAsia"/>
                <w:bCs/>
                <w:szCs w:val="21"/>
                <w:lang w:val="en-US" w:eastAsia="zh-CN"/>
              </w:rPr>
              <w:t>询价</w:t>
            </w:r>
            <w:r>
              <w:rPr>
                <w:rFonts w:hint="eastAsia" w:cs="宋体" w:asciiTheme="minorEastAsia" w:hAnsiTheme="minorEastAsia"/>
                <w:kern w:val="0"/>
                <w:szCs w:val="21"/>
              </w:rPr>
              <w:t>响应文件的截止之日起算</w:t>
            </w:r>
            <w:r>
              <w:rPr>
                <w:rFonts w:hint="eastAsia" w:cs="仿宋_GB2312" w:asciiTheme="minorEastAsia" w:hAnsi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11</w:t>
            </w:r>
          </w:p>
        </w:tc>
        <w:tc>
          <w:tcPr>
            <w:tcW w:w="2268" w:type="dxa"/>
            <w:vAlign w:val="center"/>
          </w:tcPr>
          <w:p>
            <w:pPr>
              <w:autoSpaceDE w:val="0"/>
              <w:autoSpaceDN w:val="0"/>
              <w:adjustRightInd w:val="0"/>
              <w:spacing w:line="360" w:lineRule="auto"/>
              <w:rPr>
                <w:rFonts w:cs="仿宋_GB2312" w:asciiTheme="minorEastAsia" w:hAnsiTheme="minorEastAsia"/>
                <w:szCs w:val="21"/>
              </w:rPr>
            </w:pPr>
            <w:r>
              <w:rPr>
                <w:rFonts w:hint="eastAsia" w:cs="宋体" w:asciiTheme="minorEastAsia" w:hAnsiTheme="minorEastAsia"/>
                <w:bCs/>
                <w:szCs w:val="21"/>
                <w:lang w:val="zh-CN"/>
              </w:rPr>
              <w:t>成交供应商</w:t>
            </w:r>
            <w:r>
              <w:rPr>
                <w:rFonts w:cs="宋体" w:asciiTheme="minorEastAsia" w:hAnsiTheme="minorEastAsia"/>
                <w:bCs/>
                <w:szCs w:val="21"/>
                <w:lang w:val="zh-CN"/>
              </w:rPr>
              <w:t>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szCs w:val="21"/>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 xml:space="preserve">不允许   </w:t>
            </w:r>
            <w:r>
              <w:rPr>
                <w:rFonts w:hint="eastAsia" w:cs="宋体" w:asciiTheme="minorEastAsia" w:hAnsiTheme="minorEastAsia"/>
                <w:b/>
                <w:bCs/>
                <w:szCs w:val="21"/>
                <w:lang w:val="zh-CN"/>
              </w:rPr>
              <w:t>□</w:t>
            </w:r>
            <w:r>
              <w:rPr>
                <w:rFonts w:hint="eastAsia" w:cs="仿宋_GB2312" w:asciiTheme="minorEastAsia" w:hAnsiTheme="minorEastAsia"/>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仿宋_GB2312" w:asciiTheme="minorEastAsia" w:hAnsiTheme="minorEastAsia"/>
                <w:szCs w:val="21"/>
                <w:shd w:val="clear" w:color="auto" w:fill="FFFFFF"/>
              </w:rPr>
              <w:t>响应文件提交截止、</w:t>
            </w:r>
            <w:r>
              <w:rPr>
                <w:rFonts w:hint="eastAsia" w:cs="宋体" w:asciiTheme="minorEastAsia" w:hAnsiTheme="minorEastAsia"/>
                <w:bCs/>
                <w:szCs w:val="21"/>
                <w:lang w:val="en-US" w:eastAsia="zh-CN"/>
              </w:rPr>
              <w:t>询价</w:t>
            </w:r>
            <w:r>
              <w:rPr>
                <w:rFonts w:hint="eastAsia" w:cs="宋体" w:asciiTheme="minorEastAsia" w:hAnsiTheme="minorEastAsia"/>
                <w:bCs/>
                <w:szCs w:val="21"/>
                <w:lang w:val="zh-CN"/>
              </w:rPr>
              <w:t>响应截止及</w:t>
            </w:r>
            <w:r>
              <w:rPr>
                <w:rFonts w:hint="eastAsia" w:cs="宋体" w:asciiTheme="minorEastAsia" w:hAnsiTheme="minorEastAsia"/>
                <w:bCs/>
                <w:szCs w:val="21"/>
                <w:lang w:val="en-US" w:eastAsia="zh-CN"/>
              </w:rPr>
              <w:t>开启</w:t>
            </w:r>
            <w:r>
              <w:rPr>
                <w:rFonts w:hint="eastAsia" w:cs="宋体" w:asciiTheme="minorEastAsia" w:hAnsiTheme="minorEastAsia"/>
                <w:bCs/>
                <w:szCs w:val="21"/>
                <w:lang w:val="zh-CN"/>
              </w:rPr>
              <w:t>时间</w:t>
            </w:r>
          </w:p>
        </w:tc>
        <w:tc>
          <w:tcPr>
            <w:tcW w:w="6813" w:type="dxa"/>
            <w:vAlign w:val="center"/>
          </w:tcPr>
          <w:p>
            <w:pPr>
              <w:autoSpaceDE w:val="0"/>
              <w:autoSpaceDN w:val="0"/>
              <w:adjustRightInd w:val="0"/>
              <w:spacing w:line="360" w:lineRule="auto"/>
              <w:ind w:firstLine="630" w:firstLineChars="300"/>
              <w:rPr>
                <w:rFonts w:cs="宋体" w:asciiTheme="minorEastAsia" w:hAnsiTheme="minorEastAsia"/>
                <w:bCs/>
                <w:szCs w:val="21"/>
                <w:lang w:val="zh-CN"/>
              </w:rPr>
            </w:pPr>
            <w:r>
              <w:rPr>
                <w:rFonts w:hint="eastAsia" w:cs="宋体" w:asciiTheme="minorEastAsia" w:hAnsiTheme="minorEastAsia"/>
                <w:bCs/>
                <w:szCs w:val="21"/>
                <w:lang w:val="en-US" w:eastAsia="zh-CN"/>
              </w:rPr>
              <w:t>2026</w:t>
            </w:r>
            <w:r>
              <w:rPr>
                <w:rFonts w:hint="eastAsia" w:cs="宋体" w:asciiTheme="minorEastAsia" w:hAnsiTheme="minorEastAsia"/>
                <w:bCs/>
                <w:szCs w:val="21"/>
                <w:lang w:val="zh-CN"/>
              </w:rPr>
              <w:t>年</w:t>
            </w:r>
            <w:r>
              <w:rPr>
                <w:rFonts w:hint="eastAsia" w:cs="宋体" w:asciiTheme="minorEastAsia" w:hAnsiTheme="minorEastAsia"/>
                <w:bCs/>
                <w:szCs w:val="21"/>
                <w:lang w:val="en-US" w:eastAsia="zh-CN"/>
              </w:rPr>
              <w:t>9</w:t>
            </w:r>
            <w:r>
              <w:rPr>
                <w:rFonts w:hint="eastAsia" w:cs="宋体" w:asciiTheme="minorEastAsia" w:hAnsiTheme="minorEastAsia"/>
                <w:bCs/>
                <w:szCs w:val="21"/>
                <w:lang w:val="zh-CN"/>
              </w:rPr>
              <w:t>月</w:t>
            </w:r>
            <w:r>
              <w:rPr>
                <w:rFonts w:hint="eastAsia" w:cs="宋体" w:asciiTheme="minorEastAsia" w:hAnsiTheme="minorEastAsia"/>
                <w:bCs/>
                <w:szCs w:val="21"/>
                <w:lang w:val="en-US" w:eastAsia="zh-CN"/>
              </w:rPr>
              <w:t>10</w:t>
            </w:r>
            <w:r>
              <w:rPr>
                <w:rFonts w:hint="eastAsia" w:cs="宋体" w:asciiTheme="minorEastAsia" w:hAnsiTheme="minorEastAsia"/>
                <w:bCs/>
                <w:szCs w:val="21"/>
                <w:lang w:val="zh-CN"/>
              </w:rPr>
              <w:t>日</w:t>
            </w:r>
            <w:r>
              <w:rPr>
                <w:rFonts w:hint="eastAsia" w:cs="宋体" w:asciiTheme="minorEastAsia" w:hAnsiTheme="minorEastAsia"/>
                <w:bCs/>
                <w:szCs w:val="21"/>
                <w:lang w:val="en-US" w:eastAsia="zh-CN"/>
              </w:rPr>
              <w:t>8</w:t>
            </w:r>
            <w:r>
              <w:rPr>
                <w:rFonts w:hint="eastAsia" w:cs="宋体" w:asciiTheme="minorEastAsia" w:hAnsiTheme="minorEastAsia"/>
                <w:bCs/>
                <w:szCs w:val="21"/>
                <w:lang w:val="zh-CN"/>
              </w:rPr>
              <w:t>时</w:t>
            </w:r>
            <w:r>
              <w:rPr>
                <w:rFonts w:hint="eastAsia" w:cs="宋体" w:asciiTheme="minorEastAsia" w:hAnsiTheme="minorEastAsia"/>
                <w:bCs/>
                <w:szCs w:val="21"/>
                <w:lang w:val="en-US" w:eastAsia="zh-CN"/>
              </w:rPr>
              <w:t>30</w:t>
            </w:r>
            <w:r>
              <w:rPr>
                <w:rFonts w:hint="eastAsia" w:cs="宋体" w:asciiTheme="minorEastAsia" w:hAnsiTheme="minorEastAsia"/>
                <w:bCs/>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lang w:val="en-US" w:eastAsia="zh-CN"/>
              </w:rPr>
              <w:t>询价</w:t>
            </w:r>
            <w:r>
              <w:rPr>
                <w:rFonts w:hint="eastAsia" w:cs="黑体" w:asciiTheme="minorEastAsia" w:hAnsiTheme="minorEastAsia"/>
                <w:szCs w:val="21"/>
              </w:rPr>
              <w:t>响应文件</w:t>
            </w:r>
          </w:p>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开启地点</w:t>
            </w:r>
          </w:p>
        </w:tc>
        <w:tc>
          <w:tcPr>
            <w:tcW w:w="6813" w:type="dxa"/>
            <w:vAlign w:val="center"/>
          </w:tcPr>
          <w:p>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rPr>
              <w:t>许昌市公共资源交易中心三楼</w:t>
            </w:r>
            <w:r>
              <w:rPr>
                <w:rFonts w:hint="eastAsia" w:cs="仿宋_GB2312" w:asciiTheme="minorEastAsia" w:hAnsiTheme="minorEastAsia"/>
                <w:szCs w:val="21"/>
                <w:lang w:val="en-US" w:eastAsia="zh-CN"/>
              </w:rPr>
              <w:t>不见面</w:t>
            </w:r>
            <w:r>
              <w:rPr>
                <w:rFonts w:hint="eastAsia" w:cs="仿宋_GB2312" w:asciiTheme="minorEastAsia" w:hAnsiTheme="minorEastAsia"/>
                <w:szCs w:val="21"/>
              </w:rPr>
              <w:t>开标</w:t>
            </w:r>
            <w:r>
              <w:rPr>
                <w:rFonts w:hint="eastAsia" w:cs="仿宋_GB2312" w:asciiTheme="minorEastAsia" w:hAnsiTheme="minorEastAsia"/>
                <w:szCs w:val="21"/>
                <w:lang w:val="en-US" w:eastAsia="zh-CN"/>
              </w:rPr>
              <w:t>四</w:t>
            </w:r>
            <w:bookmarkStart w:id="10" w:name="_GoBack"/>
            <w:bookmarkEnd w:id="10"/>
            <w:r>
              <w:rPr>
                <w:rFonts w:hint="eastAsia" w:cs="仿宋_GB2312" w:asciiTheme="minorEastAsia" w:hAnsiTheme="minorEastAsia"/>
                <w:szCs w:val="21"/>
              </w:rPr>
              <w:t>室。（</w:t>
            </w:r>
            <w:r>
              <w:rPr>
                <w:rFonts w:hint="eastAsia" w:cs="Arial" w:asciiTheme="minorEastAsia" w:hAnsiTheme="minorEastAsia"/>
                <w:b/>
                <w:szCs w:val="21"/>
              </w:rPr>
              <w:t>本项目采用远程不见面</w:t>
            </w:r>
            <w:r>
              <w:rPr>
                <w:rFonts w:hint="eastAsia" w:cs="Arial" w:asciiTheme="minorEastAsia" w:hAnsiTheme="minorEastAsia"/>
                <w:b/>
                <w:szCs w:val="21"/>
                <w:lang w:val="en-US" w:eastAsia="zh-CN"/>
              </w:rPr>
              <w:t>开标</w:t>
            </w:r>
            <w:r>
              <w:rPr>
                <w:rFonts w:hint="eastAsia" w:cs="Arial" w:asciiTheme="minorEastAsia" w:hAnsiTheme="minorEastAsia"/>
                <w:b/>
                <w:szCs w:val="21"/>
              </w:rPr>
              <w:t>，供应商无须到达现场</w:t>
            </w:r>
            <w:r>
              <w:rPr>
                <w:rFonts w:hint="eastAsia" w:cs="Arial" w:asciiTheme="minorEastAsia" w:hAnsi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szCs w:val="21"/>
                <w:lang w:val="zh-CN"/>
              </w:rPr>
            </w:pPr>
            <w:r>
              <w:rPr>
                <w:rFonts w:hint="eastAsia" w:cs="宋体" w:asciiTheme="minorEastAsia" w:hAnsiTheme="minorEastAsia"/>
                <w:bCs/>
                <w:szCs w:val="21"/>
                <w:lang w:val="en-US" w:eastAsia="zh-CN"/>
              </w:rPr>
              <w:t>询价</w:t>
            </w:r>
            <w:r>
              <w:rPr>
                <w:rFonts w:hint="eastAsia" w:cs="宋体" w:asciiTheme="minorEastAsia" w:hAnsiTheme="minorEastAsia"/>
                <w:kern w:val="0"/>
                <w:szCs w:val="21"/>
              </w:rPr>
              <w:t>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szCs w:val="21"/>
                <w:lang w:val="zh-CN"/>
              </w:rPr>
            </w:pPr>
            <w:r>
              <w:rPr>
                <w:rFonts w:hint="eastAsia" w:cs="仿宋_GB2312" w:asciiTheme="minorEastAsia" w:hAnsiTheme="minorEastAsia"/>
                <w:szCs w:val="21"/>
                <w:lang w:val="zh-CN"/>
              </w:rPr>
              <w:t>本项目不收取。</w:t>
            </w:r>
          </w:p>
          <w:p>
            <w:pPr>
              <w:tabs>
                <w:tab w:val="left" w:pos="1260"/>
              </w:tabs>
              <w:autoSpaceDE w:val="0"/>
              <w:autoSpaceDN w:val="0"/>
              <w:spacing w:line="360" w:lineRule="auto"/>
              <w:contextualSpacing/>
              <w:rPr>
                <w:rFonts w:cs="仿宋_GB2312" w:asciiTheme="minorEastAsia" w:hAnsiTheme="minorEastAsia"/>
                <w:szCs w:val="21"/>
                <w:lang w:val="zh-CN"/>
              </w:rPr>
            </w:pPr>
            <w:r>
              <w:rPr>
                <w:rFonts w:hint="eastAsia" w:cs="仿宋_GB2312" w:asciiTheme="minorEastAsia" w:hAnsiTheme="minorEastAsia"/>
                <w:szCs w:val="21"/>
                <w:lang w:val="zh-CN"/>
              </w:rPr>
              <w:t>供应商应提供</w:t>
            </w:r>
            <w:r>
              <w:rPr>
                <w:rFonts w:hint="eastAsia" w:cs="宋体" w:asciiTheme="minorEastAsia" w:hAnsiTheme="minorEastAsia"/>
                <w:bCs/>
                <w:szCs w:val="21"/>
                <w:lang w:val="en-US" w:eastAsia="zh-CN"/>
              </w:rPr>
              <w:t>询价</w:t>
            </w:r>
            <w:r>
              <w:rPr>
                <w:rFonts w:hint="eastAsia" w:cs="仿宋_GB2312" w:asciiTheme="minorEastAsia" w:hAnsiTheme="minorEastAsia"/>
                <w:szCs w:val="21"/>
                <w:lang w:val="zh-CN"/>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en-US" w:eastAsia="zh-CN"/>
              </w:rPr>
              <w:t>询价</w:t>
            </w:r>
            <w:r>
              <w:rPr>
                <w:rFonts w:hint="eastAsia" w:cs="宋体" w:asciiTheme="minorEastAsia" w:hAnsiTheme="minorEastAsia"/>
                <w:szCs w:val="21"/>
              </w:rPr>
              <w:t>公告、成交公告、变更（更正）公告、现场勘察答复等相关信息同时在以下网站发布：《中国政府采购网》、《河南省政府采购网》、《许昌市政府采购网》、《全国公共资源交易平台（河南省·许昌市）》、《</w:t>
            </w:r>
            <w:r>
              <w:fldChar w:fldCharType="begin"/>
            </w:r>
            <w:r>
              <w:instrText xml:space="preserve"> HYPERLINK "https://www.baidu.com/link?url=8rmedzOhlAuXDcXgh4Ih79cf3oX63OtO_HyxHSCPnTT6Bb4nFcbI-6b-kaJFEjJrZKGkaq6fZ0YCvibRAKulsXONz3kZBFBKcnun2fra-tu&amp;wd=&amp;eqid=f166cd3a00044721000000025acd62c1" \t "_blank" </w:instrText>
            </w:r>
            <w:r>
              <w:fldChar w:fldCharType="separate"/>
            </w:r>
            <w:r>
              <w:rPr>
                <w:rFonts w:cs="宋体" w:asciiTheme="minorEastAsia" w:hAnsiTheme="minorEastAsia"/>
                <w:szCs w:val="21"/>
              </w:rPr>
              <w:t>许昌市人民政府门户网</w:t>
            </w:r>
            <w:r>
              <w:rPr>
                <w:rFonts w:cs="宋体" w:asciiTheme="minorEastAsia" w:hAnsiTheme="minorEastAsia"/>
                <w:szCs w:val="21"/>
              </w:rPr>
              <w:fldChar w:fldCharType="end"/>
            </w:r>
            <w:r>
              <w:rPr>
                <w:rFonts w:cs="宋体" w:asciiTheme="minorEastAsia" w:hAnsiTheme="minorEastAsia"/>
                <w:szCs w:val="21"/>
              </w:rPr>
              <w:t>站</w:t>
            </w:r>
            <w:r>
              <w:rPr>
                <w:rFonts w:hint="eastAsia" w:cs="宋体" w:asciiTheme="minorEastAsia" w:hAnsi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szCs w:val="21"/>
              </w:rPr>
            </w:pPr>
            <w:r>
              <w:rPr>
                <w:rFonts w:hint="eastAsia" w:cs="仿宋_GB2312" w:asciiTheme="minorEastAsia" w:hAnsiTheme="minorEastAsia"/>
                <w:szCs w:val="21"/>
              </w:rPr>
              <w:t>采购人澄清或修改</w:t>
            </w:r>
          </w:p>
          <w:p>
            <w:pPr>
              <w:autoSpaceDE w:val="0"/>
              <w:autoSpaceDN w:val="0"/>
              <w:adjustRightInd w:val="0"/>
              <w:spacing w:line="360" w:lineRule="auto"/>
              <w:jc w:val="center"/>
              <w:rPr>
                <w:rFonts w:cs="黑体" w:asciiTheme="minorEastAsia" w:hAnsiTheme="minorEastAsia"/>
                <w:szCs w:val="21"/>
              </w:rPr>
            </w:pPr>
            <w:r>
              <w:rPr>
                <w:rFonts w:hint="eastAsia" w:cs="宋体" w:asciiTheme="minorEastAsia" w:hAnsiTheme="minorEastAsia"/>
                <w:bCs/>
                <w:szCs w:val="21"/>
                <w:lang w:val="en-US" w:eastAsia="zh-CN"/>
              </w:rPr>
              <w:t>询价</w:t>
            </w:r>
            <w:r>
              <w:rPr>
                <w:rFonts w:hint="eastAsia" w:cs="仿宋_GB2312" w:asciiTheme="minorEastAsia" w:hAnsiTheme="minorEastAsia"/>
                <w:szCs w:val="21"/>
                <w:lang w:val="en-US" w:eastAsia="zh-CN"/>
              </w:rPr>
              <w:t>通知书</w:t>
            </w:r>
            <w:r>
              <w:rPr>
                <w:rFonts w:hint="eastAsia" w:cs="仿宋_GB2312" w:asciiTheme="minorEastAsia" w:hAnsiTheme="minorEastAsia"/>
                <w:szCs w:val="21"/>
              </w:rPr>
              <w:t>时间</w:t>
            </w:r>
          </w:p>
        </w:tc>
        <w:tc>
          <w:tcPr>
            <w:tcW w:w="6813" w:type="dxa"/>
            <w:vAlign w:val="center"/>
          </w:tcPr>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en-US" w:eastAsia="zh-CN"/>
              </w:rPr>
              <w:t>询价</w:t>
            </w:r>
            <w:r>
              <w:rPr>
                <w:rFonts w:hint="eastAsia" w:cs="宋体" w:asciiTheme="minorEastAsia" w:hAnsiTheme="minorEastAsia"/>
                <w:bCs/>
                <w:szCs w:val="21"/>
                <w:lang w:val="zh-CN"/>
              </w:rPr>
              <w:t>响应截止时间3个工作日前（</w:t>
            </w:r>
            <w:r>
              <w:rPr>
                <w:rFonts w:hint="eastAsia" w:cs="仿宋_GB2312" w:asciiTheme="minorEastAsia" w:hAnsiTheme="minorEastAsia"/>
                <w:szCs w:val="21"/>
                <w:lang w:val="zh-CN"/>
              </w:rPr>
              <w:t>澄清内容可能影响</w:t>
            </w:r>
            <w:r>
              <w:rPr>
                <w:rFonts w:hint="eastAsia" w:cs="仿宋_GB2312" w:asciiTheme="minorEastAsia" w:hAnsiTheme="minorEastAsia"/>
                <w:szCs w:val="21"/>
                <w:lang w:val="en-US" w:eastAsia="zh-CN"/>
              </w:rPr>
              <w:t>询价</w:t>
            </w:r>
            <w:r>
              <w:rPr>
                <w:rFonts w:hint="eastAsia" w:cs="仿宋_GB2312" w:asciiTheme="minorEastAsia" w:hAnsiTheme="minorEastAsia"/>
                <w:szCs w:val="21"/>
                <w:lang w:val="zh-CN"/>
              </w:rPr>
              <w:t>响应文件编制的）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17</w:t>
            </w:r>
          </w:p>
        </w:tc>
        <w:tc>
          <w:tcPr>
            <w:tcW w:w="2268" w:type="dxa"/>
            <w:vAlign w:val="center"/>
          </w:tcPr>
          <w:p>
            <w:pPr>
              <w:autoSpaceDE w:val="0"/>
              <w:autoSpaceDN w:val="0"/>
              <w:adjustRightInd w:val="0"/>
              <w:spacing w:line="360" w:lineRule="auto"/>
              <w:jc w:val="center"/>
              <w:rPr>
                <w:rFonts w:hint="eastAsia" w:cs="黑体" w:asciiTheme="minorEastAsia" w:hAnsiTheme="minorEastAsia" w:eastAsiaTheme="minorEastAsia"/>
                <w:szCs w:val="21"/>
                <w:lang w:eastAsia="zh-CN"/>
              </w:rPr>
            </w:pPr>
            <w:r>
              <w:rPr>
                <w:rFonts w:hint="eastAsia" w:cs="黑体" w:asciiTheme="minorEastAsia" w:hAnsiTheme="minorEastAsia"/>
                <w:szCs w:val="21"/>
              </w:rPr>
              <w:t>供应商对</w:t>
            </w:r>
            <w:r>
              <w:rPr>
                <w:rFonts w:hint="eastAsia" w:cs="宋体" w:asciiTheme="minorEastAsia" w:hAnsiTheme="minorEastAsia"/>
                <w:bCs/>
                <w:szCs w:val="21"/>
                <w:lang w:val="en-US" w:eastAsia="zh-CN"/>
              </w:rPr>
              <w:t>询价</w:t>
            </w:r>
            <w:r>
              <w:rPr>
                <w:rFonts w:hint="eastAsia" w:cs="黑体" w:asciiTheme="minorEastAsia" w:hAnsiTheme="minorEastAsia"/>
                <w:szCs w:val="21"/>
                <w:lang w:val="en-US" w:eastAsia="zh-CN"/>
              </w:rPr>
              <w:t>通知书</w:t>
            </w:r>
          </w:p>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en-US" w:eastAsia="zh-CN"/>
              </w:rPr>
              <w:t>询价</w:t>
            </w:r>
            <w:r>
              <w:rPr>
                <w:rFonts w:hint="eastAsia" w:cs="宋体" w:asciiTheme="minorEastAsia" w:hAnsiTheme="minorEastAsia"/>
                <w:bCs/>
                <w:szCs w:val="21"/>
                <w:lang w:val="zh-CN"/>
              </w:rPr>
              <w:t>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响应文件份数</w:t>
            </w:r>
          </w:p>
        </w:tc>
        <w:tc>
          <w:tcPr>
            <w:tcW w:w="6813" w:type="dxa"/>
            <w:vAlign w:val="center"/>
          </w:tcPr>
          <w:p>
            <w:pPr>
              <w:autoSpaceDE w:val="0"/>
              <w:autoSpaceDN w:val="0"/>
              <w:adjustRightInd w:val="0"/>
              <w:spacing w:line="360" w:lineRule="auto"/>
              <w:rPr>
                <w:rFonts w:hint="eastAsia"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电子响应文件：全流程电子化交易项目，供应商提交电子响应文件。成功上传至《全国公共资源交易平台（河南省·许昌市）》许昌市公共资源电子交易系统加密电子响应文件1份（文件后缀格式为.XCSTF）。</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纸质响应文件：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w:t>
            </w:r>
            <w:r>
              <w:rPr>
                <w:rFonts w:hint="eastAsia" w:ascii="新宋体" w:hAnsi="新宋体" w:eastAsia="新宋体"/>
                <w:color w:val="auto"/>
                <w:szCs w:val="21"/>
              </w:rPr>
              <w:t>副本一份</w:t>
            </w:r>
            <w:r>
              <w:rPr>
                <w:rFonts w:hint="eastAsia" w:cs="仿宋_GB2312" w:asciiTheme="minorEastAsia" w:hAnsiTheme="minorEastAsia"/>
                <w:color w:val="auto"/>
                <w:szCs w:val="21"/>
              </w:rPr>
              <w:t>。使用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szCs w:val="21"/>
                <w:highlight w:val="lightGray"/>
                <w:lang w:val="zh-CN"/>
              </w:rPr>
            </w:pPr>
            <w:r>
              <w:rPr>
                <w:rFonts w:hint="eastAsia" w:ascii="新宋体" w:hAnsi="新宋体" w:eastAsia="新宋体"/>
                <w:color w:val="auto"/>
                <w:szCs w:val="21"/>
              </w:rPr>
              <w:t>电子响应文件和纸质响应文件的内容、格式、水印码、签章应一致。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响应文件的</w:t>
            </w:r>
          </w:p>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签署盖章</w:t>
            </w:r>
          </w:p>
        </w:tc>
        <w:tc>
          <w:tcPr>
            <w:tcW w:w="6813" w:type="dxa"/>
            <w:vAlign w:val="center"/>
          </w:tcPr>
          <w:p>
            <w:pPr>
              <w:autoSpaceDE w:val="0"/>
              <w:autoSpaceDN w:val="0"/>
              <w:adjustRightInd w:val="0"/>
              <w:spacing w:line="420" w:lineRule="exact"/>
              <w:rPr>
                <w:rFonts w:ascii="新宋体" w:hAnsi="新宋体" w:eastAsia="新宋体"/>
                <w:szCs w:val="21"/>
              </w:rPr>
            </w:pPr>
            <w:r>
              <w:rPr>
                <w:rFonts w:ascii="新宋体" w:hAnsi="新宋体" w:eastAsia="新宋体"/>
                <w:b/>
                <w:szCs w:val="21"/>
              </w:rPr>
              <w:fldChar w:fldCharType="begin"/>
            </w:r>
            <w:r>
              <w:rPr>
                <w:rFonts w:hint="eastAsia" w:ascii="新宋体" w:hAnsi="新宋体" w:eastAsia="新宋体"/>
                <w:b/>
                <w:szCs w:val="21"/>
              </w:rPr>
              <w:instrText xml:space="preserve">eq \o\ac(□,√)</w:instrText>
            </w:r>
            <w:r>
              <w:rPr>
                <w:rFonts w:ascii="新宋体" w:hAnsi="新宋体" w:eastAsia="新宋体"/>
                <w:b/>
                <w:szCs w:val="21"/>
              </w:rPr>
              <w:fldChar w:fldCharType="end"/>
            </w:r>
            <w:r>
              <w:rPr>
                <w:rFonts w:hint="eastAsia" w:ascii="新宋体" w:hAnsi="新宋体" w:eastAsia="新宋体"/>
                <w:szCs w:val="21"/>
              </w:rPr>
              <w:t>电子响应文件：按</w:t>
            </w:r>
            <w:r>
              <w:rPr>
                <w:rFonts w:hint="eastAsia" w:cs="宋体" w:asciiTheme="minorEastAsia" w:hAnsiTheme="minorEastAsia"/>
                <w:bCs/>
                <w:szCs w:val="21"/>
                <w:lang w:val="en-US" w:eastAsia="zh-CN"/>
              </w:rPr>
              <w:t>询价</w:t>
            </w:r>
            <w:r>
              <w:rPr>
                <w:rFonts w:hint="eastAsia" w:ascii="新宋体" w:hAnsi="新宋体" w:eastAsia="新宋体"/>
                <w:szCs w:val="21"/>
                <w:lang w:val="en-US" w:eastAsia="zh-CN"/>
              </w:rPr>
              <w:t>通知书</w:t>
            </w:r>
            <w:r>
              <w:rPr>
                <w:rFonts w:hint="eastAsia" w:ascii="新宋体" w:hAnsi="新宋体" w:eastAsia="新宋体"/>
                <w:szCs w:val="21"/>
              </w:rPr>
              <w:t>要求加盖供应商电子印章和法定代表人电子印章。</w:t>
            </w:r>
          </w:p>
          <w:p>
            <w:pPr>
              <w:autoSpaceDE w:val="0"/>
              <w:autoSpaceDN w:val="0"/>
              <w:adjustRightInd w:val="0"/>
              <w:spacing w:line="420" w:lineRule="exact"/>
              <w:rPr>
                <w:rFonts w:cs="仿宋_GB2312" w:asciiTheme="minorEastAsia" w:hAnsiTheme="minorEastAsia"/>
                <w:szCs w:val="21"/>
                <w:highlight w:val="lightGray"/>
              </w:rPr>
            </w:pPr>
            <w:r>
              <w:rPr>
                <w:rFonts w:hint="eastAsia" w:asciiTheme="minorEastAsia" w:hAnsiTheme="minorEastAsia" w:eastAsiaTheme="minorEastAsia" w:cstheme="minorEastAsia"/>
                <w:b/>
                <w:bCs/>
                <w:color w:val="auto"/>
                <w:szCs w:val="21"/>
                <w:lang w:val="zh-CN"/>
              </w:rPr>
              <w:t>□</w:t>
            </w:r>
            <w:r>
              <w:rPr>
                <w:rFonts w:hint="eastAsia" w:asciiTheme="minorEastAsia" w:hAnsiTheme="minorEastAsia" w:eastAsiaTheme="minorEastAsia" w:cstheme="minorEastAsia"/>
                <w:color w:val="auto"/>
                <w:szCs w:val="21"/>
              </w:rPr>
              <w:t>纸质响应文件：</w:t>
            </w:r>
            <w:r>
              <w:rPr>
                <w:rFonts w:hint="eastAsia" w:ascii="宋体" w:hAnsi="宋体" w:eastAsia="宋体" w:cs="宋体"/>
                <w:color w:val="auto"/>
                <w:szCs w:val="21"/>
                <w:highlight w:val="none"/>
              </w:rPr>
              <w:t>响应文件封面加盖供应商公章（响应文件是指供应商在使用“新点投标文件制作软件（河南省版）”生成投标文件时“预览标书”环节生成的后缀名为“.pdf”的纸质响应文件）。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szCs w:val="21"/>
              </w:rPr>
            </w:pPr>
            <w:r>
              <w:rPr>
                <w:rFonts w:hint="eastAsia" w:cs="TimesNewRomanPSMT" w:asciiTheme="minorEastAsia" w:hAnsiTheme="minorEastAsia"/>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szCs w:val="21"/>
              </w:rPr>
            </w:pPr>
            <w:r>
              <w:rPr>
                <w:rFonts w:hint="eastAsia" w:cs="宋体" w:asciiTheme="minorEastAsia" w:hAnsiTheme="minorEastAsia"/>
                <w:bCs/>
                <w:szCs w:val="21"/>
                <w:lang w:val="en-US" w:eastAsia="zh-CN"/>
              </w:rPr>
              <w:t>询价</w:t>
            </w:r>
            <w:r>
              <w:rPr>
                <w:rFonts w:hint="eastAsia" w:cs="黑体" w:asciiTheme="minorEastAsia" w:hAnsiTheme="minorEastAsia"/>
                <w:szCs w:val="21"/>
              </w:rPr>
              <w:t>小组组建</w:t>
            </w:r>
          </w:p>
        </w:tc>
        <w:tc>
          <w:tcPr>
            <w:tcW w:w="6813" w:type="dxa"/>
            <w:vAlign w:val="center"/>
          </w:tcPr>
          <w:p>
            <w:pPr>
              <w:autoSpaceDE w:val="0"/>
              <w:autoSpaceDN w:val="0"/>
              <w:adjustRightInd w:val="0"/>
              <w:spacing w:line="360" w:lineRule="auto"/>
              <w:rPr>
                <w:rFonts w:cs="仿宋_GB2312" w:asciiTheme="minorEastAsia" w:hAnsiTheme="minorEastAsia"/>
                <w:szCs w:val="21"/>
                <w:lang w:val="zh-CN"/>
              </w:rPr>
            </w:pPr>
            <w:r>
              <w:rPr>
                <w:rFonts w:ascii="新宋体" w:hAnsi="新宋体" w:eastAsia="新宋体"/>
                <w:b/>
                <w:szCs w:val="21"/>
              </w:rPr>
              <w:fldChar w:fldCharType="begin"/>
            </w:r>
            <w:r>
              <w:rPr>
                <w:rFonts w:hint="eastAsia" w:ascii="新宋体" w:hAnsi="新宋体" w:eastAsia="新宋体"/>
                <w:b/>
                <w:szCs w:val="21"/>
              </w:rPr>
              <w:instrText xml:space="preserve">eq \o\ac(□,√)</w:instrText>
            </w:r>
            <w:r>
              <w:rPr>
                <w:rFonts w:ascii="新宋体" w:hAnsi="新宋体" w:eastAsia="新宋体"/>
                <w:b/>
                <w:szCs w:val="21"/>
              </w:rPr>
              <w:fldChar w:fldCharType="end"/>
            </w:r>
            <w:r>
              <w:rPr>
                <w:rFonts w:hint="eastAsia" w:cs="仿宋_GB2312" w:asciiTheme="minorEastAsia" w:hAnsiTheme="minorEastAsia"/>
                <w:szCs w:val="21"/>
                <w:lang w:val="zh-CN"/>
              </w:rPr>
              <w:t>由采购人代表和评审专家组成，其中评审专家的人数不少于</w:t>
            </w:r>
            <w:r>
              <w:rPr>
                <w:rFonts w:hint="eastAsia" w:cs="宋体" w:asciiTheme="minorEastAsia" w:hAnsiTheme="minorEastAsia"/>
                <w:bCs/>
                <w:szCs w:val="21"/>
                <w:lang w:val="en-US" w:eastAsia="zh-CN"/>
              </w:rPr>
              <w:t>询价</w:t>
            </w:r>
            <w:r>
              <w:rPr>
                <w:rFonts w:hint="eastAsia" w:cs="仿宋_GB2312" w:asciiTheme="minorEastAsia" w:hAnsiTheme="minorEastAsia"/>
                <w:szCs w:val="21"/>
                <w:lang w:val="zh-CN"/>
              </w:rPr>
              <w:t>小组成员总数的三分之二。评审专家从政府采购评审专家库中随机抽取。</w:t>
            </w:r>
          </w:p>
          <w:p>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szCs w:val="21"/>
              </w:rPr>
            </w:pPr>
            <w:r>
              <w:rPr>
                <w:rFonts w:hint="eastAsia" w:cs="TimesNewRomanPSMT" w:asciiTheme="minorEastAsia" w:hAnsiTheme="minorEastAsia"/>
                <w:szCs w:val="21"/>
              </w:rPr>
              <w:t>21</w:t>
            </w:r>
          </w:p>
        </w:tc>
        <w:tc>
          <w:tcPr>
            <w:tcW w:w="2268" w:type="dxa"/>
            <w:vAlign w:val="center"/>
          </w:tcPr>
          <w:p>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评审方法</w:t>
            </w:r>
          </w:p>
        </w:tc>
        <w:tc>
          <w:tcPr>
            <w:tcW w:w="6813" w:type="dxa"/>
            <w:vAlign w:val="center"/>
          </w:tcPr>
          <w:p>
            <w:pPr>
              <w:autoSpaceDE w:val="0"/>
              <w:autoSpaceDN w:val="0"/>
              <w:adjustRightInd w:val="0"/>
              <w:spacing w:line="360" w:lineRule="auto"/>
              <w:rPr>
                <w:rFonts w:hint="eastAsia" w:ascii="新宋体" w:hAnsi="新宋体" w:eastAsiaTheme="minorEastAsia"/>
                <w:szCs w:val="21"/>
                <w:lang w:eastAsia="zh-CN"/>
              </w:rPr>
            </w:pPr>
            <w:r>
              <w:rPr>
                <w:rFonts w:hint="eastAsia"/>
                <w:lang w:val="en-US" w:eastAsia="zh-CN"/>
              </w:rPr>
              <w:t>根据</w:t>
            </w:r>
            <w:r>
              <w:rPr>
                <w:rFonts w:hint="eastAsia"/>
              </w:rPr>
              <w:t>质量和服务均能满足</w:t>
            </w:r>
            <w:r>
              <w:rPr>
                <w:rFonts w:hint="eastAsia"/>
                <w:lang w:val="en-US" w:eastAsia="zh-CN"/>
              </w:rPr>
              <w:t>采购文件</w:t>
            </w:r>
            <w:r>
              <w:rPr>
                <w:rFonts w:hint="eastAsia"/>
              </w:rPr>
              <w:t>实质性响应要求且报价最低</w:t>
            </w:r>
            <w:r>
              <w:rPr>
                <w:rFonts w:hint="eastAsia"/>
                <w:b/>
                <w:bCs/>
              </w:rPr>
              <w:t>（</w:t>
            </w:r>
            <w:r>
              <w:rPr>
                <w:rFonts w:hint="eastAsia" w:cs="仿宋_GB2312" w:asciiTheme="minorEastAsia" w:hAnsiTheme="minorEastAsia"/>
                <w:b/>
                <w:bCs/>
                <w:szCs w:val="21"/>
                <w:lang w:val="zh-CN"/>
              </w:rPr>
              <w:t>进行政策性价格扣除后的价格</w:t>
            </w:r>
            <w:r>
              <w:rPr>
                <w:rFonts w:hint="eastAsia"/>
                <w:b/>
                <w:bCs/>
              </w:rPr>
              <w:t>）</w:t>
            </w:r>
            <w:r>
              <w:rPr>
                <w:rFonts w:hint="eastAsia"/>
              </w:rPr>
              <w:t>的原则确定成交供应商</w:t>
            </w:r>
            <w:r>
              <w:rPr>
                <w:rFonts w:hint="eastAsia" w:ascii="新宋体" w:hAnsi="新宋体" w:eastAsia="新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06" w:type="dxa"/>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color w:val="auto"/>
                <w:kern w:val="2"/>
                <w:sz w:val="21"/>
                <w:szCs w:val="21"/>
                <w:lang w:val="en-US" w:eastAsia="zh-CN" w:bidi="ar-SA"/>
              </w:rPr>
            </w:pPr>
            <w:r>
              <w:rPr>
                <w:rFonts w:hint="eastAsia" w:ascii="宋体" w:hAnsi="宋体" w:eastAsia="宋体" w:cs="宋体"/>
                <w:color w:val="auto"/>
                <w:szCs w:val="21"/>
                <w:lang w:val="en-US" w:eastAsia="zh-CN"/>
              </w:rPr>
              <w:t>22</w:t>
            </w:r>
          </w:p>
        </w:tc>
        <w:tc>
          <w:tcPr>
            <w:tcW w:w="2268" w:type="dxa"/>
            <w:shd w:val="clear" w:color="auto" w:fill="auto"/>
            <w:vAlign w:val="center"/>
          </w:tcPr>
          <w:p>
            <w:pPr>
              <w:autoSpaceDE w:val="0"/>
              <w:autoSpaceDN w:val="0"/>
              <w:adjustRightInd w:val="0"/>
              <w:spacing w:line="360" w:lineRule="auto"/>
              <w:jc w:val="center"/>
              <w:rPr>
                <w:rFonts w:hint="eastAsia" w:cs="宋体" w:asciiTheme="minorEastAsia" w:hAnsiTheme="minorEastAsia" w:eastAsiaTheme="minorEastAsia"/>
                <w:bCs/>
                <w:color w:val="auto"/>
                <w:kern w:val="2"/>
                <w:sz w:val="21"/>
                <w:szCs w:val="21"/>
                <w:lang w:val="zh-CN" w:eastAsia="zh-CN" w:bidi="ar-SA"/>
              </w:rPr>
            </w:pPr>
            <w:r>
              <w:rPr>
                <w:rFonts w:hint="eastAsia" w:ascii="宋体" w:hAnsi="宋体" w:eastAsia="宋体" w:cs="宋体"/>
                <w:bCs/>
                <w:color w:val="auto"/>
                <w:szCs w:val="21"/>
                <w:lang w:val="en-US" w:eastAsia="zh-CN"/>
              </w:rPr>
              <w:t>异常低价审核</w:t>
            </w:r>
          </w:p>
        </w:tc>
        <w:tc>
          <w:tcPr>
            <w:tcW w:w="6813" w:type="dxa"/>
            <w:shd w:val="clear" w:color="auto" w:fill="auto"/>
            <w:vAlign w:val="center"/>
          </w:tcPr>
          <w:p>
            <w:pPr>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1.响应报价低于全部通过符合性审查供应商响应报价平均值50%的；</w:t>
            </w:r>
          </w:p>
          <w:p>
            <w:pPr>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2.响应报价低于通过符合性审查的次低报价供应商响应报价50%的；</w:t>
            </w:r>
          </w:p>
          <w:p>
            <w:pPr>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3.响应报价低于采购项目最高限价45%的；</w:t>
            </w:r>
          </w:p>
          <w:p>
            <w:pPr>
              <w:autoSpaceDE w:val="0"/>
              <w:autoSpaceDN w:val="0"/>
              <w:adjustRightInd w:val="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en-US" w:eastAsia="zh-CN"/>
              </w:rPr>
              <w:t>4.谈判小组基于专业判断，认为供应商报价过低，有可能影响产品质量或者不能诚信履约的其他情形。</w:t>
            </w:r>
          </w:p>
          <w:p>
            <w:pPr>
              <w:autoSpaceDE w:val="0"/>
              <w:autoSpaceDN w:val="0"/>
              <w:adjustRightInd w:val="0"/>
              <w:spacing w:line="360" w:lineRule="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Cs w:val="21"/>
                <w:lang w:val="en-US" w:eastAsia="zh-CN"/>
              </w:rPr>
              <w:t>5.相关法律法规对供应商报价有规定的，从其规定。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color w:val="auto"/>
                <w:szCs w:val="21"/>
                <w:lang w:val="en-US" w:eastAsia="zh-CN"/>
              </w:rPr>
              <w:t>23</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中小企业有关政策</w:t>
            </w:r>
          </w:p>
        </w:tc>
        <w:tc>
          <w:tcPr>
            <w:tcW w:w="6813" w:type="dxa"/>
            <w:vAlign w:val="center"/>
          </w:tcPr>
          <w:p>
            <w:pPr>
              <w:numPr>
                <w:ilvl w:val="0"/>
                <w:numId w:val="0"/>
              </w:numPr>
              <w:autoSpaceDE w:val="0"/>
              <w:autoSpaceDN w:val="0"/>
              <w:adjustRightInd w:val="0"/>
              <w:spacing w:line="360" w:lineRule="auto"/>
              <w:contextualSpacing/>
              <w:rPr>
                <w:rFonts w:hint="eastAsia"/>
              </w:rPr>
            </w:pPr>
            <w:r>
              <w:rPr>
                <w:rFonts w:hint="eastAsia" w:asciiTheme="minorHAnsi" w:hAnsiTheme="minorHAnsi" w:eastAsiaTheme="minorEastAsia" w:cstheme="minorBidi"/>
                <w:kern w:val="2"/>
                <w:sz w:val="21"/>
                <w:szCs w:val="22"/>
                <w:lang w:val="en-US" w:eastAsia="zh-CN" w:bidi="ar-SA"/>
              </w:rPr>
              <w:t>1、</w:t>
            </w:r>
            <w:r>
              <w:rPr>
                <w:rFonts w:hint="eastAsia"/>
              </w:rPr>
              <w:t>本项目属于专门面向中、小、微型企业采购的项目。</w:t>
            </w:r>
          </w:p>
          <w:p>
            <w:pPr>
              <w:numPr>
                <w:ilvl w:val="0"/>
                <w:numId w:val="0"/>
              </w:numPr>
              <w:autoSpaceDE w:val="0"/>
              <w:autoSpaceDN w:val="0"/>
              <w:adjustRightInd w:val="0"/>
              <w:spacing w:line="360" w:lineRule="auto"/>
              <w:contextualSpacing/>
              <w:rPr>
                <w:rFonts w:ascii="ˎ̥" w:hAnsi="ˎ̥"/>
              </w:rPr>
            </w:pPr>
            <w:r>
              <w:rPr>
                <w:rFonts w:hint="eastAsia" w:ascii="ˎ̥" w:hAnsi="ˎ̥"/>
              </w:rPr>
              <w:t>2、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rPr>
              <w:t>否则不得享受相关中小企业扶持政策。</w:t>
            </w:r>
          </w:p>
          <w:p>
            <w:pPr>
              <w:autoSpaceDE w:val="0"/>
              <w:autoSpaceDN w:val="0"/>
              <w:adjustRightInd w:val="0"/>
              <w:spacing w:line="360" w:lineRule="auto"/>
              <w:contextualSpacing/>
              <w:rPr>
                <w:rFonts w:ascii="ˎ̥" w:hAnsi="ˎ̥"/>
              </w:rPr>
            </w:pPr>
            <w:r>
              <w:rPr>
                <w:rFonts w:hint="eastAsia" w:ascii="ˎ̥" w:hAnsi="ˎ̥"/>
              </w:rPr>
              <w:t>3、提供由省级以上监狱管理局、戒毒管理局（含新疆生产建设兵团）出具的属于监狱企业证明文件的，视同为小型和微型企业。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kern w:val="0"/>
                <w:szCs w:val="21"/>
                <w:lang w:val="zh-CN"/>
              </w:rPr>
            </w:pPr>
            <w:r>
              <w:rPr>
                <w:rFonts w:hint="eastAsia" w:ascii="ˎ̥" w:hAnsi="ˎ̥"/>
              </w:rPr>
              <w:t>4、符合享受政府采购支持政策的残疾人福利性单位条件且提供《残疾人福利性单位声明函》的，视同为小型和微型企业。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806" w:type="dxa"/>
            <w:vAlign w:val="center"/>
          </w:tcPr>
          <w:p>
            <w:pPr>
              <w:autoSpaceDE w:val="0"/>
              <w:autoSpaceDN w:val="0"/>
              <w:adjustRightInd w:val="0"/>
              <w:spacing w:line="276" w:lineRule="auto"/>
              <w:jc w:val="center"/>
              <w:rPr>
                <w:rFonts w:hint="eastAsia" w:cs="黑体" w:asciiTheme="minorEastAsia" w:hAnsiTheme="minorEastAsia"/>
                <w:color w:val="auto"/>
                <w:szCs w:val="21"/>
              </w:rPr>
            </w:pPr>
            <w:r>
              <w:rPr>
                <w:rFonts w:hint="eastAsia" w:cs="黑体" w:asciiTheme="minorEastAsia" w:hAnsiTheme="minorEastAsia"/>
                <w:szCs w:val="21"/>
              </w:rPr>
              <w:t>2</w:t>
            </w:r>
            <w:r>
              <w:rPr>
                <w:rFonts w:hint="eastAsia" w:cs="黑体" w:asciiTheme="minorEastAsia" w:hAnsiTheme="minorEastAsia"/>
                <w:szCs w:val="21"/>
                <w:lang w:val="en-US" w:eastAsia="zh-CN"/>
              </w:rPr>
              <w:t>4</w:t>
            </w:r>
          </w:p>
        </w:tc>
        <w:tc>
          <w:tcPr>
            <w:tcW w:w="2268" w:type="dxa"/>
            <w:vAlign w:val="center"/>
          </w:tcPr>
          <w:p>
            <w:pPr>
              <w:autoSpaceDE w:val="0"/>
              <w:autoSpaceDN w:val="0"/>
              <w:adjustRightInd w:val="0"/>
              <w:spacing w:line="360" w:lineRule="auto"/>
              <w:jc w:val="center"/>
              <w:rPr>
                <w:rFonts w:hint="eastAsia" w:cs="宋体" w:asciiTheme="minorEastAsia" w:hAnsiTheme="minorEastAsia"/>
                <w:bCs/>
                <w:color w:val="auto"/>
                <w:szCs w:val="21"/>
                <w:lang w:val="zh-CN"/>
              </w:rPr>
            </w:pPr>
            <w:r>
              <w:rPr>
                <w:rFonts w:hint="eastAsia" w:cs="宋体" w:asciiTheme="minorEastAsia" w:hAnsiTheme="minorEastAsia"/>
                <w:bCs/>
                <w:color w:val="auto"/>
                <w:szCs w:val="21"/>
                <w:lang w:val="zh-CN"/>
              </w:rPr>
              <w:t>实施本国产品标准及相关政策</w:t>
            </w:r>
          </w:p>
        </w:tc>
        <w:tc>
          <w:tcPr>
            <w:tcW w:w="6813" w:type="dxa"/>
            <w:vAlign w:val="center"/>
          </w:tcPr>
          <w:p>
            <w:pPr>
              <w:autoSpaceDE w:val="0"/>
              <w:autoSpaceDN w:val="0"/>
              <w:adjustRightInd w:val="0"/>
              <w:spacing w:line="360" w:lineRule="auto"/>
              <w:rPr>
                <w:rFonts w:hint="eastAsia" w:cs="宋体" w:asciiTheme="minorEastAsia" w:hAnsiTheme="minorEastAsia"/>
                <w:bCs/>
                <w:color w:val="auto"/>
                <w:szCs w:val="21"/>
                <w:lang w:val="zh-CN"/>
              </w:rPr>
            </w:pPr>
            <w:r>
              <w:rPr>
                <w:rFonts w:hint="eastAsia" w:cs="宋体" w:asciiTheme="minorEastAsia" w:hAnsiTheme="minorEastAsia"/>
                <w:bCs/>
                <w:color w:val="auto"/>
                <w:szCs w:val="21"/>
                <w:lang w:val="zh-CN"/>
              </w:rPr>
              <w:t>1、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w:t>
            </w:r>
          </w:p>
          <w:p>
            <w:pPr>
              <w:autoSpaceDE w:val="0"/>
              <w:autoSpaceDN w:val="0"/>
              <w:adjustRightInd w:val="0"/>
              <w:spacing w:line="360" w:lineRule="auto"/>
              <w:rPr>
                <w:rFonts w:hint="eastAsia" w:cs="宋体" w:asciiTheme="minorEastAsia" w:hAnsiTheme="minorEastAsia"/>
                <w:bCs/>
                <w:color w:val="auto"/>
                <w:szCs w:val="21"/>
                <w:lang w:val="zh-CN"/>
              </w:rPr>
            </w:pPr>
            <w:r>
              <w:rPr>
                <w:rFonts w:hint="eastAsia" w:cs="宋体" w:asciiTheme="minorEastAsia" w:hAnsiTheme="minorEastAsia"/>
                <w:bCs/>
                <w:color w:val="auto"/>
                <w:szCs w:val="21"/>
                <w:lang w:val="zh-CN"/>
              </w:rPr>
              <w:t>2、对本国产品的支持政策。</w:t>
            </w:r>
          </w:p>
          <w:p>
            <w:pPr>
              <w:autoSpaceDE w:val="0"/>
              <w:autoSpaceDN w:val="0"/>
              <w:adjustRightInd w:val="0"/>
              <w:spacing w:line="360" w:lineRule="auto"/>
              <w:rPr>
                <w:rFonts w:hint="eastAsia" w:cs="宋体" w:asciiTheme="minorEastAsia" w:hAnsiTheme="minorEastAsia"/>
                <w:bCs/>
                <w:color w:val="auto"/>
                <w:szCs w:val="21"/>
                <w:lang w:val="zh-CN"/>
              </w:rPr>
            </w:pPr>
            <w:r>
              <w:rPr>
                <w:rFonts w:hint="eastAsia" w:cs="宋体" w:asciiTheme="minorEastAsia" w:hAnsiTheme="minorEastAsia"/>
                <w:bCs/>
                <w:color w:val="auto"/>
                <w:szCs w:val="21"/>
                <w:lang w:val="zh-CN"/>
              </w:rPr>
              <w:t>政府采购活动中既有本国产品又有非本国产品参与竞争的，依法对本国产品给予价格评审优惠，对本国产品的报价给予20%的价格扣除，用扣除后的价格参与评审。</w:t>
            </w:r>
          </w:p>
          <w:p>
            <w:pPr>
              <w:autoSpaceDE w:val="0"/>
              <w:autoSpaceDN w:val="0"/>
              <w:adjustRightInd w:val="0"/>
              <w:spacing w:line="360" w:lineRule="auto"/>
              <w:rPr>
                <w:rFonts w:hint="eastAsia" w:ascii="ˎ̥" w:hAnsi="ˎ̥"/>
                <w:color w:val="auto"/>
              </w:rPr>
            </w:pPr>
            <w:r>
              <w:rPr>
                <w:rFonts w:hint="eastAsia" w:cs="宋体" w:asciiTheme="minorEastAsia" w:hAnsiTheme="minorEastAsia"/>
                <w:bCs/>
                <w:color w:val="auto"/>
                <w:szCs w:val="21"/>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5</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szCs w:val="21"/>
                <w:lang w:val="zh-CN"/>
              </w:rPr>
            </w:pPr>
            <w:r>
              <w:rPr>
                <w:rFonts w:hint="eastAsia" w:cs="宋体" w:asciiTheme="minorEastAsia" w:hAnsiTheme="minorEastAsia"/>
                <w:bCs/>
                <w:szCs w:val="21"/>
                <w:lang w:val="zh-CN"/>
              </w:rPr>
              <w:t>1、本项目强制采购的节能产品：</w:t>
            </w:r>
            <w:r>
              <w:rPr>
                <w:rFonts w:hint="eastAsia" w:cs="宋体" w:asciiTheme="minorEastAsia" w:hAnsiTheme="minorEastAsia"/>
                <w:b/>
                <w:bCs/>
                <w:szCs w:val="21"/>
                <w:lang w:val="zh-CN"/>
              </w:rPr>
              <w:t>（</w:t>
            </w:r>
            <w:r>
              <w:rPr>
                <w:rFonts w:hint="eastAsia" w:cs="宋体" w:asciiTheme="minorEastAsia" w:hAnsiTheme="minorEastAsia"/>
                <w:b/>
                <w:bCs/>
                <w:szCs w:val="21"/>
                <w:lang w:val="en-US" w:eastAsia="zh-CN"/>
              </w:rPr>
              <w:t>无</w:t>
            </w:r>
            <w:r>
              <w:rPr>
                <w:rFonts w:hint="eastAsia" w:cs="宋体" w:asciiTheme="minorEastAsia" w:hAnsiTheme="minorEastAsia"/>
                <w:b/>
                <w:bCs/>
                <w:szCs w:val="21"/>
                <w:lang w:val="zh-CN"/>
              </w:rPr>
              <w:t>）</w:t>
            </w:r>
          </w:p>
          <w:p>
            <w:pPr>
              <w:autoSpaceDE w:val="0"/>
              <w:autoSpaceDN w:val="0"/>
              <w:adjustRightInd w:val="0"/>
              <w:spacing w:line="360" w:lineRule="auto"/>
              <w:rPr>
                <w:rFonts w:ascii="ˎ̥" w:hAnsi="ˎ̥"/>
              </w:rPr>
            </w:pPr>
            <w:r>
              <w:rPr>
                <w:rFonts w:hint="eastAsia" w:cs="宋体" w:asciiTheme="minorEastAsia" w:hAnsiTheme="minorEastAsia"/>
                <w:bCs/>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kern w:val="2"/>
                <w:sz w:val="21"/>
                <w:szCs w:val="21"/>
                <w:lang w:val="en-US" w:eastAsia="zh-CN" w:bidi="ar-SA"/>
              </w:rPr>
            </w:pPr>
            <w:r>
              <w:rPr>
                <w:rFonts w:hint="eastAsia" w:cs="黑体" w:asciiTheme="minorEastAsia" w:hAnsiTheme="minorEastAsia"/>
                <w:szCs w:val="21"/>
              </w:rPr>
              <w:t>2</w:t>
            </w:r>
            <w:r>
              <w:rPr>
                <w:rFonts w:hint="eastAsia" w:cs="黑体" w:asciiTheme="minorEastAsia" w:hAnsiTheme="minorEastAsia"/>
                <w:szCs w:val="21"/>
                <w:lang w:val="en-US" w:eastAsia="zh-CN"/>
              </w:rPr>
              <w:t>6</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1、本项目网络关键设备：</w:t>
            </w:r>
            <w:r>
              <w:rPr>
                <w:rFonts w:hint="eastAsia" w:cs="宋体" w:asciiTheme="minorEastAsia" w:hAnsiTheme="minorEastAsia"/>
                <w:b/>
                <w:bCs/>
                <w:szCs w:val="21"/>
                <w:lang w:val="zh-CN"/>
              </w:rPr>
              <w:t>（</w:t>
            </w:r>
            <w:r>
              <w:rPr>
                <w:rFonts w:hint="eastAsia" w:cs="宋体" w:asciiTheme="minorEastAsia" w:hAnsiTheme="minorEastAsia"/>
                <w:b/>
                <w:bCs/>
                <w:szCs w:val="21"/>
                <w:lang w:val="en-US" w:eastAsia="zh-CN"/>
              </w:rPr>
              <w:t>无</w:t>
            </w:r>
            <w:r>
              <w:rPr>
                <w:rFonts w:hint="eastAsia" w:cs="宋体" w:asciiTheme="minorEastAsia" w:hAnsiTheme="minorEastAsia"/>
                <w:b/>
                <w:bCs/>
                <w:szCs w:val="21"/>
                <w:lang w:val="zh-CN"/>
              </w:rPr>
              <w:t>）；</w:t>
            </w:r>
            <w:r>
              <w:rPr>
                <w:rFonts w:hint="eastAsia" w:cs="宋体" w:asciiTheme="minorEastAsia" w:hAnsiTheme="minorEastAsia"/>
                <w:bCs/>
                <w:szCs w:val="21"/>
                <w:lang w:val="zh-CN"/>
              </w:rPr>
              <w:t>网络安全专用产品：</w:t>
            </w:r>
            <w:r>
              <w:rPr>
                <w:rFonts w:hint="eastAsia" w:cs="宋体" w:asciiTheme="minorEastAsia" w:hAnsiTheme="minorEastAsia"/>
                <w:b/>
                <w:bCs/>
                <w:szCs w:val="21"/>
                <w:lang w:val="zh-CN"/>
              </w:rPr>
              <w:t>（</w:t>
            </w:r>
            <w:r>
              <w:rPr>
                <w:rFonts w:hint="eastAsia" w:cs="宋体" w:asciiTheme="minorEastAsia" w:hAnsiTheme="minorEastAsia"/>
                <w:b/>
                <w:bCs/>
                <w:szCs w:val="21"/>
                <w:lang w:val="en-US" w:eastAsia="zh-CN"/>
              </w:rPr>
              <w:t>无</w:t>
            </w:r>
            <w:r>
              <w:rPr>
                <w:rFonts w:hint="eastAsia" w:cs="宋体" w:asciiTheme="minorEastAsia" w:hAnsiTheme="minorEastAsia"/>
                <w:b/>
                <w:bCs/>
                <w:szCs w:val="21"/>
                <w:lang w:val="zh-CN"/>
              </w:rPr>
              <w:t>）</w:t>
            </w:r>
          </w:p>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3、提供资料（下列资料任意一项）</w:t>
            </w:r>
          </w:p>
          <w:p>
            <w:pPr>
              <w:autoSpaceDE w:val="0"/>
              <w:autoSpaceDN w:val="0"/>
              <w:adjustRightInd w:val="0"/>
              <w:spacing w:line="360" w:lineRule="auto"/>
              <w:rPr>
                <w:rFonts w:cs="宋体" w:asciiTheme="minorEastAsia" w:hAnsiTheme="minorEastAsia"/>
                <w:bCs/>
                <w:szCs w:val="21"/>
                <w:lang w:val="zh-CN"/>
              </w:rPr>
            </w:pPr>
            <w:r>
              <w:rPr>
                <w:rFonts w:cs="宋体" w:asciiTheme="minorEastAsia" w:hAnsiTheme="minorEastAsia"/>
                <w:bCs/>
                <w:szCs w:val="21"/>
                <w:lang w:val="zh-CN"/>
              </w:rPr>
              <w:fldChar w:fldCharType="begin"/>
            </w:r>
            <w:r>
              <w:rPr>
                <w:rFonts w:cs="宋体" w:asciiTheme="minorEastAsia" w:hAnsiTheme="minorEastAsia"/>
                <w:bCs/>
                <w:szCs w:val="21"/>
                <w:lang w:val="zh-CN"/>
              </w:rPr>
              <w:instrText xml:space="preserve"> </w:instrText>
            </w:r>
            <w:r>
              <w:rPr>
                <w:rFonts w:hint="eastAsia" w:cs="宋体" w:asciiTheme="minorEastAsia" w:hAnsiTheme="minorEastAsia"/>
                <w:bCs/>
                <w:szCs w:val="21"/>
                <w:lang w:val="zh-CN"/>
              </w:rPr>
              <w:instrText xml:space="preserve">= 1 \* GB3</w:instrText>
            </w:r>
            <w:r>
              <w:rPr>
                <w:rFonts w:cs="宋体" w:asciiTheme="minorEastAsia" w:hAnsiTheme="minorEastAsia"/>
                <w:bCs/>
                <w:szCs w:val="21"/>
                <w:lang w:val="zh-CN"/>
              </w:rPr>
              <w:instrText xml:space="preserve"> </w:instrText>
            </w:r>
            <w:r>
              <w:rPr>
                <w:rFonts w:cs="宋体" w:asciiTheme="minorEastAsia" w:hAnsiTheme="minorEastAsia"/>
                <w:bCs/>
                <w:szCs w:val="21"/>
                <w:lang w:val="zh-CN"/>
              </w:rPr>
              <w:fldChar w:fldCharType="separate"/>
            </w:r>
            <w:r>
              <w:rPr>
                <w:rFonts w:hint="eastAsia" w:cs="宋体" w:asciiTheme="minorEastAsia" w:hAnsiTheme="minorEastAsia"/>
                <w:bCs/>
                <w:szCs w:val="21"/>
                <w:lang w:val="zh-CN"/>
              </w:rPr>
              <w:t>①</w:t>
            </w:r>
            <w:r>
              <w:rPr>
                <w:rFonts w:cs="宋体" w:asciiTheme="minorEastAsia" w:hAnsiTheme="minorEastAsia"/>
                <w:bCs/>
                <w:szCs w:val="21"/>
                <w:lang w:val="zh-CN"/>
              </w:rPr>
              <w:fldChar w:fldCharType="end"/>
            </w:r>
            <w:r>
              <w:rPr>
                <w:rFonts w:hint="eastAsia" w:cs="宋体" w:asciiTheme="minorEastAsia" w:hAnsiTheme="minorEastAsia"/>
                <w:bCs/>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szCs w:val="21"/>
                <w:lang w:val="zh-CN"/>
              </w:rPr>
            </w:pPr>
            <w:r>
              <w:rPr>
                <w:rFonts w:cs="宋体" w:asciiTheme="minorEastAsia" w:hAnsiTheme="minorEastAsia"/>
                <w:bCs/>
                <w:szCs w:val="21"/>
                <w:lang w:val="zh-CN"/>
              </w:rPr>
              <w:fldChar w:fldCharType="begin"/>
            </w:r>
            <w:r>
              <w:rPr>
                <w:rFonts w:cs="宋体" w:asciiTheme="minorEastAsia" w:hAnsiTheme="minorEastAsia"/>
                <w:bCs/>
                <w:szCs w:val="21"/>
                <w:lang w:val="zh-CN"/>
              </w:rPr>
              <w:instrText xml:space="preserve"> </w:instrText>
            </w:r>
            <w:r>
              <w:rPr>
                <w:rFonts w:hint="eastAsia" w:cs="宋体" w:asciiTheme="minorEastAsia" w:hAnsiTheme="minorEastAsia"/>
                <w:bCs/>
                <w:szCs w:val="21"/>
                <w:lang w:val="zh-CN"/>
              </w:rPr>
              <w:instrText xml:space="preserve">= 2 \* GB3</w:instrText>
            </w:r>
            <w:r>
              <w:rPr>
                <w:rFonts w:cs="宋体" w:asciiTheme="minorEastAsia" w:hAnsiTheme="minorEastAsia"/>
                <w:bCs/>
                <w:szCs w:val="21"/>
                <w:lang w:val="zh-CN"/>
              </w:rPr>
              <w:instrText xml:space="preserve"> </w:instrText>
            </w:r>
            <w:r>
              <w:rPr>
                <w:rFonts w:cs="宋体" w:asciiTheme="minorEastAsia" w:hAnsiTheme="minorEastAsia"/>
                <w:bCs/>
                <w:szCs w:val="21"/>
                <w:lang w:val="zh-CN"/>
              </w:rPr>
              <w:fldChar w:fldCharType="separate"/>
            </w:r>
            <w:r>
              <w:rPr>
                <w:rFonts w:hint="eastAsia" w:cs="宋体" w:asciiTheme="minorEastAsia" w:hAnsiTheme="minorEastAsia"/>
                <w:bCs/>
                <w:szCs w:val="21"/>
                <w:lang w:val="zh-CN"/>
              </w:rPr>
              <w:t>②</w:t>
            </w:r>
            <w:r>
              <w:rPr>
                <w:rFonts w:cs="宋体" w:asciiTheme="minorEastAsia" w:hAnsiTheme="minorEastAsia"/>
                <w:bCs/>
                <w:szCs w:val="21"/>
                <w:lang w:val="zh-CN"/>
              </w:rPr>
              <w:fldChar w:fldCharType="end"/>
            </w:r>
            <w:r>
              <w:rPr>
                <w:rFonts w:hint="eastAsia" w:cs="宋体" w:asciiTheme="minorEastAsia" w:hAnsiTheme="minorEastAsia"/>
                <w:bCs/>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szCs w:val="21"/>
                <w:lang w:val="zh-CN"/>
              </w:rPr>
            </w:pPr>
            <w:r>
              <w:rPr>
                <w:rFonts w:cs="宋体" w:asciiTheme="minorEastAsia" w:hAnsiTheme="minorEastAsia"/>
                <w:bCs/>
                <w:szCs w:val="21"/>
                <w:lang w:val="zh-CN"/>
              </w:rPr>
              <w:fldChar w:fldCharType="begin"/>
            </w:r>
            <w:r>
              <w:rPr>
                <w:rFonts w:cs="宋体" w:asciiTheme="minorEastAsia" w:hAnsiTheme="minorEastAsia"/>
                <w:bCs/>
                <w:szCs w:val="21"/>
                <w:lang w:val="zh-CN"/>
              </w:rPr>
              <w:instrText xml:space="preserve"> </w:instrText>
            </w:r>
            <w:r>
              <w:rPr>
                <w:rFonts w:hint="eastAsia" w:cs="宋体" w:asciiTheme="minorEastAsia" w:hAnsiTheme="minorEastAsia"/>
                <w:bCs/>
                <w:szCs w:val="21"/>
                <w:lang w:val="zh-CN"/>
              </w:rPr>
              <w:instrText xml:space="preserve">= 3 \* GB3</w:instrText>
            </w:r>
            <w:r>
              <w:rPr>
                <w:rFonts w:cs="宋体" w:asciiTheme="minorEastAsia" w:hAnsiTheme="minorEastAsia"/>
                <w:bCs/>
                <w:szCs w:val="21"/>
                <w:lang w:val="zh-CN"/>
              </w:rPr>
              <w:instrText xml:space="preserve"> </w:instrText>
            </w:r>
            <w:r>
              <w:rPr>
                <w:rFonts w:cs="宋体" w:asciiTheme="minorEastAsia" w:hAnsiTheme="minorEastAsia"/>
                <w:bCs/>
                <w:szCs w:val="21"/>
                <w:lang w:val="zh-CN"/>
              </w:rPr>
              <w:fldChar w:fldCharType="separate"/>
            </w:r>
            <w:r>
              <w:rPr>
                <w:rFonts w:hint="eastAsia" w:cs="宋体" w:asciiTheme="minorEastAsia" w:hAnsiTheme="minorEastAsia"/>
                <w:bCs/>
                <w:szCs w:val="21"/>
                <w:lang w:val="zh-CN"/>
              </w:rPr>
              <w:t>③</w:t>
            </w:r>
            <w:r>
              <w:rPr>
                <w:rFonts w:cs="宋体" w:asciiTheme="minorEastAsia" w:hAnsiTheme="minorEastAsia"/>
                <w:bCs/>
                <w:szCs w:val="21"/>
                <w:lang w:val="zh-CN"/>
              </w:rPr>
              <w:fldChar w:fldCharType="end"/>
            </w:r>
            <w:r>
              <w:rPr>
                <w:rFonts w:hint="eastAsia" w:cs="宋体" w:asciiTheme="minorEastAsia" w:hAnsiTheme="minorEastAsia"/>
                <w:bCs/>
                <w:szCs w:val="21"/>
                <w:lang w:val="zh-CN"/>
              </w:rPr>
              <w:t>计算机信息系统安全专用产品销售许可证；</w:t>
            </w:r>
          </w:p>
          <w:p>
            <w:pPr>
              <w:autoSpaceDE w:val="0"/>
              <w:autoSpaceDN w:val="0"/>
              <w:adjustRightInd w:val="0"/>
              <w:spacing w:line="360" w:lineRule="auto"/>
              <w:rPr>
                <w:rFonts w:cs="宋体" w:asciiTheme="minorEastAsia" w:hAnsiTheme="minorEastAsia"/>
                <w:bCs/>
                <w:szCs w:val="21"/>
                <w:lang w:val="zh-CN"/>
              </w:rPr>
            </w:pPr>
            <w:r>
              <w:rPr>
                <w:rFonts w:cs="宋体" w:asciiTheme="minorEastAsia" w:hAnsiTheme="minorEastAsia"/>
                <w:bCs/>
                <w:szCs w:val="21"/>
                <w:lang w:val="zh-CN"/>
              </w:rPr>
              <w:fldChar w:fldCharType="begin"/>
            </w:r>
            <w:r>
              <w:rPr>
                <w:rFonts w:cs="宋体" w:asciiTheme="minorEastAsia" w:hAnsiTheme="minorEastAsia"/>
                <w:bCs/>
                <w:szCs w:val="21"/>
                <w:lang w:val="zh-CN"/>
              </w:rPr>
              <w:instrText xml:space="preserve"> </w:instrText>
            </w:r>
            <w:r>
              <w:rPr>
                <w:rFonts w:hint="eastAsia" w:cs="宋体" w:asciiTheme="minorEastAsia" w:hAnsiTheme="minorEastAsia"/>
                <w:bCs/>
                <w:szCs w:val="21"/>
                <w:lang w:val="zh-CN"/>
              </w:rPr>
              <w:instrText xml:space="preserve">= 4 \* GB3</w:instrText>
            </w:r>
            <w:r>
              <w:rPr>
                <w:rFonts w:cs="宋体" w:asciiTheme="minorEastAsia" w:hAnsiTheme="minorEastAsia"/>
                <w:bCs/>
                <w:szCs w:val="21"/>
                <w:lang w:val="zh-CN"/>
              </w:rPr>
              <w:instrText xml:space="preserve"> </w:instrText>
            </w:r>
            <w:r>
              <w:rPr>
                <w:rFonts w:cs="宋体" w:asciiTheme="minorEastAsia" w:hAnsiTheme="minorEastAsia"/>
                <w:bCs/>
                <w:szCs w:val="21"/>
                <w:lang w:val="zh-CN"/>
              </w:rPr>
              <w:fldChar w:fldCharType="separate"/>
            </w:r>
            <w:r>
              <w:rPr>
                <w:rFonts w:hint="eastAsia" w:cs="宋体" w:asciiTheme="minorEastAsia" w:hAnsiTheme="minorEastAsia"/>
                <w:bCs/>
                <w:szCs w:val="21"/>
                <w:lang w:val="zh-CN"/>
              </w:rPr>
              <w:t>④</w:t>
            </w:r>
            <w:r>
              <w:rPr>
                <w:rFonts w:cs="宋体" w:asciiTheme="minorEastAsia" w:hAnsiTheme="minorEastAsia"/>
                <w:bCs/>
                <w:szCs w:val="21"/>
                <w:lang w:val="zh-CN"/>
              </w:rPr>
              <w:fldChar w:fldCharType="end"/>
            </w:r>
            <w:r>
              <w:rPr>
                <w:rFonts w:hint="eastAsia" w:cs="宋体" w:asciiTheme="minorEastAsia" w:hAnsiTheme="minorEastAsia"/>
                <w:bCs/>
                <w:szCs w:val="21"/>
                <w:lang w:val="zh-CN"/>
              </w:rPr>
              <w:t>中国网信网</w:t>
            </w:r>
            <w:r>
              <w:rPr>
                <w:rFonts w:hint="eastAsia" w:cs="宋体" w:asciiTheme="minorEastAsia" w:hAnsiTheme="minorEastAsia"/>
                <w:b/>
                <w:bCs/>
                <w:szCs w:val="21"/>
                <w:lang w:val="zh-CN"/>
              </w:rPr>
              <w:t>或</w:t>
            </w:r>
            <w:r>
              <w:rPr>
                <w:rFonts w:hint="eastAsia" w:cs="宋体" w:asciiTheme="minorEastAsia" w:hAnsiTheme="minorEastAsia"/>
                <w:bCs/>
                <w:szCs w:val="21"/>
                <w:lang w:val="zh-CN"/>
              </w:rPr>
              <w:t>工业和信息化部网站</w:t>
            </w:r>
            <w:r>
              <w:rPr>
                <w:rFonts w:hint="eastAsia" w:cs="宋体" w:asciiTheme="minorEastAsia" w:hAnsiTheme="minorEastAsia"/>
                <w:b/>
                <w:bCs/>
                <w:szCs w:val="21"/>
                <w:lang w:val="zh-CN"/>
              </w:rPr>
              <w:t>或</w:t>
            </w:r>
            <w:r>
              <w:rPr>
                <w:rFonts w:hint="eastAsia" w:cs="宋体" w:asciiTheme="minorEastAsia" w:hAnsiTheme="minorEastAsia"/>
                <w:bCs/>
                <w:szCs w:val="21"/>
                <w:lang w:val="zh-CN"/>
              </w:rPr>
              <w:t>公安部网站</w:t>
            </w:r>
            <w:r>
              <w:rPr>
                <w:rFonts w:hint="eastAsia" w:cs="宋体" w:asciiTheme="minorEastAsia" w:hAnsiTheme="minorEastAsia"/>
                <w:b/>
                <w:bCs/>
                <w:szCs w:val="21"/>
                <w:lang w:val="zh-CN"/>
              </w:rPr>
              <w:t>或</w:t>
            </w:r>
            <w:r>
              <w:rPr>
                <w:rFonts w:hint="eastAsia" w:cs="宋体" w:asciiTheme="minorEastAsia" w:hAnsiTheme="minorEastAsia"/>
                <w:bCs/>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kern w:val="2"/>
                <w:sz w:val="21"/>
                <w:szCs w:val="21"/>
                <w:lang w:val="en-US" w:eastAsia="zh-CN" w:bidi="ar-SA"/>
              </w:rPr>
            </w:pPr>
            <w:r>
              <w:rPr>
                <w:rFonts w:hint="eastAsia" w:cs="黑体" w:asciiTheme="minorEastAsia" w:hAnsiTheme="minorEastAsia"/>
                <w:szCs w:val="21"/>
              </w:rPr>
              <w:t>2</w:t>
            </w:r>
            <w:r>
              <w:rPr>
                <w:rFonts w:hint="eastAsia" w:cs="黑体" w:asciiTheme="minorEastAsia" w:hAnsiTheme="minorEastAsia"/>
                <w:szCs w:val="21"/>
                <w:lang w:val="en-US" w:eastAsia="zh-CN"/>
              </w:rPr>
              <w:t>7</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kern w:val="0"/>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无要求</w:t>
            </w:r>
          </w:p>
          <w:p>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
                <w:bCs/>
                <w:szCs w:val="21"/>
                <w:lang w:val="zh-CN"/>
              </w:rPr>
              <w:t>□</w:t>
            </w:r>
            <w:r>
              <w:rPr>
                <w:rFonts w:hint="eastAsia" w:cs="宋体" w:asciiTheme="minorEastAsia" w:hAnsiTheme="minorEastAsia"/>
                <w:szCs w:val="21"/>
              </w:rPr>
              <w:t>要求提交。履约保证金的数额为合同金额</w:t>
            </w:r>
            <w:r>
              <w:rPr>
                <w:rFonts w:hint="eastAsia" w:ascii="新宋体" w:hAnsi="新宋体" w:eastAsia="新宋体"/>
                <w:szCs w:val="21"/>
              </w:rPr>
              <w:t>的</w:t>
            </w:r>
            <w:r>
              <w:rPr>
                <w:rFonts w:hint="eastAsia" w:ascii="新宋体" w:hAnsi="新宋体" w:eastAsia="新宋体"/>
                <w:szCs w:val="21"/>
                <w:u w:val="single"/>
              </w:rPr>
              <w:t xml:space="preserve">   </w:t>
            </w:r>
            <w:r>
              <w:rPr>
                <w:rFonts w:hint="eastAsia" w:ascii="新宋体" w:hAnsi="新宋体" w:eastAsia="新宋体"/>
                <w:szCs w:val="21"/>
              </w:rPr>
              <w:t>%</w:t>
            </w:r>
            <w:r>
              <w:rPr>
                <w:rFonts w:hint="eastAsia" w:cs="宋体" w:asciiTheme="minorEastAsia" w:hAnsiTheme="minorEastAsia"/>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kern w:val="2"/>
                <w:sz w:val="21"/>
                <w:szCs w:val="21"/>
                <w:lang w:val="en-US" w:eastAsia="zh-CN" w:bidi="ar-SA"/>
              </w:rPr>
            </w:pPr>
            <w:r>
              <w:rPr>
                <w:rFonts w:hint="eastAsia" w:cs="黑体" w:asciiTheme="minorEastAsia" w:hAnsiTheme="minorEastAsia"/>
                <w:szCs w:val="21"/>
              </w:rPr>
              <w:t>2</w:t>
            </w:r>
            <w:r>
              <w:rPr>
                <w:rFonts w:hint="eastAsia" w:cs="黑体" w:asciiTheme="minorEastAsia" w:hAnsiTheme="minorEastAsia"/>
                <w:szCs w:val="21"/>
                <w:lang w:val="en-US" w:eastAsia="zh-CN"/>
              </w:rPr>
              <w:t>8</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shd w:val="clear" w:color="auto" w:fill="auto"/>
            <w:vAlign w:val="center"/>
          </w:tcPr>
          <w:p>
            <w:pPr>
              <w:autoSpaceDE w:val="0"/>
              <w:autoSpaceDN w:val="0"/>
              <w:adjustRightInd w:val="0"/>
              <w:spacing w:line="276" w:lineRule="auto"/>
              <w:jc w:val="center"/>
              <w:rPr>
                <w:rFonts w:hint="eastAsia" w:cs="黑体" w:asciiTheme="minorEastAsia" w:hAnsiTheme="minorEastAsia" w:eastAsiaTheme="minorEastAsia"/>
                <w:kern w:val="2"/>
                <w:sz w:val="21"/>
                <w:szCs w:val="21"/>
                <w:lang w:val="en-US" w:eastAsia="zh-CN" w:bidi="ar-SA"/>
              </w:rPr>
            </w:pPr>
            <w:r>
              <w:rPr>
                <w:rFonts w:hint="eastAsia" w:cs="黑体" w:asciiTheme="minorEastAsia" w:hAnsiTheme="minorEastAsia"/>
                <w:szCs w:val="21"/>
              </w:rPr>
              <w:t>2</w:t>
            </w:r>
            <w:r>
              <w:rPr>
                <w:rFonts w:hint="eastAsia" w:cs="黑体" w:asciiTheme="minorEastAsia" w:hAnsiTheme="minorEastAsia"/>
                <w:szCs w:val="21"/>
                <w:lang w:val="en-US" w:eastAsia="zh-CN"/>
              </w:rPr>
              <w:t>9</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lang w:val="zh-CN"/>
              </w:rPr>
              <w:t>采购单位委派代表参加</w:t>
            </w:r>
            <w:r>
              <w:rPr>
                <w:rFonts w:hint="eastAsia" w:cs="宋体" w:asciiTheme="minorEastAsia" w:hAnsiTheme="minorEastAsia"/>
                <w:bCs/>
                <w:szCs w:val="21"/>
                <w:lang w:val="en-US" w:eastAsia="zh-CN"/>
              </w:rPr>
              <w:t>询价</w:t>
            </w:r>
            <w:r>
              <w:rPr>
                <w:rFonts w:hint="eastAsia" w:cs="仿宋_GB2312" w:asciiTheme="minorEastAsia" w:hAnsiTheme="minorEastAsia"/>
                <w:szCs w:val="21"/>
                <w:lang w:val="zh-CN"/>
              </w:rPr>
              <w:t>小组的，须向代理机构出具授权函。除授权代表外，采购单位委派纪检监察人员对</w:t>
            </w:r>
            <w:r>
              <w:rPr>
                <w:rFonts w:hint="eastAsia" w:cs="宋体" w:asciiTheme="minorEastAsia" w:hAnsiTheme="minorEastAsia"/>
                <w:bCs/>
                <w:szCs w:val="21"/>
                <w:lang w:val="en-US" w:eastAsia="zh-CN"/>
              </w:rPr>
              <w:t>询价</w:t>
            </w:r>
            <w:r>
              <w:rPr>
                <w:rFonts w:hint="eastAsia" w:cs="仿宋_GB2312" w:asciiTheme="minorEastAsia" w:hAnsiTheme="minorEastAsia"/>
                <w:szCs w:val="21"/>
                <w:lang w:val="zh-CN"/>
              </w:rPr>
              <w:t>过程实施监督的须进入许昌市公共资源交易中心三楼电子监督室，并向</w:t>
            </w:r>
            <w:r>
              <w:rPr>
                <w:rFonts w:hint="eastAsia" w:cs="仿宋_GB2312" w:asciiTheme="minorEastAsia" w:hAnsiTheme="minorEastAsia"/>
                <w:szCs w:val="21"/>
                <w:lang w:val="en-US" w:eastAsia="zh-CN"/>
              </w:rPr>
              <w:t>集中</w:t>
            </w:r>
            <w:r>
              <w:rPr>
                <w:rFonts w:hint="eastAsia" w:cs="仿宋_GB2312" w:asciiTheme="minorEastAsia" w:hAnsiTheme="minorEastAsia"/>
                <w:szCs w:val="21"/>
                <w:lang w:val="zh-CN"/>
              </w:rPr>
              <w:t>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lang w:val="en-US" w:eastAsia="zh-CN"/>
              </w:rPr>
              <w:t>30</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是。</w:t>
            </w:r>
            <w:r>
              <w:rPr>
                <w:rFonts w:hint="eastAsia" w:hAnsi="宋体" w:cs="宋体"/>
                <w:szCs w:val="21"/>
                <w:lang w:val="zh-CN"/>
              </w:rPr>
              <w:t>供应商投标时须成功上传、解密电子</w:t>
            </w:r>
            <w:r>
              <w:rPr>
                <w:rFonts w:hint="eastAsia" w:hAnsi="宋体" w:cs="宋体"/>
                <w:szCs w:val="21"/>
                <w:lang w:val="en-US" w:eastAsia="zh-CN"/>
              </w:rPr>
              <w:t>响应</w:t>
            </w:r>
            <w:r>
              <w:rPr>
                <w:rFonts w:hint="eastAsia" w:hAnsi="宋体" w:cs="宋体"/>
                <w:szCs w:val="21"/>
                <w:lang w:val="zh-CN"/>
              </w:rPr>
              <w:t>文件。供应商资质、业绩、荣誉及相关人员证明材料等资料原件不再提交（本</w:t>
            </w:r>
            <w:r>
              <w:rPr>
                <w:rFonts w:hint="eastAsia" w:hAnsi="宋体" w:cs="宋体"/>
                <w:szCs w:val="21"/>
                <w:lang w:val="en-US" w:eastAsia="zh-CN"/>
              </w:rPr>
              <w:t>询价通知书</w:t>
            </w:r>
            <w:r>
              <w:rPr>
                <w:rFonts w:hint="eastAsia" w:hAnsi="宋体" w:cs="宋体"/>
                <w:szCs w:val="21"/>
                <w:lang w:val="zh-CN"/>
              </w:rPr>
              <w:t>第六章另有要求提供原件的除外）。</w:t>
            </w:r>
          </w:p>
          <w:p>
            <w:pPr>
              <w:autoSpaceDE w:val="0"/>
              <w:autoSpaceDN w:val="0"/>
              <w:adjustRightInd w:val="0"/>
              <w:spacing w:line="360" w:lineRule="auto"/>
              <w:contextualSpacing/>
              <w:rPr>
                <w:rFonts w:cs="宋体" w:asciiTheme="minorEastAsia" w:hAnsiTheme="minorEastAsia"/>
                <w:bCs/>
                <w:szCs w:val="21"/>
                <w:lang w:val="zh-CN"/>
              </w:rPr>
            </w:pPr>
            <w:r>
              <w:rPr>
                <w:rFonts w:hint="eastAsia" w:hAnsi="宋体" w:cs="宋体"/>
                <w:szCs w:val="21"/>
                <w:lang w:val="zh-CN"/>
              </w:rPr>
              <w:t>□否。供应商投标时须提供纸质响应文件。供应商资质、业绩、荣誉及相关人员证明材料等资料原件根据</w:t>
            </w:r>
            <w:r>
              <w:rPr>
                <w:rFonts w:hint="eastAsia" w:hAnsi="宋体" w:cs="宋体"/>
                <w:szCs w:val="21"/>
                <w:lang w:val="en-US" w:eastAsia="zh-CN"/>
              </w:rPr>
              <w:t>询价通知书</w:t>
            </w:r>
            <w:r>
              <w:rPr>
                <w:rFonts w:hint="eastAsia" w:hAnsi="宋体" w:cs="宋体"/>
                <w:szCs w:val="21"/>
                <w:lang w:val="zh-CN"/>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3</w:t>
            </w:r>
            <w:r>
              <w:rPr>
                <w:rFonts w:hint="eastAsia" w:cs="黑体" w:asciiTheme="minorEastAsia" w:hAnsiTheme="minorEastAsia"/>
                <w:szCs w:val="21"/>
                <w:lang w:val="en-US" w:eastAsia="zh-CN"/>
              </w:rPr>
              <w:t>1</w:t>
            </w:r>
          </w:p>
        </w:tc>
        <w:tc>
          <w:tcPr>
            <w:tcW w:w="2268" w:type="dxa"/>
            <w:vAlign w:val="center"/>
          </w:tcPr>
          <w:p>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特别提示</w:t>
            </w:r>
          </w:p>
        </w:tc>
        <w:tc>
          <w:tcPr>
            <w:tcW w:w="6813" w:type="dxa"/>
            <w:vAlign w:val="center"/>
          </w:tcPr>
          <w:p>
            <w:pPr>
              <w:autoSpaceDE w:val="0"/>
              <w:autoSpaceDN w:val="0"/>
              <w:adjustRightInd w:val="0"/>
              <w:spacing w:line="360" w:lineRule="auto"/>
              <w:contextualSpacing/>
              <w:rPr>
                <w:rFonts w:ascii="宋体" w:hAnsi="宋体" w:eastAsia="宋体" w:cs="宋体"/>
              </w:rPr>
            </w:pPr>
            <w:r>
              <w:rPr>
                <w:rFonts w:hint="eastAsia" w:ascii="宋体" w:hAnsi="宋体" w:eastAsia="宋体" w:cs="宋体"/>
              </w:rPr>
              <w:t>按照《关于推进全流程电子化交易和在线监管工作有关问题的通知》（许公管办[2019]3号）规定：</w:t>
            </w:r>
          </w:p>
          <w:p>
            <w:pPr>
              <w:autoSpaceDE w:val="0"/>
              <w:autoSpaceDN w:val="0"/>
              <w:adjustRightInd w:val="0"/>
              <w:spacing w:line="360" w:lineRule="auto"/>
              <w:contextualSpacing/>
              <w:rPr>
                <w:rFonts w:ascii="宋体" w:hAnsi="宋体" w:eastAsia="宋体" w:cs="宋体"/>
              </w:rPr>
            </w:pPr>
            <w:r>
              <w:rPr>
                <w:rFonts w:hint="eastAsia" w:ascii="宋体" w:hAnsi="宋体" w:eastAsia="宋体" w:cs="宋体"/>
              </w:rPr>
              <w:t>不同投标人电子投标文件的文件制作机器码(即许公管办[2019]3号文中的投标文件制作“硬件特征码”，其由网卡MAC地址、CPU序列号、硬盘序列号等组成，以下均称为“文件制作机器码”)均一致时，视为‘不同投标人电子投标文件由同一单位或者个人编制’或‘不同投标人委托同一单位或者个人办理响应事宜’，其投标无效。</w:t>
            </w:r>
          </w:p>
          <w:p>
            <w:pPr>
              <w:autoSpaceDE w:val="0"/>
              <w:autoSpaceDN w:val="0"/>
              <w:adjustRightInd w:val="0"/>
              <w:spacing w:line="360" w:lineRule="auto"/>
              <w:contextualSpacing/>
              <w:rPr>
                <w:rFonts w:cs="宋体" w:asciiTheme="minorEastAsia" w:hAnsiTheme="minorEastAsia"/>
                <w:b/>
                <w:kern w:val="0"/>
                <w:szCs w:val="21"/>
                <w:lang w:val="zh-CN"/>
              </w:rPr>
            </w:pPr>
            <w:r>
              <w:rPr>
                <w:rFonts w:hint="eastAsia" w:ascii="宋体" w:hAnsi="宋体" w:eastAsia="宋体" w:cs="宋体"/>
              </w:rPr>
              <w:t>评审专家应严格按照要求查看“文件制作机器码”相关信息并进行评审，在评审报告中显示“不同投标人电子投标文件的文件制作机器码”是否雷同的分析及判定结果。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pPr>
              <w:autoSpaceDE w:val="0"/>
              <w:autoSpaceDN w:val="0"/>
              <w:adjustRightInd w:val="0"/>
              <w:spacing w:line="276" w:lineRule="auto"/>
              <w:jc w:val="center"/>
              <w:rPr>
                <w:rFonts w:hint="default" w:cs="黑体" w:asciiTheme="minorEastAsia" w:hAnsiTheme="minorEastAsia" w:eastAsiaTheme="minorEastAsia"/>
                <w:szCs w:val="21"/>
                <w:lang w:val="en-US" w:eastAsia="zh-CN"/>
              </w:rPr>
            </w:pPr>
            <w:r>
              <w:rPr>
                <w:rFonts w:hint="eastAsia" w:cs="黑体" w:asciiTheme="minorEastAsia" w:hAnsiTheme="minorEastAsia"/>
                <w:szCs w:val="21"/>
                <w:lang w:val="en-US" w:eastAsia="zh-CN"/>
              </w:rPr>
              <w:t>32</w:t>
            </w:r>
          </w:p>
        </w:tc>
        <w:tc>
          <w:tcPr>
            <w:tcW w:w="2268" w:type="dxa"/>
            <w:vAlign w:val="center"/>
          </w:tcPr>
          <w:p>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供应商资格</w:t>
            </w:r>
          </w:p>
        </w:tc>
        <w:tc>
          <w:tcPr>
            <w:tcW w:w="6813" w:type="dxa"/>
            <w:vAlign w:val="center"/>
          </w:tcPr>
          <w:p>
            <w:pPr>
              <w:autoSpaceDE w:val="0"/>
              <w:autoSpaceDN w:val="0"/>
              <w:adjustRightInd w:val="0"/>
              <w:spacing w:line="360" w:lineRule="auto"/>
              <w:ind w:right="-11"/>
              <w:rPr>
                <w:rFonts w:ascii="ˎ̥" w:hAnsi="ˎ̥"/>
              </w:rPr>
            </w:pPr>
            <w:r>
              <w:rPr>
                <w:rFonts w:hint="eastAsia" w:ascii="ˎ̥" w:hAnsi="ˎ̥"/>
              </w:rPr>
              <w:t>供应商在成交后，应将由《许昌市政府采购供应商信用承诺函》替代的证明材料提交采购人核验。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一、法人</w:t>
            </w:r>
            <w:r>
              <w:rPr>
                <w:rFonts w:cs="宋体" w:asciiTheme="minorEastAsia" w:hAnsiTheme="minorEastAsia"/>
                <w:b/>
                <w:bCs/>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1、企业法定代表人营业执照或营业执照。（企业提供）</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2、事业单位法定代表人证书。（事业单位提供）</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3、执业许可证。（非企业专业服务机构提供）</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4、个体工商户营业执照。（个体工商户提供）</w:t>
            </w:r>
          </w:p>
          <w:p>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5、自然人身份证明。（自然人提供）</w:t>
            </w:r>
          </w:p>
          <w:p>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6、民办非企业单位登记证书。（民办非企业单位提供）</w:t>
            </w:r>
          </w:p>
          <w:p>
            <w:pPr>
              <w:autoSpaceDE w:val="0"/>
              <w:autoSpaceDN w:val="0"/>
              <w:adjustRightInd w:val="0"/>
              <w:spacing w:line="360" w:lineRule="auto"/>
              <w:jc w:val="left"/>
              <w:rPr>
                <w:rFonts w:cs="仿宋_GB2312" w:asciiTheme="minorEastAsia" w:hAnsiTheme="minorEastAsia"/>
                <w:b/>
                <w:szCs w:val="21"/>
              </w:rPr>
            </w:pPr>
            <w:r>
              <w:rPr>
                <w:rFonts w:hint="eastAsia" w:cs="仿宋_GB2312" w:asciiTheme="minorEastAsia" w:hAnsiTheme="minorEastAsia"/>
                <w:b/>
                <w:szCs w:val="21"/>
              </w:rPr>
              <w:t>二、财务状况报告相关材料</w:t>
            </w:r>
          </w:p>
          <w:p>
            <w:pPr>
              <w:spacing w:line="360" w:lineRule="auto"/>
              <w:rPr>
                <w:rFonts w:asciiTheme="minorEastAsia" w:hAnsiTheme="minorEastAsia"/>
                <w:bCs/>
                <w:szCs w:val="21"/>
              </w:rPr>
            </w:pPr>
            <w:r>
              <w:rPr>
                <w:rFonts w:hint="eastAsia" w:asciiTheme="minorEastAsia" w:hAnsiTheme="minorEastAsia"/>
                <w:bCs/>
                <w:szCs w:val="21"/>
              </w:rPr>
              <w:t>（1）供应商是法人（法人包括企业法人、机关法人、事业单位法人和社会团体法人），提供本单位：</w:t>
            </w:r>
          </w:p>
          <w:p>
            <w:pPr>
              <w:spacing w:line="360" w:lineRule="auto"/>
              <w:rPr>
                <w:rFonts w:asciiTheme="minorEastAsia" w:hAnsiTheme="minorEastAsia"/>
                <w:bCs/>
                <w:szCs w:val="21"/>
              </w:rPr>
            </w:pPr>
            <w:r>
              <w:rPr>
                <w:rFonts w:hint="eastAsia" w:asciiTheme="minorEastAsia" w:hAnsiTheme="minorEastAsia"/>
                <w:bCs/>
                <w:szCs w:val="21"/>
              </w:rPr>
              <w:t>①</w:t>
            </w:r>
            <w:r>
              <w:rPr>
                <w:rFonts w:hint="eastAsia" w:asciiTheme="minorEastAsia" w:hAnsiTheme="minorEastAsia"/>
                <w:bCs/>
                <w:szCs w:val="21"/>
                <w:lang w:eastAsia="zh-CN"/>
              </w:rPr>
              <w:t>2025年度</w:t>
            </w:r>
            <w:r>
              <w:rPr>
                <w:rFonts w:hint="eastAsia" w:asciiTheme="minorEastAsia" w:hAnsiTheme="minorEastAsia"/>
                <w:bCs/>
                <w:szCs w:val="21"/>
              </w:rPr>
              <w:t>经审计的财务报告，包括资产负债表、利润表、现金流量表、所有者权益变动表及其附注；</w:t>
            </w:r>
          </w:p>
          <w:p>
            <w:pPr>
              <w:spacing w:line="360" w:lineRule="auto"/>
              <w:rPr>
                <w:rFonts w:asciiTheme="minorEastAsia" w:hAnsiTheme="minorEastAsia"/>
                <w:bCs/>
                <w:szCs w:val="21"/>
              </w:rPr>
            </w:pPr>
            <w:r>
              <w:rPr>
                <w:rFonts w:hint="eastAsia" w:asciiTheme="minorEastAsia" w:hAnsiTheme="minorEastAsia"/>
                <w:bCs/>
                <w:szCs w:val="21"/>
              </w:rPr>
              <w:t>②基本开户银行出具的资信证明；</w:t>
            </w:r>
          </w:p>
          <w:p>
            <w:pPr>
              <w:spacing w:line="360" w:lineRule="auto"/>
              <w:rPr>
                <w:rFonts w:asciiTheme="minorEastAsia" w:hAnsiTheme="minorEastAsia"/>
                <w:bCs/>
                <w:szCs w:val="21"/>
              </w:rPr>
            </w:pPr>
            <w:r>
              <w:rPr>
                <w:rFonts w:hint="eastAsia" w:asciiTheme="minorEastAsia" w:hAnsiTheme="minorEastAsia"/>
                <w:bCs/>
                <w:szCs w:val="21"/>
              </w:rPr>
              <w:t>③财政部门认可的政府采购专业担保机构的证明文件和担保机构出具的投标担保函。</w:t>
            </w:r>
          </w:p>
          <w:p>
            <w:pPr>
              <w:spacing w:line="360" w:lineRule="auto"/>
              <w:rPr>
                <w:rFonts w:asciiTheme="minorEastAsia" w:hAnsiTheme="minorEastAsia"/>
                <w:bCs/>
                <w:szCs w:val="21"/>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①～③其中之一即可。</w:t>
            </w:r>
          </w:p>
          <w:p>
            <w:pPr>
              <w:spacing w:line="360" w:lineRule="auto"/>
              <w:rPr>
                <w:rFonts w:asciiTheme="minorEastAsia" w:hAnsiTheme="minorEastAsia"/>
                <w:bCs/>
                <w:szCs w:val="21"/>
              </w:rPr>
            </w:pPr>
            <w:r>
              <w:rPr>
                <w:rFonts w:hint="eastAsia" w:asciiTheme="minorEastAsia" w:hAnsiTheme="minorEastAsia"/>
                <w:bCs/>
                <w:szCs w:val="21"/>
              </w:rPr>
              <w:t>（2）供应商（其他组织和自然人）提供本单位：</w:t>
            </w:r>
          </w:p>
          <w:p>
            <w:pPr>
              <w:spacing w:line="360" w:lineRule="auto"/>
              <w:rPr>
                <w:rFonts w:asciiTheme="minorEastAsia" w:hAnsiTheme="minorEastAsia"/>
                <w:bCs/>
                <w:szCs w:val="21"/>
              </w:rPr>
            </w:pPr>
            <w:r>
              <w:rPr>
                <w:rFonts w:hint="eastAsia" w:asciiTheme="minorEastAsia" w:hAnsiTheme="minorEastAsia"/>
                <w:bCs/>
                <w:szCs w:val="21"/>
              </w:rPr>
              <w:t>①</w:t>
            </w:r>
            <w:r>
              <w:rPr>
                <w:rFonts w:hint="eastAsia" w:asciiTheme="minorEastAsia" w:hAnsiTheme="minorEastAsia"/>
                <w:bCs/>
                <w:szCs w:val="21"/>
                <w:lang w:eastAsia="zh-CN"/>
              </w:rPr>
              <w:t>2025年度</w:t>
            </w:r>
            <w:r>
              <w:rPr>
                <w:rFonts w:hint="eastAsia" w:asciiTheme="minorEastAsia" w:hAnsiTheme="minorEastAsia"/>
                <w:bCs/>
                <w:szCs w:val="21"/>
              </w:rPr>
              <w:t>经审计的财务报告，包括资产负债表、利润表、现金流量表、所有者权益变动表及其附注；</w:t>
            </w:r>
          </w:p>
          <w:p>
            <w:pPr>
              <w:spacing w:line="360" w:lineRule="auto"/>
              <w:rPr>
                <w:rFonts w:asciiTheme="minorEastAsia" w:hAnsiTheme="minorEastAsia"/>
                <w:bCs/>
                <w:szCs w:val="21"/>
              </w:rPr>
            </w:pPr>
            <w:r>
              <w:rPr>
                <w:rFonts w:hint="eastAsia" w:asciiTheme="minorEastAsia" w:hAnsiTheme="minorEastAsia"/>
                <w:bCs/>
                <w:szCs w:val="21"/>
              </w:rPr>
              <w:t>②银行出具的资信证明；</w:t>
            </w:r>
          </w:p>
          <w:p>
            <w:pPr>
              <w:spacing w:line="360" w:lineRule="auto"/>
              <w:rPr>
                <w:rFonts w:asciiTheme="minorEastAsia" w:hAnsiTheme="minorEastAsia"/>
                <w:bCs/>
                <w:szCs w:val="21"/>
              </w:rPr>
            </w:pPr>
            <w:r>
              <w:rPr>
                <w:rFonts w:hint="eastAsia" w:asciiTheme="minorEastAsia" w:hAnsiTheme="minorEastAsia"/>
                <w:bCs/>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szCs w:val="21"/>
                <w:lang w:val="zh-CN"/>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①～③其中之一即可。</w:t>
            </w:r>
          </w:p>
          <w:p>
            <w:pPr>
              <w:autoSpaceDE w:val="0"/>
              <w:autoSpaceDN w:val="0"/>
              <w:adjustRightInd w:val="0"/>
              <w:spacing w:line="360" w:lineRule="auto"/>
              <w:ind w:right="-11"/>
              <w:rPr>
                <w:rFonts w:cs="宋体" w:asciiTheme="minorEastAsia" w:hAnsiTheme="minorEastAsia"/>
                <w:bCs/>
                <w:szCs w:val="21"/>
                <w:lang w:val="zh-CN"/>
              </w:rPr>
            </w:pPr>
            <w:r>
              <w:rPr>
                <w:rFonts w:hint="eastAsia" w:cs="仿宋_GB2312" w:asciiTheme="minorEastAsia" w:hAnsiTheme="minorEastAsia"/>
                <w:b/>
                <w:szCs w:val="21"/>
              </w:rPr>
              <w:t>三、依法缴纳税收相关材料</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参加本次政府采购项目</w:t>
            </w:r>
            <w:r>
              <w:rPr>
                <w:rFonts w:hint="eastAsia" w:cs="宋体" w:asciiTheme="minorEastAsia" w:hAnsiTheme="minorEastAsia"/>
                <w:bCs/>
                <w:szCs w:val="21"/>
                <w:lang w:val="en-US" w:eastAsia="zh-CN"/>
              </w:rPr>
              <w:t>询价</w:t>
            </w:r>
            <w:r>
              <w:rPr>
                <w:rFonts w:hint="eastAsia" w:cs="宋体" w:asciiTheme="minorEastAsia" w:hAnsiTheme="minorEastAsia"/>
                <w:bCs/>
                <w:szCs w:val="21"/>
                <w:lang w:val="zh-CN"/>
              </w:rPr>
              <w:t>响应截止时间前一年内任意一个月缴纳税收凭据。（依法免税的供应商，应提供相应文件证明依法免税）</w:t>
            </w:r>
          </w:p>
          <w:p>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参加本次政府采购项目</w:t>
            </w:r>
            <w:r>
              <w:rPr>
                <w:rFonts w:hint="eastAsia" w:cs="宋体" w:asciiTheme="minorEastAsia" w:hAnsiTheme="minorEastAsia"/>
                <w:bCs/>
                <w:szCs w:val="21"/>
                <w:lang w:val="en-US" w:eastAsia="zh-CN"/>
              </w:rPr>
              <w:t>询价</w:t>
            </w:r>
            <w:r>
              <w:rPr>
                <w:rFonts w:hint="eastAsia" w:cs="宋体" w:asciiTheme="minorEastAsia" w:hAnsiTheme="minorEastAsia"/>
                <w:bCs/>
                <w:szCs w:val="21"/>
                <w:lang w:val="zh-CN"/>
              </w:rPr>
              <w:t>响应截止时间前一年内任意一个月缴纳社会保险凭据。（依法不需要缴纳社会保障资金的供应商，应提供相应文件证明依法不需要缴纳社会保障资金）</w:t>
            </w:r>
          </w:p>
          <w:p>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五、履行合同所必</w:t>
            </w:r>
            <w:r>
              <w:rPr>
                <w:rFonts w:hint="eastAsia" w:cs="宋体" w:asciiTheme="minorEastAsia" w:hAnsiTheme="minorEastAsia"/>
                <w:b/>
                <w:bCs/>
                <w:szCs w:val="21"/>
                <w:lang w:val="en-US" w:eastAsia="zh-CN"/>
              </w:rPr>
              <w:t>需</w:t>
            </w:r>
            <w:r>
              <w:rPr>
                <w:rFonts w:hint="eastAsia" w:cs="宋体" w:asciiTheme="minorEastAsia" w:hAnsiTheme="minorEastAsia"/>
                <w:b/>
                <w:bCs/>
                <w:szCs w:val="21"/>
                <w:lang w:val="zh-CN"/>
              </w:rPr>
              <w:t>的设备和专业技术能力的证明材料</w:t>
            </w:r>
          </w:p>
          <w:p>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①相关设备的购置发票、专业技术人员职称证书、用工合同等；</w:t>
            </w:r>
          </w:p>
          <w:p>
            <w:pPr>
              <w:spacing w:line="360" w:lineRule="auto"/>
              <w:rPr>
                <w:rFonts w:asciiTheme="minorEastAsia" w:hAnsiTheme="minorEastAsia"/>
                <w:bCs/>
                <w:szCs w:val="21"/>
              </w:rPr>
            </w:pPr>
            <w:r>
              <w:rPr>
                <w:rFonts w:hint="eastAsia" w:asciiTheme="minorEastAsia" w:hAnsiTheme="minorEastAsia"/>
                <w:bCs/>
                <w:szCs w:val="21"/>
              </w:rPr>
              <w:t>②供应商具备履行合同所必</w:t>
            </w:r>
            <w:r>
              <w:rPr>
                <w:rFonts w:hint="eastAsia" w:asciiTheme="minorEastAsia" w:hAnsiTheme="minorEastAsia"/>
                <w:bCs/>
                <w:szCs w:val="21"/>
                <w:lang w:val="en-US" w:eastAsia="zh-CN"/>
              </w:rPr>
              <w:t>需</w:t>
            </w:r>
            <w:r>
              <w:rPr>
                <w:rFonts w:hint="eastAsia" w:asciiTheme="minorEastAsia" w:hAnsiTheme="minorEastAsia"/>
                <w:bCs/>
                <w:szCs w:val="21"/>
              </w:rPr>
              <w:t>的设备和专业技术能力承诺函或声明（承诺函或声明格式自拟）。</w:t>
            </w:r>
          </w:p>
          <w:p>
            <w:pPr>
              <w:autoSpaceDE w:val="0"/>
              <w:autoSpaceDN w:val="0"/>
              <w:adjustRightInd w:val="0"/>
              <w:spacing w:line="360" w:lineRule="auto"/>
              <w:ind w:right="-11"/>
              <w:rPr>
                <w:rFonts w:ascii="楷体" w:hAnsi="楷体" w:eastAsia="楷体"/>
                <w:sz w:val="24"/>
                <w:szCs w:val="24"/>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①～②其中之一即可。</w:t>
            </w:r>
          </w:p>
          <w:p>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kern w:val="0"/>
                <w:szCs w:val="21"/>
              </w:rPr>
              <w:t>六、</w:t>
            </w:r>
            <w:r>
              <w:rPr>
                <w:rFonts w:cs="宋体" w:asciiTheme="minorEastAsia" w:hAnsiTheme="minorEastAsia"/>
                <w:b/>
                <w:bCs/>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szCs w:val="21"/>
                <w:lang w:val="zh-CN"/>
              </w:rPr>
            </w:pPr>
            <w:r>
              <w:rPr>
                <w:rFonts w:hint="eastAsia" w:cs="宋体" w:asciiTheme="minorEastAsia" w:hAnsiTheme="minorEastAsia"/>
                <w:bCs/>
                <w:szCs w:val="21"/>
                <w:lang w:val="zh-CN"/>
              </w:rPr>
              <w:t>供应商“</w:t>
            </w:r>
            <w:r>
              <w:rPr>
                <w:rFonts w:cs="宋体" w:asciiTheme="minorEastAsia" w:hAnsiTheme="minorEastAsia"/>
                <w:bCs/>
                <w:szCs w:val="21"/>
                <w:lang w:val="zh-CN"/>
              </w:rPr>
              <w:t>参加政府采购活动前3年内在经营活动中没有重大违法记录的书面声明</w:t>
            </w:r>
            <w:r>
              <w:rPr>
                <w:rFonts w:hint="eastAsia" w:cs="宋体" w:asciiTheme="minorEastAsia" w:hAnsiTheme="minorEastAsia"/>
                <w:bCs/>
                <w:szCs w:val="21"/>
                <w:lang w:val="zh-CN"/>
              </w:rPr>
              <w:t>”。 重大违法记录，是指供应商因违法经营受到刑事处罚或者责令停产停业、吊销许可证或者执照、较大数额罚款等行政处罚。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kern w:val="0"/>
                <w:szCs w:val="21"/>
              </w:rPr>
            </w:pPr>
            <w:r>
              <w:rPr>
                <w:rFonts w:hint="eastAsia" w:cs="宋体" w:asciiTheme="minorEastAsia" w:hAnsiTheme="minorEastAsia"/>
                <w:b/>
                <w:bCs/>
                <w:szCs w:val="21"/>
                <w:lang w:val="zh-CN"/>
              </w:rPr>
              <w:t>七、</w:t>
            </w:r>
            <w:r>
              <w:rPr>
                <w:rFonts w:cs="仿宋_GB2312" w:asciiTheme="minorEastAsia" w:hAnsiTheme="minorEastAsia"/>
                <w:b/>
                <w:szCs w:val="21"/>
                <w:shd w:val="clear" w:color="auto" w:fill="FFFFFF"/>
              </w:rPr>
              <w:t>未被列入“信用中国”网站(www.creditchina.gov.cn)失信被执行人、</w:t>
            </w:r>
            <w:r>
              <w:rPr>
                <w:rFonts w:hint="eastAsia" w:cs="仿宋_GB2312" w:asciiTheme="minorEastAsia" w:hAnsiTheme="minorEastAsia"/>
                <w:b/>
                <w:szCs w:val="21"/>
                <w:shd w:val="clear" w:color="auto" w:fill="FFFFFF"/>
                <w:lang w:eastAsia="zh-CN"/>
              </w:rPr>
              <w:t>重大税收违法失信主体名单</w:t>
            </w:r>
            <w:r>
              <w:rPr>
                <w:rFonts w:cs="仿宋_GB2312" w:asciiTheme="minorEastAsia" w:hAnsiTheme="minorEastAsia"/>
                <w:b/>
                <w:szCs w:val="21"/>
                <w:shd w:val="clear" w:color="auto" w:fill="FFFFFF"/>
              </w:rPr>
              <w:t>的</w:t>
            </w:r>
            <w:r>
              <w:rPr>
                <w:rFonts w:hint="eastAsia" w:cs="仿宋_GB2312" w:asciiTheme="minorEastAsia" w:hAnsiTheme="minorEastAsia"/>
                <w:b/>
                <w:szCs w:val="21"/>
                <w:shd w:val="clear" w:color="auto" w:fill="FFFFFF"/>
              </w:rPr>
              <w:t>供应商</w:t>
            </w:r>
            <w:r>
              <w:rPr>
                <w:rFonts w:cs="仿宋_GB2312" w:asciiTheme="minorEastAsia" w:hAnsiTheme="minorEastAsia"/>
                <w:b/>
                <w:szCs w:val="21"/>
                <w:shd w:val="clear" w:color="auto" w:fill="FFFFFF"/>
              </w:rPr>
              <w:t>；</w:t>
            </w:r>
            <w:r>
              <w:rPr>
                <w:rFonts w:hint="eastAsia" w:cs="仿宋_GB2312" w:asciiTheme="minorEastAsia" w:hAnsiTheme="minorEastAsia"/>
                <w:b/>
                <w:szCs w:val="21"/>
                <w:shd w:val="clear" w:color="auto" w:fill="FFFFFF"/>
              </w:rPr>
              <w:t>“</w:t>
            </w:r>
            <w:r>
              <w:rPr>
                <w:rFonts w:cs="仿宋_GB2312" w:asciiTheme="minorEastAsia" w:hAnsiTheme="minorEastAsia"/>
                <w:b/>
                <w:szCs w:val="21"/>
                <w:shd w:val="clear" w:color="auto" w:fill="FFFFFF"/>
              </w:rPr>
              <w:t>中国政府采购网</w:t>
            </w:r>
            <w:r>
              <w:rPr>
                <w:rFonts w:hint="eastAsia" w:cs="仿宋_GB2312" w:asciiTheme="minorEastAsia" w:hAnsiTheme="minorEastAsia"/>
                <w:b/>
                <w:szCs w:val="21"/>
                <w:shd w:val="clear" w:color="auto" w:fill="FFFFFF"/>
              </w:rPr>
              <w:t>”</w:t>
            </w:r>
            <w:r>
              <w:rPr>
                <w:rFonts w:cs="仿宋_GB2312" w:asciiTheme="minorEastAsia" w:hAnsiTheme="minorEastAsia"/>
                <w:b/>
                <w:szCs w:val="21"/>
                <w:shd w:val="clear" w:color="auto" w:fill="FFFFFF"/>
              </w:rPr>
              <w:t xml:space="preserve"> (www.ccgp.gov.cn)政府采购严重违法失信行为记录名单的</w:t>
            </w:r>
            <w:r>
              <w:rPr>
                <w:rFonts w:hint="eastAsia" w:cs="仿宋_GB2312" w:asciiTheme="minorEastAsia" w:hAnsiTheme="minorEastAsia"/>
                <w:b/>
                <w:szCs w:val="21"/>
                <w:shd w:val="clear" w:color="auto" w:fill="FFFFFF"/>
              </w:rPr>
              <w:t>供应商</w:t>
            </w:r>
            <w:r>
              <w:rPr>
                <w:rFonts w:hint="eastAsia" w:cs="宋体" w:asciiTheme="minorEastAsia" w:hAnsiTheme="minorEastAsia"/>
                <w:b/>
                <w:bCs/>
                <w:szCs w:val="21"/>
                <w:lang w:val="zh-CN"/>
              </w:rPr>
              <w:t>；</w:t>
            </w:r>
            <w:r>
              <w:rPr>
                <w:rFonts w:hint="eastAsia" w:cs="仿宋_GB2312" w:asciiTheme="minorEastAsia" w:hAnsiTheme="minorEastAsia"/>
                <w:b/>
                <w:szCs w:val="21"/>
                <w:shd w:val="clear" w:color="auto" w:fill="FFFFFF"/>
              </w:rPr>
              <w:t xml:space="preserve"> “中国社会组织政务服务平台”网站（</w:t>
            </w:r>
            <w:r>
              <w:rPr>
                <w:rFonts w:cs="仿宋_GB2312" w:asciiTheme="minorEastAsia" w:hAnsiTheme="minorEastAsia"/>
                <w:b/>
                <w:szCs w:val="21"/>
                <w:shd w:val="clear" w:color="auto" w:fill="FFFFFF"/>
              </w:rPr>
              <w:t>https://chinanpo.mca.gov.cn</w:t>
            </w:r>
            <w:r>
              <w:rPr>
                <w:rFonts w:hint="eastAsia" w:cs="仿宋_GB2312" w:asciiTheme="minorEastAsia" w:hAnsiTheme="minorEastAsia"/>
                <w:b/>
                <w:szCs w:val="21"/>
                <w:shd w:val="clear" w:color="auto" w:fill="FFFFFF"/>
              </w:rPr>
              <w:t>）严重违法失信社会组织名单的供应商（</w:t>
            </w:r>
            <w:r>
              <w:rPr>
                <w:rFonts w:hint="eastAsia" w:cs="宋体" w:asciiTheme="minorEastAsia" w:hAnsiTheme="minorEastAsia"/>
                <w:kern w:val="0"/>
                <w:szCs w:val="21"/>
              </w:rPr>
              <w:t>联合体形式投标的，联合体成员存在不良信用记录，视同联合体存在不良信用记录）。</w:t>
            </w:r>
          </w:p>
          <w:p>
            <w:pPr>
              <w:spacing w:line="360" w:lineRule="auto"/>
              <w:rPr>
                <w:rFonts w:cs="宋体" w:asciiTheme="minorEastAsia" w:hAnsiTheme="minorEastAsia"/>
                <w:kern w:val="0"/>
                <w:szCs w:val="21"/>
              </w:rPr>
            </w:pPr>
            <w:r>
              <w:rPr>
                <w:rFonts w:hint="eastAsia" w:cs="宋体" w:asciiTheme="minorEastAsia" w:hAnsiTheme="minorEastAsia"/>
                <w:kern w:val="0"/>
                <w:szCs w:val="21"/>
              </w:rPr>
              <w:t>1、查询渠道：</w:t>
            </w:r>
          </w:p>
          <w:p>
            <w:pPr>
              <w:spacing w:line="360" w:lineRule="auto"/>
              <w:rPr>
                <w:rFonts w:cs="宋体" w:asciiTheme="minorEastAsia" w:hAnsiTheme="minorEastAsia"/>
                <w:kern w:val="0"/>
                <w:szCs w:val="21"/>
              </w:rPr>
            </w:pPr>
            <w:r>
              <w:rPr>
                <w:rFonts w:hint="eastAsia" w:cs="宋体" w:asciiTheme="minorEastAsia" w:hAnsiTheme="minorEastAsia"/>
                <w:kern w:val="0"/>
                <w:szCs w:val="21"/>
              </w:rPr>
              <w:t>①“信用中国”网站（</w:t>
            </w:r>
            <w:r>
              <w:fldChar w:fldCharType="begin"/>
            </w:r>
            <w:r>
              <w:instrText xml:space="preserve"> HYPERLINK "http://www.creditchina.gov.cn" </w:instrText>
            </w:r>
            <w:r>
              <w:fldChar w:fldCharType="separate"/>
            </w:r>
            <w:r>
              <w:rPr>
                <w:rFonts w:hint="eastAsia" w:cs="宋体"/>
                <w:kern w:val="0"/>
              </w:rPr>
              <w:t>www.creditchina.gov.cn</w:t>
            </w:r>
            <w:r>
              <w:rPr>
                <w:rFonts w:hint="eastAsia" w:cs="宋体"/>
                <w:kern w:val="0"/>
              </w:rPr>
              <w:fldChar w:fldCharType="end"/>
            </w:r>
            <w:r>
              <w:rPr>
                <w:rFonts w:hint="eastAsia" w:cs="宋体" w:asciiTheme="minorEastAsia" w:hAnsiTheme="minorEastAsia"/>
                <w:kern w:val="0"/>
                <w:szCs w:val="21"/>
              </w:rPr>
              <w:t>）</w:t>
            </w:r>
          </w:p>
          <w:p>
            <w:pPr>
              <w:spacing w:line="360" w:lineRule="auto"/>
              <w:rPr>
                <w:rFonts w:cs="宋体" w:asciiTheme="minorEastAsia" w:hAnsiTheme="minorEastAsia"/>
                <w:kern w:val="0"/>
                <w:szCs w:val="21"/>
              </w:rPr>
            </w:pPr>
            <w:r>
              <w:rPr>
                <w:rFonts w:hint="eastAsia" w:cs="宋体" w:asciiTheme="minorEastAsia" w:hAnsiTheme="minorEastAsia"/>
                <w:kern w:val="0"/>
                <w:szCs w:val="21"/>
              </w:rPr>
              <w:t>②“中国政府采购网”（www.ccgp.gov.cn）</w:t>
            </w:r>
          </w:p>
          <w:p>
            <w:pPr>
              <w:spacing w:line="360" w:lineRule="auto"/>
              <w:rPr>
                <w:rFonts w:cs="宋体" w:asciiTheme="minorEastAsia" w:hAnsiTheme="minorEastAsia"/>
                <w:kern w:val="0"/>
                <w:szCs w:val="21"/>
              </w:rPr>
            </w:pPr>
            <w:r>
              <w:rPr>
                <w:rFonts w:hint="eastAsia" w:cs="宋体" w:asciiTheme="minorEastAsia" w:hAnsiTheme="minorEastAsia"/>
                <w:kern w:val="0"/>
                <w:szCs w:val="21"/>
              </w:rPr>
              <w:t>③“中国社会组织政务服务平台”网站（</w:t>
            </w:r>
            <w:r>
              <w:rPr>
                <w:rFonts w:cs="宋体" w:asciiTheme="minorEastAsia" w:hAnsiTheme="minorEastAsia"/>
                <w:kern w:val="0"/>
                <w:szCs w:val="21"/>
              </w:rPr>
              <w:t>https://chinanpo.mca.gov.cn</w:t>
            </w:r>
            <w:r>
              <w:rPr>
                <w:rFonts w:hint="eastAsia" w:cs="宋体" w:asciiTheme="minorEastAsia" w:hAnsiTheme="minorEastAsia"/>
                <w:kern w:val="0"/>
                <w:szCs w:val="21"/>
              </w:rPr>
              <w:t>）（仅查询社会组织）；</w:t>
            </w:r>
          </w:p>
          <w:p>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2、截止时间：同投标截止时间；</w:t>
            </w:r>
          </w:p>
          <w:p>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3、信用信息的使用原则：经采购人认定的被列入失信被执行人、</w:t>
            </w:r>
            <w:r>
              <w:rPr>
                <w:rFonts w:hint="eastAsia" w:cs="宋体" w:asciiTheme="minorEastAsia" w:hAnsiTheme="minorEastAsia"/>
                <w:kern w:val="0"/>
                <w:szCs w:val="21"/>
                <w:lang w:eastAsia="zh-CN"/>
              </w:rPr>
              <w:t>重大税收违法失信主体名单</w:t>
            </w:r>
            <w:r>
              <w:rPr>
                <w:rFonts w:hint="eastAsia" w:cs="宋体" w:asciiTheme="minorEastAsia" w:hAnsiTheme="minorEastAsia"/>
                <w:kern w:val="0"/>
                <w:szCs w:val="21"/>
              </w:rPr>
              <w:t>、</w:t>
            </w:r>
            <w:r>
              <w:rPr>
                <w:rFonts w:cs="仿宋_GB2312" w:asciiTheme="minorEastAsia" w:hAnsiTheme="minorEastAsia"/>
                <w:szCs w:val="21"/>
                <w:shd w:val="clear" w:color="auto" w:fill="FFFFFF"/>
              </w:rPr>
              <w:t>政府采购严重违法失信行为记录名单</w:t>
            </w:r>
            <w:r>
              <w:rPr>
                <w:rFonts w:hint="eastAsia" w:cs="仿宋_GB2312" w:asciiTheme="minorEastAsia" w:hAnsiTheme="minorEastAsia"/>
                <w:szCs w:val="21"/>
                <w:shd w:val="clear" w:color="auto" w:fill="FFFFFF"/>
              </w:rPr>
              <w:t>的投标人、</w:t>
            </w:r>
            <w:r>
              <w:rPr>
                <w:rFonts w:hint="eastAsia" w:cs="宋体" w:asciiTheme="minorEastAsia" w:hAnsiTheme="minorEastAsia"/>
                <w:kern w:val="0"/>
                <w:szCs w:val="21"/>
              </w:rPr>
              <w:t>严重违法失信社会组织，将拒绝其参与本次政府采购活动。</w:t>
            </w:r>
          </w:p>
          <w:p>
            <w:pPr>
              <w:autoSpaceDE w:val="0"/>
              <w:autoSpaceDN w:val="0"/>
              <w:spacing w:line="360" w:lineRule="auto"/>
              <w:contextualSpacing/>
              <w:rPr>
                <w:rFonts w:cs="仿宋_GB2312" w:asciiTheme="minorEastAsia" w:hAnsiTheme="minorEastAsia"/>
                <w:szCs w:val="21"/>
              </w:rPr>
            </w:pPr>
            <w:r>
              <w:rPr>
                <w:rFonts w:cs="仿宋_GB2312" w:asciiTheme="minorEastAsia" w:hAnsiTheme="minorEastAsia"/>
                <w:b/>
                <w:szCs w:val="21"/>
                <w:shd w:val="clear" w:color="auto" w:fill="FFFFFF"/>
              </w:rPr>
              <w:t>八</w:t>
            </w:r>
            <w:r>
              <w:rPr>
                <w:rFonts w:hint="eastAsia" w:cs="仿宋_GB2312" w:asciiTheme="minorEastAsia" w:hAnsiTheme="minorEastAsia"/>
                <w:b/>
                <w:szCs w:val="21"/>
                <w:shd w:val="clear" w:color="auto" w:fill="FFFFFF"/>
              </w:rPr>
              <w:t>、供应商应具备的</w:t>
            </w:r>
            <w:r>
              <w:rPr>
                <w:rFonts w:hint="eastAsia" w:cs="仿宋_GB2312" w:asciiTheme="minorEastAsia" w:hAnsiTheme="minorEastAsia"/>
                <w:b/>
                <w:szCs w:val="21"/>
                <w:shd w:val="clear" w:color="auto" w:fill="FFFFFF"/>
                <w:lang w:eastAsia="zh-CN"/>
              </w:rPr>
              <w:t>特定资格要求</w:t>
            </w:r>
            <w:r>
              <w:rPr>
                <w:rFonts w:hint="eastAsia" w:cs="仿宋_GB2312" w:asciiTheme="minorEastAsia" w:hAnsiTheme="minorEastAsia"/>
                <w:b/>
                <w:szCs w:val="21"/>
                <w:shd w:val="clear" w:color="auto" w:fill="FFFFFF"/>
              </w:rPr>
              <w:t>（无）。</w:t>
            </w:r>
          </w:p>
        </w:tc>
      </w:tr>
    </w:tbl>
    <w:p>
      <w:pPr>
        <w:tabs>
          <w:tab w:val="left" w:pos="1260"/>
        </w:tabs>
        <w:autoSpaceDE w:val="0"/>
        <w:autoSpaceDN w:val="0"/>
        <w:adjustRightInd w:val="0"/>
        <w:spacing w:line="360" w:lineRule="auto"/>
        <w:contextualSpacing/>
        <w:jc w:val="center"/>
        <w:rPr>
          <w:rFonts w:ascii="宋体" w:hAnsi="宋体" w:eastAsia="宋体" w:cs="宋体"/>
          <w:b/>
          <w:kern w:val="0"/>
          <w:sz w:val="32"/>
          <w:szCs w:val="32"/>
        </w:rPr>
      </w:pPr>
      <w:r>
        <w:rPr>
          <w:rFonts w:cs="宋体" w:asciiTheme="majorEastAsia" w:hAnsiTheme="majorEastAsia" w:eastAsiaTheme="majorEastAsia"/>
          <w:b/>
          <w:kern w:val="0"/>
          <w:sz w:val="32"/>
          <w:szCs w:val="32"/>
        </w:rPr>
        <w:br w:type="page"/>
      </w:r>
    </w:p>
    <w:p>
      <w:pPr>
        <w:spacing w:line="360" w:lineRule="auto"/>
        <w:jc w:val="center"/>
        <w:rPr>
          <w:rFonts w:ascii="宋体" w:hAnsi="宋体" w:eastAsia="宋体" w:cs="宋体"/>
          <w:b/>
          <w:kern w:val="0"/>
          <w:sz w:val="28"/>
          <w:szCs w:val="28"/>
        </w:rPr>
      </w:pPr>
      <w:r>
        <w:rPr>
          <w:rFonts w:hint="eastAsia" w:ascii="宋体" w:hAnsi="宋体" w:eastAsia="宋体" w:cs="宋体"/>
          <w:b/>
          <w:kern w:val="0"/>
          <w:sz w:val="28"/>
          <w:szCs w:val="28"/>
        </w:rPr>
        <w:t>第四章 供应商须知</w:t>
      </w:r>
    </w:p>
    <w:p>
      <w:pPr>
        <w:pStyle w:val="52"/>
        <w:tabs>
          <w:tab w:val="left" w:pos="1260"/>
        </w:tabs>
        <w:autoSpaceDE w:val="0"/>
        <w:autoSpaceDN w:val="0"/>
        <w:adjustRightInd w:val="0"/>
        <w:spacing w:line="360" w:lineRule="auto"/>
        <w:ind w:left="456" w:hanging="456" w:firstLineChars="0"/>
        <w:contextualSpacing/>
        <w:jc w:val="center"/>
        <w:rPr>
          <w:rFonts w:ascii="宋体" w:hAnsi="宋体" w:eastAsia="宋体" w:cs="宋体"/>
          <w:b/>
          <w:kern w:val="0"/>
          <w:sz w:val="21"/>
          <w:szCs w:val="21"/>
        </w:rPr>
      </w:pPr>
      <w:r>
        <w:rPr>
          <w:rFonts w:hint="eastAsia" w:ascii="宋体" w:hAnsi="宋体" w:eastAsia="宋体" w:cs="宋体"/>
          <w:b/>
          <w:kern w:val="0"/>
          <w:sz w:val="21"/>
          <w:szCs w:val="21"/>
        </w:rPr>
        <w:t>一、概念释义</w:t>
      </w:r>
    </w:p>
    <w:p>
      <w:pPr>
        <w:autoSpaceDE w:val="0"/>
        <w:autoSpaceDN w:val="0"/>
        <w:spacing w:line="360" w:lineRule="auto"/>
        <w:contextualSpacing/>
        <w:rPr>
          <w:rFonts w:ascii="宋体" w:hAnsi="宋体" w:eastAsia="宋体" w:cs="宋体"/>
          <w:b/>
          <w:kern w:val="0"/>
          <w:sz w:val="21"/>
          <w:szCs w:val="21"/>
        </w:rPr>
      </w:pPr>
      <w:r>
        <w:rPr>
          <w:rFonts w:hint="eastAsia" w:ascii="宋体" w:hAnsi="宋体" w:eastAsia="宋体" w:cs="宋体"/>
          <w:b/>
          <w:kern w:val="0"/>
          <w:sz w:val="21"/>
          <w:szCs w:val="21"/>
        </w:rPr>
        <w:t>1.适用范围</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1.1 本询价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仅适用于本次“</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邀请”中所述采购项目的采购。</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1.2 本询价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解释权属于“</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邀请”所述的采购人。</w:t>
      </w:r>
    </w:p>
    <w:p>
      <w:pPr>
        <w:pStyle w:val="52"/>
        <w:autoSpaceDE w:val="0"/>
        <w:autoSpaceDN w:val="0"/>
        <w:spacing w:line="360" w:lineRule="auto"/>
        <w:ind w:left="-424" w:leftChars="-202" w:firstLine="424" w:firstLineChars="201"/>
        <w:contextualSpacing/>
        <w:rPr>
          <w:rFonts w:ascii="宋体" w:hAnsi="宋体" w:eastAsia="宋体" w:cs="宋体"/>
          <w:b/>
          <w:kern w:val="0"/>
          <w:sz w:val="21"/>
          <w:szCs w:val="21"/>
        </w:rPr>
      </w:pPr>
      <w:r>
        <w:rPr>
          <w:rFonts w:hint="eastAsia" w:ascii="宋体" w:hAnsi="宋体" w:eastAsia="宋体" w:cs="宋体"/>
          <w:b/>
          <w:kern w:val="0"/>
          <w:sz w:val="21"/>
          <w:szCs w:val="21"/>
        </w:rPr>
        <w:t>2.定义</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2.1 “采购项目”：系指“供应商须知前附表”中所述的采购项目。</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2.2 “招标人”：“供应商须知前附表”中所述的组织本次采购的代理机构和采购人。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 “采购人”：是指依法进行政府采购的国家机关、事业单位、团体组织。采购人名称、 地址、电话、联系人见“供应商须知前附表”。</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rPr>
        <w:t>2.4 “代理机构”：接受采购人委托，代理采购项目的采购代理机构。代理机构名称、地址、电话、联系人见“投标人须知前附表”。</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rPr>
        <w:t>2.5 “进口产品”：是指通过中国海关报关验放进入中国境内且产自关境外的产品，包括已经进入中国境内的进口产品。详见《政府采购进口产品管理办法》(财库[2007]119号)、《关于政府采购进口产品管理有关问题的通知》（财办库［2008］248 号）。</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2</w:t>
      </w:r>
      <w:r>
        <w:rPr>
          <w:rFonts w:hint="eastAsia" w:cs="宋体" w:asciiTheme="minorEastAsia" w:hAnsiTheme="minorEastAsia"/>
          <w:color w:val="auto"/>
          <w:kern w:val="0"/>
          <w:szCs w:val="21"/>
          <w:lang w:val="en-US" w:eastAsia="zh-CN"/>
        </w:rPr>
        <w:t>.5</w:t>
      </w:r>
      <w:r>
        <w:rPr>
          <w:rFonts w:hint="eastAsia" w:cs="宋体" w:asciiTheme="minorEastAsia" w:hAnsiTheme="minorEastAsia"/>
          <w:color w:val="auto"/>
          <w:kern w:val="0"/>
          <w:szCs w:val="21"/>
        </w:rPr>
        <w:t>.1</w:t>
      </w:r>
      <w:r>
        <w:rPr>
          <w:rFonts w:hint="eastAsia" w:cs="宋体" w:asciiTheme="minorEastAsia" w:hAnsiTheme="minorEastAsia"/>
          <w:color w:val="auto"/>
          <w:kern w:val="0"/>
          <w:szCs w:val="21"/>
          <w:lang w:val="en-US" w:eastAsia="zh-CN"/>
        </w:rPr>
        <w:t xml:space="preserve"> </w:t>
      </w:r>
      <w:r>
        <w:rPr>
          <w:rFonts w:hint="eastAsia" w:ascii="宋体" w:hAnsi="宋体" w:eastAsia="宋体" w:cs="宋体"/>
          <w:kern w:val="0"/>
          <w:sz w:val="21"/>
          <w:szCs w:val="21"/>
          <w:lang w:val="en-US" w:eastAsia="zh-CN"/>
        </w:rPr>
        <w:t>询价通知书</w:t>
      </w:r>
      <w:r>
        <w:rPr>
          <w:rFonts w:cs="宋体" w:asciiTheme="minorEastAsia" w:hAnsiTheme="minorEastAsia"/>
          <w:color w:val="auto"/>
          <w:kern w:val="0"/>
          <w:szCs w:val="21"/>
        </w:rPr>
        <w:t>列明不允许或未列明允许进口产品参加</w:t>
      </w:r>
      <w:r>
        <w:rPr>
          <w:rFonts w:hint="eastAsia" w:cs="宋体" w:asciiTheme="minorEastAsia" w:hAnsiTheme="minorEastAsia"/>
          <w:color w:val="auto"/>
          <w:kern w:val="0"/>
          <w:szCs w:val="21"/>
        </w:rPr>
        <w:t>响应</w:t>
      </w:r>
      <w:r>
        <w:rPr>
          <w:rFonts w:cs="宋体" w:asciiTheme="minorEastAsia" w:hAnsiTheme="minorEastAsia"/>
          <w:color w:val="auto"/>
          <w:kern w:val="0"/>
          <w:szCs w:val="21"/>
        </w:rPr>
        <w:t>的，均视为拒绝进口产品参加</w:t>
      </w:r>
      <w:r>
        <w:rPr>
          <w:rFonts w:hint="eastAsia" w:cs="宋体" w:asciiTheme="minorEastAsia" w:hAnsiTheme="minorEastAsia"/>
          <w:color w:val="auto"/>
          <w:kern w:val="0"/>
          <w:szCs w:val="21"/>
        </w:rPr>
        <w:t>响应</w:t>
      </w:r>
      <w:r>
        <w:rPr>
          <w:rFonts w:cs="宋体" w:asciiTheme="minorEastAsia" w:hAnsiTheme="minorEastAsia"/>
          <w:color w:val="auto"/>
          <w:kern w:val="0"/>
          <w:szCs w:val="21"/>
        </w:rPr>
        <w:t>。</w:t>
      </w:r>
    </w:p>
    <w:p>
      <w:pPr>
        <w:keepNext w:val="0"/>
        <w:keepLines w:val="0"/>
        <w:pageBreakBefore w:val="0"/>
        <w:widowControl w:val="0"/>
        <w:kinsoku/>
        <w:overflowPunct/>
        <w:autoSpaceDE w:val="0"/>
        <w:autoSpaceDN w:val="0"/>
        <w:bidi w:val="0"/>
        <w:snapToGrid/>
        <w:spacing w:line="360" w:lineRule="auto"/>
        <w:ind w:left="0" w:leftChars="0" w:firstLine="0" w:firstLineChars="0"/>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2.</w:t>
      </w:r>
      <w:r>
        <w:rPr>
          <w:rFonts w:hint="eastAsia" w:cs="宋体" w:asciiTheme="minorEastAsia" w:hAnsiTheme="minorEastAsia"/>
          <w:color w:val="auto"/>
          <w:kern w:val="0"/>
          <w:szCs w:val="21"/>
          <w:lang w:val="en-US" w:eastAsia="zh-CN"/>
        </w:rPr>
        <w:t>5</w:t>
      </w:r>
      <w:r>
        <w:rPr>
          <w:rFonts w:hint="eastAsia" w:cs="宋体" w:asciiTheme="minorEastAsia" w:hAnsiTheme="minorEastAsia"/>
          <w:color w:val="auto"/>
          <w:kern w:val="0"/>
          <w:szCs w:val="21"/>
        </w:rPr>
        <w:t xml:space="preserve">.2 </w:t>
      </w:r>
      <w:r>
        <w:rPr>
          <w:rFonts w:cs="宋体" w:asciiTheme="minorEastAsia" w:hAnsiTheme="minorEastAsia"/>
          <w:color w:val="auto"/>
          <w:kern w:val="0"/>
          <w:szCs w:val="21"/>
        </w:rPr>
        <w:t>如</w:t>
      </w:r>
      <w:r>
        <w:rPr>
          <w:rFonts w:hint="eastAsia" w:ascii="宋体" w:hAnsi="宋体" w:eastAsia="宋体" w:cs="宋体"/>
          <w:kern w:val="0"/>
          <w:sz w:val="21"/>
          <w:szCs w:val="21"/>
          <w:lang w:val="en-US" w:eastAsia="zh-CN"/>
        </w:rPr>
        <w:t>询价通知书</w:t>
      </w:r>
      <w:r>
        <w:rPr>
          <w:rFonts w:cs="宋体" w:asciiTheme="minorEastAsia" w:hAnsiTheme="minorEastAsia"/>
          <w:color w:val="auto"/>
          <w:kern w:val="0"/>
          <w:szCs w:val="21"/>
        </w:rPr>
        <w:t>中已说明，经财政部门审核同意，允许部分或全部产品采购进口产品，</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既可提供本国产品，也可以提供进口产品。</w:t>
      </w:r>
    </w:p>
    <w:p>
      <w:pPr>
        <w:pStyle w:val="52"/>
        <w:keepNext w:val="0"/>
        <w:keepLines w:val="0"/>
        <w:pageBreakBefore w:val="0"/>
        <w:widowControl w:val="0"/>
        <w:numPr>
          <w:ilvl w:val="1"/>
          <w:numId w:val="0"/>
        </w:numPr>
        <w:kinsoku/>
        <w:overflowPunct/>
        <w:autoSpaceDE w:val="0"/>
        <w:autoSpaceDN w:val="0"/>
        <w:bidi w:val="0"/>
        <w:snapToGrid/>
        <w:spacing w:line="360" w:lineRule="auto"/>
        <w:ind w:left="0" w:leftChars="0" w:firstLine="0" w:firstLineChars="0"/>
        <w:contextualSpacing/>
        <w:jc w:val="left"/>
        <w:textAlignment w:val="auto"/>
        <w:rPr>
          <w:rFonts w:cs="宋体" w:asciiTheme="minorEastAsia" w:hAnsiTheme="minorEastAsia"/>
          <w:color w:val="auto"/>
          <w:kern w:val="0"/>
          <w:szCs w:val="21"/>
        </w:rPr>
      </w:pPr>
      <w:r>
        <w:rPr>
          <w:rFonts w:hint="eastAsia" w:cs="宋体" w:asciiTheme="minorEastAsia" w:hAnsiTheme="minorEastAsia" w:eastAsiaTheme="minorEastAsia"/>
          <w:color w:val="auto"/>
          <w:kern w:val="0"/>
          <w:sz w:val="21"/>
          <w:szCs w:val="21"/>
          <w:lang w:val="en-US" w:eastAsia="zh-CN" w:bidi="ar-SA"/>
        </w:rPr>
        <w:t>2.</w:t>
      </w:r>
      <w:r>
        <w:rPr>
          <w:rFonts w:hint="eastAsia" w:cs="宋体" w:asciiTheme="minorEastAsia" w:hAnsiTheme="minorEastAsia"/>
          <w:color w:val="auto"/>
          <w:kern w:val="0"/>
          <w:sz w:val="21"/>
          <w:szCs w:val="21"/>
          <w:lang w:val="en-US" w:eastAsia="zh-CN" w:bidi="ar-SA"/>
        </w:rPr>
        <w:t>6</w:t>
      </w:r>
      <w:r>
        <w:rPr>
          <w:rFonts w:hint="eastAsia" w:cs="宋体" w:asciiTheme="minorEastAsia" w:hAnsiTheme="minorEastAsia" w:eastAsiaTheme="minorEastAsia"/>
          <w:color w:val="auto"/>
          <w:kern w:val="0"/>
          <w:sz w:val="21"/>
          <w:szCs w:val="21"/>
          <w:lang w:val="en-US" w:eastAsia="zh-CN" w:bidi="ar-SA"/>
        </w:rPr>
        <w:t xml:space="preserve"> </w:t>
      </w:r>
      <w:r>
        <w:rPr>
          <w:rFonts w:hint="eastAsia" w:ascii="宋体" w:hAnsi="宋体" w:eastAsia="宋体" w:cs="宋体"/>
          <w:kern w:val="0"/>
          <w:sz w:val="21"/>
          <w:szCs w:val="21"/>
          <w:lang w:val="en-US" w:eastAsia="zh-CN"/>
        </w:rPr>
        <w:t>询价通知书</w:t>
      </w:r>
      <w:r>
        <w:rPr>
          <w:rFonts w:hint="eastAsia" w:cs="宋体" w:asciiTheme="minorEastAsia" w:hAnsiTheme="minorEastAsia"/>
          <w:color w:val="auto"/>
          <w:kern w:val="0"/>
          <w:szCs w:val="21"/>
        </w:rPr>
        <w:t>中凡标有“★”的条款均系实质性要求条款。</w:t>
      </w:r>
    </w:p>
    <w:p>
      <w:pPr>
        <w:pStyle w:val="52"/>
        <w:autoSpaceDE w:val="0"/>
        <w:autoSpaceDN w:val="0"/>
        <w:spacing w:line="360" w:lineRule="auto"/>
        <w:ind w:firstLine="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3.合格的供应商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3.1 在中华人民共和国境内注册，具有本项目生产、制造、供应或实施能力，符合、承认并承诺履行本询价文件各项规定的法人、其他组织或者自然人。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3.2 符合本项目“</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邀请”和“供应商须知前附表”中规定的合格供应商所必须具备的条件。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 按照财政部《关于在政府采购活动中查询及使用信用记录有关问题的通知》（财库〔2016〕125号）要求，政府采购活动中查询及使用供应商信用记录的具体要求为：供应商未被列入失信被执行人、</w:t>
      </w:r>
      <w:r>
        <w:rPr>
          <w:rFonts w:hint="eastAsia" w:cs="宋体" w:asciiTheme="minorEastAsia" w:hAnsiTheme="minorEastAsia"/>
          <w:color w:val="auto"/>
          <w:kern w:val="0"/>
          <w:szCs w:val="21"/>
          <w:lang w:eastAsia="zh-CN"/>
        </w:rPr>
        <w:t>重大税收违法失信主体名单</w:t>
      </w:r>
      <w:r>
        <w:rPr>
          <w:rFonts w:hint="eastAsia" w:cs="宋体" w:asciiTheme="minorEastAsia" w:hAnsiTheme="minorEastAsia"/>
          <w:color w:val="auto"/>
          <w:kern w:val="0"/>
          <w:szCs w:val="21"/>
        </w:rPr>
        <w:t>、</w:t>
      </w:r>
      <w:r>
        <w:rPr>
          <w:rFonts w:hint="eastAsia" w:ascii="宋体" w:hAnsi="宋体" w:eastAsia="宋体" w:cs="宋体"/>
          <w:kern w:val="0"/>
          <w:sz w:val="21"/>
          <w:szCs w:val="21"/>
        </w:rPr>
        <w:t>政府采购严重违法失信行为记录名单、严重违法失信社会组织名单（联合体形式投标的，联合体成员存在不良信用记录，视同联合体存在不良信用记录）。</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3.3.1</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查询渠道：“信用中国”网站（www.creditchina.gov.cn）、“中国政府采购网”（www.ccgp.gov.cn）、“中国社会组织政务服务平台”网站（</w:t>
      </w:r>
      <w:r>
        <w:rPr>
          <w:sz w:val="21"/>
          <w:szCs w:val="21"/>
        </w:rPr>
        <w:fldChar w:fldCharType="begin"/>
      </w:r>
      <w:r>
        <w:rPr>
          <w:sz w:val="21"/>
          <w:szCs w:val="21"/>
        </w:rPr>
        <w:instrText xml:space="preserve"> HYPERLINK "http://www.chinanpo.gov.cn" </w:instrText>
      </w:r>
      <w:r>
        <w:rPr>
          <w:sz w:val="21"/>
          <w:szCs w:val="21"/>
        </w:rPr>
        <w:fldChar w:fldCharType="separate"/>
      </w:r>
      <w:r>
        <w:rPr>
          <w:rFonts w:hint="eastAsia" w:ascii="宋体" w:hAnsi="宋体" w:eastAsia="宋体" w:cs="宋体"/>
          <w:kern w:val="0"/>
          <w:sz w:val="21"/>
          <w:szCs w:val="21"/>
        </w:rPr>
        <w:t>https</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//chinanpo.mca.gov.cn</w:t>
      </w:r>
      <w:r>
        <w:rPr>
          <w:rFonts w:hint="eastAsia" w:ascii="宋体" w:hAnsi="宋体" w:eastAsia="宋体" w:cs="宋体"/>
          <w:kern w:val="0"/>
          <w:sz w:val="21"/>
          <w:szCs w:val="21"/>
        </w:rPr>
        <w:fldChar w:fldCharType="end"/>
      </w:r>
      <w:r>
        <w:rPr>
          <w:rFonts w:hint="eastAsia" w:ascii="宋体" w:hAnsi="宋体" w:eastAsia="宋体" w:cs="宋体"/>
          <w:kern w:val="0"/>
          <w:sz w:val="21"/>
          <w:szCs w:val="21"/>
        </w:rPr>
        <w:t>）；</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3.3.2</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截止时间：同询价响应截止时间；</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3.3.3</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信用信息查询记录和证据留存具体方式：经询价小组确认的查询结果网页截图作为查询记录和证据，与其他询价文件一并保存；</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3.3.4</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信用信息的使用原则：经询价小组认定的被列入失信被执行人、</w:t>
      </w:r>
      <w:r>
        <w:rPr>
          <w:rFonts w:hint="eastAsia" w:cs="宋体" w:asciiTheme="minorEastAsia" w:hAnsiTheme="minorEastAsia"/>
          <w:color w:val="auto"/>
          <w:kern w:val="0"/>
          <w:szCs w:val="21"/>
          <w:lang w:eastAsia="zh-CN"/>
        </w:rPr>
        <w:t>重大税收违法失信主体名单</w:t>
      </w:r>
      <w:r>
        <w:rPr>
          <w:rFonts w:hint="eastAsia" w:cs="宋体" w:asciiTheme="minorEastAsia" w:hAnsiTheme="minorEastAsia"/>
          <w:color w:val="auto"/>
          <w:kern w:val="0"/>
          <w:szCs w:val="21"/>
        </w:rPr>
        <w:t>、</w:t>
      </w:r>
      <w:r>
        <w:rPr>
          <w:rFonts w:hint="eastAsia" w:ascii="宋体" w:hAnsi="宋体" w:eastAsia="宋体" w:cs="宋体"/>
          <w:kern w:val="0"/>
          <w:sz w:val="21"/>
          <w:szCs w:val="21"/>
        </w:rPr>
        <w:t>政府采购严重违法失信行为记录名单、严重违法失信社会组织名单的供应商，将拒绝其参与本次政府采购活动。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3.3.5</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供应商无须提供信用记录查询结果网页截屏。供应商不良信用记录以询价小组</w:t>
      </w:r>
      <w:r>
        <w:rPr>
          <w:rFonts w:hint="eastAsia" w:cs="宋体" w:asciiTheme="minorEastAsia" w:hAnsiTheme="minorEastAsia"/>
          <w:color w:val="auto"/>
          <w:kern w:val="0"/>
          <w:sz w:val="21"/>
          <w:szCs w:val="21"/>
          <w:highlight w:val="none"/>
          <w:lang w:val="en-US" w:eastAsia="zh-CN" w:bidi="ar-SA"/>
        </w:rPr>
        <w:t>在资格审查中</w:t>
      </w:r>
      <w:r>
        <w:rPr>
          <w:rFonts w:hint="eastAsia" w:ascii="宋体" w:hAnsi="宋体" w:eastAsia="宋体" w:cs="宋体"/>
          <w:kern w:val="0"/>
          <w:sz w:val="21"/>
          <w:szCs w:val="21"/>
        </w:rPr>
        <w:t>查询结果为准，询价小组查询之后，网站信息发生的任何变更不再作为评审依据，供应商自行提供的与网站信息不一致的其他证明材料亦不作为评审依据。</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3.4 单位负责人为同一人或者存在直接控股、管理关系的不同供应商，不得同时参加本项目响应。违反规定的，相关响应均无效。</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3.5 为采购项目提供整体设计、规范编制或者项目管理、监理、检测等服务的供应商，不得再参加该采购项目的其他采购活动。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 “</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邀请”和“供应商须知前附表”规定接受联合体投标的，除应符合本章第3.1项和3.2项要求外，还应遵守以下规定：</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3.6.1</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在响应文件中向采购人提交联合体协议书，明确联合体各方承担的工作和义务；</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3.6.2</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联合体中有同类资质的供应商按联合体分工承担相同工作的，应当按照资质等级较低的供应商确定资质等级；</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3.6.3</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招标人根据采购项目的特殊要求规定供应商特定条件的，联合体各方中至少应当有一方符合采购规定的特定条件；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3.6.4</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联合体各方不得再单独参加或者与其他供应商另外组成联合体参加同一合同项下的政府采购活动；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3.6.5</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联合体各方应当共同与采购人签订采购合同，就采购合同约定的事项对采购人</w:t>
      </w:r>
      <w:r>
        <w:rPr>
          <w:sz w:val="21"/>
          <w:szCs w:val="21"/>
        </w:rPr>
        <w:fldChar w:fldCharType="begin"/>
      </w:r>
      <w:r>
        <w:rPr>
          <w:sz w:val="21"/>
          <w:szCs w:val="21"/>
        </w:rPr>
        <w:instrText xml:space="preserve"> HYPERLINK "https://baike.baidu.com/item/%E6%89%BF%E6%8B%85%E8%BF%9E%E5%B8%A6%E8%B4%A3%E4%BB%BB" \t "_blank" </w:instrText>
      </w:r>
      <w:r>
        <w:rPr>
          <w:sz w:val="21"/>
          <w:szCs w:val="21"/>
        </w:rPr>
        <w:fldChar w:fldCharType="separate"/>
      </w:r>
      <w:r>
        <w:rPr>
          <w:rFonts w:hint="eastAsia" w:ascii="宋体" w:hAnsi="宋体" w:eastAsia="宋体" w:cs="宋体"/>
          <w:kern w:val="0"/>
          <w:sz w:val="21"/>
          <w:szCs w:val="21"/>
        </w:rPr>
        <w:t>承担连带责任</w:t>
      </w:r>
      <w:r>
        <w:rPr>
          <w:rFonts w:hint="eastAsia" w:ascii="宋体" w:hAnsi="宋体" w:eastAsia="宋体" w:cs="宋体"/>
          <w:kern w:val="0"/>
          <w:sz w:val="21"/>
          <w:szCs w:val="21"/>
        </w:rPr>
        <w:fldChar w:fldCharType="end"/>
      </w:r>
      <w:r>
        <w:rPr>
          <w:rFonts w:hint="eastAsia" w:ascii="宋体" w:hAnsi="宋体" w:eastAsia="宋体" w:cs="宋体"/>
          <w:kern w:val="0"/>
          <w:sz w:val="21"/>
          <w:szCs w:val="21"/>
        </w:rPr>
        <w:t>。</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3.7 法律、行政法规规定的其他条件。</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4.合格的货物</w:t>
      </w:r>
      <w:r>
        <w:rPr>
          <w:rFonts w:hint="eastAsia" w:cs="宋体" w:asciiTheme="minorEastAsia" w:hAnsiTheme="minorEastAsia"/>
          <w:b/>
          <w:color w:val="auto"/>
          <w:kern w:val="0"/>
          <w:szCs w:val="21"/>
        </w:rPr>
        <w:t>和服务</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4.1 供应商提供的货物应当符合询价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的要求，并且其质量完全符合国家标准、行业标准或地方标准，均有标准的以高（严格）者为准。没有国家标准、行业标准和企业标准的，按照通常标准或者符合采购目的的特定标准确定。</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4.2 供应商所提供的服务应当没有侵犯任何第三方的知识产权、技术秘密等合法权利。</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4.3 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4.4 根据</w:t>
      </w:r>
      <w:r>
        <w:rPr>
          <w:rFonts w:hint="eastAsia" w:ascii="宋体" w:hAnsi="宋体" w:eastAsia="宋体" w:cs="宋体"/>
          <w:kern w:val="0"/>
          <w:sz w:val="21"/>
          <w:szCs w:val="21"/>
          <w:lang w:val="zh-CN"/>
        </w:rPr>
        <w:t>国家互联网信息办公室、工业和信息化部、公安部和国家认证认可监督管理委员会2023年第2号《关于调整〈网络关键设备和网络安全专用产品目录〉的公告》及国家互联网信息办公室、工业和信息化部、公安部、财政部和国家认证认可监督管理委员会2023年第1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5.询价费用</w:t>
      </w:r>
    </w:p>
    <w:p>
      <w:pPr>
        <w:autoSpaceDE w:val="0"/>
        <w:autoSpaceDN w:val="0"/>
        <w:spacing w:line="360" w:lineRule="auto"/>
        <w:contextualSpacing/>
        <w:rPr>
          <w:rFonts w:ascii="宋体" w:hAnsi="宋体" w:eastAsia="宋体" w:cs="宋体"/>
          <w:kern w:val="0"/>
          <w:sz w:val="21"/>
          <w:szCs w:val="21"/>
        </w:rPr>
      </w:pPr>
      <w:r>
        <w:rPr>
          <w:rFonts w:hint="eastAsia" w:ascii="宋体" w:hAnsi="宋体" w:eastAsia="宋体" w:cs="宋体"/>
          <w:kern w:val="0"/>
          <w:sz w:val="21"/>
          <w:szCs w:val="21"/>
        </w:rPr>
        <w:t>不论采购的结果如何，供应商均应自行承担所有与询价有关的全部费用，采购人在任何情况下均无义务和责任承担这些费用。</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6.信息发布</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公告、</w:t>
      </w:r>
      <w:r>
        <w:rPr>
          <w:rFonts w:hint="eastAsia" w:cs="宋体" w:asciiTheme="minorEastAsia" w:hAnsiTheme="minorEastAsia"/>
          <w:color w:val="auto"/>
          <w:kern w:val="0"/>
          <w:szCs w:val="21"/>
          <w:lang w:val="en-US" w:eastAsia="zh-CN"/>
        </w:rPr>
        <w:t>询价通知书</w:t>
      </w:r>
      <w:r>
        <w:rPr>
          <w:rFonts w:hint="eastAsia" w:cs="宋体" w:asciiTheme="minorEastAsia" w:hAnsiTheme="minorEastAsia"/>
          <w:color w:val="auto"/>
          <w:kern w:val="0"/>
          <w:szCs w:val="21"/>
        </w:rPr>
        <w:t>澄清或修改公告、成交公告以及延长响应文件提交截止时间等与</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活动有关的通知，采购人将通过在《中国政府采购网》、《河南省政府采购网》、《许昌市政府采购网》和《全国公共资源交易平台（河南省·许昌市）》、《许昌市人民政府门户网站》公开发布。供应商在参与本</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项目</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活动期间，请及时关注以上媒体上的相关信息，供应商因没有及时关注而未能如期获取相关信息，及因此所产生的一切后果和责任，由供应商自行承担，采购人、</w:t>
      </w:r>
      <w:r>
        <w:rPr>
          <w:rFonts w:hint="eastAsia" w:cs="宋体" w:asciiTheme="minorEastAsia" w:hAnsiTheme="minorEastAsia"/>
          <w:color w:val="auto"/>
          <w:kern w:val="0"/>
          <w:szCs w:val="21"/>
          <w:lang w:eastAsia="zh-CN"/>
        </w:rPr>
        <w:t>采购代理机构</w:t>
      </w:r>
      <w:r>
        <w:rPr>
          <w:rFonts w:hint="eastAsia" w:cs="宋体" w:asciiTheme="minorEastAsia" w:hAnsiTheme="minorEastAsia"/>
          <w:color w:val="auto"/>
          <w:kern w:val="0"/>
          <w:szCs w:val="21"/>
        </w:rPr>
        <w:t>在任何情况下均不对此承担任何责任。</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7.代理费用</w:t>
      </w:r>
    </w:p>
    <w:p>
      <w:pPr>
        <w:pStyle w:val="52"/>
        <w:keepNext w:val="0"/>
        <w:keepLines w:val="0"/>
        <w:pageBreakBefore w:val="0"/>
        <w:widowControl w:val="0"/>
        <w:kinsoku/>
        <w:overflowPunct/>
        <w:autoSpaceDE w:val="0"/>
        <w:autoSpaceDN w:val="0"/>
        <w:bidi w:val="0"/>
        <w:snapToGrid/>
        <w:spacing w:line="360" w:lineRule="auto"/>
        <w:ind w:left="0" w:leftChars="0" w:firstLine="0" w:firstLineChars="0"/>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本项目不收取代理费用。详见供应商须知前附表。</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8.其他</w:t>
      </w:r>
    </w:p>
    <w:p>
      <w:pPr>
        <w:autoSpaceDE w:val="0"/>
        <w:autoSpaceDN w:val="0"/>
        <w:spacing w:line="360" w:lineRule="auto"/>
        <w:contextualSpacing/>
        <w:rPr>
          <w:rFonts w:ascii="宋体" w:hAnsi="宋体" w:eastAsia="宋体" w:cs="宋体"/>
          <w:kern w:val="0"/>
          <w:sz w:val="21"/>
          <w:szCs w:val="21"/>
        </w:rPr>
      </w:pPr>
      <w:r>
        <w:rPr>
          <w:rFonts w:hint="eastAsia" w:ascii="宋体" w:hAnsi="宋体" w:eastAsia="宋体" w:cs="宋体"/>
          <w:kern w:val="0"/>
          <w:sz w:val="21"/>
          <w:szCs w:val="21"/>
        </w:rPr>
        <w:t>本“供应商须知”的条款如与“</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邀请”、“采购需求”、“供应商须知前附表”和“对响应文件审查与评审”就同一内容的表述不一致的，以“</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邀请”、“采购需求”、“供应商须知前附表”和“对响应文件审查与评审”中规定的内容为准。</w:t>
      </w:r>
    </w:p>
    <w:p>
      <w:pPr>
        <w:tabs>
          <w:tab w:val="left" w:pos="1260"/>
        </w:tabs>
        <w:autoSpaceDE w:val="0"/>
        <w:autoSpaceDN w:val="0"/>
        <w:spacing w:line="360" w:lineRule="auto"/>
        <w:contextualSpacing/>
        <w:jc w:val="center"/>
        <w:rPr>
          <w:rFonts w:hint="eastAsia" w:ascii="宋体" w:hAnsi="宋体" w:eastAsia="宋体" w:cs="宋体"/>
          <w:b/>
          <w:kern w:val="0"/>
          <w:sz w:val="21"/>
          <w:szCs w:val="21"/>
        </w:rPr>
      </w:pPr>
    </w:p>
    <w:p>
      <w:pPr>
        <w:tabs>
          <w:tab w:val="left" w:pos="1260"/>
        </w:tabs>
        <w:autoSpaceDE w:val="0"/>
        <w:autoSpaceDN w:val="0"/>
        <w:spacing w:line="360" w:lineRule="auto"/>
        <w:contextualSpacing/>
        <w:jc w:val="center"/>
        <w:rPr>
          <w:rFonts w:ascii="宋体" w:hAnsi="宋体" w:eastAsia="宋体" w:cs="宋体"/>
          <w:b/>
          <w:kern w:val="0"/>
          <w:sz w:val="21"/>
          <w:szCs w:val="21"/>
        </w:rPr>
      </w:pPr>
      <w:r>
        <w:rPr>
          <w:rFonts w:hint="eastAsia" w:ascii="宋体" w:hAnsi="宋体" w:eastAsia="宋体" w:cs="宋体"/>
          <w:b/>
          <w:kern w:val="0"/>
          <w:sz w:val="21"/>
          <w:szCs w:val="21"/>
        </w:rPr>
        <w:t>二、询价</w:t>
      </w:r>
      <w:r>
        <w:rPr>
          <w:rFonts w:hint="eastAsia" w:ascii="宋体" w:hAnsi="宋体" w:eastAsia="宋体" w:cs="宋体"/>
          <w:b/>
          <w:kern w:val="0"/>
          <w:sz w:val="21"/>
          <w:szCs w:val="21"/>
          <w:lang w:val="en-US" w:eastAsia="zh-CN"/>
        </w:rPr>
        <w:t>通知书</w:t>
      </w:r>
      <w:r>
        <w:rPr>
          <w:rFonts w:hint="eastAsia" w:ascii="宋体" w:hAnsi="宋体" w:eastAsia="宋体" w:cs="宋体"/>
          <w:b/>
          <w:kern w:val="0"/>
          <w:sz w:val="21"/>
          <w:szCs w:val="21"/>
        </w:rPr>
        <w:t>说明</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9.询价</w:t>
      </w:r>
      <w:r>
        <w:rPr>
          <w:rFonts w:hint="eastAsia" w:ascii="宋体" w:hAnsi="宋体" w:eastAsia="宋体" w:cs="宋体"/>
          <w:b/>
          <w:kern w:val="0"/>
          <w:sz w:val="21"/>
          <w:szCs w:val="21"/>
          <w:lang w:val="en-US" w:eastAsia="zh-CN"/>
        </w:rPr>
        <w:t>通知书</w:t>
      </w:r>
      <w:r>
        <w:rPr>
          <w:rFonts w:hint="eastAsia" w:ascii="宋体" w:hAnsi="宋体" w:eastAsia="宋体" w:cs="宋体"/>
          <w:b/>
          <w:kern w:val="0"/>
          <w:sz w:val="21"/>
          <w:szCs w:val="21"/>
        </w:rPr>
        <w:t>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9.1 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由以下部分组成：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邀请（询价公告）</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（2）采购需求</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（3）供应商须知前附表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（4）供应商须知</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（5）政府采购政策功能</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（6）对响应文件审查与评审</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（7）拟签订的合同文本</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（8）响应文件有关格式</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（9）本项目询价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的澄清、答复、修改、补充内容（如有的话）</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9.2 供应商应认真阅读、并充分理解询价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的全部内容（包括所有的补充、修改内容、重要事项、格式、条款和技术规范、参数及要求等），按询价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要求和规定编制响应文件，并保证所提供的全部资料的真实性，否则有可能导致响应被拒绝，其风险由供应商自行承担。</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9.3 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10.现场考察、询价前答疑会</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10.1 采购人根据采购项目的具体情况，可以在询价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公告期满后，组织已获取询价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的供应商现场考察或者召开询价前答疑会。</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采购人组织现场考察或者召开询价前答疑会的，所有供应商应按“供应商须知前附表”规定的时间、地点前往参加现场考察或者询价前答疑会。供应商如不参加，其风险由供应商自行承担，采购人不承担任何责任。</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10.2</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采购人组织现场考察或者召开答疑会的，应当在询价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中载明，或者在询价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公告期满后在财政部门指定的政府采购信息发布媒体和《全国公共资源交易平台（河南省·许昌市）》发布更正公告。</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10.3</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采购人在考察现场和询价前答疑会口头介绍的情况，除采购人事后形成书面记录、并以澄清或修改公告的形式发布、构成询价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的组成部分以外，其他内容仅供供应商在编制响应文件时参考，采购人不对供应商据此作出的判断和决策负责。</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10.4</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现场考察及参加询价前答疑会所发生的费用及一切责任由供应商自行承担。</w:t>
      </w:r>
    </w:p>
    <w:p>
      <w:pPr>
        <w:pStyle w:val="52"/>
        <w:autoSpaceDE w:val="0"/>
        <w:autoSpaceDN w:val="0"/>
        <w:spacing w:line="360" w:lineRule="auto"/>
        <w:ind w:left="420" w:hanging="420" w:firstLineChars="0"/>
        <w:contextualSpacing/>
        <w:rPr>
          <w:rFonts w:hint="eastAsia" w:ascii="宋体" w:hAnsi="宋体" w:eastAsia="宋体" w:cs="宋体"/>
          <w:b/>
          <w:kern w:val="0"/>
          <w:sz w:val="21"/>
          <w:szCs w:val="21"/>
        </w:rPr>
      </w:pPr>
      <w:r>
        <w:rPr>
          <w:rFonts w:hint="eastAsia" w:ascii="宋体" w:hAnsi="宋体" w:eastAsia="宋体" w:cs="宋体"/>
          <w:b/>
          <w:kern w:val="0"/>
          <w:sz w:val="21"/>
          <w:szCs w:val="21"/>
        </w:rPr>
        <w:t>11.询价</w:t>
      </w:r>
      <w:r>
        <w:rPr>
          <w:rFonts w:hint="eastAsia" w:ascii="宋体" w:hAnsi="宋体" w:eastAsia="宋体" w:cs="宋体"/>
          <w:b/>
          <w:kern w:val="0"/>
          <w:sz w:val="21"/>
          <w:szCs w:val="21"/>
          <w:lang w:val="en-US" w:eastAsia="zh-CN"/>
        </w:rPr>
        <w:t>通知书</w:t>
      </w:r>
      <w:r>
        <w:rPr>
          <w:rFonts w:hint="eastAsia" w:ascii="宋体" w:hAnsi="宋体" w:eastAsia="宋体" w:cs="宋体"/>
          <w:b/>
          <w:kern w:val="0"/>
          <w:sz w:val="21"/>
          <w:szCs w:val="21"/>
        </w:rPr>
        <w:t>的澄清或修改</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11.1 在询价响应截止期前，无论出于何种原因，采购人可主动地或在解答供应商提出的澄清问题时对询价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文件进行修改。</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11.2 采购人可以对已发出的询价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11.3 澄清或修改公告的内容为询价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的组成部分，并对供应商具有约束力。当询价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与澄清或修改公告就同一内容的表述不一致时，以最后发出的文件内容为准。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11.4 如果澄清或者修改发出的时间距规定的询价响应截止时间不足3个工作日的，采购人将顺延提交响应文件的截止时间。</w:t>
      </w:r>
    </w:p>
    <w:p>
      <w:pPr>
        <w:tabs>
          <w:tab w:val="left" w:pos="1260"/>
        </w:tabs>
        <w:autoSpaceDE w:val="0"/>
        <w:autoSpaceDN w:val="0"/>
        <w:spacing w:line="360" w:lineRule="auto"/>
        <w:contextualSpacing/>
        <w:jc w:val="center"/>
        <w:rPr>
          <w:rFonts w:hint="eastAsia" w:ascii="宋体" w:hAnsi="宋体" w:eastAsia="宋体" w:cs="宋体"/>
          <w:b/>
          <w:kern w:val="0"/>
          <w:sz w:val="21"/>
          <w:szCs w:val="21"/>
        </w:rPr>
      </w:pPr>
    </w:p>
    <w:p>
      <w:pPr>
        <w:tabs>
          <w:tab w:val="left" w:pos="1260"/>
        </w:tabs>
        <w:autoSpaceDE w:val="0"/>
        <w:autoSpaceDN w:val="0"/>
        <w:spacing w:line="360" w:lineRule="auto"/>
        <w:contextualSpacing/>
        <w:jc w:val="center"/>
        <w:rPr>
          <w:rFonts w:ascii="宋体" w:hAnsi="宋体" w:eastAsia="宋体" w:cs="宋体"/>
          <w:b/>
          <w:kern w:val="0"/>
          <w:sz w:val="21"/>
          <w:szCs w:val="21"/>
        </w:rPr>
      </w:pPr>
      <w:r>
        <w:rPr>
          <w:rFonts w:hint="eastAsia" w:ascii="宋体" w:hAnsi="宋体" w:eastAsia="宋体" w:cs="宋体"/>
          <w:b/>
          <w:kern w:val="0"/>
          <w:sz w:val="21"/>
          <w:szCs w:val="21"/>
        </w:rPr>
        <w:t>三、响应文件的编制</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12.</w:t>
      </w:r>
      <w:r>
        <w:rPr>
          <w:rFonts w:hint="eastAsia" w:ascii="宋体" w:hAnsi="宋体" w:eastAsia="宋体" w:cs="宋体"/>
          <w:b/>
          <w:kern w:val="0"/>
          <w:sz w:val="21"/>
          <w:szCs w:val="21"/>
          <w:lang w:val="en-US" w:eastAsia="zh-CN"/>
        </w:rPr>
        <w:t xml:space="preserve"> </w:t>
      </w:r>
      <w:r>
        <w:rPr>
          <w:rFonts w:hint="eastAsia" w:ascii="宋体" w:hAnsi="宋体" w:eastAsia="宋体" w:cs="宋体"/>
          <w:b/>
          <w:kern w:val="0"/>
          <w:sz w:val="21"/>
          <w:szCs w:val="21"/>
        </w:rPr>
        <w:t>响应文件的语言及计量单位</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12.1 供应商提交的响应文件以及供应商与采购人就有关采购事宜的所有来往书面文件均应使用中文。除签名、盖章、专用名称等特殊情形外，以中文以外的文字表述的响应文件视同未提供。</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12.2 响应文件计量单位，询价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已有明确规定的，使用询价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规定的计量单位；询价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没有规定的，一律采用中华人民共和国法定计量单位。</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13.报价</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13.1 本次询价项目的报价均以人民币为计算单位。</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13.2 采购人不得向供应商索要或者接受其给予的赠品、回扣或者与采购无关的其他商品、服务。</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13.3 供应商应对项目要求的全部内容进行报价，少报漏报将导致其响应为非实质性响应予以拒绝。</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13.4 供应商应当按照国家相关规定，结合自身服务水平和承受能力进行报价。响应报价应是履行合同的最终价格，除“采购需求”中另有说明外，</w:t>
      </w:r>
      <w:r>
        <w:rPr>
          <w:rFonts w:hint="eastAsia" w:cs="宋体" w:asciiTheme="minorEastAsia" w:hAnsiTheme="minorEastAsia"/>
          <w:color w:val="auto"/>
          <w:kern w:val="0"/>
          <w:szCs w:val="21"/>
        </w:rPr>
        <w:t>响应报价应当是供应商为提供本项目所要求的全部服务所发生的</w:t>
      </w:r>
      <w:r>
        <w:rPr>
          <w:rFonts w:hint="eastAsia" w:cs="宋体" w:asciiTheme="minorEastAsia" w:hAnsiTheme="minorEastAsia"/>
          <w:color w:val="auto"/>
          <w:kern w:val="0"/>
          <w:szCs w:val="21"/>
          <w:lang w:eastAsia="zh-CN"/>
        </w:rPr>
        <w:t>一切费用和利润，包括但不限于人工</w:t>
      </w:r>
      <w:r>
        <w:rPr>
          <w:rFonts w:hint="eastAsia" w:cs="宋体" w:asciiTheme="minorEastAsia" w:hAnsiTheme="minorEastAsia"/>
          <w:color w:val="auto"/>
          <w:kern w:val="0"/>
          <w:szCs w:val="21"/>
        </w:rPr>
        <w:t>（含工资、社会统筹保险金、加班工资、工作餐、相关福利、关于人员聘用的费用等）、设备、国家规定检测、外发包、材料（含辅材）、管理、税费及利润等。</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13.5 本项目所涉及的运输、施工、安装、集成、调试、验收、备品和工具等费用均包含在响应报价中。</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rPr>
        <w:t>13.6 本</w:t>
      </w:r>
      <w:r>
        <w:rPr>
          <w:rFonts w:hint="eastAsia" w:ascii="宋体" w:hAnsi="宋体" w:eastAsia="宋体" w:cs="宋体"/>
          <w:kern w:val="0"/>
          <w:sz w:val="21"/>
          <w:szCs w:val="21"/>
          <w:lang w:val="en-US" w:eastAsia="zh-CN"/>
        </w:rPr>
        <w:t>项目</w:t>
      </w:r>
      <w:r>
        <w:rPr>
          <w:rFonts w:hint="eastAsia" w:ascii="宋体" w:hAnsi="宋体" w:eastAsia="宋体" w:cs="宋体"/>
          <w:kern w:val="0"/>
          <w:sz w:val="21"/>
          <w:szCs w:val="21"/>
        </w:rPr>
        <w:t>不接受可选择或可调整的投标方案和报价，任何有选择的或可调整的投标方案和报价将被视为非实质性响应投标而作无效投标处理。</w:t>
      </w:r>
    </w:p>
    <w:p>
      <w:pPr>
        <w:pStyle w:val="52"/>
        <w:keepNext w:val="0"/>
        <w:keepLines w:val="0"/>
        <w:pageBreakBefore w:val="0"/>
        <w:widowControl w:val="0"/>
        <w:numPr>
          <w:ilvl w:val="0"/>
          <w:numId w:val="0"/>
        </w:numPr>
        <w:kinsoku/>
        <w:overflowPunct/>
        <w:autoSpaceDE w:val="0"/>
        <w:autoSpaceDN w:val="0"/>
        <w:bidi w:val="0"/>
        <w:snapToGrid/>
        <w:spacing w:line="360" w:lineRule="auto"/>
        <w:ind w:left="0" w:leftChars="0" w:firstLine="0" w:firstLineChars="0"/>
        <w:contextualSpacing/>
        <w:jc w:val="left"/>
        <w:textAlignment w:val="auto"/>
        <w:rPr>
          <w:rFonts w:cs="宋体" w:asciiTheme="minorEastAsia" w:hAnsiTheme="minorEastAsia"/>
          <w:color w:val="auto"/>
          <w:kern w:val="0"/>
          <w:szCs w:val="21"/>
        </w:rPr>
      </w:pPr>
      <w:r>
        <w:rPr>
          <w:rFonts w:hint="eastAsia" w:ascii="宋体" w:hAnsi="宋体" w:eastAsia="宋体" w:cs="宋体"/>
          <w:kern w:val="0"/>
          <w:sz w:val="21"/>
          <w:szCs w:val="21"/>
          <w:lang w:val="en-US" w:eastAsia="zh-CN"/>
        </w:rPr>
        <w:t xml:space="preserve">13.7 </w:t>
      </w:r>
      <w:r>
        <w:rPr>
          <w:rFonts w:hint="eastAsia" w:cs="宋体" w:asciiTheme="minorEastAsia" w:hAnsiTheme="minorEastAsia"/>
          <w:color w:val="auto"/>
          <w:kern w:val="0"/>
          <w:szCs w:val="21"/>
        </w:rPr>
        <w:t>报价不得高于本项目预算金额。供应商的响应报价高于预算金额（项目控制金额上限）的，该供应商的响应文件将被视为非实质性响应予以拒绝。</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14.响应文件有效期</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14.1 响应有效期从提交响应文件的截止之日起算。本项目</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有效期详见供应商须知前附表。响应文件中承诺的响应有效期应当不少于“供应商须知前附表”载明的响应有效期。响应有效期比询价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规定短的属于非实质性响应，将被认定为无效投标。</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rPr>
        <w:t>14.2 响应有效期内供应商撤销响应文件的，供应商将承担违背询价承诺函的责任追究。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14.3 特殊情况下，在原响应有效期截止之前，招标人可要求投标人延长响应有效期。这种要求与答复均应以书面形式提交。投标人可拒绝招标人的这种要求，但其投标在原响应有效期期满后将不再有效。同意延长响应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14.4 成交供应商的响应文件作为项目合同的附件，其有效期至成交供应商全部合同义务履行完毕为止。</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15.响应文件构成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15.1 响应文件的构成应符合法律法规及询价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的要求。</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15.2 供应商应当按照询价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的要求编制响应文件。响应文件应当对询价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提出的要求和条件作出明确响应。</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15.3 响应文件由资格证明材料、符合性证明材料、其它材料等组成。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15.4 供应商根据询价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的规定和采购项目的实际情况，拟在成交后将成交项目的非主体、非关键性工作分包的，应当在响应文件中载明分包承担主体，分包承担主体应当具备相应资质条件且不得再次分包。</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15.5</w:t>
      </w:r>
      <w:r>
        <w:rPr>
          <w:rFonts w:hint="eastAsia" w:cs="宋体" w:asciiTheme="minorEastAsia" w:hAnsiTheme="minorEastAsia"/>
          <w:color w:val="auto"/>
          <w:kern w:val="0"/>
          <w:szCs w:val="21"/>
          <w:highlight w:val="none"/>
        </w:rPr>
        <w:t>供应商登录《全国公共资源交易平台（河南省·许昌市）》（</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/）下载“新点投标文件制作软件（河南省版）”（在“投标人”登录页面右下方“投标文件制作工具下载”）制作电子响应文件，按所响应标段</w:t>
      </w:r>
      <w:r>
        <w:rPr>
          <w:rFonts w:hint="eastAsia" w:cs="宋体" w:asciiTheme="minorEastAsia" w:hAnsiTheme="minorEastAsia"/>
          <w:color w:val="auto"/>
          <w:kern w:val="0"/>
          <w:szCs w:val="21"/>
          <w:highlight w:val="none"/>
          <w:lang w:val="en-US" w:eastAsia="zh-CN"/>
        </w:rPr>
        <w:t>询价通知书</w:t>
      </w:r>
      <w:r>
        <w:rPr>
          <w:rFonts w:hint="eastAsia" w:cs="宋体" w:asciiTheme="minorEastAsia" w:hAnsiTheme="minorEastAsia"/>
          <w:color w:val="auto"/>
          <w:kern w:val="0"/>
          <w:szCs w:val="21"/>
          <w:highlight w:val="none"/>
        </w:rPr>
        <w:t>的要求制作电子响应文件。一个标段对应生成2份电子响应文件（后缀格式为.XCSTF和.nXCSTF）,其中后缀格式为“.XCSTF”的加密电子响应文件用于上传至交易系统中投标，后缀格式为“.nXCSTF”的不加密电子响应文件用于查看响应文件内容或导出PDF格式响应文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15.6 电子响应文件制作技术咨询：</w:t>
      </w:r>
      <w:r>
        <w:rPr>
          <w:rFonts w:hint="eastAsia" w:cs="宋体" w:asciiTheme="minorEastAsia" w:hAnsiTheme="minorEastAsia"/>
          <w:color w:val="auto"/>
          <w:kern w:val="0"/>
          <w:szCs w:val="21"/>
        </w:rPr>
        <w:t>0512-58188538</w:t>
      </w:r>
      <w:r>
        <w:rPr>
          <w:rFonts w:hint="eastAsia" w:cs="宋体" w:asciiTheme="minorEastAsia" w:hAnsiTheme="minorEastAsia"/>
          <w:color w:val="auto"/>
          <w:kern w:val="0"/>
          <w:szCs w:val="21"/>
          <w:lang w:eastAsia="zh-CN"/>
        </w:rPr>
        <w:t>、</w:t>
      </w:r>
      <w:r>
        <w:rPr>
          <w:rFonts w:hint="eastAsia" w:cs="宋体" w:asciiTheme="minorEastAsia" w:hAnsiTheme="minorEastAsia"/>
          <w:color w:val="auto"/>
          <w:kern w:val="0"/>
          <w:szCs w:val="21"/>
        </w:rPr>
        <w:t>0374-</w:t>
      </w:r>
      <w:r>
        <w:rPr>
          <w:rFonts w:hint="eastAsia" w:cs="宋体" w:asciiTheme="minorEastAsia" w:hAnsiTheme="minorEastAsia"/>
          <w:color w:val="auto"/>
          <w:kern w:val="0"/>
          <w:szCs w:val="21"/>
          <w:lang w:eastAsia="zh-CN"/>
        </w:rPr>
        <w:t>27</w:t>
      </w:r>
      <w:r>
        <w:rPr>
          <w:rFonts w:hint="eastAsia" w:cs="宋体" w:asciiTheme="minorEastAsia" w:hAnsiTheme="minorEastAsia"/>
          <w:color w:val="auto"/>
          <w:kern w:val="0"/>
          <w:szCs w:val="21"/>
        </w:rPr>
        <w:t>61598。</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16.响应文件格式</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16.1 为便于评审及规范统一，建议响应文件参照询价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第八部分（响应文件有关格式）的内容要求、编排顺序和格式要求，以A4幅面编上的连贯页码，并在响应文件封面上注明：所投项目名称、项目编号、供应商名称、日期等字样。</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16.2 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未提供标准格式的供应商可自行拟定。</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17.询价保证金</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17.1 本项目不收取询价保证金。</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17.2 供应商应提供询价承诺函。</w:t>
      </w:r>
    </w:p>
    <w:p>
      <w:pPr>
        <w:pStyle w:val="52"/>
        <w:autoSpaceDE w:val="0"/>
        <w:autoSpaceDN w:val="0"/>
        <w:spacing w:line="360" w:lineRule="auto"/>
        <w:ind w:left="420" w:hanging="420" w:firstLineChars="0"/>
        <w:contextualSpacing/>
        <w:rPr>
          <w:rFonts w:hint="eastAsia" w:ascii="宋体" w:hAnsi="宋体" w:eastAsia="宋体" w:cs="宋体"/>
          <w:b/>
          <w:kern w:val="0"/>
          <w:sz w:val="21"/>
          <w:szCs w:val="21"/>
        </w:rPr>
      </w:pPr>
      <w:r>
        <w:rPr>
          <w:rFonts w:hint="eastAsia" w:ascii="宋体" w:hAnsi="宋体" w:eastAsia="宋体" w:cs="宋体"/>
          <w:b/>
          <w:kern w:val="0"/>
          <w:sz w:val="21"/>
          <w:szCs w:val="21"/>
        </w:rPr>
        <w:t>18.询价</w:t>
      </w:r>
      <w:r>
        <w:rPr>
          <w:rFonts w:hint="eastAsia" w:ascii="宋体" w:hAnsi="宋体" w:eastAsia="宋体" w:cs="宋体"/>
          <w:b/>
          <w:kern w:val="0"/>
          <w:sz w:val="21"/>
          <w:szCs w:val="21"/>
          <w:lang w:val="en-US" w:eastAsia="zh-CN"/>
        </w:rPr>
        <w:t>通知书</w:t>
      </w:r>
      <w:r>
        <w:rPr>
          <w:rFonts w:hint="eastAsia" w:ascii="宋体" w:hAnsi="宋体" w:eastAsia="宋体" w:cs="宋体"/>
          <w:b/>
          <w:kern w:val="0"/>
          <w:sz w:val="21"/>
          <w:szCs w:val="21"/>
        </w:rPr>
        <w:t>的数量和签署盖章</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18.1 供应商应提交响应文件份数见“供应商须知前附表”。</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hint="eastAsia" w:cs="宋体" w:asciiTheme="minorEastAsia" w:hAnsiTheme="minorEastAsia"/>
          <w:color w:val="auto"/>
          <w:kern w:val="0"/>
          <w:szCs w:val="21"/>
        </w:rPr>
      </w:pPr>
      <w:r>
        <w:rPr>
          <w:rFonts w:hint="eastAsia" w:ascii="宋体" w:hAnsi="宋体" w:eastAsia="宋体" w:cs="宋体"/>
          <w:kern w:val="0"/>
          <w:sz w:val="21"/>
          <w:szCs w:val="21"/>
        </w:rPr>
        <w:t xml:space="preserve">18.2 </w:t>
      </w:r>
      <w:r>
        <w:rPr>
          <w:rFonts w:hint="eastAsia" w:cs="宋体" w:asciiTheme="minorEastAsia" w:hAnsiTheme="minorEastAsia"/>
          <w:color w:val="auto"/>
          <w:kern w:val="0"/>
          <w:szCs w:val="21"/>
        </w:rPr>
        <w:t>在</w:t>
      </w:r>
      <w:r>
        <w:rPr>
          <w:rFonts w:hint="eastAsia" w:ascii="宋体" w:hAnsi="宋体" w:eastAsia="宋体" w:cs="宋体"/>
          <w:kern w:val="0"/>
          <w:sz w:val="21"/>
          <w:szCs w:val="21"/>
        </w:rPr>
        <w:t>询价</w:t>
      </w:r>
      <w:r>
        <w:rPr>
          <w:rFonts w:hint="eastAsia" w:ascii="宋体" w:hAnsi="宋体" w:eastAsia="宋体" w:cs="宋体"/>
          <w:kern w:val="0"/>
          <w:sz w:val="21"/>
          <w:szCs w:val="21"/>
          <w:lang w:val="en-US" w:eastAsia="zh-CN"/>
        </w:rPr>
        <w:t>通知书</w:t>
      </w:r>
      <w:r>
        <w:rPr>
          <w:rFonts w:hint="eastAsia" w:cs="宋体" w:asciiTheme="minorEastAsia" w:hAnsiTheme="minorEastAsia"/>
          <w:color w:val="auto"/>
          <w:kern w:val="0"/>
          <w:szCs w:val="21"/>
        </w:rPr>
        <w:t>中已明示需盖章、签字之处，电子响应文件应按</w:t>
      </w:r>
      <w:r>
        <w:rPr>
          <w:rFonts w:hint="eastAsia" w:ascii="宋体" w:hAnsi="宋体" w:eastAsia="宋体" w:cs="宋体"/>
          <w:kern w:val="0"/>
          <w:sz w:val="21"/>
          <w:szCs w:val="21"/>
        </w:rPr>
        <w:t>询价</w:t>
      </w:r>
      <w:r>
        <w:rPr>
          <w:rFonts w:hint="eastAsia" w:ascii="宋体" w:hAnsi="宋体" w:eastAsia="宋体" w:cs="宋体"/>
          <w:kern w:val="0"/>
          <w:sz w:val="21"/>
          <w:szCs w:val="21"/>
          <w:lang w:val="en-US" w:eastAsia="zh-CN"/>
        </w:rPr>
        <w:t>通知书</w:t>
      </w:r>
      <w:r>
        <w:rPr>
          <w:rFonts w:hint="eastAsia" w:cs="宋体" w:asciiTheme="minorEastAsia" w:hAnsiTheme="minorEastAsia"/>
          <w:color w:val="auto"/>
          <w:kern w:val="0"/>
          <w:szCs w:val="21"/>
        </w:rPr>
        <w:t>要求加盖投标人电子印章、法定代表人电子印章或授权代表电子印章。</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cs="仿宋_GB2312" w:asciiTheme="minorEastAsia" w:hAnsiTheme="minorEastAsia"/>
          <w:szCs w:val="21"/>
          <w:lang w:val="zh-CN"/>
        </w:rPr>
      </w:pPr>
      <w:r>
        <w:rPr>
          <w:rFonts w:hint="eastAsia" w:cs="宋体" w:asciiTheme="minorEastAsia" w:hAnsiTheme="minorEastAsia"/>
          <w:color w:val="auto"/>
          <w:kern w:val="0"/>
          <w:szCs w:val="21"/>
        </w:rPr>
        <w:t>注:电子印章指投标人的CA数字证书或CA移动数字证书中的投标人公章、个人名章或手写签名。</w:t>
      </w:r>
    </w:p>
    <w:p>
      <w:pPr>
        <w:pStyle w:val="52"/>
        <w:autoSpaceDE w:val="0"/>
        <w:autoSpaceDN w:val="0"/>
        <w:spacing w:line="360" w:lineRule="auto"/>
        <w:ind w:firstLine="480"/>
        <w:contextualSpacing/>
        <w:rPr>
          <w:rFonts w:ascii="宋体" w:hAnsi="宋体" w:eastAsia="宋体" w:cs="宋体"/>
          <w:kern w:val="0"/>
          <w:sz w:val="21"/>
          <w:szCs w:val="21"/>
        </w:rPr>
      </w:pPr>
    </w:p>
    <w:p>
      <w:pPr>
        <w:tabs>
          <w:tab w:val="left" w:pos="1260"/>
        </w:tabs>
        <w:autoSpaceDE w:val="0"/>
        <w:autoSpaceDN w:val="0"/>
        <w:spacing w:line="360" w:lineRule="auto"/>
        <w:contextualSpacing/>
        <w:jc w:val="center"/>
        <w:rPr>
          <w:rFonts w:ascii="宋体" w:hAnsi="宋体" w:eastAsia="宋体" w:cs="宋体"/>
          <w:b/>
          <w:kern w:val="0"/>
          <w:sz w:val="21"/>
          <w:szCs w:val="21"/>
        </w:rPr>
      </w:pPr>
      <w:r>
        <w:rPr>
          <w:rFonts w:hint="eastAsia" w:ascii="宋体" w:hAnsi="宋体" w:eastAsia="宋体" w:cs="宋体"/>
          <w:b/>
          <w:kern w:val="0"/>
          <w:sz w:val="21"/>
          <w:szCs w:val="21"/>
        </w:rPr>
        <w:t>四、响应文件的提交</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19.询价响应截止时间</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 xml:space="preserve">19.1 </w:t>
      </w:r>
      <w:r>
        <w:rPr>
          <w:rFonts w:hint="eastAsia" w:cs="宋体" w:asciiTheme="minorEastAsia" w:hAnsiTheme="minorEastAsia"/>
          <w:color w:val="auto"/>
          <w:kern w:val="0"/>
          <w:szCs w:val="21"/>
          <w:highlight w:val="none"/>
        </w:rPr>
        <w:t>供应商必须在“</w:t>
      </w:r>
      <w:r>
        <w:rPr>
          <w:rFonts w:hint="eastAsia" w:cs="宋体" w:asciiTheme="minorEastAsia" w:hAnsiTheme="minorEastAsia"/>
          <w:color w:val="auto"/>
          <w:kern w:val="0"/>
          <w:szCs w:val="21"/>
          <w:highlight w:val="none"/>
          <w:lang w:val="en-US" w:eastAsia="zh-CN"/>
        </w:rPr>
        <w:t>询价</w:t>
      </w:r>
      <w:r>
        <w:rPr>
          <w:rFonts w:hint="eastAsia" w:cs="宋体" w:asciiTheme="minorEastAsia" w:hAnsiTheme="minorEastAsia"/>
          <w:color w:val="auto"/>
          <w:kern w:val="0"/>
          <w:szCs w:val="21"/>
          <w:highlight w:val="none"/>
        </w:rPr>
        <w:t>邀请”和“供应商须知前附表”中规定的响应截止时间前，将加密电子响应文件（后缀格式为.XCSTF）通过《全国公共资源交易平台（河南省·许昌市）》（</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/）许昌市公共资源电子交易系统成功上传。</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19.2 采购人可以按本须知第14条规定，通过修改询价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自行决定酌情延长</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截止期。在此情况下，采购人和投标人受</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截止期制约的所有权利和义务均应延长至新的截止日期和时间。投标人按采购人修改通知规定的时间提交</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20.迟交的响应文件</w:t>
      </w:r>
    </w:p>
    <w:p>
      <w:pPr>
        <w:autoSpaceDE w:val="0"/>
        <w:autoSpaceDN w:val="0"/>
        <w:spacing w:line="360" w:lineRule="auto"/>
        <w:contextualSpacing/>
        <w:rPr>
          <w:rFonts w:ascii="宋体" w:hAnsi="宋体" w:eastAsia="宋体" w:cs="宋体"/>
          <w:kern w:val="0"/>
          <w:sz w:val="21"/>
          <w:szCs w:val="21"/>
        </w:rPr>
      </w:pPr>
      <w:r>
        <w:rPr>
          <w:rFonts w:hint="eastAsia" w:ascii="宋体" w:hAnsi="宋体" w:eastAsia="宋体" w:cs="宋体"/>
          <w:kern w:val="0"/>
          <w:sz w:val="21"/>
          <w:szCs w:val="21"/>
        </w:rPr>
        <w:t>询价响应文件截止时间之后上传的响应文件，采购人将拒绝接收。</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21.响应文件的修改和撤回</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21.1 供应商在</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截止时间前，对投标文件进行补充、修改或者撤回的，须书面通知</w:t>
      </w:r>
      <w:r>
        <w:rPr>
          <w:rFonts w:hint="eastAsia" w:ascii="宋体" w:hAnsi="宋体" w:eastAsia="宋体" w:cs="宋体"/>
          <w:kern w:val="0"/>
          <w:sz w:val="21"/>
          <w:szCs w:val="21"/>
          <w:lang w:val="en-US" w:eastAsia="zh-CN"/>
        </w:rPr>
        <w:t>采购人</w:t>
      </w:r>
      <w:r>
        <w:rPr>
          <w:rFonts w:hint="eastAsia" w:ascii="宋体" w:hAnsi="宋体" w:eastAsia="宋体" w:cs="宋体"/>
          <w:kern w:val="0"/>
          <w:sz w:val="21"/>
          <w:szCs w:val="21"/>
        </w:rPr>
        <w:t>。供应商应当在</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截止时间前完成电子</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文件的提交，可以补充、修改或撤回。</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截止时间前未完成电子</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文件提交的，视为撤回</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21.2 供应商补充、修改的内容并作为响应文件的组成部分。补充或修改应当按询价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要求签署、盖章、提交，并应注明“修改”或“补充”字样。</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21.3 供应商在提交响应文件后，可以撤回其投标，但供应商必须在规定的</w:t>
      </w:r>
      <w:r>
        <w:rPr>
          <w:rFonts w:hint="eastAsia" w:ascii="宋体" w:hAnsi="宋体" w:eastAsia="宋体" w:cs="宋体"/>
          <w:kern w:val="0"/>
          <w:sz w:val="21"/>
          <w:szCs w:val="21"/>
          <w:lang w:val="en-US" w:eastAsia="zh-CN"/>
        </w:rPr>
        <w:t>询价响应</w:t>
      </w:r>
      <w:r>
        <w:rPr>
          <w:rFonts w:hint="eastAsia" w:ascii="宋体" w:hAnsi="宋体" w:eastAsia="宋体" w:cs="宋体"/>
          <w:kern w:val="0"/>
          <w:sz w:val="21"/>
          <w:szCs w:val="21"/>
        </w:rPr>
        <w:t>截止时间前以书面形式告知招标人。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21.4 供应商不得在响应有效期内撤销响应文件，否则供应商将承担违背询价承诺函的责任追究。</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22.除供应商须知前附表另有规定外，供应商所提交的电子响应文件不予退还。</w:t>
      </w:r>
    </w:p>
    <w:p>
      <w:pPr>
        <w:autoSpaceDE w:val="0"/>
        <w:autoSpaceDN w:val="0"/>
        <w:spacing w:line="360" w:lineRule="auto"/>
        <w:contextualSpacing/>
        <w:rPr>
          <w:rFonts w:ascii="宋体" w:hAnsi="宋体" w:eastAsia="宋体" w:cs="宋体"/>
          <w:kern w:val="0"/>
          <w:sz w:val="21"/>
          <w:szCs w:val="21"/>
        </w:rPr>
      </w:pPr>
    </w:p>
    <w:p>
      <w:pPr>
        <w:tabs>
          <w:tab w:val="left" w:pos="1260"/>
        </w:tabs>
        <w:autoSpaceDE w:val="0"/>
        <w:autoSpaceDN w:val="0"/>
        <w:spacing w:line="360" w:lineRule="auto"/>
        <w:contextualSpacing/>
        <w:jc w:val="center"/>
        <w:rPr>
          <w:rFonts w:ascii="宋体" w:hAnsi="宋体" w:eastAsia="宋体" w:cs="宋体"/>
          <w:b/>
          <w:kern w:val="0"/>
          <w:sz w:val="21"/>
          <w:szCs w:val="21"/>
        </w:rPr>
      </w:pPr>
      <w:r>
        <w:rPr>
          <w:rFonts w:hint="eastAsia" w:ascii="宋体" w:hAnsi="宋体" w:eastAsia="宋体" w:cs="宋体"/>
          <w:b/>
          <w:kern w:val="0"/>
          <w:sz w:val="21"/>
          <w:szCs w:val="21"/>
        </w:rPr>
        <w:t>五、</w:t>
      </w:r>
      <w:r>
        <w:rPr>
          <w:rFonts w:hint="eastAsia" w:ascii="宋体" w:hAnsi="宋体" w:eastAsia="宋体" w:cs="宋体"/>
          <w:b/>
          <w:kern w:val="0"/>
          <w:sz w:val="21"/>
          <w:szCs w:val="21"/>
          <w:lang w:val="en-US" w:eastAsia="zh-CN"/>
        </w:rPr>
        <w:t>开标</w:t>
      </w:r>
      <w:r>
        <w:rPr>
          <w:rFonts w:hint="eastAsia" w:ascii="宋体" w:hAnsi="宋体" w:eastAsia="宋体" w:cs="宋体"/>
          <w:b/>
          <w:kern w:val="0"/>
          <w:sz w:val="21"/>
          <w:szCs w:val="21"/>
        </w:rPr>
        <w:t>和询价</w:t>
      </w:r>
    </w:p>
    <w:p>
      <w:pPr>
        <w:pStyle w:val="52"/>
        <w:autoSpaceDE w:val="0"/>
        <w:autoSpaceDN w:val="0"/>
        <w:spacing w:line="360" w:lineRule="auto"/>
        <w:ind w:left="420" w:hanging="420" w:firstLineChars="0"/>
        <w:contextualSpacing/>
        <w:rPr>
          <w:rFonts w:hint="eastAsia" w:ascii="宋体" w:hAnsi="宋体" w:eastAsia="宋体" w:cs="宋体"/>
          <w:b/>
          <w:kern w:val="0"/>
          <w:sz w:val="21"/>
          <w:szCs w:val="21"/>
          <w:lang w:eastAsia="zh-CN"/>
        </w:rPr>
      </w:pPr>
      <w:r>
        <w:rPr>
          <w:rFonts w:hint="eastAsia" w:ascii="宋体" w:hAnsi="宋体" w:eastAsia="宋体" w:cs="宋体"/>
          <w:b/>
          <w:kern w:val="0"/>
          <w:sz w:val="21"/>
          <w:szCs w:val="21"/>
        </w:rPr>
        <w:t>23.</w:t>
      </w:r>
      <w:r>
        <w:rPr>
          <w:rFonts w:hint="eastAsia" w:ascii="宋体" w:hAnsi="宋体" w:eastAsia="宋体" w:cs="宋体"/>
          <w:b/>
          <w:kern w:val="0"/>
          <w:sz w:val="21"/>
          <w:szCs w:val="21"/>
          <w:lang w:val="en-US" w:eastAsia="zh-CN"/>
        </w:rPr>
        <w:t>开标</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23.1 招标人将按询价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规定的时间和地点组织远程不见面开标。开标由代理机构主持，投标人无须到现场。询价小组成员不得参加开标活动。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23.2 招标人应当对开标、评标现场活动进行全程录音录像。录音录像应当清晰可辨，音像资料作为采购文件一并存档。</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23.3 开标时，由代理机构开通网上开标大厅及开启“群聊”等功能；投标人进行电子</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文件的解密。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23.3.1电子响应文件的解密：全流程电子化交易项目电子响应文件采用投标人一层加密。解密时由投标人进行一次解密即可。</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23.3.1.1供应商解密：供应商使用本单位CA数字证书进行远程解密。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23.3.1.2因供应商原因电子响应文件解密失败的，其响应文件将被拒绝。</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w:t>
      </w:r>
      <w:r>
        <w:rPr>
          <w:rFonts w:hint="eastAsia" w:ascii="宋体" w:hAnsi="宋体" w:eastAsia="宋体" w:cs="宋体"/>
          <w:kern w:val="0"/>
          <w:sz w:val="21"/>
          <w:szCs w:val="21"/>
          <w:lang w:val="en-US" w:eastAsia="zh-CN"/>
        </w:rPr>
        <w:t>3.2</w:t>
      </w:r>
      <w:r>
        <w:rPr>
          <w:rFonts w:hint="eastAsia" w:ascii="宋体" w:hAnsi="宋体" w:eastAsia="宋体" w:cs="宋体"/>
          <w:kern w:val="0"/>
          <w:sz w:val="21"/>
          <w:szCs w:val="21"/>
        </w:rPr>
        <w:t xml:space="preserve"> 供应商不足3家的，本项目询价活动终止。</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w:t>
      </w:r>
      <w:r>
        <w:rPr>
          <w:rFonts w:hint="eastAsia" w:ascii="宋体" w:hAnsi="宋体" w:eastAsia="宋体" w:cs="宋体"/>
          <w:kern w:val="0"/>
          <w:sz w:val="21"/>
          <w:szCs w:val="21"/>
          <w:lang w:val="en-US" w:eastAsia="zh-CN"/>
        </w:rPr>
        <w:t>3.3</w:t>
      </w:r>
      <w:r>
        <w:rPr>
          <w:rFonts w:hint="eastAsia" w:ascii="宋体" w:hAnsi="宋体" w:eastAsia="宋体" w:cs="宋体"/>
          <w:kern w:val="0"/>
          <w:sz w:val="21"/>
          <w:szCs w:val="21"/>
        </w:rPr>
        <w:t xml:space="preserve"> 开标过程由采购代理机构负责记录，《开标情况记录表》经供应商进行电子签章后随采购文件一并存档。供应商未电子签章的，视同认可开标结果。</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 供应商对解密过程和记录有疑义，以及认为采购人、代理机构相关工作人员有需要回避的情形的，应当场提出询问或者回避申请。采购人、采购代理机构对供应商提出的询问或者回避申请应当及时处理。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 xml:space="preserve"> 响应文件解密活动结束时，供应商应在《开标情况记录表》上进行电子签章。供应商未签章的，视同认可开标结果。</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w:t>
      </w:r>
      <w:r>
        <w:rPr>
          <w:rFonts w:hint="eastAsia" w:ascii="宋体" w:hAnsi="宋体" w:eastAsia="宋体" w:cs="宋体"/>
          <w:b/>
          <w:kern w:val="0"/>
          <w:sz w:val="21"/>
          <w:szCs w:val="21"/>
          <w:lang w:val="en-US" w:eastAsia="zh-CN"/>
        </w:rPr>
        <w:t>4</w:t>
      </w:r>
      <w:r>
        <w:rPr>
          <w:rFonts w:hint="eastAsia" w:ascii="宋体" w:hAnsi="宋体" w:eastAsia="宋体" w:cs="宋体"/>
          <w:b/>
          <w:kern w:val="0"/>
          <w:sz w:val="21"/>
          <w:szCs w:val="21"/>
        </w:rPr>
        <w:t>.询价小组组成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.1 采购人将依法组建询价小组，询价小组由采购人代表和评审专家共3人以上单数组成，其中评审专家人数不得少于询价小组成员总数的三分之二。评审专家依法从政府采购评审专家库中随机抽取。</w:t>
      </w:r>
    </w:p>
    <w:p>
      <w:pPr>
        <w:pStyle w:val="52"/>
        <w:autoSpaceDE w:val="0"/>
        <w:autoSpaceDN w:val="0"/>
        <w:spacing w:line="360" w:lineRule="auto"/>
        <w:ind w:left="0" w:leftChars="0" w:firstLine="0" w:firstLineChars="0"/>
        <w:contextualSpacing/>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达到公开招标数额标准的货物采购项目，经批准采用询价方式的，询价小组应当由5人以上单数组成。</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.2 </w:t>
      </w:r>
      <w:r>
        <w:rPr>
          <w:rFonts w:hint="eastAsia" w:ascii="宋体" w:hAnsi="宋体" w:eastAsia="宋体" w:cs="宋体"/>
          <w:color w:val="auto"/>
          <w:kern w:val="0"/>
          <w:sz w:val="21"/>
          <w:szCs w:val="21"/>
          <w:lang w:val="en-US" w:eastAsia="zh-CN"/>
        </w:rPr>
        <w:t>采购人不得以评审专家身份参加本部门或本单位采购项目的评审。</w:t>
      </w:r>
      <w:r>
        <w:rPr>
          <w:rFonts w:hint="eastAsia" w:ascii="宋体" w:hAnsi="宋体" w:eastAsia="宋体" w:cs="宋体"/>
          <w:color w:val="auto"/>
          <w:kern w:val="0"/>
          <w:sz w:val="21"/>
          <w:szCs w:val="21"/>
        </w:rPr>
        <w:t>采</w:t>
      </w:r>
      <w:r>
        <w:rPr>
          <w:rFonts w:hint="eastAsia" w:ascii="宋体" w:hAnsi="宋体" w:eastAsia="宋体" w:cs="宋体"/>
          <w:kern w:val="0"/>
          <w:sz w:val="21"/>
          <w:szCs w:val="21"/>
        </w:rPr>
        <w:t>购代理机构人员不得参加本机构代理的采购项目的评</w:t>
      </w:r>
      <w:r>
        <w:rPr>
          <w:rFonts w:hint="eastAsia" w:ascii="宋体" w:hAnsi="宋体" w:eastAsia="宋体" w:cs="宋体"/>
          <w:kern w:val="0"/>
          <w:sz w:val="21"/>
          <w:szCs w:val="21"/>
          <w:lang w:val="en-US" w:eastAsia="zh-CN"/>
        </w:rPr>
        <w:t>审</w:t>
      </w:r>
      <w:r>
        <w:rPr>
          <w:rFonts w:hint="eastAsia" w:ascii="宋体" w:hAnsi="宋体" w:eastAsia="宋体" w:cs="宋体"/>
          <w:kern w:val="0"/>
          <w:sz w:val="21"/>
          <w:szCs w:val="21"/>
        </w:rPr>
        <w:t>。</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.3 询价小组成员与供应商存在下列利害关系之一的，应当回避：</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.3.1参加采购活动前三年内，与供应商存在劳动关系，或者担任过供应商的董事、监事，或者是供应商的控股股东或实际控制人；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.3.2与供应商的法定代表人或者负责人有夫妻、直系血亲、三代以内旁系血亲或者近姻亲关系；</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.3.3与供应商有其他可能影响政府采购活动公平、公正进行的关系。</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.4 评审专家发现本人与参加采购活动的供应商有利害关系的，应当主动提出回避。采购人或者代理机构发现评审专家与参加采购活动的供应商有利害关系的，应当要求其回避。</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.5 采购人不得担任询价小组组长。</w:t>
      </w:r>
    </w:p>
    <w:p>
      <w:pPr>
        <w:pStyle w:val="52"/>
        <w:autoSpaceDE w:val="0"/>
        <w:autoSpaceDN w:val="0"/>
        <w:spacing w:line="360" w:lineRule="auto"/>
        <w:ind w:left="0" w:leftChars="0" w:firstLine="0" w:firstLineChars="0"/>
        <w:contextualSpacing/>
        <w:rPr>
          <w:rFonts w:hint="eastAsia" w:ascii="宋体" w:hAnsi="宋体" w:eastAsia="宋体" w:cs="宋体"/>
          <w:b/>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.6 询价小组成员名单在成交结果公告前应当保密。</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w:t>
      </w:r>
      <w:r>
        <w:rPr>
          <w:rFonts w:hint="eastAsia" w:ascii="宋体" w:hAnsi="宋体" w:eastAsia="宋体" w:cs="宋体"/>
          <w:b/>
          <w:kern w:val="0"/>
          <w:sz w:val="21"/>
          <w:szCs w:val="21"/>
          <w:lang w:val="en-US" w:eastAsia="zh-CN"/>
        </w:rPr>
        <w:t>5</w:t>
      </w:r>
      <w:r>
        <w:rPr>
          <w:rFonts w:hint="eastAsia" w:ascii="宋体" w:hAnsi="宋体" w:eastAsia="宋体" w:cs="宋体"/>
          <w:b/>
          <w:kern w:val="0"/>
          <w:sz w:val="21"/>
          <w:szCs w:val="21"/>
        </w:rPr>
        <w:t>.资格审查</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ascii="宋体" w:hAnsi="宋体" w:eastAsia="宋体" w:cs="宋体"/>
          <w:kern w:val="0"/>
          <w:sz w:val="21"/>
          <w:szCs w:val="21"/>
        </w:rPr>
      </w:pPr>
      <w:r>
        <w:rPr>
          <w:rFonts w:hint="eastAsia" w:ascii="宋体" w:hAnsi="宋体" w:eastAsia="宋体" w:cs="宋体"/>
          <w:kern w:val="0"/>
          <w:sz w:val="21"/>
          <w:szCs w:val="21"/>
        </w:rPr>
        <w:t>询价小组</w:t>
      </w:r>
      <w:r>
        <w:rPr>
          <w:rFonts w:hint="eastAsia" w:cs="宋体" w:asciiTheme="minorEastAsia" w:hAnsiTheme="minorEastAsia"/>
          <w:color w:val="auto"/>
          <w:kern w:val="0"/>
          <w:szCs w:val="21"/>
        </w:rPr>
        <w:t>依据有关法律法规和</w:t>
      </w:r>
      <w:r>
        <w:rPr>
          <w:rFonts w:hint="eastAsia" w:cs="宋体" w:asciiTheme="minorEastAsia" w:hAnsiTheme="minorEastAsia"/>
          <w:color w:val="auto"/>
          <w:kern w:val="0"/>
          <w:szCs w:val="21"/>
          <w:lang w:val="en-US" w:eastAsia="zh-CN"/>
        </w:rPr>
        <w:t>询价通知书</w:t>
      </w:r>
      <w:r>
        <w:rPr>
          <w:rFonts w:hint="eastAsia" w:cs="宋体" w:asciiTheme="minorEastAsia" w:hAnsiTheme="minorEastAsia"/>
          <w:color w:val="auto"/>
          <w:kern w:val="0"/>
          <w:szCs w:val="21"/>
        </w:rPr>
        <w:t>的规定对供应商的资格进行审查。</w:t>
      </w:r>
      <w:r>
        <w:rPr>
          <w:rFonts w:hint="eastAsia" w:cs="宋体" w:asciiTheme="minorEastAsia" w:hAnsiTheme="minorEastAsia"/>
          <w:b/>
          <w:bCs/>
          <w:color w:val="auto"/>
          <w:kern w:val="0"/>
          <w:szCs w:val="21"/>
        </w:rPr>
        <w:t xml:space="preserve">本项目具体资格审查详见（第六章 </w:t>
      </w:r>
      <w:r>
        <w:rPr>
          <w:rFonts w:hint="eastAsia" w:cs="宋体" w:asciiTheme="minorEastAsia" w:hAnsiTheme="minorEastAsia"/>
          <w:b/>
          <w:bCs/>
          <w:color w:val="auto"/>
          <w:kern w:val="0"/>
          <w:szCs w:val="21"/>
          <w:lang w:val="en-US" w:eastAsia="zh-CN"/>
        </w:rPr>
        <w:t>对响应文件审查</w:t>
      </w:r>
      <w:r>
        <w:rPr>
          <w:rFonts w:hint="eastAsia" w:cs="宋体" w:asciiTheme="minorEastAsia" w:hAnsiTheme="minorEastAsia"/>
          <w:b/>
          <w:bCs/>
          <w:color w:val="auto"/>
          <w:kern w:val="0"/>
          <w:szCs w:val="21"/>
        </w:rPr>
        <w:t>与评审）。</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26.符合性审查</w:t>
      </w:r>
    </w:p>
    <w:p>
      <w:pPr>
        <w:pStyle w:val="52"/>
        <w:keepNext w:val="0"/>
        <w:keepLines w:val="0"/>
        <w:pageBreakBefore w:val="0"/>
        <w:widowControl w:val="0"/>
        <w:numPr>
          <w:ilvl w:val="0"/>
          <w:numId w:val="0"/>
        </w:numPr>
        <w:kinsoku/>
        <w:overflowPunct/>
        <w:autoSpaceDE w:val="0"/>
        <w:autoSpaceDN w:val="0"/>
        <w:bidi w:val="0"/>
        <w:snapToGrid/>
        <w:spacing w:line="360" w:lineRule="auto"/>
        <w:ind w:left="0" w:leftChars="0" w:firstLine="0" w:firstLineChars="0"/>
        <w:contextualSpacing/>
        <w:jc w:val="left"/>
        <w:textAlignment w:val="auto"/>
        <w:rPr>
          <w:rFonts w:hint="eastAsia" w:cs="宋体" w:asciiTheme="minorEastAsia" w:hAnsiTheme="minorEastAsia"/>
          <w:color w:val="auto"/>
          <w:kern w:val="0"/>
          <w:szCs w:val="21"/>
        </w:rPr>
      </w:pPr>
      <w:r>
        <w:rPr>
          <w:rFonts w:hint="eastAsia" w:cs="宋体" w:asciiTheme="minorEastAsia" w:hAnsiTheme="minorEastAsia"/>
          <w:kern w:val="0"/>
          <w:sz w:val="21"/>
          <w:szCs w:val="21"/>
        </w:rPr>
        <w:t>询价小组依据有关法律法规和</w:t>
      </w:r>
      <w:r>
        <w:rPr>
          <w:rFonts w:hint="eastAsia" w:cs="宋体" w:asciiTheme="minorEastAsia" w:hAnsiTheme="minorEastAsia"/>
          <w:color w:val="auto"/>
          <w:kern w:val="0"/>
          <w:szCs w:val="21"/>
          <w:lang w:val="en-US" w:eastAsia="zh-CN"/>
        </w:rPr>
        <w:t>询价通知书</w:t>
      </w:r>
      <w:r>
        <w:rPr>
          <w:rFonts w:hint="eastAsia" w:cs="宋体" w:asciiTheme="minorEastAsia" w:hAnsiTheme="minorEastAsia"/>
          <w:kern w:val="0"/>
          <w:sz w:val="21"/>
          <w:szCs w:val="21"/>
        </w:rPr>
        <w:t>的规定，</w:t>
      </w:r>
      <w:r>
        <w:rPr>
          <w:rFonts w:hint="eastAsia" w:cs="宋体" w:asciiTheme="minorEastAsia" w:hAnsiTheme="minorEastAsia"/>
          <w:color w:val="auto"/>
          <w:kern w:val="0"/>
          <w:szCs w:val="21"/>
        </w:rPr>
        <w:t>从响应文件的有效性、完整性和对</w:t>
      </w:r>
      <w:r>
        <w:rPr>
          <w:rFonts w:hint="eastAsia" w:cs="宋体" w:asciiTheme="minorEastAsia" w:hAnsiTheme="minorEastAsia"/>
          <w:color w:val="auto"/>
          <w:kern w:val="0"/>
          <w:szCs w:val="21"/>
          <w:lang w:val="en-US" w:eastAsia="zh-CN"/>
        </w:rPr>
        <w:t>询价通知书</w:t>
      </w:r>
      <w:r>
        <w:rPr>
          <w:rFonts w:hint="eastAsia" w:cs="宋体" w:asciiTheme="minorEastAsia" w:hAnsiTheme="minorEastAsia"/>
          <w:color w:val="auto"/>
          <w:kern w:val="0"/>
          <w:szCs w:val="21"/>
        </w:rPr>
        <w:t>的响应程度进行审查，以确定是否对</w:t>
      </w:r>
      <w:r>
        <w:rPr>
          <w:rFonts w:hint="eastAsia" w:cs="宋体" w:asciiTheme="minorEastAsia" w:hAnsiTheme="minorEastAsia"/>
          <w:color w:val="auto"/>
          <w:kern w:val="0"/>
          <w:szCs w:val="21"/>
          <w:lang w:val="en-US" w:eastAsia="zh-CN"/>
        </w:rPr>
        <w:t>询价通知书</w:t>
      </w:r>
      <w:r>
        <w:rPr>
          <w:rFonts w:hint="eastAsia" w:cs="宋体" w:asciiTheme="minorEastAsia" w:hAnsiTheme="minorEastAsia"/>
          <w:color w:val="auto"/>
          <w:kern w:val="0"/>
          <w:szCs w:val="21"/>
        </w:rPr>
        <w:t>的全部实质性要求作出响应。</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27.响应文件的澄清</w:t>
      </w:r>
    </w:p>
    <w:p>
      <w:pPr>
        <w:pStyle w:val="52"/>
        <w:keepNext w:val="0"/>
        <w:keepLines w:val="0"/>
        <w:pageBreakBefore w:val="0"/>
        <w:widowControl w:val="0"/>
        <w:numPr>
          <w:ilvl w:val="0"/>
          <w:numId w:val="0"/>
        </w:numPr>
        <w:kinsoku/>
        <w:overflowPunct/>
        <w:autoSpaceDE w:val="0"/>
        <w:autoSpaceDN w:val="0"/>
        <w:bidi w:val="0"/>
        <w:snapToGrid/>
        <w:spacing w:line="360" w:lineRule="auto"/>
        <w:ind w:left="0" w:leftChars="0" w:firstLine="0" w:firstLineChars="0"/>
        <w:contextualSpacing/>
        <w:jc w:val="left"/>
        <w:textAlignment w:val="auto"/>
        <w:rPr>
          <w:rFonts w:hint="eastAsia" w:cs="宋体" w:asciiTheme="minorEastAsia" w:hAnsiTheme="minorEastAsia"/>
          <w:color w:val="auto"/>
          <w:kern w:val="0"/>
          <w:szCs w:val="21"/>
        </w:rPr>
      </w:pPr>
      <w:r>
        <w:rPr>
          <w:rFonts w:hint="eastAsia" w:ascii="宋体" w:hAnsi="宋体" w:eastAsia="宋体" w:cs="宋体"/>
          <w:kern w:val="0"/>
          <w:sz w:val="21"/>
          <w:szCs w:val="21"/>
        </w:rPr>
        <w:t xml:space="preserve">27.1 </w:t>
      </w:r>
      <w:r>
        <w:rPr>
          <w:rFonts w:hint="eastAsia" w:eastAsia="宋体"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52"/>
        <w:autoSpaceDE w:val="0"/>
        <w:autoSpaceDN w:val="0"/>
        <w:spacing w:line="360" w:lineRule="auto"/>
        <w:ind w:left="0" w:leftChars="0" w:firstLine="0" w:firstLineChars="0"/>
        <w:contextualSpacing/>
        <w:rPr>
          <w:rFonts w:hint="eastAsia" w:cs="宋体" w:asciiTheme="minorEastAsia" w:hAnsiTheme="minorEastAsia"/>
          <w:color w:val="auto"/>
          <w:kern w:val="0"/>
          <w:szCs w:val="21"/>
        </w:rPr>
      </w:pPr>
      <w:r>
        <w:rPr>
          <w:rFonts w:hint="eastAsia" w:ascii="宋体" w:hAnsi="宋体" w:eastAsia="宋体" w:cs="宋体"/>
          <w:kern w:val="0"/>
          <w:sz w:val="21"/>
          <w:szCs w:val="21"/>
        </w:rPr>
        <w:t>27.2</w:t>
      </w:r>
      <w:r>
        <w:rPr>
          <w:rFonts w:hint="eastAsia" w:cs="宋体" w:asciiTheme="minorEastAsia" w:hAnsiTheme="minorEastAsia"/>
          <w:color w:val="auto"/>
          <w:kern w:val="0"/>
          <w:szCs w:val="21"/>
          <w:lang w:val="en-US" w:eastAsia="zh-CN"/>
        </w:rPr>
        <w:t xml:space="preserve"> 询价小组要求</w:t>
      </w:r>
      <w:r>
        <w:rPr>
          <w:rFonts w:hint="eastAsia" w:cs="宋体" w:asciiTheme="minorEastAsia" w:hAnsiTheme="minorEastAsia"/>
          <w:color w:val="auto"/>
          <w:kern w:val="0"/>
          <w:szCs w:val="21"/>
        </w:rPr>
        <w:t>供应商澄清、说明或者更正</w:t>
      </w:r>
      <w:r>
        <w:rPr>
          <w:rFonts w:hint="eastAsia" w:cs="宋体" w:asciiTheme="minorEastAsia" w:hAnsiTheme="minorEastAsia"/>
          <w:color w:val="auto"/>
          <w:kern w:val="0"/>
          <w:szCs w:val="21"/>
          <w:lang w:val="en-US" w:eastAsia="zh-CN"/>
        </w:rPr>
        <w:t>响应文件</w:t>
      </w:r>
      <w:r>
        <w:rPr>
          <w:rFonts w:hint="eastAsia" w:cs="宋体" w:asciiTheme="minorEastAsia" w:hAnsiTheme="minorEastAsia"/>
          <w:color w:val="auto"/>
          <w:kern w:val="0"/>
          <w:szCs w:val="21"/>
        </w:rPr>
        <w:t>应当</w:t>
      </w:r>
      <w:r>
        <w:rPr>
          <w:rFonts w:hint="eastAsia" w:cs="宋体" w:asciiTheme="minorEastAsia" w:hAnsiTheme="minorEastAsia"/>
          <w:color w:val="auto"/>
          <w:kern w:val="0"/>
          <w:szCs w:val="21"/>
          <w:lang w:val="en-US" w:eastAsia="zh-CN"/>
        </w:rPr>
        <w:t>以</w:t>
      </w:r>
      <w:r>
        <w:rPr>
          <w:rFonts w:hint="eastAsia" w:cs="宋体" w:asciiTheme="minorEastAsia" w:hAnsiTheme="minorEastAsia"/>
          <w:color w:val="auto"/>
          <w:kern w:val="0"/>
          <w:szCs w:val="21"/>
        </w:rPr>
        <w:t>书面形式</w:t>
      </w:r>
      <w:r>
        <w:rPr>
          <w:rFonts w:hint="eastAsia" w:cs="宋体" w:asciiTheme="minorEastAsia" w:hAnsiTheme="minorEastAsia"/>
          <w:color w:val="auto"/>
          <w:kern w:val="0"/>
          <w:szCs w:val="21"/>
          <w:lang w:val="en-US" w:eastAsia="zh-CN"/>
        </w:rPr>
        <w:t>作出。</w:t>
      </w:r>
      <w:r>
        <w:rPr>
          <w:rFonts w:hint="eastAsia" w:cs="宋体" w:asciiTheme="minorEastAsia" w:hAnsiTheme="minorEastAsia"/>
          <w:color w:val="auto"/>
          <w:kern w:val="0"/>
          <w:szCs w:val="21"/>
        </w:rPr>
        <w:t>供应商的澄清、说明或者更正应当由法定代表人或其授权代表签字或者加盖公章。由授权代表签字的，应当附法定代表人授权书。供应商为自然人的，应当由本人签字并附身份证明。</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27.3 供应商的澄清文件是其响应文件的组成部分。</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28.</w:t>
      </w:r>
      <w:r>
        <w:rPr>
          <w:rFonts w:hint="eastAsia" w:cs="宋体" w:asciiTheme="minorEastAsia" w:hAnsiTheme="minorEastAsia"/>
          <w:b/>
          <w:color w:val="auto"/>
          <w:kern w:val="0"/>
          <w:szCs w:val="21"/>
          <w:lang w:val="en-US" w:eastAsia="zh-CN"/>
        </w:rPr>
        <w:t>响应价格的审查</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eastAsia" w:ascii="宋体" w:hAnsi="宋体" w:eastAsia="宋体" w:cs="宋体"/>
          <w:kern w:val="0"/>
          <w:sz w:val="21"/>
          <w:szCs w:val="21"/>
        </w:rPr>
      </w:pPr>
      <w:r>
        <w:rPr>
          <w:rFonts w:hint="eastAsia" w:cs="宋体" w:asciiTheme="minorEastAsia" w:hAnsiTheme="minorEastAsia" w:eastAsiaTheme="minorEastAsia"/>
          <w:color w:val="auto"/>
          <w:kern w:val="0"/>
          <w:sz w:val="21"/>
          <w:szCs w:val="21"/>
          <w:lang w:val="en-US" w:eastAsia="zh-CN" w:bidi="ar-SA"/>
        </w:rPr>
        <w:t>2</w:t>
      </w:r>
      <w:r>
        <w:rPr>
          <w:rFonts w:hint="eastAsia" w:cs="宋体" w:asciiTheme="minorEastAsia" w:hAnsiTheme="minorEastAsia"/>
          <w:color w:val="auto"/>
          <w:kern w:val="0"/>
          <w:sz w:val="21"/>
          <w:szCs w:val="21"/>
          <w:lang w:val="en-US" w:eastAsia="zh-CN" w:bidi="ar-SA"/>
        </w:rPr>
        <w:t>8</w:t>
      </w:r>
      <w:r>
        <w:rPr>
          <w:rFonts w:hint="eastAsia" w:cs="宋体" w:asciiTheme="minorEastAsia" w:hAnsiTheme="minorEastAsia" w:eastAsiaTheme="minorEastAsia"/>
          <w:color w:val="auto"/>
          <w:kern w:val="0"/>
          <w:sz w:val="21"/>
          <w:szCs w:val="21"/>
          <w:lang w:val="en-US" w:eastAsia="zh-CN" w:bidi="ar-SA"/>
        </w:rPr>
        <w:t xml:space="preserve">.1 </w:t>
      </w:r>
      <w:r>
        <w:rPr>
          <w:rFonts w:hint="eastAsia" w:cs="宋体" w:asciiTheme="minorEastAsia" w:hAnsiTheme="minorEastAsia"/>
          <w:color w:val="auto"/>
          <w:kern w:val="0"/>
          <w:sz w:val="21"/>
          <w:szCs w:val="21"/>
          <w:lang w:val="en-US" w:eastAsia="zh-CN" w:bidi="ar-SA"/>
        </w:rPr>
        <w:t>响应</w:t>
      </w:r>
      <w:r>
        <w:rPr>
          <w:rFonts w:hint="eastAsia" w:cs="宋体" w:asciiTheme="minorEastAsia" w:hAnsiTheme="minorEastAsia" w:eastAsiaTheme="minorEastAsia"/>
          <w:color w:val="auto"/>
          <w:kern w:val="0"/>
          <w:sz w:val="21"/>
          <w:szCs w:val="21"/>
          <w:lang w:val="en-US" w:eastAsia="zh-CN" w:bidi="ar-SA"/>
        </w:rPr>
        <w:t>文件报价出现前后不一致的修正</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 xml:space="preserve">28.1 </w:t>
      </w:r>
      <w:r>
        <w:rPr>
          <w:rFonts w:hint="eastAsia" w:ascii="宋体" w:hAnsi="宋体" w:eastAsia="宋体" w:cs="宋体"/>
          <w:kern w:val="0"/>
          <w:sz w:val="21"/>
          <w:szCs w:val="21"/>
          <w:lang w:val="en-US" w:eastAsia="zh-CN"/>
        </w:rPr>
        <w:t>.1响应</w:t>
      </w:r>
      <w:r>
        <w:rPr>
          <w:rFonts w:hint="eastAsia" w:ascii="宋体" w:hAnsi="宋体" w:eastAsia="宋体" w:cs="宋体"/>
          <w:kern w:val="0"/>
          <w:sz w:val="21"/>
          <w:szCs w:val="21"/>
        </w:rPr>
        <w:t>文件中开标一览表(报价表)内容与响应文件中相应内容不一致的，以开标一览表(报价表)为准；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28.</w:t>
      </w:r>
      <w:r>
        <w:rPr>
          <w:rFonts w:hint="eastAsia" w:ascii="宋体" w:hAnsi="宋体" w:eastAsia="宋体" w:cs="宋体"/>
          <w:kern w:val="0"/>
          <w:sz w:val="21"/>
          <w:szCs w:val="21"/>
          <w:lang w:val="en-US" w:eastAsia="zh-CN"/>
        </w:rPr>
        <w:t>1.2</w:t>
      </w:r>
      <w:r>
        <w:rPr>
          <w:rFonts w:hint="eastAsia" w:ascii="宋体" w:hAnsi="宋体" w:eastAsia="宋体" w:cs="宋体"/>
          <w:kern w:val="0"/>
          <w:sz w:val="21"/>
          <w:szCs w:val="21"/>
        </w:rPr>
        <w:t xml:space="preserve"> 大写金额和小写金额不一致的，以大写金额为准；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28.</w:t>
      </w:r>
      <w:r>
        <w:rPr>
          <w:rFonts w:hint="eastAsia" w:ascii="宋体" w:hAnsi="宋体" w:eastAsia="宋体" w:cs="宋体"/>
          <w:kern w:val="0"/>
          <w:sz w:val="21"/>
          <w:szCs w:val="21"/>
          <w:lang w:val="en-US" w:eastAsia="zh-CN"/>
        </w:rPr>
        <w:t>1.3</w:t>
      </w:r>
      <w:r>
        <w:rPr>
          <w:rFonts w:hint="eastAsia" w:ascii="宋体" w:hAnsi="宋体" w:eastAsia="宋体" w:cs="宋体"/>
          <w:kern w:val="0"/>
          <w:sz w:val="21"/>
          <w:szCs w:val="21"/>
        </w:rPr>
        <w:t xml:space="preserve"> 单价金额小数点或者百分比有明显错位的，以开标一览表的总价为准，并修改单价；</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28.</w:t>
      </w:r>
      <w:r>
        <w:rPr>
          <w:rFonts w:hint="eastAsia" w:ascii="宋体" w:hAnsi="宋体" w:eastAsia="宋体" w:cs="宋体"/>
          <w:kern w:val="0"/>
          <w:sz w:val="21"/>
          <w:szCs w:val="21"/>
          <w:lang w:val="en-US" w:eastAsia="zh-CN"/>
        </w:rPr>
        <w:t>1.4</w:t>
      </w:r>
      <w:r>
        <w:rPr>
          <w:rFonts w:hint="eastAsia" w:ascii="宋体" w:hAnsi="宋体" w:eastAsia="宋体" w:cs="宋体"/>
          <w:kern w:val="0"/>
          <w:sz w:val="21"/>
          <w:szCs w:val="21"/>
        </w:rPr>
        <w:t xml:space="preserve"> 总价金额与按单价汇总金额不一致的，以单价金额计算结果为准。同时出现两种以上不一致的，按照前款规定的顺序修正。修正后的报价按照“供应商须知”27.2规定经供应商确认后产生约束力，供应商不确认的，其投标无效。</w:t>
      </w:r>
    </w:p>
    <w:p>
      <w:pPr>
        <w:pStyle w:val="52"/>
        <w:numPr>
          <w:ilvl w:val="0"/>
          <w:numId w:val="0"/>
        </w:numPr>
        <w:autoSpaceDE w:val="0"/>
        <w:autoSpaceDN w:val="0"/>
        <w:spacing w:line="360" w:lineRule="auto"/>
        <w:contextualSpacing/>
        <w:rPr>
          <w:rFonts w:hint="eastAsia" w:cs="宋体" w:asciiTheme="minorEastAsia" w:hAnsiTheme="minorEastAsia"/>
          <w:b w:val="0"/>
          <w:bCs/>
          <w:color w:val="auto"/>
          <w:kern w:val="0"/>
          <w:szCs w:val="21"/>
          <w:lang w:val="en-US" w:eastAsia="zh-CN"/>
        </w:rPr>
      </w:pPr>
      <w:r>
        <w:rPr>
          <w:rFonts w:hint="eastAsia" w:cs="宋体" w:asciiTheme="minorEastAsia" w:hAnsiTheme="minorEastAsia"/>
          <w:b w:val="0"/>
          <w:bCs/>
          <w:color w:val="auto"/>
          <w:kern w:val="0"/>
          <w:szCs w:val="21"/>
          <w:lang w:val="en-US" w:eastAsia="zh-CN"/>
        </w:rPr>
        <w:t>28.2 异常低价审查。</w:t>
      </w:r>
    </w:p>
    <w:p>
      <w:pPr>
        <w:pStyle w:val="52"/>
        <w:numPr>
          <w:ilvl w:val="0"/>
          <w:numId w:val="0"/>
        </w:numPr>
        <w:autoSpaceDE w:val="0"/>
        <w:autoSpaceDN w:val="0"/>
        <w:spacing w:line="360" w:lineRule="auto"/>
        <w:contextualSpacing/>
        <w:rPr>
          <w:rFonts w:hint="eastAsia"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 xml:space="preserve">28.2.1 </w:t>
      </w:r>
      <w:r>
        <w:rPr>
          <w:rFonts w:hint="eastAsia" w:cs="宋体" w:asciiTheme="minorEastAsia" w:hAnsiTheme="minorEastAsia" w:eastAsiaTheme="minorEastAsia"/>
          <w:color w:val="auto"/>
          <w:kern w:val="0"/>
          <w:sz w:val="21"/>
          <w:szCs w:val="21"/>
          <w:lang w:val="en-US" w:eastAsia="zh-CN" w:bidi="ar-SA"/>
        </w:rPr>
        <w:t>评审中出现下列情形之一的，</w:t>
      </w:r>
      <w:r>
        <w:rPr>
          <w:rFonts w:hint="eastAsia" w:cs="宋体" w:asciiTheme="minorEastAsia" w:hAnsiTheme="minorEastAsia"/>
          <w:color w:val="auto"/>
          <w:kern w:val="0"/>
          <w:sz w:val="21"/>
          <w:szCs w:val="21"/>
          <w:lang w:val="en-US" w:eastAsia="zh-CN" w:bidi="ar-SA"/>
        </w:rPr>
        <w:t>询价小组</w:t>
      </w:r>
      <w:r>
        <w:rPr>
          <w:rFonts w:hint="eastAsia" w:cs="宋体" w:asciiTheme="minorEastAsia" w:hAnsiTheme="minorEastAsia" w:eastAsiaTheme="minorEastAsia"/>
          <w:color w:val="auto"/>
          <w:kern w:val="0"/>
          <w:sz w:val="21"/>
          <w:szCs w:val="21"/>
          <w:lang w:val="en-US" w:eastAsia="zh-CN" w:bidi="ar-SA"/>
        </w:rPr>
        <w:t>应当启动异常低价响应审查程序：</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default"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（1）</w:t>
      </w:r>
      <w:r>
        <w:rPr>
          <w:rFonts w:hint="eastAsia" w:cs="宋体" w:asciiTheme="minorEastAsia" w:hAnsiTheme="minorEastAsia" w:eastAsiaTheme="minorEastAsia"/>
          <w:color w:val="auto"/>
          <w:kern w:val="0"/>
          <w:sz w:val="21"/>
          <w:szCs w:val="21"/>
          <w:lang w:val="en-US" w:eastAsia="zh-CN" w:bidi="ar-SA"/>
        </w:rPr>
        <w:t>响应报价低于全部通过符合性审查供应商响应报价平均值50%的，即响应报价&lt;全部通过符合性审查供应商响应报价平均值×50%；</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default"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（2）</w:t>
      </w:r>
      <w:r>
        <w:rPr>
          <w:rFonts w:hint="eastAsia" w:cs="宋体" w:asciiTheme="minorEastAsia" w:hAnsiTheme="minorEastAsia" w:eastAsiaTheme="minorEastAsia"/>
          <w:color w:val="auto"/>
          <w:kern w:val="0"/>
          <w:sz w:val="21"/>
          <w:szCs w:val="21"/>
          <w:lang w:val="en-US" w:eastAsia="zh-CN" w:bidi="ar-SA"/>
        </w:rPr>
        <w:t>响应报价低于通过符合性审查的次低报价供应商响应报价50%的，即响应报价&lt;通过符合性审查的次低报价供应商投标（响应）报价×50%；</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default"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（3）</w:t>
      </w:r>
      <w:r>
        <w:rPr>
          <w:rFonts w:hint="eastAsia" w:cs="宋体" w:asciiTheme="minorEastAsia" w:hAnsiTheme="minorEastAsia" w:eastAsiaTheme="minorEastAsia"/>
          <w:color w:val="auto"/>
          <w:kern w:val="0"/>
          <w:sz w:val="21"/>
          <w:szCs w:val="21"/>
          <w:lang w:val="en-US" w:eastAsia="zh-CN" w:bidi="ar-SA"/>
        </w:rPr>
        <w:t>响应报价低于采购项目最高限价45%的，即响应报价&lt;采购项目最高限价×45%；</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default"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（4）谈判小组</w:t>
      </w:r>
      <w:r>
        <w:rPr>
          <w:rFonts w:hint="eastAsia" w:cs="宋体" w:asciiTheme="minorEastAsia" w:hAnsiTheme="minorEastAsia" w:eastAsiaTheme="minorEastAsia"/>
          <w:color w:val="auto"/>
          <w:kern w:val="0"/>
          <w:sz w:val="21"/>
          <w:szCs w:val="21"/>
          <w:lang w:val="en-US" w:eastAsia="zh-CN" w:bidi="ar-SA"/>
        </w:rPr>
        <w:t>基于专业判断，认为供应商报价过低，有可能影响产品质量或者不能诚信履约的其他情形。</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default"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（5）</w:t>
      </w:r>
      <w:r>
        <w:rPr>
          <w:rFonts w:hint="eastAsia" w:cs="宋体" w:asciiTheme="minorEastAsia" w:hAnsiTheme="minorEastAsia" w:eastAsiaTheme="minorEastAsia"/>
          <w:color w:val="auto"/>
          <w:kern w:val="0"/>
          <w:sz w:val="21"/>
          <w:szCs w:val="21"/>
          <w:lang w:val="en-US" w:eastAsia="zh-CN" w:bidi="ar-SA"/>
        </w:rPr>
        <w:t>相关法律法规对供应商报价有规定的，从其规定。</w:t>
      </w:r>
    </w:p>
    <w:p>
      <w:pPr>
        <w:pStyle w:val="52"/>
        <w:keepNext w:val="0"/>
        <w:keepLines w:val="0"/>
        <w:pageBreakBefore w:val="0"/>
        <w:widowControl w:val="0"/>
        <w:numPr>
          <w:ilvl w:val="1"/>
          <w:numId w:val="0"/>
        </w:numPr>
        <w:kinsoku/>
        <w:wordWrap/>
        <w:overflowPunct/>
        <w:topLinePunct w:val="0"/>
        <w:autoSpaceDE w:val="0"/>
        <w:autoSpaceDN w:val="0"/>
        <w:bidi w:val="0"/>
        <w:adjustRightInd/>
        <w:snapToGrid/>
        <w:spacing w:line="360" w:lineRule="auto"/>
        <w:contextualSpacing/>
        <w:textAlignment w:val="auto"/>
        <w:rPr>
          <w:rFonts w:hint="eastAsia" w:cs="宋体" w:asciiTheme="minorEastAsia" w:hAnsiTheme="minorEastAsia" w:eastAsiaTheme="minorEastAsia"/>
          <w:color w:val="auto"/>
          <w:kern w:val="0"/>
          <w:sz w:val="21"/>
          <w:szCs w:val="21"/>
          <w:lang w:val="en-US" w:eastAsia="zh-CN" w:bidi="ar-SA"/>
        </w:rPr>
      </w:pPr>
      <w:r>
        <w:rPr>
          <w:rFonts w:hint="eastAsia" w:cs="宋体" w:asciiTheme="minorEastAsia" w:hAnsiTheme="minorEastAsia"/>
          <w:color w:val="auto"/>
          <w:kern w:val="0"/>
          <w:sz w:val="21"/>
          <w:szCs w:val="21"/>
          <w:lang w:val="en-US" w:eastAsia="zh-CN" w:bidi="ar-SA"/>
        </w:rPr>
        <w:t>28.2.2 询价小组</w:t>
      </w:r>
      <w:r>
        <w:rPr>
          <w:rFonts w:hint="eastAsia" w:cs="宋体" w:asciiTheme="minorEastAsia" w:hAnsiTheme="minorEastAsia" w:eastAsiaTheme="minorEastAsia"/>
          <w:color w:val="auto"/>
          <w:kern w:val="0"/>
          <w:sz w:val="21"/>
          <w:szCs w:val="21"/>
          <w:lang w:val="en-US" w:eastAsia="zh-CN" w:bidi="ar-SA"/>
        </w:rPr>
        <w:t>启动异常低价响应审查后，属于前述第1项至第4项情形的，应当要求相关供应商在评审现场</w:t>
      </w:r>
      <w:r>
        <w:rPr>
          <w:rFonts w:hint="eastAsia" w:cs="宋体" w:asciiTheme="minorEastAsia" w:hAnsiTheme="minorEastAsia"/>
          <w:color w:val="auto"/>
          <w:kern w:val="0"/>
          <w:sz w:val="21"/>
          <w:szCs w:val="21"/>
          <w:lang w:val="en-US" w:eastAsia="zh-CN" w:bidi="ar-SA"/>
        </w:rPr>
        <w:t>规定时间内（给予供应商的时间不少于60分钟）</w:t>
      </w:r>
      <w:r>
        <w:rPr>
          <w:rFonts w:hint="eastAsia" w:cs="宋体" w:asciiTheme="minorEastAsia" w:hAnsiTheme="minorEastAsia" w:eastAsiaTheme="minorEastAsia"/>
          <w:color w:val="auto"/>
          <w:kern w:val="0"/>
          <w:sz w:val="21"/>
          <w:szCs w:val="21"/>
          <w:lang w:val="en-US" w:eastAsia="zh-CN" w:bidi="ar-SA"/>
        </w:rPr>
        <w:t>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pPr>
        <w:pStyle w:val="52"/>
        <w:keepNext w:val="0"/>
        <w:keepLines w:val="0"/>
        <w:pageBreakBefore w:val="0"/>
        <w:widowControl w:val="0"/>
        <w:kinsoku/>
        <w:overflowPunct/>
        <w:autoSpaceDE w:val="0"/>
        <w:autoSpaceDN w:val="0"/>
        <w:bidi w:val="0"/>
        <w:snapToGrid/>
        <w:spacing w:line="360" w:lineRule="auto"/>
        <w:ind w:left="0" w:leftChars="0" w:firstLine="0" w:firstLineChars="0"/>
        <w:contextualSpacing/>
        <w:jc w:val="left"/>
        <w:textAlignment w:val="auto"/>
        <w:rPr>
          <w:rFonts w:hint="eastAsia" w:ascii="宋体" w:hAnsi="宋体" w:eastAsia="宋体" w:cs="宋体"/>
          <w:b/>
          <w:kern w:val="0"/>
          <w:sz w:val="21"/>
          <w:szCs w:val="21"/>
        </w:rPr>
      </w:pPr>
      <w:r>
        <w:rPr>
          <w:rFonts w:hint="eastAsia" w:cs="宋体" w:asciiTheme="minorEastAsia" w:hAnsiTheme="minorEastAsia"/>
          <w:color w:val="auto"/>
          <w:kern w:val="0"/>
          <w:sz w:val="21"/>
          <w:szCs w:val="21"/>
          <w:lang w:val="en-US" w:eastAsia="zh-CN" w:bidi="ar-SA"/>
        </w:rPr>
        <w:t>28.2.3 询价小组</w:t>
      </w:r>
      <w:r>
        <w:rPr>
          <w:rFonts w:hint="eastAsia" w:cs="宋体" w:asciiTheme="minorEastAsia" w:hAnsiTheme="minorEastAsia" w:eastAsiaTheme="minorEastAsia"/>
          <w:color w:val="auto"/>
          <w:kern w:val="0"/>
          <w:sz w:val="21"/>
          <w:szCs w:val="21"/>
          <w:lang w:val="en-US" w:eastAsia="zh-CN" w:bidi="ar-SA"/>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cs="宋体" w:asciiTheme="minorEastAsia" w:hAnsiTheme="minorEastAsia"/>
          <w:color w:val="auto"/>
          <w:kern w:val="0"/>
          <w:sz w:val="21"/>
          <w:szCs w:val="21"/>
          <w:lang w:val="en-US" w:eastAsia="zh-CN" w:bidi="ar-SA"/>
        </w:rPr>
        <w:t>询价小组</w:t>
      </w:r>
      <w:r>
        <w:rPr>
          <w:rFonts w:hint="eastAsia" w:cs="宋体" w:asciiTheme="minorEastAsia" w:hAnsiTheme="minorEastAsia" w:eastAsiaTheme="minorEastAsia"/>
          <w:color w:val="auto"/>
          <w:kern w:val="0"/>
          <w:sz w:val="21"/>
          <w:szCs w:val="21"/>
          <w:lang w:val="en-US" w:eastAsia="zh-CN" w:bidi="ar-SA"/>
        </w:rPr>
        <w:t>应当将其作为无效响应处理。</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29.响应无效情形</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 响应文件属下列情况之一的，按照无效响应处理：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29.1.1未按照询价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的规定提交《许昌市政府采购供应商信用承诺函》的；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29.1.2未按照询价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的规定提交询价承诺函的；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29.1.3响应文件未按询价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要求签署、盖章的；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29.1.4报价超过询价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中规定的预算金额的；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29.1.5响应文件含有采购人不能接受的附加条件的。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29.2根据《河南省财政厅关于防范供应商串通投标促进政府采购公平竞争的通知》（豫财购﹝2021﹞6号）要求，参与同一个标段的供应商存在下列情形之一的，其</w:t>
      </w:r>
      <w:r>
        <w:rPr>
          <w:rFonts w:hint="eastAsia" w:ascii="宋体" w:hAnsi="宋体" w:eastAsia="宋体" w:cs="宋体"/>
          <w:kern w:val="0"/>
          <w:sz w:val="21"/>
          <w:szCs w:val="21"/>
          <w:lang w:val="en-US" w:eastAsia="zh-CN"/>
        </w:rPr>
        <w:t>响应</w:t>
      </w:r>
      <w:r>
        <w:rPr>
          <w:rFonts w:hint="eastAsia" w:ascii="宋体" w:hAnsi="宋体" w:eastAsia="宋体" w:cs="宋体"/>
          <w:kern w:val="0"/>
          <w:sz w:val="21"/>
          <w:szCs w:val="21"/>
        </w:rPr>
        <w:t>文件无效：</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29.2.1</w:t>
      </w:r>
      <w:r>
        <w:rPr>
          <w:rFonts w:hint="eastAsia" w:cs="宋体" w:asciiTheme="minorEastAsia" w:hAnsiTheme="minorEastAsia"/>
          <w:color w:val="auto"/>
          <w:kern w:val="0"/>
          <w:szCs w:val="21"/>
        </w:rPr>
        <w:t>不同供应商的电子响应文件上传计算机的网卡MAC地址、CPU序列号和硬盘序列号等硬件信息相同的；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29.2.2不同供应商的响应文件由同一电子设备编制、打印加密或者上传；</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29.2.3不同供应商的响应文件由同一电子设备打印、复印；</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29.2.4不同供应商的响应文件由同一人送达或者分发，或者不同供应商联系人为同一人或不同联系人的联系电话一致的；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29.2.5不同供应商的响应文件的内容存在两处以上细节错误一致；</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29.2.6不同供应商的法定代表人、委托代理人、项目经理、项目负责人等由同一个单位缴纳社会保险或者领取报酬的；</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29.2.7不同供应商响应文件中法定代表人或者负责人签字出自同一人之手；</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29.2.8其他涉嫌串通的情形。</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 有下列情形之一的，视为供应商串通询价，其响应无效：</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29.3.1不同供应商的响应文件由同一单位或者个人编制；</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29.3.2不同供应商委托同一单位或者个人办理响应事宜；</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29.3.3不同供应商的响应文件载明的项目管理成员或者联系人员为同一人；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29.3.4不同供应商的响应文件异常一致或者投标报价呈规律性差异；</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29.3.5不同供应商的响应文件相互混装。</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29.4 供应商应当遵循公平竞争的原则，不得恶意串通，不得妨碍其他供应商的竞争行为，不得损害采购人或者其他供应商的合法权益。在评标过程中发现供应商有上述情形的，询价小组应当认定其投标无效，并书面报告本级财政部门。</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rPr>
        <w:t>29.5 询价小组认为供应商的报价明显低于其他通过符合性审查供应商的报价，有可能影响产品质量或者不能诚信履约的，应当要求其在询价现场合理的时间内提供书面说明，必要时提交相关证明材料；供应商不能证明其报价合理性的，询价小组应当将其作为无效响应处理。</w:t>
      </w:r>
    </w:p>
    <w:p>
      <w:pPr>
        <w:pStyle w:val="52"/>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contextualSpacing/>
        <w:textAlignment w:val="auto"/>
        <w:rPr>
          <w:rFonts w:hint="eastAsia" w:ascii="宋体" w:hAnsi="宋体" w:eastAsia="宋体" w:cs="宋体"/>
          <w:kern w:val="0"/>
          <w:sz w:val="21"/>
          <w:szCs w:val="21"/>
        </w:rPr>
      </w:pPr>
      <w:r>
        <w:rPr>
          <w:rFonts w:hint="eastAsia" w:cs="宋体" w:asciiTheme="minorEastAsia" w:hAnsiTheme="minorEastAsia"/>
          <w:color w:val="auto"/>
          <w:kern w:val="0"/>
          <w:szCs w:val="21"/>
          <w:highlight w:val="none"/>
          <w:lang w:val="en-US" w:eastAsia="zh-CN"/>
        </w:rPr>
        <w:t>29.6 询价小组启动异常低价响应审查后，要求相关供应商在规定时间内对响应价格作出解释、提供证明材料，响应供应商未在规定时间内提供书面说明、证明材料，或者提供的书面说明、证明材料不能证明其报价合理性的，询价小组应当将其作为无效响应处理。</w:t>
      </w:r>
    </w:p>
    <w:p>
      <w:pPr>
        <w:pStyle w:val="52"/>
        <w:autoSpaceDE w:val="0"/>
        <w:autoSpaceDN w:val="0"/>
        <w:spacing w:line="360" w:lineRule="auto"/>
        <w:ind w:left="0" w:leftChars="0" w:firstLine="0" w:firstLineChars="0"/>
        <w:contextualSpacing/>
        <w:rPr>
          <w:rFonts w:ascii="宋体" w:hAnsi="宋体" w:eastAsia="宋体" w:cs="宋体"/>
        </w:rPr>
      </w:pPr>
      <w:r>
        <w:rPr>
          <w:rFonts w:hint="eastAsia" w:ascii="宋体" w:hAnsi="宋体" w:eastAsia="宋体" w:cs="宋体"/>
          <w:kern w:val="0"/>
          <w:sz w:val="21"/>
          <w:szCs w:val="21"/>
        </w:rPr>
        <w:t>29.</w:t>
      </w:r>
      <w:r>
        <w:rPr>
          <w:rFonts w:hint="eastAsia" w:ascii="宋体" w:hAnsi="宋体" w:eastAsia="宋体" w:cs="宋体"/>
          <w:kern w:val="0"/>
          <w:sz w:val="21"/>
          <w:szCs w:val="21"/>
          <w:lang w:val="en-US" w:eastAsia="zh-CN"/>
        </w:rPr>
        <w:t xml:space="preserve">7 </w:t>
      </w:r>
      <w:r>
        <w:rPr>
          <w:rFonts w:hint="eastAsia" w:ascii="宋体" w:hAnsi="宋体" w:eastAsia="宋体" w:cs="宋体"/>
        </w:rPr>
        <w:t>按照《关于推进全流程电子化交易和在线监管工作有关问题的通知》（许公管办[2019]3号）规定：不同投标人电子投标文件的文件制作机器码(即许公管办[2019]3号文中的投标文件制作“硬件特征码”，其由网卡MAC地址、CPU序列号、硬盘序列号等组成，以下均称为“文件制作机器码”)均一致时，视为‘不同投标人电子投标文件由同一单位或者个人编制’或‘不同投标人委托同一单位或者个人办理响应事宜’，其投标无效。</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29.</w:t>
      </w:r>
      <w:r>
        <w:rPr>
          <w:rFonts w:hint="eastAsia" w:ascii="宋体" w:hAnsi="宋体" w:eastAsia="宋体" w:cs="宋体"/>
          <w:kern w:val="0"/>
          <w:sz w:val="21"/>
          <w:szCs w:val="21"/>
          <w:lang w:val="en-US" w:eastAsia="zh-CN"/>
        </w:rPr>
        <w:t xml:space="preserve">8 </w:t>
      </w:r>
      <w:r>
        <w:rPr>
          <w:rFonts w:hint="eastAsia" w:ascii="宋体" w:hAnsi="宋体" w:eastAsia="宋体" w:cs="宋体"/>
          <w:kern w:val="0"/>
          <w:sz w:val="21"/>
          <w:szCs w:val="21"/>
        </w:rPr>
        <w:t>法律、法规和响应文件规定的其他无效情形。</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30.推荐成交候选人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30.1 询价小组应当</w:t>
      </w:r>
      <w:r>
        <w:rPr>
          <w:rFonts w:hint="eastAsia" w:ascii="宋体" w:hAnsi="宋体" w:eastAsia="宋体" w:cs="宋体"/>
          <w:kern w:val="0"/>
          <w:sz w:val="21"/>
          <w:szCs w:val="21"/>
          <w:lang w:val="en-US" w:eastAsia="zh-CN"/>
        </w:rPr>
        <w:t>从质量和服务均能满足采购文件实质性响应要求的供应商中</w:t>
      </w:r>
      <w:r>
        <w:rPr>
          <w:rFonts w:hint="eastAsia" w:ascii="宋体" w:hAnsi="宋体" w:eastAsia="宋体" w:cs="宋体"/>
          <w:kern w:val="0"/>
          <w:sz w:val="21"/>
          <w:szCs w:val="21"/>
        </w:rPr>
        <w:t>，按照报价由低到高的顺序</w:t>
      </w:r>
      <w:r>
        <w:rPr>
          <w:rFonts w:hint="eastAsia"/>
          <w:b/>
          <w:bCs/>
        </w:rPr>
        <w:t>（</w:t>
      </w:r>
      <w:r>
        <w:rPr>
          <w:rFonts w:hint="eastAsia" w:cs="仿宋_GB2312" w:asciiTheme="minorEastAsia" w:hAnsiTheme="minorEastAsia"/>
          <w:b/>
          <w:bCs/>
          <w:szCs w:val="21"/>
          <w:lang w:val="zh-CN"/>
        </w:rPr>
        <w:t>进行政策性价格扣除后的价格</w:t>
      </w:r>
      <w:r>
        <w:rPr>
          <w:rFonts w:hint="eastAsia"/>
          <w:b/>
          <w:bCs/>
        </w:rPr>
        <w:t>）</w:t>
      </w:r>
      <w:r>
        <w:rPr>
          <w:rFonts w:hint="eastAsia" w:ascii="宋体" w:hAnsi="宋体" w:eastAsia="宋体" w:cs="宋体"/>
          <w:kern w:val="0"/>
          <w:sz w:val="21"/>
          <w:szCs w:val="21"/>
          <w:lang w:val="en-US" w:eastAsia="zh-CN"/>
        </w:rPr>
        <w:t>提出</w:t>
      </w:r>
      <w:r>
        <w:rPr>
          <w:rFonts w:hint="eastAsia" w:ascii="宋体" w:hAnsi="宋体" w:eastAsia="宋体" w:cs="宋体"/>
          <w:kern w:val="0"/>
          <w:sz w:val="21"/>
          <w:szCs w:val="21"/>
        </w:rPr>
        <w:t>3名以上成交</w:t>
      </w:r>
      <w:r>
        <w:rPr>
          <w:rFonts w:hint="eastAsia" w:ascii="宋体" w:hAnsi="宋体" w:eastAsia="宋体" w:cs="宋体"/>
          <w:kern w:val="0"/>
          <w:sz w:val="21"/>
          <w:szCs w:val="21"/>
          <w:lang w:val="en-US" w:eastAsia="zh-CN"/>
        </w:rPr>
        <w:t>候选人</w:t>
      </w:r>
      <w:r>
        <w:rPr>
          <w:rFonts w:hint="eastAsia" w:ascii="宋体" w:hAnsi="宋体" w:eastAsia="宋体" w:cs="宋体"/>
          <w:kern w:val="0"/>
          <w:sz w:val="21"/>
          <w:szCs w:val="21"/>
        </w:rPr>
        <w:t>，并编写评审报告。</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30.2 评审报告应当由询价小组全体人员签字认可。询价小组成员对评审报告有异议的，询价小组按照少数服从多数的原则推荐成交候选供应商，采购程序继续进行。对评审报告有异议的询价小组成员，应当在报告上签署不同意见并说明理由，由询价小组书面记录相关情况。询价小组成员拒绝在报告上签字又不书面说明其不同意见和理由的，视为同意评审报告。</w:t>
      </w:r>
    </w:p>
    <w:p>
      <w:pPr>
        <w:pStyle w:val="52"/>
        <w:autoSpaceDE w:val="0"/>
        <w:autoSpaceDN w:val="0"/>
        <w:spacing w:line="360" w:lineRule="auto"/>
        <w:ind w:left="420" w:hanging="420" w:firstLineChars="0"/>
        <w:contextualSpacing/>
        <w:rPr>
          <w:rFonts w:hint="eastAsia" w:ascii="宋体" w:hAnsi="宋体" w:eastAsia="宋体" w:cs="宋体"/>
          <w:b/>
          <w:kern w:val="0"/>
          <w:sz w:val="21"/>
          <w:szCs w:val="21"/>
          <w:lang w:val="en-US" w:eastAsia="zh-CN"/>
        </w:rPr>
      </w:pPr>
      <w:r>
        <w:rPr>
          <w:rFonts w:hint="eastAsia" w:ascii="宋体" w:hAnsi="宋体" w:eastAsia="宋体" w:cs="宋体"/>
          <w:b/>
          <w:kern w:val="0"/>
          <w:sz w:val="21"/>
          <w:szCs w:val="21"/>
          <w:lang w:val="en-US" w:eastAsia="zh-CN"/>
        </w:rPr>
        <w:t>31.评审意见无效情形</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 询价小组及其成员有下列行为之一的，其评审意见无效：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34.1.1 确定参与评标至评标结束前私自接触投标人；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34.1.2 接受供应商提出的与响应文件不一致的澄清或者说明，《供应商须知》27条规定的情形除外；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34.1.3 违反评标纪律发表倾向性意见或者征询采购人的倾向性意见； </w:t>
      </w:r>
    </w:p>
    <w:p>
      <w:pPr>
        <w:pStyle w:val="52"/>
        <w:autoSpaceDE w:val="0"/>
        <w:autoSpaceDN w:val="0"/>
        <w:spacing w:line="360" w:lineRule="auto"/>
        <w:ind w:left="0" w:leftChars="0" w:firstLine="0" w:firstLineChars="0"/>
        <w:contextualSpacing/>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 xml:space="preserve">34.1.4 对需要专业判断的主观评审因素协商评分；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34.1.5 在评标过程中擅离职守，影响评标程序正常进行的；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 xml:space="preserve">34.1.6 记录、复制或者带走任何评标资料； </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34.1.7 其他不遵守评标纪律的行为。</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2</w:t>
      </w:r>
      <w:r>
        <w:rPr>
          <w:rFonts w:hint="eastAsia" w:ascii="宋体" w:hAnsi="宋体" w:eastAsia="宋体" w:cs="宋体"/>
          <w:b/>
          <w:kern w:val="0"/>
          <w:sz w:val="21"/>
          <w:szCs w:val="21"/>
        </w:rPr>
        <w:t>.保密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.1 评审专家应当遵守评审工作纪律，不得泄露评审文件、评审情况和评审中获悉的商业秘密。</w:t>
      </w:r>
    </w:p>
    <w:p>
      <w:pPr>
        <w:pStyle w:val="52"/>
        <w:autoSpaceDE w:val="0"/>
        <w:autoSpaceDN w:val="0"/>
        <w:spacing w:line="360" w:lineRule="auto"/>
        <w:ind w:left="0" w:leftChars="0" w:firstLine="0" w:firstLineChars="0"/>
        <w:contextualSpacing/>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.2 采购人、采购代理机构应当采取必要措施，保证评标在严格保密的情况下进行。有关人员对评审情况以及在评审过程中获悉的国家秘密、商业秘密负有保密责任。</w:t>
      </w:r>
      <w:r>
        <w:rPr>
          <w:rFonts w:hint="eastAsia" w:ascii="宋体" w:hAnsi="宋体" w:eastAsia="宋体" w:cs="宋体"/>
          <w:kern w:val="0"/>
          <w:sz w:val="21"/>
          <w:szCs w:val="21"/>
          <w:lang w:val="en-US" w:eastAsia="zh-CN"/>
        </w:rPr>
        <w:t xml:space="preserve"> </w:t>
      </w:r>
    </w:p>
    <w:p>
      <w:pPr>
        <w:tabs>
          <w:tab w:val="left" w:pos="1260"/>
        </w:tabs>
        <w:autoSpaceDE w:val="0"/>
        <w:autoSpaceDN w:val="0"/>
        <w:spacing w:line="360" w:lineRule="auto"/>
        <w:contextualSpacing/>
        <w:jc w:val="center"/>
        <w:rPr>
          <w:rFonts w:ascii="宋体" w:hAnsi="宋体" w:eastAsia="宋体" w:cs="宋体"/>
          <w:b/>
          <w:kern w:val="0"/>
          <w:sz w:val="21"/>
          <w:szCs w:val="21"/>
        </w:rPr>
      </w:pPr>
      <w:r>
        <w:rPr>
          <w:rFonts w:hint="eastAsia" w:ascii="宋体" w:hAnsi="宋体" w:eastAsia="宋体" w:cs="宋体"/>
          <w:b/>
          <w:kern w:val="0"/>
          <w:sz w:val="21"/>
          <w:szCs w:val="21"/>
        </w:rPr>
        <w:t>六、定标和授予合同</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3</w:t>
      </w:r>
      <w:r>
        <w:rPr>
          <w:rFonts w:hint="eastAsia" w:ascii="宋体" w:hAnsi="宋体" w:eastAsia="宋体" w:cs="宋体"/>
          <w:b/>
          <w:kern w:val="0"/>
          <w:sz w:val="21"/>
          <w:szCs w:val="21"/>
        </w:rPr>
        <w:t>.确定成交人</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.1 采购人应当自收到</w:t>
      </w:r>
      <w:r>
        <w:rPr>
          <w:rFonts w:hint="eastAsia" w:ascii="宋体" w:hAnsi="宋体" w:eastAsia="宋体" w:cs="宋体"/>
          <w:kern w:val="0"/>
          <w:sz w:val="21"/>
          <w:szCs w:val="21"/>
          <w:lang w:val="en-US" w:eastAsia="zh-CN"/>
        </w:rPr>
        <w:t>评审</w:t>
      </w:r>
      <w:r>
        <w:rPr>
          <w:rFonts w:hint="eastAsia" w:ascii="宋体" w:hAnsi="宋体" w:eastAsia="宋体" w:cs="宋体"/>
          <w:kern w:val="0"/>
          <w:sz w:val="21"/>
          <w:szCs w:val="21"/>
        </w:rPr>
        <w:t>报告之日起</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个工作日内，从评审报告提出的成交候选人中，根据质量和服务均能满足采购文件实质性响应要求且报价最低</w:t>
      </w:r>
      <w:r>
        <w:rPr>
          <w:rFonts w:hint="eastAsia"/>
          <w:b/>
          <w:bCs/>
        </w:rPr>
        <w:t>（</w:t>
      </w:r>
      <w:r>
        <w:rPr>
          <w:rFonts w:hint="eastAsia" w:cs="仿宋_GB2312" w:asciiTheme="minorEastAsia" w:hAnsiTheme="minorEastAsia"/>
          <w:b/>
          <w:bCs/>
          <w:szCs w:val="21"/>
          <w:lang w:val="zh-CN"/>
        </w:rPr>
        <w:t>进行政策性价格扣除后的价格</w:t>
      </w:r>
      <w:r>
        <w:rPr>
          <w:rFonts w:hint="eastAsia"/>
          <w:b/>
          <w:bCs/>
        </w:rPr>
        <w:t>）</w:t>
      </w:r>
      <w:r>
        <w:rPr>
          <w:rFonts w:hint="eastAsia" w:ascii="宋体" w:hAnsi="宋体" w:eastAsia="宋体" w:cs="宋体"/>
          <w:kern w:val="0"/>
          <w:sz w:val="21"/>
          <w:szCs w:val="21"/>
        </w:rPr>
        <w:t>的原则确定成交供应</w:t>
      </w:r>
      <w:r>
        <w:rPr>
          <w:rFonts w:hint="eastAsia" w:ascii="宋体" w:hAnsi="宋体" w:eastAsia="宋体" w:cs="宋体"/>
          <w:kern w:val="0"/>
          <w:sz w:val="21"/>
          <w:szCs w:val="21"/>
          <w:lang w:val="en-US" w:eastAsia="zh-CN"/>
        </w:rPr>
        <w:t>商</w:t>
      </w:r>
      <w:r>
        <w:rPr>
          <w:rFonts w:hint="eastAsia" w:ascii="宋体" w:hAnsi="宋体" w:eastAsia="宋体" w:cs="宋体"/>
          <w:kern w:val="0"/>
          <w:sz w:val="21"/>
          <w:szCs w:val="21"/>
        </w:rPr>
        <w:t>（核验成交供应商由《许昌市政府采购供应商信用承诺函》替代的证明材料）。</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.2 采购人在收到</w:t>
      </w:r>
      <w:r>
        <w:rPr>
          <w:rFonts w:hint="eastAsia" w:ascii="宋体" w:hAnsi="宋体" w:eastAsia="宋体" w:cs="宋体"/>
          <w:kern w:val="0"/>
          <w:sz w:val="21"/>
          <w:szCs w:val="21"/>
          <w:lang w:val="en-US" w:eastAsia="zh-CN"/>
        </w:rPr>
        <w:t>评审</w:t>
      </w:r>
      <w:r>
        <w:rPr>
          <w:rFonts w:hint="eastAsia" w:ascii="宋体" w:hAnsi="宋体" w:eastAsia="宋体" w:cs="宋体"/>
          <w:kern w:val="0"/>
          <w:sz w:val="21"/>
          <w:szCs w:val="21"/>
        </w:rPr>
        <w:t>报告</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个工作日内</w:t>
      </w:r>
      <w:r>
        <w:rPr>
          <w:rFonts w:hint="eastAsia" w:ascii="宋体" w:hAnsi="宋体" w:eastAsia="宋体" w:cs="宋体"/>
          <w:kern w:val="0"/>
          <w:sz w:val="21"/>
          <w:szCs w:val="21"/>
          <w:lang w:val="en-US" w:eastAsia="zh-CN"/>
        </w:rPr>
        <w:t>未确定成交供应商且不提出异议的</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视为确定评审报告提出的最后报价最低的供应商为成交供应商</w:t>
      </w:r>
      <w:r>
        <w:rPr>
          <w:rFonts w:hint="eastAsia" w:ascii="宋体" w:hAnsi="宋体" w:eastAsia="宋体" w:cs="宋体"/>
          <w:kern w:val="0"/>
          <w:sz w:val="21"/>
          <w:szCs w:val="21"/>
        </w:rPr>
        <w:t>。</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4</w:t>
      </w:r>
      <w:r>
        <w:rPr>
          <w:rFonts w:hint="eastAsia" w:ascii="宋体" w:hAnsi="宋体" w:eastAsia="宋体" w:cs="宋体"/>
          <w:b/>
          <w:kern w:val="0"/>
          <w:sz w:val="21"/>
          <w:szCs w:val="21"/>
        </w:rPr>
        <w:t>.成交公告、发出成交通知书</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.1 采购人确认成交</w:t>
      </w:r>
      <w:r>
        <w:rPr>
          <w:rFonts w:hint="eastAsia" w:ascii="宋体" w:hAnsi="宋体" w:eastAsia="宋体" w:cs="宋体"/>
          <w:kern w:val="0"/>
          <w:sz w:val="21"/>
          <w:szCs w:val="21"/>
          <w:lang w:val="en-US" w:eastAsia="zh-CN"/>
        </w:rPr>
        <w:t>供应商</w:t>
      </w:r>
      <w:r>
        <w:rPr>
          <w:rFonts w:hint="eastAsia" w:ascii="宋体" w:hAnsi="宋体" w:eastAsia="宋体" w:cs="宋体"/>
          <w:kern w:val="0"/>
          <w:sz w:val="21"/>
          <w:szCs w:val="21"/>
        </w:rPr>
        <w:t>后公告成交结果的同时，</w:t>
      </w:r>
      <w:r>
        <w:rPr>
          <w:rFonts w:hint="eastAsia" w:cs="宋体" w:asciiTheme="minorEastAsia" w:hAnsiTheme="minorEastAsia"/>
          <w:color w:val="auto"/>
          <w:kern w:val="0"/>
          <w:szCs w:val="21"/>
        </w:rPr>
        <w:t>许昌市政府采购服务中心</w:t>
      </w:r>
      <w:r>
        <w:rPr>
          <w:rFonts w:hint="eastAsia" w:ascii="宋体" w:hAnsi="宋体" w:eastAsia="宋体" w:cs="宋体"/>
          <w:kern w:val="0"/>
          <w:sz w:val="21"/>
          <w:szCs w:val="21"/>
        </w:rPr>
        <w:t>向成交</w:t>
      </w:r>
      <w:r>
        <w:rPr>
          <w:rFonts w:hint="eastAsia" w:ascii="宋体" w:hAnsi="宋体" w:eastAsia="宋体" w:cs="宋体"/>
          <w:kern w:val="0"/>
          <w:sz w:val="21"/>
          <w:szCs w:val="21"/>
          <w:lang w:val="en-US" w:eastAsia="zh-CN"/>
        </w:rPr>
        <w:t>供应商</w:t>
      </w:r>
      <w:r>
        <w:rPr>
          <w:rFonts w:hint="eastAsia" w:ascii="宋体" w:hAnsi="宋体" w:eastAsia="宋体" w:cs="宋体"/>
          <w:kern w:val="0"/>
          <w:sz w:val="21"/>
          <w:szCs w:val="21"/>
        </w:rPr>
        <w:t>发出成交通知书。</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.2 成交通知书发出后，采购人不得违法改变成交结果，成交</w:t>
      </w:r>
      <w:r>
        <w:rPr>
          <w:rFonts w:hint="eastAsia" w:ascii="宋体" w:hAnsi="宋体" w:eastAsia="宋体" w:cs="宋体"/>
          <w:kern w:val="0"/>
          <w:sz w:val="21"/>
          <w:szCs w:val="21"/>
          <w:lang w:val="en-US" w:eastAsia="zh-CN"/>
        </w:rPr>
        <w:t>供应商</w:t>
      </w:r>
      <w:r>
        <w:rPr>
          <w:rFonts w:hint="eastAsia" w:ascii="宋体" w:hAnsi="宋体" w:eastAsia="宋体" w:cs="宋体"/>
          <w:kern w:val="0"/>
          <w:sz w:val="21"/>
          <w:szCs w:val="21"/>
        </w:rPr>
        <w:t>无正当理由不得放弃成交。</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5</w:t>
      </w:r>
      <w:r>
        <w:rPr>
          <w:rFonts w:hint="eastAsia" w:ascii="宋体" w:hAnsi="宋体" w:eastAsia="宋体" w:cs="宋体"/>
          <w:b/>
          <w:kern w:val="0"/>
          <w:sz w:val="21"/>
          <w:szCs w:val="21"/>
        </w:rPr>
        <w:t>.质疑提出与答复</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.1 供应商认为询价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采购过程和成交结果使自己的权益受到损害的，可以按照《政府采购质疑和投诉办法》（财政部令第94号）提出质疑。提出质疑的供应商应当是参与本项目采购活动的供应商。提出时应按照《政府采购质疑和投诉办法》（财政部令第94号）第十二条规定提交质疑函和必要的证明材料，如未提出视为全面接受。</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hint="eastAsia" w:cs="宋体" w:asciiTheme="minorEastAsia" w:hAnsiTheme="minorEastAsia"/>
          <w:strike/>
          <w:dstrike w:val="0"/>
          <w:color w:val="auto"/>
          <w:kern w:val="0"/>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.1.1</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对</w:t>
      </w:r>
      <w:r>
        <w:rPr>
          <w:rFonts w:hint="eastAsia" w:ascii="宋体" w:hAnsi="宋体" w:eastAsia="宋体" w:cs="宋体"/>
          <w:kern w:val="0"/>
          <w:sz w:val="21"/>
          <w:szCs w:val="21"/>
          <w:lang w:val="en-US" w:eastAsia="zh-CN"/>
        </w:rPr>
        <w:t>询价通知书</w:t>
      </w:r>
      <w:r>
        <w:rPr>
          <w:rFonts w:hint="eastAsia" w:ascii="宋体" w:hAnsi="宋体" w:eastAsia="宋体" w:cs="宋体"/>
          <w:kern w:val="0"/>
          <w:sz w:val="21"/>
          <w:szCs w:val="21"/>
        </w:rPr>
        <w:t>提出质疑的，潜在供应商应已依法获取</w:t>
      </w:r>
      <w:r>
        <w:rPr>
          <w:rFonts w:hint="eastAsia" w:ascii="宋体" w:hAnsi="宋体" w:eastAsia="宋体" w:cs="宋体"/>
          <w:kern w:val="0"/>
          <w:sz w:val="21"/>
          <w:szCs w:val="21"/>
          <w:lang w:val="en-US" w:eastAsia="zh-CN"/>
        </w:rPr>
        <w:t>询价通知书</w:t>
      </w:r>
      <w:r>
        <w:rPr>
          <w:rFonts w:hint="eastAsia" w:ascii="宋体" w:hAnsi="宋体" w:eastAsia="宋体" w:cs="宋体"/>
          <w:kern w:val="0"/>
          <w:sz w:val="21"/>
          <w:szCs w:val="21"/>
        </w:rPr>
        <w:t>，且应当在获取</w:t>
      </w:r>
      <w:r>
        <w:rPr>
          <w:rFonts w:hint="eastAsia" w:ascii="宋体" w:hAnsi="宋体" w:eastAsia="宋体" w:cs="宋体"/>
          <w:kern w:val="0"/>
          <w:sz w:val="21"/>
          <w:szCs w:val="21"/>
          <w:lang w:val="en-US" w:eastAsia="zh-CN"/>
        </w:rPr>
        <w:t>询价通知书</w:t>
      </w:r>
      <w:r>
        <w:rPr>
          <w:rFonts w:hint="eastAsia" w:ascii="宋体" w:hAnsi="宋体" w:eastAsia="宋体" w:cs="宋体"/>
          <w:kern w:val="0"/>
          <w:sz w:val="21"/>
          <w:szCs w:val="21"/>
        </w:rPr>
        <w:t>或者</w:t>
      </w:r>
      <w:r>
        <w:rPr>
          <w:rFonts w:hint="eastAsia" w:ascii="宋体" w:hAnsi="宋体" w:eastAsia="宋体" w:cs="宋体"/>
          <w:kern w:val="0"/>
          <w:sz w:val="21"/>
          <w:szCs w:val="21"/>
          <w:lang w:val="en-US" w:eastAsia="zh-CN"/>
        </w:rPr>
        <w:t>询价</w:t>
      </w:r>
      <w:r>
        <w:rPr>
          <w:rFonts w:hint="eastAsia" w:ascii="宋体" w:hAnsi="宋体" w:eastAsia="宋体" w:cs="宋体"/>
          <w:kern w:val="0"/>
          <w:sz w:val="21"/>
          <w:szCs w:val="21"/>
        </w:rPr>
        <w:t>公告期限届满之日起7个工作日内</w:t>
      </w:r>
      <w:r>
        <w:rPr>
          <w:rFonts w:hint="eastAsia" w:cs="宋体" w:asciiTheme="minorEastAsia" w:hAnsiTheme="minorEastAsia"/>
          <w:color w:val="auto"/>
          <w:kern w:val="0"/>
          <w:szCs w:val="21"/>
          <w:highlight w:val="none"/>
        </w:rPr>
        <w:t>使用CA数字证书</w:t>
      </w:r>
      <w:r>
        <w:rPr>
          <w:rFonts w:hint="eastAsia" w:cs="宋体" w:asciiTheme="minorEastAsia" w:hAnsiTheme="minorEastAsia"/>
          <w:color w:val="auto"/>
          <w:kern w:val="0"/>
          <w:szCs w:val="21"/>
          <w:lang w:eastAsia="zh-CN"/>
        </w:rPr>
        <w:t>或CA移动数字证书</w:t>
      </w:r>
      <w:r>
        <w:rPr>
          <w:rFonts w:hint="eastAsia" w:cs="宋体" w:asciiTheme="minorEastAsia" w:hAnsiTheme="minorEastAsia"/>
          <w:color w:val="auto"/>
          <w:kern w:val="0"/>
          <w:szCs w:val="21"/>
          <w:highlight w:val="none"/>
        </w:rPr>
        <w:t>登录《全国公共资源交易平台（河南省·许昌市）》（</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/），通过许昌市公共资源电子交易系统一次性提出，逾期提交或未按照要求提交的质疑函将不予受理。质疑提出后潜在</w:t>
      </w:r>
      <w:r>
        <w:rPr>
          <w:rFonts w:hint="eastAsia" w:cs="宋体" w:asciiTheme="minorEastAsia" w:hAnsiTheme="minorEastAsia"/>
          <w:color w:val="auto"/>
          <w:kern w:val="0"/>
          <w:szCs w:val="21"/>
          <w:highlight w:val="none"/>
          <w:lang w:val="en-US" w:eastAsia="zh-CN"/>
        </w:rPr>
        <w:t>供应商</w:t>
      </w:r>
      <w:r>
        <w:rPr>
          <w:rFonts w:hint="eastAsia" w:cs="宋体" w:asciiTheme="minorEastAsia" w:hAnsiTheme="minorEastAsia"/>
          <w:color w:val="auto"/>
          <w:kern w:val="0"/>
          <w:szCs w:val="21"/>
          <w:highlight w:val="none"/>
        </w:rPr>
        <w:t>应及时联系</w:t>
      </w:r>
      <w:r>
        <w:rPr>
          <w:rFonts w:hint="eastAsia" w:cs="宋体" w:asciiTheme="minorEastAsia" w:hAnsiTheme="minorEastAsia"/>
          <w:color w:val="auto"/>
          <w:kern w:val="0"/>
          <w:szCs w:val="21"/>
          <w:highlight w:val="none"/>
          <w:lang w:val="en-US" w:eastAsia="zh-CN"/>
        </w:rPr>
        <w:t>询价</w:t>
      </w:r>
      <w:r>
        <w:rPr>
          <w:rFonts w:hint="eastAsia" w:cs="宋体" w:asciiTheme="minorEastAsia" w:hAnsiTheme="minorEastAsia"/>
          <w:color w:val="auto"/>
          <w:kern w:val="0"/>
          <w:szCs w:val="21"/>
          <w:highlight w:val="none"/>
        </w:rPr>
        <w:t>公告中集采机构联系人查看。</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both"/>
        <w:textAlignment w:val="auto"/>
        <w:rPr>
          <w:rFonts w:cs="宋体" w:asciiTheme="minorEastAsia" w:hAnsiTheme="minorEastAsia"/>
          <w:color w:val="auto"/>
          <w:kern w:val="0"/>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.1.2</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对采购过程提出质疑的，为各采购程序环节结束之日起七个工作日内，</w:t>
      </w:r>
      <w:r>
        <w:rPr>
          <w:rFonts w:hint="eastAsia" w:eastAsia="宋体" w:cs="宋体" w:asciiTheme="minorEastAsia" w:hAnsiTheme="minorEastAsia"/>
          <w:color w:val="auto"/>
          <w:kern w:val="0"/>
          <w:szCs w:val="21"/>
          <w:lang w:val="en-US" w:eastAsia="zh-CN"/>
        </w:rPr>
        <w:t>供应商</w:t>
      </w:r>
      <w:r>
        <w:rPr>
          <w:rFonts w:hint="eastAsia" w:cs="宋体" w:asciiTheme="minorEastAsia" w:hAnsiTheme="minorEastAsia"/>
          <w:color w:val="auto"/>
          <w:kern w:val="0"/>
          <w:szCs w:val="21"/>
        </w:rPr>
        <w:t>使用CA数字证书</w:t>
      </w:r>
      <w:r>
        <w:rPr>
          <w:rFonts w:hint="eastAsia" w:cs="宋体" w:asciiTheme="minorEastAsia" w:hAnsiTheme="minorEastAsia"/>
          <w:color w:val="auto"/>
          <w:kern w:val="0"/>
          <w:szCs w:val="21"/>
          <w:lang w:eastAsia="zh-CN"/>
        </w:rPr>
        <w:t>或CA移动数字证书</w:t>
      </w:r>
      <w:r>
        <w:rPr>
          <w:rFonts w:hint="eastAsia" w:cs="宋体" w:asciiTheme="minorEastAsia" w:hAnsiTheme="minorEastAsia"/>
          <w:color w:val="auto"/>
          <w:kern w:val="0"/>
          <w:szCs w:val="21"/>
        </w:rPr>
        <w:t>登录《全国公共资源交易平台（河南省·许昌市）》</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rPr>
        <w:t>，通过许昌</w:t>
      </w:r>
      <w:r>
        <w:rPr>
          <w:rFonts w:hint="eastAsia" w:cs="宋体" w:asciiTheme="minorEastAsia" w:hAnsiTheme="minorEastAsia"/>
          <w:color w:val="auto"/>
          <w:kern w:val="0"/>
          <w:szCs w:val="21"/>
          <w:lang w:val="en-US" w:eastAsia="zh-CN"/>
        </w:rPr>
        <w:t>市</w:t>
      </w:r>
      <w:r>
        <w:rPr>
          <w:rFonts w:hint="eastAsia" w:cs="宋体" w:asciiTheme="minorEastAsia" w:hAnsiTheme="minorEastAsia"/>
          <w:color w:val="auto"/>
          <w:kern w:val="0"/>
          <w:szCs w:val="21"/>
        </w:rPr>
        <w:t>公共资源</w:t>
      </w:r>
      <w:r>
        <w:rPr>
          <w:rFonts w:hint="eastAsia" w:cs="宋体" w:asciiTheme="minorEastAsia" w:hAnsiTheme="minorEastAsia"/>
          <w:color w:val="auto"/>
          <w:kern w:val="0"/>
          <w:szCs w:val="21"/>
          <w:lang w:val="en-US" w:eastAsia="zh-CN"/>
        </w:rPr>
        <w:t>电子</w:t>
      </w:r>
      <w:r>
        <w:rPr>
          <w:rFonts w:hint="eastAsia" w:cs="宋体" w:asciiTheme="minorEastAsia" w:hAnsiTheme="minorEastAsia"/>
          <w:color w:val="auto"/>
          <w:kern w:val="0"/>
          <w:szCs w:val="21"/>
        </w:rPr>
        <w:t>交易系统一次性提出，逾期提交或未按照要求提交的质疑函将不予受理。质疑提出后</w:t>
      </w:r>
      <w:r>
        <w:rPr>
          <w:rFonts w:hint="eastAsia" w:cs="宋体" w:asciiTheme="minorEastAsia" w:hAnsiTheme="minorEastAsia"/>
          <w:color w:val="auto"/>
          <w:kern w:val="0"/>
          <w:szCs w:val="21"/>
          <w:lang w:val="en-US" w:eastAsia="zh-CN"/>
        </w:rPr>
        <w:t>供应商</w:t>
      </w:r>
      <w:r>
        <w:rPr>
          <w:rFonts w:hint="eastAsia" w:cs="宋体" w:asciiTheme="minorEastAsia" w:hAnsiTheme="minorEastAsia"/>
          <w:color w:val="auto"/>
          <w:kern w:val="0"/>
          <w:szCs w:val="21"/>
        </w:rPr>
        <w:t>应及时联系</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公告中集采机构联系人查看。</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both"/>
        <w:textAlignment w:val="auto"/>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.1.3</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对</w:t>
      </w:r>
      <w:r>
        <w:rPr>
          <w:rFonts w:hint="eastAsia" w:ascii="宋体" w:hAnsi="宋体" w:eastAsia="宋体" w:cs="宋体"/>
          <w:kern w:val="0"/>
          <w:sz w:val="21"/>
          <w:szCs w:val="21"/>
          <w:lang w:val="en-US" w:eastAsia="zh-CN"/>
        </w:rPr>
        <w:t>成交</w:t>
      </w:r>
      <w:r>
        <w:rPr>
          <w:rFonts w:hint="eastAsia" w:ascii="宋体" w:hAnsi="宋体" w:eastAsia="宋体" w:cs="宋体"/>
          <w:kern w:val="0"/>
          <w:sz w:val="21"/>
          <w:szCs w:val="21"/>
        </w:rPr>
        <w:t>结果提出质疑的，为中标结果公告期限届满之日起七个工作日内，</w:t>
      </w:r>
      <w:r>
        <w:rPr>
          <w:rFonts w:hint="eastAsia" w:eastAsia="宋体" w:cs="宋体" w:asciiTheme="minorEastAsia" w:hAnsiTheme="minorEastAsia"/>
          <w:color w:val="auto"/>
          <w:kern w:val="0"/>
          <w:szCs w:val="21"/>
          <w:lang w:val="en-US" w:eastAsia="zh-CN"/>
        </w:rPr>
        <w:t>供应商</w:t>
      </w:r>
      <w:r>
        <w:rPr>
          <w:rFonts w:hint="eastAsia" w:cs="宋体" w:asciiTheme="minorEastAsia" w:hAnsiTheme="minorEastAsia"/>
          <w:color w:val="auto"/>
          <w:kern w:val="0"/>
          <w:szCs w:val="21"/>
        </w:rPr>
        <w:t>使用CA数字证书</w:t>
      </w:r>
      <w:r>
        <w:rPr>
          <w:rFonts w:hint="eastAsia" w:cs="宋体" w:asciiTheme="minorEastAsia" w:hAnsiTheme="minorEastAsia"/>
          <w:color w:val="auto"/>
          <w:kern w:val="0"/>
          <w:szCs w:val="21"/>
          <w:lang w:eastAsia="zh-CN"/>
        </w:rPr>
        <w:t>或CA移动数字证书</w:t>
      </w:r>
      <w:r>
        <w:rPr>
          <w:rFonts w:hint="eastAsia" w:cs="宋体" w:asciiTheme="minorEastAsia" w:hAnsiTheme="minorEastAsia"/>
          <w:color w:val="auto"/>
          <w:kern w:val="0"/>
          <w:szCs w:val="21"/>
        </w:rPr>
        <w:t>登录《全国公共资源交易平台（河南省·许昌市）》</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rPr>
        <w:t>，通过许昌</w:t>
      </w:r>
      <w:r>
        <w:rPr>
          <w:rFonts w:hint="eastAsia" w:cs="宋体" w:asciiTheme="minorEastAsia" w:hAnsiTheme="minorEastAsia"/>
          <w:color w:val="auto"/>
          <w:kern w:val="0"/>
          <w:szCs w:val="21"/>
          <w:lang w:val="en-US" w:eastAsia="zh-CN"/>
        </w:rPr>
        <w:t>市</w:t>
      </w:r>
      <w:r>
        <w:rPr>
          <w:rFonts w:hint="eastAsia" w:cs="宋体" w:asciiTheme="minorEastAsia" w:hAnsiTheme="minorEastAsia"/>
          <w:color w:val="auto"/>
          <w:kern w:val="0"/>
          <w:szCs w:val="21"/>
        </w:rPr>
        <w:t>公共资源</w:t>
      </w:r>
      <w:r>
        <w:rPr>
          <w:rFonts w:hint="eastAsia" w:cs="宋体" w:asciiTheme="minorEastAsia" w:hAnsiTheme="minorEastAsia"/>
          <w:color w:val="auto"/>
          <w:kern w:val="0"/>
          <w:szCs w:val="21"/>
          <w:lang w:val="en-US" w:eastAsia="zh-CN"/>
        </w:rPr>
        <w:t>电子</w:t>
      </w:r>
      <w:r>
        <w:rPr>
          <w:rFonts w:hint="eastAsia" w:cs="宋体" w:asciiTheme="minorEastAsia" w:hAnsiTheme="minorEastAsia"/>
          <w:color w:val="auto"/>
          <w:kern w:val="0"/>
          <w:szCs w:val="21"/>
        </w:rPr>
        <w:t>交易系统一次性提出，逾期提交或未按照要求提交的质疑函将不予受理。质疑提出后</w:t>
      </w:r>
      <w:r>
        <w:rPr>
          <w:rFonts w:hint="eastAsia" w:eastAsia="宋体" w:cs="宋体" w:asciiTheme="minorEastAsia" w:hAnsiTheme="minorEastAsia"/>
          <w:color w:val="auto"/>
          <w:kern w:val="0"/>
          <w:szCs w:val="21"/>
          <w:lang w:val="en-US" w:eastAsia="zh-CN"/>
        </w:rPr>
        <w:t>供应商</w:t>
      </w:r>
      <w:r>
        <w:rPr>
          <w:rFonts w:hint="eastAsia" w:cs="宋体" w:asciiTheme="minorEastAsia" w:hAnsiTheme="minorEastAsia"/>
          <w:color w:val="auto"/>
          <w:kern w:val="0"/>
          <w:szCs w:val="21"/>
        </w:rPr>
        <w:t>应及时联系</w:t>
      </w:r>
      <w:r>
        <w:rPr>
          <w:rFonts w:hint="eastAsia" w:cs="宋体" w:asciiTheme="minorEastAsia" w:hAnsiTheme="minorEastAsia"/>
          <w:color w:val="auto"/>
          <w:kern w:val="0"/>
          <w:szCs w:val="21"/>
          <w:lang w:val="en-US" w:eastAsia="zh-CN"/>
        </w:rPr>
        <w:t>询价</w:t>
      </w:r>
      <w:r>
        <w:rPr>
          <w:rFonts w:hint="eastAsia" w:cs="宋体" w:asciiTheme="minorEastAsia" w:hAnsiTheme="minorEastAsia"/>
          <w:color w:val="auto"/>
          <w:kern w:val="0"/>
          <w:szCs w:val="21"/>
        </w:rPr>
        <w:t>公告中集采机构联系人查看。</w:t>
      </w:r>
    </w:p>
    <w:p>
      <w:pPr>
        <w:pStyle w:val="52"/>
        <w:keepNext w:val="0"/>
        <w:keepLines w:val="0"/>
        <w:pageBreakBefore w:val="0"/>
        <w:widowControl w:val="0"/>
        <w:numPr>
          <w:ilvl w:val="0"/>
          <w:numId w:val="0"/>
        </w:numPr>
        <w:kinsoku/>
        <w:overflowPunct/>
        <w:autoSpaceDE w:val="0"/>
        <w:autoSpaceDN w:val="0"/>
        <w:bidi w:val="0"/>
        <w:snapToGrid/>
        <w:spacing w:line="360" w:lineRule="auto"/>
        <w:ind w:left="0" w:leftChars="0" w:firstLine="0" w:firstLineChars="0"/>
        <w:contextualSpacing/>
        <w:jc w:val="both"/>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.2 采购人、采购代理机构认为供应商质疑不成立，或者成立但未对成交结果构成影响的，</w:t>
      </w:r>
      <w:r>
        <w:rPr>
          <w:rFonts w:hint="eastAsia" w:cs="宋体" w:asciiTheme="minorEastAsia" w:hAnsiTheme="minorEastAsia"/>
          <w:color w:val="auto"/>
          <w:kern w:val="0"/>
          <w:szCs w:val="21"/>
        </w:rPr>
        <w:t>在收到质疑函7个工作日内通过《全国公共资源交易平台（河南省·许昌市）》</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/）——许昌市公共资源电子</w:t>
      </w:r>
      <w:r>
        <w:rPr>
          <w:rFonts w:hint="eastAsia" w:cs="宋体" w:asciiTheme="minorEastAsia" w:hAnsiTheme="minorEastAsia"/>
          <w:color w:val="auto"/>
          <w:kern w:val="0"/>
          <w:szCs w:val="21"/>
        </w:rPr>
        <w:t>交易系统作出答复，并</w:t>
      </w:r>
      <w:r>
        <w:rPr>
          <w:rFonts w:cs="宋体" w:asciiTheme="minorEastAsia" w:hAnsiTheme="minorEastAsia"/>
          <w:color w:val="auto"/>
          <w:kern w:val="0"/>
          <w:szCs w:val="21"/>
        </w:rPr>
        <w:t>继续开展采购活动；认为供应商质疑成立且影响或者可能影响</w:t>
      </w:r>
      <w:r>
        <w:rPr>
          <w:rFonts w:hint="eastAsia" w:cs="宋体" w:asciiTheme="minorEastAsia" w:hAnsiTheme="minorEastAsia"/>
          <w:color w:val="auto"/>
          <w:kern w:val="0"/>
          <w:szCs w:val="21"/>
        </w:rPr>
        <w:t>成交</w:t>
      </w:r>
      <w:r>
        <w:rPr>
          <w:rFonts w:cs="宋体" w:asciiTheme="minorEastAsia" w:hAnsiTheme="minorEastAsia"/>
          <w:color w:val="auto"/>
          <w:kern w:val="0"/>
          <w:szCs w:val="21"/>
        </w:rPr>
        <w:t>结果的，</w:t>
      </w:r>
      <w:r>
        <w:rPr>
          <w:rFonts w:hint="eastAsia" w:cs="宋体" w:asciiTheme="minorEastAsia" w:hAnsiTheme="minorEastAsia"/>
          <w:color w:val="auto"/>
          <w:kern w:val="0"/>
          <w:szCs w:val="21"/>
        </w:rPr>
        <w:t>在收到质疑函7个工作日内通过《全国公共资源交易平台（河南省·许昌市）》</w:t>
      </w:r>
      <w:r>
        <w:rPr>
          <w:rFonts w:hint="eastAsia" w:cs="宋体" w:asciiTheme="minorEastAsia" w:hAnsiTheme="minorEastAsia"/>
          <w:color w:val="auto"/>
          <w:kern w:val="0"/>
          <w:szCs w:val="21"/>
          <w:highlight w:val="none"/>
        </w:rPr>
        <w:t>（</w:t>
      </w:r>
      <w:r>
        <w:rPr>
          <w:rFonts w:hint="eastAsia" w:cs="宋体" w:asciiTheme="minorEastAsia" w:hAnsiTheme="minorEastAsia"/>
          <w:color w:val="auto"/>
          <w:kern w:val="0"/>
          <w:szCs w:val="21"/>
          <w:highlight w:val="none"/>
          <w:lang w:eastAsia="zh-CN"/>
        </w:rPr>
        <w:t>https://ggzy.xuchang.gov.cn</w:t>
      </w:r>
      <w:r>
        <w:rPr>
          <w:rFonts w:hint="eastAsia" w:cs="宋体" w:asciiTheme="minorEastAsia" w:hAnsiTheme="minorEastAsia"/>
          <w:color w:val="auto"/>
          <w:kern w:val="0"/>
          <w:szCs w:val="21"/>
          <w:highlight w:val="none"/>
        </w:rPr>
        <w:t>/）——许昌市公共资源电子</w:t>
      </w:r>
      <w:r>
        <w:rPr>
          <w:rFonts w:hint="eastAsia" w:cs="宋体" w:asciiTheme="minorEastAsia" w:hAnsiTheme="minorEastAsia"/>
          <w:color w:val="auto"/>
          <w:kern w:val="0"/>
          <w:szCs w:val="21"/>
        </w:rPr>
        <w:t>交易系统作出答复，并</w:t>
      </w:r>
      <w:r>
        <w:rPr>
          <w:rFonts w:cs="宋体" w:asciiTheme="minorEastAsia" w:hAnsiTheme="minorEastAsia"/>
          <w:color w:val="auto"/>
          <w:kern w:val="0"/>
          <w:szCs w:val="21"/>
        </w:rPr>
        <w:t>按照下列情况处理：</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.2.1</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提出的质疑，依法通过澄清或者修改可以继续开展采购活动的，澄清或者修改询价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后继续开展采购活动；否则应当修改询价</w:t>
      </w:r>
      <w:r>
        <w:rPr>
          <w:rFonts w:hint="eastAsia" w:ascii="宋体" w:hAnsi="宋体" w:eastAsia="宋体" w:cs="宋体"/>
          <w:kern w:val="0"/>
          <w:sz w:val="21"/>
          <w:szCs w:val="21"/>
          <w:lang w:val="en-US" w:eastAsia="zh-CN"/>
        </w:rPr>
        <w:t>通知书</w:t>
      </w:r>
      <w:r>
        <w:rPr>
          <w:rFonts w:hint="eastAsia" w:ascii="宋体" w:hAnsi="宋体" w:eastAsia="宋体" w:cs="宋体"/>
          <w:kern w:val="0"/>
          <w:sz w:val="21"/>
          <w:szCs w:val="21"/>
        </w:rPr>
        <w:t>后重新开展采购活动。</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rPr>
        <w:t>.2.2</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对采购过程、成交结果提出的质疑，合格供应商符合法定数量时，可以从合格的成交候选人中另行确定成交供应商的，应当依法另行确定成交供应商；否则应当重新开展采购活动。</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6</w:t>
      </w:r>
      <w:r>
        <w:rPr>
          <w:rFonts w:hint="eastAsia" w:ascii="宋体" w:hAnsi="宋体" w:eastAsia="宋体" w:cs="宋体"/>
          <w:b/>
          <w:kern w:val="0"/>
          <w:sz w:val="21"/>
          <w:szCs w:val="21"/>
        </w:rPr>
        <w:t>.投诉</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若对质疑答复不满意或质疑答复未在答复期限内作出，质疑供应商可在答复期满后15个工作日内按照《政府采购质疑和投诉办法》的有关规定向</w:t>
      </w:r>
      <w:r>
        <w:rPr>
          <w:rFonts w:hint="eastAsia" w:eastAsia="宋体" w:cs="宋体" w:asciiTheme="minorEastAsia" w:hAnsiTheme="minorEastAsia"/>
          <w:color w:val="auto"/>
          <w:kern w:val="0"/>
          <w:szCs w:val="21"/>
          <w:lang w:val="en-US" w:eastAsia="zh-CN"/>
        </w:rPr>
        <w:t>询价通知书</w:t>
      </w:r>
      <w:r>
        <w:rPr>
          <w:rFonts w:cs="宋体" w:asciiTheme="minorEastAsia" w:hAnsiTheme="minorEastAsia"/>
          <w:color w:val="auto"/>
          <w:kern w:val="0"/>
          <w:szCs w:val="21"/>
        </w:rPr>
        <w:t>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w:t>
      </w:r>
      <w:r>
        <w:rPr>
          <w:rFonts w:hint="eastAsia" w:ascii="宋体" w:hAnsi="宋体" w:eastAsia="宋体" w:cs="宋体"/>
          <w:kern w:val="0"/>
          <w:sz w:val="21"/>
          <w:szCs w:val="21"/>
        </w:rPr>
        <w:t>本项目监督管理部门提起投诉。</w:t>
      </w:r>
    </w:p>
    <w:p>
      <w:pPr>
        <w:pStyle w:val="52"/>
        <w:autoSpaceDE w:val="0"/>
        <w:autoSpaceDN w:val="0"/>
        <w:spacing w:line="360" w:lineRule="auto"/>
        <w:ind w:left="0" w:leftChars="0" w:firstLine="0" w:firstLineChars="0"/>
        <w:contextualSpacing/>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.2投诉应有明确的请求和必要的证明材料，投诉的事项不得超出已质疑事项的范围。</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7</w:t>
      </w:r>
      <w:r>
        <w:rPr>
          <w:rFonts w:hint="eastAsia" w:ascii="宋体" w:hAnsi="宋体" w:eastAsia="宋体" w:cs="宋体"/>
          <w:b/>
          <w:kern w:val="0"/>
          <w:sz w:val="21"/>
          <w:szCs w:val="21"/>
        </w:rPr>
        <w:t>.签订合同与备案</w:t>
      </w:r>
    </w:p>
    <w:p>
      <w:pPr>
        <w:autoSpaceDE w:val="0"/>
        <w:autoSpaceDN w:val="0"/>
        <w:spacing w:line="360" w:lineRule="auto"/>
        <w:contextualSpacing/>
        <w:rPr>
          <w:rFonts w:ascii="宋体" w:hAnsi="宋体" w:eastAsia="宋体" w:cs="宋体"/>
          <w:kern w:val="0"/>
          <w:sz w:val="21"/>
          <w:szCs w:val="21"/>
        </w:rPr>
      </w:pPr>
      <w:r>
        <w:rPr>
          <w:rFonts w:cs="宋体" w:asciiTheme="minorEastAsia" w:hAnsiTheme="minorEastAsia"/>
          <w:color w:val="auto"/>
          <w:kern w:val="0"/>
          <w:szCs w:val="21"/>
        </w:rPr>
        <w:t>采购人与成交供应商应当在成交通知书发出之日起</w:t>
      </w:r>
      <w:r>
        <w:rPr>
          <w:rFonts w:hint="eastAsia" w:cs="宋体" w:asciiTheme="minorEastAsia" w:hAnsiTheme="minorEastAsia"/>
          <w:color w:val="auto"/>
          <w:kern w:val="0"/>
          <w:szCs w:val="21"/>
          <w:lang w:val="en-US" w:eastAsia="zh-CN"/>
        </w:rPr>
        <w:t>15日</w:t>
      </w:r>
      <w:r>
        <w:rPr>
          <w:rFonts w:cs="宋体" w:asciiTheme="minorEastAsia" w:hAnsiTheme="minorEastAsia"/>
          <w:color w:val="auto"/>
          <w:kern w:val="0"/>
          <w:szCs w:val="21"/>
        </w:rPr>
        <w:t>内</w:t>
      </w:r>
      <w:r>
        <w:rPr>
          <w:rFonts w:hint="eastAsia" w:ascii="宋体" w:hAnsi="宋体" w:eastAsia="宋体" w:cs="宋体"/>
          <w:kern w:val="0"/>
          <w:sz w:val="21"/>
          <w:szCs w:val="21"/>
        </w:rPr>
        <w:t>，按照询价文件和成交人响应文件的规定，签订书面合同。所签订的合同不得对询价文件确定的事项和成交人响应文件作实质性修改。</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采购人自合同签订之日起，</w:t>
      </w:r>
      <w:r>
        <w:rPr>
          <w:rFonts w:hint="eastAsia" w:cs="宋体" w:asciiTheme="minorEastAsia" w:hAnsiTheme="minorEastAsia"/>
          <w:color w:val="auto"/>
          <w:kern w:val="0"/>
          <w:szCs w:val="21"/>
          <w:lang w:val="en-US" w:eastAsia="zh-CN"/>
        </w:rPr>
        <w:t>2</w:t>
      </w:r>
      <w:r>
        <w:rPr>
          <w:rFonts w:hint="eastAsia" w:cs="宋体" w:asciiTheme="minorEastAsia" w:hAnsiTheme="minorEastAsia"/>
          <w:color w:val="auto"/>
          <w:kern w:val="0"/>
          <w:szCs w:val="21"/>
        </w:rPr>
        <w:t>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w:t>
      </w:r>
      <w:r>
        <w:rPr>
          <w:rFonts w:hint="eastAsia" w:cs="宋体" w:asciiTheme="minorEastAsia" w:hAnsiTheme="minorEastAsia"/>
          <w:color w:val="auto"/>
          <w:kern w:val="0"/>
          <w:szCs w:val="21"/>
          <w:lang w:val="en-US" w:eastAsia="zh-CN"/>
        </w:rPr>
        <w:t>录</w:t>
      </w:r>
      <w:r>
        <w:rPr>
          <w:rFonts w:hint="eastAsia" w:cs="宋体" w:asciiTheme="minorEastAsia" w:hAnsiTheme="minorEastAsia"/>
          <w:color w:val="auto"/>
          <w:kern w:val="0"/>
          <w:szCs w:val="21"/>
        </w:rPr>
        <w:t>“许昌市政府采购网”进行网上备案。</w:t>
      </w:r>
    </w:p>
    <w:p>
      <w:pPr>
        <w:pStyle w:val="52"/>
        <w:autoSpaceDE w:val="0"/>
        <w:autoSpaceDN w:val="0"/>
        <w:spacing w:line="360" w:lineRule="auto"/>
        <w:ind w:left="420" w:hanging="420" w:firstLineChars="0"/>
        <w:contextualSpacing/>
        <w:rPr>
          <w:rFonts w:ascii="宋体" w:hAnsi="宋体" w:eastAsia="宋体" w:cs="宋体"/>
          <w:b/>
          <w:kern w:val="0"/>
          <w:sz w:val="21"/>
          <w:szCs w:val="21"/>
        </w:rPr>
      </w:pPr>
      <w:r>
        <w:rPr>
          <w:rFonts w:hint="eastAsia" w:ascii="宋体" w:hAnsi="宋体" w:eastAsia="宋体" w:cs="宋体"/>
          <w:b/>
          <w:kern w:val="0"/>
          <w:sz w:val="21"/>
          <w:szCs w:val="21"/>
        </w:rPr>
        <w:t>3</w:t>
      </w:r>
      <w:r>
        <w:rPr>
          <w:rFonts w:hint="eastAsia" w:ascii="宋体" w:hAnsi="宋体" w:eastAsia="宋体" w:cs="宋体"/>
          <w:b/>
          <w:kern w:val="0"/>
          <w:sz w:val="21"/>
          <w:szCs w:val="21"/>
          <w:lang w:val="en-US" w:eastAsia="zh-CN"/>
        </w:rPr>
        <w:t>8</w:t>
      </w:r>
      <w:r>
        <w:rPr>
          <w:rFonts w:hint="eastAsia" w:ascii="宋体" w:hAnsi="宋体" w:eastAsia="宋体" w:cs="宋体"/>
          <w:b/>
          <w:kern w:val="0"/>
          <w:sz w:val="21"/>
          <w:szCs w:val="21"/>
        </w:rPr>
        <w:t>.履约保证金</w:t>
      </w:r>
    </w:p>
    <w:p>
      <w:pPr>
        <w:pStyle w:val="52"/>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cs="宋体" w:asciiTheme="minorEastAsia" w:hAnsiTheme="minorEastAsia"/>
          <w:b/>
          <w:color w:val="auto"/>
          <w:kern w:val="0"/>
          <w:szCs w:val="21"/>
        </w:rPr>
      </w:pPr>
      <w:r>
        <w:rPr>
          <w:rFonts w:hint="eastAsia" w:ascii="宋体" w:hAnsi="宋体" w:eastAsia="宋体" w:cs="宋体"/>
          <w:kern w:val="0"/>
          <w:sz w:val="21"/>
          <w:szCs w:val="21"/>
        </w:rPr>
        <w:t>“供应商须知前附表”中规定成交人提交履约保证金的，成交人应当以支票、汇票、本票或者金融机构、担保机构出具的保函等非现金形式向采购人提交。履约保证金的数额不得超过政府采购合同金额的10%。</w:t>
      </w:r>
      <w:r>
        <w:rPr>
          <w:rFonts w:hint="eastAsia" w:ascii="宋体" w:hAnsi="宋体" w:eastAsia="宋体" w:cs="宋体"/>
          <w:sz w:val="21"/>
          <w:szCs w:val="21"/>
        </w:rPr>
        <w:br w:type="textWrapping"/>
      </w:r>
      <w:r>
        <w:rPr>
          <w:rFonts w:hint="eastAsia" w:cs="宋体" w:asciiTheme="minorEastAsia" w:hAnsiTheme="minorEastAsia" w:eastAsiaTheme="minorEastAsia"/>
          <w:b/>
          <w:color w:val="auto"/>
          <w:kern w:val="0"/>
          <w:sz w:val="21"/>
          <w:szCs w:val="21"/>
          <w:lang w:val="en-US" w:eastAsia="zh-CN" w:bidi="ar-SA"/>
        </w:rPr>
        <w:t>3</w:t>
      </w:r>
      <w:r>
        <w:rPr>
          <w:rFonts w:hint="eastAsia" w:cs="宋体" w:asciiTheme="minorEastAsia" w:hAnsiTheme="minorEastAsia"/>
          <w:b/>
          <w:color w:val="auto"/>
          <w:kern w:val="0"/>
          <w:sz w:val="21"/>
          <w:szCs w:val="21"/>
          <w:lang w:val="en-US" w:eastAsia="zh-CN" w:bidi="ar-SA"/>
        </w:rPr>
        <w:t>7</w:t>
      </w:r>
      <w:r>
        <w:rPr>
          <w:rFonts w:hint="eastAsia" w:cs="宋体" w:asciiTheme="minorEastAsia" w:hAnsiTheme="minorEastAsia" w:eastAsiaTheme="minorEastAsia"/>
          <w:b/>
          <w:color w:val="auto"/>
          <w:kern w:val="0"/>
          <w:sz w:val="21"/>
          <w:szCs w:val="21"/>
          <w:lang w:val="en-US" w:eastAsia="zh-CN" w:bidi="ar-SA"/>
        </w:rPr>
        <w:t>.</w:t>
      </w:r>
      <w:r>
        <w:rPr>
          <w:rFonts w:hint="eastAsia" w:cs="宋体" w:asciiTheme="minorEastAsia" w:hAnsiTheme="minorEastAsia"/>
          <w:b/>
          <w:color w:val="auto"/>
          <w:kern w:val="0"/>
          <w:szCs w:val="21"/>
        </w:rPr>
        <w:t>政府采购合同融资</w:t>
      </w:r>
    </w:p>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eastAsiaTheme="minorEastAsia"/>
          <w:color w:val="auto"/>
          <w:kern w:val="0"/>
          <w:sz w:val="21"/>
          <w:szCs w:val="21"/>
          <w:lang w:val="en-US" w:eastAsia="zh-CN" w:bidi="ar-SA"/>
        </w:rPr>
        <w:t>3</w:t>
      </w:r>
      <w:r>
        <w:rPr>
          <w:rFonts w:hint="eastAsia" w:cs="宋体" w:asciiTheme="minorEastAsia" w:hAnsiTheme="minorEastAsia"/>
          <w:color w:val="auto"/>
          <w:kern w:val="0"/>
          <w:sz w:val="21"/>
          <w:szCs w:val="21"/>
          <w:lang w:val="en-US" w:eastAsia="zh-CN" w:bidi="ar-SA"/>
        </w:rPr>
        <w:t>7</w:t>
      </w:r>
      <w:r>
        <w:rPr>
          <w:rFonts w:hint="eastAsia" w:cs="宋体" w:asciiTheme="minorEastAsia" w:hAnsiTheme="minorEastAsia" w:eastAsiaTheme="minorEastAsia"/>
          <w:color w:val="auto"/>
          <w:kern w:val="0"/>
          <w:sz w:val="21"/>
          <w:szCs w:val="21"/>
          <w:lang w:val="en-US" w:eastAsia="zh-CN" w:bidi="ar-SA"/>
        </w:rPr>
        <w:t>.1</w:t>
      </w:r>
      <w:r>
        <w:rPr>
          <w:rFonts w:hint="eastAsia" w:cs="宋体" w:asciiTheme="minorEastAsia" w:hAnsiTheme="minorEastAsia"/>
          <w:color w:val="auto"/>
          <w:kern w:val="0"/>
          <w:sz w:val="21"/>
          <w:szCs w:val="21"/>
          <w:lang w:val="en-US" w:eastAsia="zh-CN" w:bidi="ar-SA"/>
        </w:rPr>
        <w:t xml:space="preserve"> </w:t>
      </w:r>
      <w:r>
        <w:rPr>
          <w:rFonts w:hint="eastAsia" w:cs="宋体" w:asciiTheme="minorEastAsia" w:hAnsiTheme="minorEastAsia"/>
          <w:color w:val="auto"/>
          <w:kern w:val="0"/>
          <w:szCs w:val="21"/>
        </w:rPr>
        <w:t>缓解中小企业融资难题</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pStyle w:val="52"/>
        <w:keepNext w:val="0"/>
        <w:keepLines w:val="0"/>
        <w:pageBreakBefore w:val="0"/>
        <w:widowControl w:val="0"/>
        <w:numPr>
          <w:ilvl w:val="1"/>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eastAsiaTheme="minorEastAsia"/>
          <w:color w:val="auto"/>
          <w:kern w:val="0"/>
          <w:sz w:val="21"/>
          <w:szCs w:val="21"/>
          <w:lang w:val="en-US" w:eastAsia="zh-CN" w:bidi="ar-SA"/>
        </w:rPr>
        <w:t>3</w:t>
      </w:r>
      <w:r>
        <w:rPr>
          <w:rFonts w:hint="eastAsia" w:cs="宋体" w:asciiTheme="minorEastAsia" w:hAnsiTheme="minorEastAsia"/>
          <w:color w:val="auto"/>
          <w:kern w:val="0"/>
          <w:sz w:val="21"/>
          <w:szCs w:val="21"/>
          <w:lang w:val="en-US" w:eastAsia="zh-CN" w:bidi="ar-SA"/>
        </w:rPr>
        <w:t>7</w:t>
      </w:r>
      <w:r>
        <w:rPr>
          <w:rFonts w:hint="eastAsia" w:cs="宋体" w:asciiTheme="minorEastAsia" w:hAnsiTheme="minorEastAsia" w:eastAsiaTheme="minorEastAsia"/>
          <w:color w:val="auto"/>
          <w:kern w:val="0"/>
          <w:sz w:val="21"/>
          <w:szCs w:val="21"/>
          <w:lang w:val="en-US" w:eastAsia="zh-CN" w:bidi="ar-SA"/>
        </w:rPr>
        <w:t>.2</w:t>
      </w:r>
      <w:r>
        <w:rPr>
          <w:rFonts w:hint="eastAsia" w:cs="宋体" w:asciiTheme="minorEastAsia" w:hAnsiTheme="minorEastAsia"/>
          <w:color w:val="auto"/>
          <w:kern w:val="0"/>
          <w:szCs w:val="21"/>
        </w:rPr>
        <w:t xml:space="preserve"> 合作金融机构（排名不分先后）</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1）合作金融机构名称：中原银行许昌分行（小微金融部）</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联系人及电话：陈阳</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13137407575</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方金龙 15836539901</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地址：许昌市建安大道与紫云路交汇处中原银行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2）合作金融机构名称：浦发银行许昌分行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联系人及电话：赵勇 0374-7313569、7313502</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18937459920</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地址：许昌市许继大道1163号许继花园</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3）合作金融机构名称：交通银行许昌分行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联系人及电话：宋纪刚 0374-2369912</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13733951</w:t>
      </w:r>
      <w:r>
        <w:rPr>
          <w:rFonts w:hint="eastAsia" w:ascii="宋体" w:hAnsi="宋体" w:eastAsia="宋体" w:cs="宋体"/>
          <w:kern w:val="0"/>
          <w:szCs w:val="21"/>
          <w:highlight w:val="none"/>
          <w:lang w:eastAsia="zh-CN"/>
        </w:rPr>
        <w:t>28</w:t>
      </w:r>
      <w:r>
        <w:rPr>
          <w:rFonts w:hint="eastAsia" w:ascii="宋体" w:hAnsi="宋体" w:eastAsia="宋体" w:cs="宋体"/>
          <w:kern w:val="0"/>
          <w:szCs w:val="21"/>
          <w:highlight w:val="none"/>
        </w:rPr>
        <w:t>5</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地址：许昌市莲城大道114号</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4）合作金融机构名称：光大银行许昌分行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联系人及电话：李东磊 0374-</w:t>
      </w:r>
      <w:r>
        <w:rPr>
          <w:rFonts w:hint="eastAsia" w:ascii="宋体" w:hAnsi="宋体" w:eastAsia="宋体" w:cs="宋体"/>
          <w:kern w:val="0"/>
          <w:szCs w:val="21"/>
          <w:highlight w:val="none"/>
          <w:lang w:eastAsia="zh-CN"/>
        </w:rPr>
        <w:t>27</w:t>
      </w:r>
      <w:r>
        <w:rPr>
          <w:rFonts w:hint="eastAsia" w:ascii="宋体" w:hAnsi="宋体" w:eastAsia="宋体" w:cs="宋体"/>
          <w:kern w:val="0"/>
          <w:szCs w:val="21"/>
          <w:highlight w:val="none"/>
        </w:rPr>
        <w:t>28168</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18569936868</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地址：许昌市魏都区八一路文峰路交叉口西北角</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5）合作金融机构名称：招商银行许昌分行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联系人及电话：崔星迪 0374-5376058</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1883998</w:t>
      </w:r>
      <w:r>
        <w:rPr>
          <w:rFonts w:hint="eastAsia" w:ascii="宋体" w:hAnsi="宋体" w:eastAsia="宋体" w:cs="宋体"/>
          <w:kern w:val="0"/>
          <w:szCs w:val="21"/>
          <w:highlight w:val="none"/>
          <w:lang w:eastAsia="zh-CN"/>
        </w:rPr>
        <w:t>28</w:t>
      </w:r>
      <w:r>
        <w:rPr>
          <w:rFonts w:hint="eastAsia" w:ascii="宋体" w:hAnsi="宋体" w:eastAsia="宋体" w:cs="宋体"/>
          <w:kern w:val="0"/>
          <w:szCs w:val="21"/>
          <w:highlight w:val="none"/>
        </w:rPr>
        <w:t>51</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地址：许昌市建安大道中段新天下AB座</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6）合作金融机构名称：邮储银行许昌市分行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联系人及电话：张彦峰</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13839001972</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武松涛</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18839902679</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徐亚爽</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15038</w:t>
      </w:r>
      <w:r>
        <w:rPr>
          <w:rFonts w:hint="eastAsia" w:ascii="宋体" w:hAnsi="宋体" w:eastAsia="宋体" w:cs="宋体"/>
          <w:kern w:val="0"/>
          <w:szCs w:val="21"/>
          <w:highlight w:val="none"/>
          <w:lang w:eastAsia="zh-CN"/>
        </w:rPr>
        <w:t>27</w:t>
      </w:r>
      <w:r>
        <w:rPr>
          <w:rFonts w:hint="eastAsia" w:ascii="宋体" w:hAnsi="宋体" w:eastAsia="宋体" w:cs="宋体"/>
          <w:kern w:val="0"/>
          <w:szCs w:val="21"/>
          <w:highlight w:val="none"/>
        </w:rPr>
        <w:t>7574</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地址：许昌市莲城大道邮储银行莲城支行二楼</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7）合作金融机构名称：中国银行许昌分行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联系人及电话：白炜 13938772680</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刘晓飞 0374-3338596</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地址：许昌市魏都区建设路1488号</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8）合作金融机构名称：中信银行郑州红专路支行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联系人及电话：韩晨 13253490679</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地址：郑州市金水区经三路北26号中信银行郑州红专路支行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9）合作金融机构名称：</w:t>
      </w:r>
      <w:r>
        <w:rPr>
          <w:rFonts w:hint="eastAsia" w:ascii="宋体" w:hAnsi="宋体" w:eastAsia="宋体" w:cs="宋体"/>
          <w:bCs/>
          <w:kern w:val="0"/>
          <w:szCs w:val="21"/>
          <w:highlight w:val="none"/>
        </w:rPr>
        <w:t>郑州银行许昌分行</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联系人及电话：王晶 0374-2</w:t>
      </w:r>
      <w:r>
        <w:rPr>
          <w:rFonts w:hint="eastAsia" w:ascii="宋体" w:hAnsi="宋体" w:eastAsia="宋体" w:cs="宋体"/>
          <w:kern w:val="0"/>
          <w:szCs w:val="21"/>
          <w:highlight w:val="none"/>
          <w:lang w:eastAsia="zh-CN"/>
        </w:rPr>
        <w:t>27</w:t>
      </w:r>
      <w:r>
        <w:rPr>
          <w:rFonts w:hint="eastAsia" w:ascii="宋体" w:hAnsi="宋体" w:eastAsia="宋体" w:cs="宋体"/>
          <w:kern w:val="0"/>
          <w:szCs w:val="21"/>
          <w:highlight w:val="none"/>
        </w:rPr>
        <w:t>8011</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18339062222</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地址：河南省许昌市魏都区莲城大道与魏文路交叉口西南角亨通君成国际大厦</w:t>
      </w:r>
    </w:p>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hint="eastAsia" w:ascii="宋体" w:hAnsi="宋体" w:eastAsia="宋体" w:cs="宋体"/>
          <w:kern w:val="0"/>
          <w:szCs w:val="21"/>
          <w:highlight w:val="none"/>
        </w:rPr>
      </w:pPr>
      <w:r>
        <w:rPr>
          <w:rFonts w:hint="eastAsia" w:ascii="宋体" w:hAnsi="宋体" w:eastAsia="宋体" w:cs="宋体"/>
          <w:kern w:val="0"/>
          <w:sz w:val="21"/>
          <w:szCs w:val="21"/>
          <w:lang w:val="en-US" w:eastAsia="zh-CN" w:bidi="ar-SA"/>
        </w:rPr>
        <w:t xml:space="preserve">37.3 </w:t>
      </w:r>
      <w:r>
        <w:rPr>
          <w:rFonts w:hint="eastAsia" w:ascii="宋体" w:hAnsi="宋体" w:eastAsia="宋体" w:cs="宋体"/>
          <w:kern w:val="0"/>
          <w:szCs w:val="21"/>
          <w:highlight w:val="none"/>
        </w:rPr>
        <w:t>“许昌市政府采购合同融资金融产品推介名录”链接</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ascii="宋体" w:hAnsi="宋体" w:eastAsia="宋体" w:cs="宋体"/>
          <w:sz w:val="20"/>
          <w:szCs w:val="21"/>
          <w:highlight w:val="none"/>
        </w:rPr>
        <w:fldChar w:fldCharType="begin"/>
      </w:r>
      <w:r>
        <w:rPr>
          <w:rFonts w:hint="eastAsia" w:ascii="宋体" w:hAnsi="宋体" w:eastAsia="宋体" w:cs="宋体"/>
          <w:sz w:val="20"/>
          <w:szCs w:val="21"/>
          <w:highlight w:val="none"/>
        </w:rPr>
        <w:instrText xml:space="preserve"> HYPERLINK "http://xuchang.hngp.gov.cn/xuchang/content?infoId=1606365368231095&amp;channelCode=H711001" </w:instrText>
      </w:r>
      <w:r>
        <w:rPr>
          <w:rFonts w:hint="eastAsia" w:ascii="宋体" w:hAnsi="宋体" w:eastAsia="宋体" w:cs="宋体"/>
          <w:sz w:val="20"/>
          <w:szCs w:val="21"/>
          <w:highlight w:val="none"/>
        </w:rPr>
        <w:fldChar w:fldCharType="separate"/>
      </w:r>
      <w:r>
        <w:rPr>
          <w:rStyle w:val="33"/>
          <w:rFonts w:hint="eastAsia" w:ascii="宋体" w:hAnsi="宋体" w:eastAsia="宋体" w:cs="宋体"/>
          <w:kern w:val="0"/>
          <w:sz w:val="20"/>
          <w:szCs w:val="20"/>
          <w:highlight w:val="none"/>
        </w:rPr>
        <w:t>http://xuchang.hngp.gov.cn/xuchang/content?infoId=1606365368231095&amp;channelCode=H711001</w:t>
      </w:r>
      <w:r>
        <w:rPr>
          <w:rStyle w:val="33"/>
          <w:rFonts w:hint="eastAsia" w:ascii="宋体" w:hAnsi="宋体" w:eastAsia="宋体" w:cs="宋体"/>
          <w:kern w:val="0"/>
          <w:sz w:val="20"/>
          <w:szCs w:val="20"/>
          <w:highlight w:val="none"/>
        </w:rPr>
        <w:fldChar w:fldCharType="end"/>
      </w:r>
    </w:p>
    <w:p>
      <w:pPr>
        <w:keepNext w:val="0"/>
        <w:keepLines w:val="0"/>
        <w:pageBreakBefore w:val="0"/>
        <w:widowControl w:val="0"/>
        <w:numPr>
          <w:ilvl w:val="0"/>
          <w:numId w:val="0"/>
        </w:numPr>
        <w:kinsoku/>
        <w:overflowPunct/>
        <w:autoSpaceDE w:val="0"/>
        <w:autoSpaceDN w:val="0"/>
        <w:bidi w:val="0"/>
        <w:snapToGrid/>
        <w:spacing w:line="360" w:lineRule="auto"/>
        <w:contextualSpacing/>
        <w:jc w:val="left"/>
        <w:textAlignment w:val="auto"/>
        <w:rPr>
          <w:rFonts w:cs="宋体" w:asciiTheme="minorEastAsia" w:hAnsiTheme="minorEastAsia"/>
          <w:b/>
          <w:color w:val="auto"/>
          <w:kern w:val="0"/>
          <w:szCs w:val="21"/>
        </w:rPr>
      </w:pPr>
      <w:r>
        <w:rPr>
          <w:rFonts w:hint="eastAsia" w:cs="宋体" w:asciiTheme="minorEastAsia" w:hAnsiTheme="minorEastAsia"/>
          <w:b/>
          <w:color w:val="auto"/>
          <w:kern w:val="0"/>
          <w:sz w:val="21"/>
          <w:szCs w:val="21"/>
          <w:lang w:val="en-US" w:eastAsia="zh-CN" w:bidi="ar-SA"/>
        </w:rPr>
        <w:t>38</w:t>
      </w:r>
      <w:r>
        <w:rPr>
          <w:rFonts w:hint="eastAsia" w:cs="宋体" w:asciiTheme="minorEastAsia" w:hAnsiTheme="minorEastAsia" w:eastAsiaTheme="minorEastAsia"/>
          <w:b/>
          <w:color w:val="auto"/>
          <w:kern w:val="0"/>
          <w:sz w:val="21"/>
          <w:szCs w:val="21"/>
          <w:lang w:val="en-US" w:eastAsia="zh-CN" w:bidi="ar-SA"/>
        </w:rPr>
        <w:t>.</w:t>
      </w:r>
      <w:r>
        <w:rPr>
          <w:rFonts w:hint="eastAsia" w:cs="宋体" w:asciiTheme="minorEastAsia" w:hAnsiTheme="minorEastAsia"/>
          <w:b/>
          <w:color w:val="auto"/>
          <w:kern w:val="0"/>
          <w:szCs w:val="21"/>
        </w:rPr>
        <w:t>“采小帮”政府采购服务体系</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ind w:left="0" w:leftChars="0" w:firstLine="420" w:firstLineChars="200"/>
        <w:contextualSpacing/>
        <w:jc w:val="left"/>
        <w:textAlignment w:val="auto"/>
        <w:rPr>
          <w:rFonts w:cs="宋体" w:asciiTheme="minorEastAsia" w:hAnsiTheme="minorEastAsia"/>
          <w:vanish/>
          <w:color w:val="auto"/>
          <w:kern w:val="0"/>
          <w:szCs w:val="21"/>
        </w:rPr>
      </w:pPr>
      <w:r>
        <w:rPr>
          <w:rFonts w:hint="default" w:cs="宋体" w:asciiTheme="minorEastAsia" w:hAnsiTheme="minorEastAsia" w:eastAsiaTheme="minorEastAsia"/>
          <w:vanish/>
          <w:color w:val="auto"/>
          <w:kern w:val="0"/>
          <w:sz w:val="21"/>
          <w:szCs w:val="21"/>
          <w:lang w:val="en-US" w:eastAsia="zh-CN" w:bidi="ar-SA"/>
        </w:rPr>
        <w:t>42</w:t>
      </w:r>
    </w:p>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 w:val="21"/>
          <w:szCs w:val="21"/>
          <w:lang w:val="en-US" w:eastAsia="zh-CN" w:bidi="ar-SA"/>
        </w:rPr>
        <w:t>38</w:t>
      </w:r>
      <w:r>
        <w:rPr>
          <w:rFonts w:hint="eastAsia" w:cs="宋体" w:asciiTheme="minorEastAsia" w:hAnsiTheme="minorEastAsia" w:eastAsiaTheme="minorEastAsia"/>
          <w:color w:val="auto"/>
          <w:kern w:val="0"/>
          <w:sz w:val="21"/>
          <w:szCs w:val="21"/>
          <w:lang w:val="en-US" w:eastAsia="zh-CN" w:bidi="ar-SA"/>
        </w:rPr>
        <w:t>.1</w:t>
      </w:r>
      <w:r>
        <w:rPr>
          <w:rFonts w:hint="eastAsia" w:cs="宋体" w:asciiTheme="minorEastAsia" w:hAnsiTheme="minorEastAsia"/>
          <w:color w:val="auto"/>
          <w:kern w:val="0"/>
          <w:sz w:val="21"/>
          <w:szCs w:val="21"/>
          <w:lang w:val="en-US" w:eastAsia="zh-CN" w:bidi="ar-SA"/>
        </w:rPr>
        <w:t xml:space="preserve"> </w:t>
      </w:r>
      <w:r>
        <w:rPr>
          <w:rFonts w:hint="eastAsia" w:cs="宋体" w:asciiTheme="minorEastAsia" w:hAnsiTheme="minorEastAsia"/>
          <w:color w:val="auto"/>
          <w:kern w:val="0"/>
          <w:szCs w:val="21"/>
        </w:rPr>
        <w:t>“采小帮”服务团队依据职责分工，向供应商提供个性化、精准化服务，包括政策咨询、政策宣传、采购辅导、节点提醒、风险提示、问题反馈等。</w:t>
      </w:r>
    </w:p>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 w:val="21"/>
          <w:szCs w:val="21"/>
          <w:lang w:val="en-US" w:eastAsia="zh-CN" w:bidi="ar-SA"/>
        </w:rPr>
        <w:t>38</w:t>
      </w:r>
      <w:r>
        <w:rPr>
          <w:rFonts w:hint="eastAsia" w:cs="宋体" w:asciiTheme="minorEastAsia" w:hAnsiTheme="minorEastAsia" w:eastAsiaTheme="minorEastAsia"/>
          <w:color w:val="auto"/>
          <w:kern w:val="0"/>
          <w:sz w:val="21"/>
          <w:szCs w:val="21"/>
          <w:lang w:val="en-US" w:eastAsia="zh-CN" w:bidi="ar-SA"/>
        </w:rPr>
        <w:t>.2</w:t>
      </w:r>
      <w:r>
        <w:rPr>
          <w:rFonts w:hint="eastAsia" w:cs="宋体" w:asciiTheme="minorEastAsia" w:hAnsiTheme="minorEastAsia"/>
          <w:color w:val="auto"/>
          <w:kern w:val="0"/>
          <w:sz w:val="21"/>
          <w:szCs w:val="21"/>
          <w:lang w:val="en-US" w:eastAsia="zh-CN" w:bidi="ar-SA"/>
        </w:rPr>
        <w:t xml:space="preserve"> </w:t>
      </w:r>
      <w:r>
        <w:rPr>
          <w:rFonts w:hint="eastAsia" w:cs="宋体" w:asciiTheme="minorEastAsia" w:hAnsiTheme="minorEastAsia"/>
          <w:color w:val="auto"/>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 w:val="21"/>
          <w:szCs w:val="21"/>
          <w:lang w:val="en-US" w:eastAsia="zh-CN" w:bidi="ar-SA"/>
        </w:rPr>
        <w:t>38</w:t>
      </w:r>
      <w:r>
        <w:rPr>
          <w:rFonts w:hint="eastAsia" w:cs="宋体" w:asciiTheme="minorEastAsia" w:hAnsiTheme="minorEastAsia" w:eastAsiaTheme="minorEastAsia"/>
          <w:color w:val="auto"/>
          <w:kern w:val="0"/>
          <w:sz w:val="21"/>
          <w:szCs w:val="21"/>
          <w:lang w:val="en-US" w:eastAsia="zh-CN" w:bidi="ar-SA"/>
        </w:rPr>
        <w:t>.3</w:t>
      </w:r>
      <w:r>
        <w:rPr>
          <w:rFonts w:hint="eastAsia" w:cs="宋体" w:asciiTheme="minorEastAsia" w:hAnsiTheme="minorEastAsia"/>
          <w:color w:val="auto"/>
          <w:kern w:val="0"/>
          <w:sz w:val="21"/>
          <w:szCs w:val="21"/>
          <w:lang w:val="en-US" w:eastAsia="zh-CN" w:bidi="ar-SA"/>
        </w:rPr>
        <w:t xml:space="preserve"> </w:t>
      </w:r>
      <w:r>
        <w:rPr>
          <w:rFonts w:hint="eastAsia" w:cs="宋体" w:asciiTheme="minorEastAsia" w:hAnsiTheme="minorEastAsia"/>
          <w:color w:val="auto"/>
          <w:kern w:val="0"/>
          <w:szCs w:val="21"/>
        </w:rPr>
        <w:t>助手团队</w:t>
      </w:r>
    </w:p>
    <w:tbl>
      <w:tblPr>
        <w:tblStyle w:val="27"/>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gridCol w:w="1350"/>
        <w:gridCol w:w="1712"/>
        <w:gridCol w:w="4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shd w:val="clear" w:color="auto" w:fill="auto"/>
          </w:tcPr>
          <w:p>
            <w:pPr>
              <w:spacing w:line="360" w:lineRule="auto"/>
              <w:jc w:val="center"/>
              <w:rPr>
                <w:rFonts w:ascii="黑体" w:hAnsi="黑体" w:eastAsia="黑体"/>
                <w:szCs w:val="21"/>
              </w:rPr>
            </w:pPr>
            <w:r>
              <w:rPr>
                <w:rFonts w:hint="eastAsia" w:ascii="黑体" w:hAnsi="黑体" w:eastAsia="黑体"/>
                <w:szCs w:val="21"/>
              </w:rPr>
              <w:t>部门</w:t>
            </w:r>
          </w:p>
        </w:tc>
        <w:tc>
          <w:tcPr>
            <w:tcW w:w="1350" w:type="dxa"/>
            <w:shd w:val="clear" w:color="auto" w:fill="auto"/>
          </w:tcPr>
          <w:p>
            <w:pPr>
              <w:spacing w:line="360" w:lineRule="auto"/>
              <w:jc w:val="center"/>
              <w:rPr>
                <w:rFonts w:ascii="黑体" w:hAnsi="黑体" w:eastAsia="黑体"/>
                <w:szCs w:val="21"/>
              </w:rPr>
            </w:pPr>
            <w:r>
              <w:rPr>
                <w:rFonts w:hint="eastAsia" w:ascii="黑体" w:hAnsi="黑体" w:eastAsia="黑体"/>
                <w:szCs w:val="21"/>
              </w:rPr>
              <w:t>姓名</w:t>
            </w:r>
          </w:p>
        </w:tc>
        <w:tc>
          <w:tcPr>
            <w:tcW w:w="1712" w:type="dxa"/>
            <w:shd w:val="clear" w:color="auto" w:fill="auto"/>
          </w:tcPr>
          <w:p>
            <w:pPr>
              <w:spacing w:line="360" w:lineRule="auto"/>
              <w:jc w:val="center"/>
              <w:rPr>
                <w:rFonts w:ascii="黑体" w:hAnsi="黑体" w:eastAsia="黑体"/>
                <w:szCs w:val="21"/>
              </w:rPr>
            </w:pPr>
            <w:r>
              <w:rPr>
                <w:rFonts w:hint="eastAsia" w:ascii="黑体" w:hAnsi="黑体" w:eastAsia="黑体"/>
                <w:szCs w:val="21"/>
              </w:rPr>
              <w:t>联系方式</w:t>
            </w:r>
          </w:p>
        </w:tc>
        <w:tc>
          <w:tcPr>
            <w:tcW w:w="4363" w:type="dxa"/>
            <w:shd w:val="clear" w:color="auto" w:fill="auto"/>
          </w:tcPr>
          <w:p>
            <w:pPr>
              <w:spacing w:line="360" w:lineRule="auto"/>
              <w:jc w:val="center"/>
              <w:rPr>
                <w:rFonts w:ascii="黑体" w:hAnsi="黑体" w:eastAsia="黑体"/>
                <w:szCs w:val="21"/>
              </w:rPr>
            </w:pPr>
            <w:r>
              <w:rPr>
                <w:rFonts w:hint="eastAsia" w:ascii="黑体" w:hAnsi="黑体" w:eastAsia="黑体"/>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restart"/>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许昌市政府采购</w:t>
            </w:r>
          </w:p>
          <w:p>
            <w:pPr>
              <w:spacing w:line="360" w:lineRule="auto"/>
              <w:jc w:val="center"/>
              <w:rPr>
                <w:rFonts w:asciiTheme="minorEastAsia" w:hAnsiTheme="minorEastAsia"/>
                <w:szCs w:val="21"/>
              </w:rPr>
            </w:pPr>
            <w:r>
              <w:rPr>
                <w:rFonts w:hint="eastAsia" w:asciiTheme="minorEastAsia" w:hAnsiTheme="minorEastAsia"/>
                <w:szCs w:val="21"/>
              </w:rPr>
              <w:t>监督管理办公室</w:t>
            </w:r>
          </w:p>
        </w:tc>
        <w:tc>
          <w:tcPr>
            <w:tcW w:w="1350" w:type="dxa"/>
            <w:shd w:val="clear" w:color="auto" w:fill="auto"/>
          </w:tcPr>
          <w:p>
            <w:pPr>
              <w:spacing w:line="360" w:lineRule="auto"/>
              <w:jc w:val="center"/>
              <w:rPr>
                <w:rFonts w:asciiTheme="minorEastAsia" w:hAnsiTheme="minorEastAsia"/>
                <w:szCs w:val="21"/>
              </w:rPr>
            </w:pPr>
            <w:r>
              <w:rPr>
                <w:rFonts w:hint="eastAsia" w:asciiTheme="minorEastAsia" w:hAnsiTheme="minorEastAsia"/>
                <w:szCs w:val="21"/>
              </w:rPr>
              <w:t>李燕玲</w:t>
            </w:r>
          </w:p>
        </w:tc>
        <w:tc>
          <w:tcPr>
            <w:tcW w:w="1712" w:type="dxa"/>
            <w:shd w:val="clear" w:color="auto" w:fill="auto"/>
          </w:tcPr>
          <w:p>
            <w:pPr>
              <w:spacing w:line="360" w:lineRule="auto"/>
              <w:jc w:val="center"/>
              <w:rPr>
                <w:rFonts w:asciiTheme="minorEastAsia" w:hAnsiTheme="minorEastAsia"/>
                <w:szCs w:val="21"/>
              </w:rPr>
            </w:pPr>
            <w:r>
              <w:rPr>
                <w:rFonts w:hint="eastAsia" w:asciiTheme="minorEastAsia" w:hAnsiTheme="minorEastAsia"/>
                <w:szCs w:val="21"/>
              </w:rPr>
              <w:t>0374-2676018</w:t>
            </w:r>
          </w:p>
        </w:tc>
        <w:tc>
          <w:tcPr>
            <w:tcW w:w="4363" w:type="dxa"/>
            <w:shd w:val="clear" w:color="auto" w:fill="auto"/>
          </w:tcPr>
          <w:p>
            <w:pPr>
              <w:spacing w:line="360" w:lineRule="auto"/>
              <w:jc w:val="left"/>
              <w:rPr>
                <w:rFonts w:asciiTheme="minorEastAsia" w:hAnsiTheme="minorEastAsia"/>
                <w:szCs w:val="21"/>
              </w:rPr>
            </w:pPr>
            <w:r>
              <w:rPr>
                <w:rFonts w:hint="eastAsia" w:asciiTheme="minorEastAsia" w:hAnsiTheme="minorEastAsia"/>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tcPr>
          <w:p>
            <w:pPr>
              <w:spacing w:line="360" w:lineRule="auto"/>
              <w:jc w:val="center"/>
              <w:rPr>
                <w:rFonts w:asciiTheme="minorEastAsia" w:hAnsiTheme="minorEastAsia"/>
                <w:szCs w:val="21"/>
              </w:rPr>
            </w:pPr>
            <w:r>
              <w:rPr>
                <w:rFonts w:hint="eastAsia" w:asciiTheme="minorEastAsia" w:hAnsiTheme="minorEastAsia"/>
                <w:szCs w:val="21"/>
              </w:rPr>
              <w:t>霍春育</w:t>
            </w:r>
          </w:p>
        </w:tc>
        <w:tc>
          <w:tcPr>
            <w:tcW w:w="1712" w:type="dxa"/>
            <w:shd w:val="clear" w:color="auto" w:fill="auto"/>
          </w:tcPr>
          <w:p>
            <w:pPr>
              <w:spacing w:line="360" w:lineRule="auto"/>
              <w:jc w:val="center"/>
              <w:rPr>
                <w:rFonts w:asciiTheme="minorEastAsia" w:hAnsiTheme="minorEastAsia"/>
                <w:szCs w:val="21"/>
              </w:rPr>
            </w:pPr>
            <w:r>
              <w:rPr>
                <w:rFonts w:hint="eastAsia" w:asciiTheme="minorEastAsia" w:hAnsiTheme="minorEastAsia"/>
                <w:szCs w:val="21"/>
              </w:rPr>
              <w:t>0374-2676171</w:t>
            </w:r>
          </w:p>
        </w:tc>
        <w:tc>
          <w:tcPr>
            <w:tcW w:w="4363" w:type="dxa"/>
            <w:shd w:val="clear" w:color="auto" w:fill="auto"/>
          </w:tcPr>
          <w:p>
            <w:pPr>
              <w:spacing w:line="360" w:lineRule="auto"/>
              <w:jc w:val="left"/>
              <w:rPr>
                <w:rFonts w:asciiTheme="minorEastAsia" w:hAnsiTheme="minorEastAsia"/>
                <w:szCs w:val="21"/>
              </w:rPr>
            </w:pPr>
            <w:r>
              <w:rPr>
                <w:rFonts w:hint="eastAsia" w:asciiTheme="minorEastAsia" w:hAnsiTheme="minorEastAsia"/>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袁  航</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0374-2676018</w:t>
            </w:r>
          </w:p>
        </w:tc>
        <w:tc>
          <w:tcPr>
            <w:tcW w:w="4363" w:type="dxa"/>
            <w:shd w:val="clear" w:color="auto" w:fill="auto"/>
          </w:tcPr>
          <w:p>
            <w:pPr>
              <w:contextualSpacing/>
              <w:rPr>
                <w:rFonts w:asciiTheme="minorEastAsia" w:hAnsiTheme="minorEastAsia"/>
                <w:szCs w:val="21"/>
              </w:rPr>
            </w:pPr>
            <w:r>
              <w:rPr>
                <w:rFonts w:hint="eastAsia" w:asciiTheme="minorEastAsia" w:hAnsiTheme="minorEastAsia"/>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丁  姚</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0374-2676171</w:t>
            </w:r>
          </w:p>
        </w:tc>
        <w:tc>
          <w:tcPr>
            <w:tcW w:w="4363" w:type="dxa"/>
            <w:shd w:val="clear" w:color="auto" w:fill="auto"/>
          </w:tcPr>
          <w:p>
            <w:pPr>
              <w:contextualSpacing/>
              <w:rPr>
                <w:rFonts w:asciiTheme="minorEastAsia" w:hAnsiTheme="minorEastAsia"/>
                <w:szCs w:val="21"/>
              </w:rPr>
            </w:pPr>
            <w:r>
              <w:rPr>
                <w:rFonts w:hint="eastAsia" w:asciiTheme="minorEastAsia" w:hAnsiTheme="minorEastAsia"/>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郭逸飞</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0374-2676166</w:t>
            </w:r>
          </w:p>
        </w:tc>
        <w:tc>
          <w:tcPr>
            <w:tcW w:w="4363" w:type="dxa"/>
            <w:shd w:val="clear" w:color="auto" w:fill="auto"/>
            <w:vAlign w:val="center"/>
          </w:tcPr>
          <w:p>
            <w:pPr>
              <w:contextualSpacing/>
              <w:jc w:val="both"/>
              <w:rPr>
                <w:rFonts w:asciiTheme="minorEastAsia" w:hAnsiTheme="minorEastAsia"/>
                <w:szCs w:val="21"/>
              </w:rPr>
            </w:pPr>
            <w:r>
              <w:rPr>
                <w:rFonts w:hint="eastAsia" w:asciiTheme="minorEastAsia" w:hAnsiTheme="minorEastAsia"/>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段尧方</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0374-2676166</w:t>
            </w:r>
          </w:p>
        </w:tc>
        <w:tc>
          <w:tcPr>
            <w:tcW w:w="4363" w:type="dxa"/>
            <w:shd w:val="clear" w:color="auto" w:fill="auto"/>
            <w:vAlign w:val="center"/>
          </w:tcPr>
          <w:p>
            <w:pPr>
              <w:contextualSpacing/>
              <w:jc w:val="both"/>
              <w:rPr>
                <w:rFonts w:asciiTheme="minorEastAsia" w:hAnsiTheme="minorEastAsia"/>
                <w:szCs w:val="21"/>
              </w:rPr>
            </w:pPr>
            <w:r>
              <w:rPr>
                <w:rFonts w:hint="eastAsia" w:asciiTheme="minorEastAsia" w:hAnsiTheme="minorEastAsia"/>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765" w:type="dxa"/>
            <w:vMerge w:val="restart"/>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许昌市政府采购服务中心</w:t>
            </w: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尚晓燕</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w:t>
            </w:r>
            <w:r>
              <w:rPr>
                <w:rFonts w:hint="eastAsia" w:asciiTheme="minorEastAsia" w:hAnsiTheme="minorEastAsia"/>
                <w:szCs w:val="21"/>
                <w:lang w:eastAsia="zh-CN"/>
              </w:rPr>
              <w:t>27</w:t>
            </w:r>
            <w:r>
              <w:rPr>
                <w:rFonts w:hint="eastAsia" w:asciiTheme="minorEastAsia" w:hAnsiTheme="minorEastAsia"/>
                <w:szCs w:val="21"/>
              </w:rPr>
              <w:t>68687</w:t>
            </w:r>
          </w:p>
        </w:tc>
        <w:tc>
          <w:tcPr>
            <w:tcW w:w="4363" w:type="dxa"/>
            <w:shd w:val="clear" w:color="auto" w:fill="auto"/>
            <w:vAlign w:val="center"/>
          </w:tcPr>
          <w:p>
            <w:pPr>
              <w:contextualSpacing/>
              <w:jc w:val="left"/>
              <w:rPr>
                <w:rFonts w:asciiTheme="minorEastAsia" w:hAnsiTheme="minorEastAsia"/>
                <w:szCs w:val="21"/>
              </w:rPr>
            </w:pPr>
            <w:r>
              <w:rPr>
                <w:rFonts w:hint="eastAsia" w:asciiTheme="minorEastAsia" w:hAnsiTheme="minorEastAsia"/>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李 轩</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w:t>
            </w:r>
            <w:r>
              <w:rPr>
                <w:rFonts w:hint="eastAsia" w:asciiTheme="minorEastAsia" w:hAnsiTheme="minorEastAsia"/>
                <w:szCs w:val="21"/>
                <w:lang w:eastAsia="zh-CN"/>
              </w:rPr>
              <w:t>27</w:t>
            </w:r>
            <w:r>
              <w:rPr>
                <w:rFonts w:hint="eastAsia" w:asciiTheme="minorEastAsia" w:hAnsiTheme="minorEastAsia"/>
                <w:szCs w:val="21"/>
              </w:rPr>
              <w:t>68687</w:t>
            </w:r>
          </w:p>
        </w:tc>
        <w:tc>
          <w:tcPr>
            <w:tcW w:w="4363" w:type="dxa"/>
            <w:shd w:val="clear" w:color="auto" w:fill="auto"/>
            <w:vAlign w:val="center"/>
          </w:tcPr>
          <w:p>
            <w:pPr>
              <w:contextualSpacing/>
              <w:jc w:val="left"/>
              <w:rPr>
                <w:rFonts w:asciiTheme="minorEastAsia" w:hAnsiTheme="minorEastAsia"/>
                <w:szCs w:val="21"/>
              </w:rPr>
            </w:pPr>
            <w:r>
              <w:rPr>
                <w:rFonts w:hint="eastAsia" w:asciiTheme="minorEastAsia" w:hAnsiTheme="minorEastAsia"/>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马 锋</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w:t>
            </w:r>
            <w:r>
              <w:rPr>
                <w:rFonts w:hint="eastAsia" w:asciiTheme="minorEastAsia" w:hAnsiTheme="minorEastAsia"/>
                <w:szCs w:val="21"/>
                <w:lang w:eastAsia="zh-CN"/>
              </w:rPr>
              <w:t>27</w:t>
            </w:r>
            <w:r>
              <w:rPr>
                <w:rFonts w:hint="eastAsia" w:asciiTheme="minorEastAsia" w:hAnsiTheme="minorEastAsia"/>
                <w:szCs w:val="21"/>
              </w:rPr>
              <w:t>68687</w:t>
            </w:r>
          </w:p>
        </w:tc>
        <w:tc>
          <w:tcPr>
            <w:tcW w:w="4363" w:type="dxa"/>
            <w:shd w:val="clear" w:color="auto" w:fill="auto"/>
            <w:vAlign w:val="center"/>
          </w:tcPr>
          <w:p>
            <w:pPr>
              <w:contextualSpacing/>
              <w:rPr>
                <w:rFonts w:asciiTheme="minorEastAsia" w:hAnsiTheme="minorEastAsia"/>
                <w:szCs w:val="21"/>
              </w:rPr>
            </w:pPr>
            <w:r>
              <w:rPr>
                <w:rFonts w:hint="eastAsia" w:asciiTheme="minorEastAsia" w:hAnsiTheme="minorEastAsia"/>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黄莹莹</w:t>
            </w:r>
          </w:p>
        </w:tc>
        <w:tc>
          <w:tcPr>
            <w:tcW w:w="1712" w:type="dxa"/>
            <w:shd w:val="clear" w:color="auto" w:fill="auto"/>
            <w:vAlign w:val="center"/>
          </w:tcPr>
          <w:p>
            <w:pPr>
              <w:spacing w:line="360" w:lineRule="auto"/>
              <w:jc w:val="center"/>
              <w:rPr>
                <w:rFonts w:asciiTheme="minorEastAsia" w:hAnsiTheme="minorEastAsia"/>
                <w:szCs w:val="21"/>
              </w:rPr>
            </w:pPr>
            <w:r>
              <w:rPr>
                <w:rFonts w:hint="eastAsia" w:asciiTheme="minorEastAsia" w:hAnsiTheme="minorEastAsia"/>
                <w:szCs w:val="21"/>
              </w:rPr>
              <w:t>0374-</w:t>
            </w:r>
            <w:r>
              <w:rPr>
                <w:rFonts w:hint="eastAsia" w:asciiTheme="minorEastAsia" w:hAnsiTheme="minorEastAsia"/>
                <w:szCs w:val="21"/>
                <w:lang w:eastAsia="zh-CN"/>
              </w:rPr>
              <w:t>27</w:t>
            </w:r>
            <w:r>
              <w:rPr>
                <w:rFonts w:hint="eastAsia" w:asciiTheme="minorEastAsia" w:hAnsiTheme="minorEastAsia"/>
                <w:szCs w:val="21"/>
              </w:rPr>
              <w:t>68687</w:t>
            </w:r>
          </w:p>
        </w:tc>
        <w:tc>
          <w:tcPr>
            <w:tcW w:w="4363" w:type="dxa"/>
            <w:shd w:val="clear" w:color="auto" w:fill="auto"/>
            <w:vAlign w:val="center"/>
          </w:tcPr>
          <w:p>
            <w:pPr>
              <w:contextualSpacing/>
              <w:rPr>
                <w:rFonts w:asciiTheme="minorEastAsia" w:hAnsiTheme="minorEastAsia"/>
                <w:szCs w:val="21"/>
              </w:rPr>
            </w:pPr>
            <w:r>
              <w:rPr>
                <w:rFonts w:hint="eastAsia" w:asciiTheme="minorEastAsia" w:hAnsiTheme="minorEastAsia"/>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lang w:val="en-US" w:eastAsia="zh-CN"/>
              </w:rPr>
              <w:t>韩文帅</w:t>
            </w:r>
          </w:p>
        </w:tc>
        <w:tc>
          <w:tcPr>
            <w:tcW w:w="1712" w:type="dxa"/>
            <w:shd w:val="clear" w:color="auto" w:fill="auto"/>
            <w:vAlign w:val="center"/>
          </w:tcPr>
          <w:p>
            <w:pPr>
              <w:spacing w:line="360" w:lineRule="auto"/>
              <w:jc w:val="center"/>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lang w:val="en-US" w:eastAsia="zh-CN"/>
              </w:rPr>
              <w:t>0374-2766828</w:t>
            </w:r>
          </w:p>
        </w:tc>
        <w:tc>
          <w:tcPr>
            <w:tcW w:w="4363" w:type="dxa"/>
            <w:shd w:val="clear" w:color="auto" w:fill="auto"/>
            <w:vAlign w:val="center"/>
          </w:tcPr>
          <w:p>
            <w:pPr>
              <w:contextualSpacing/>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vMerge w:val="continue"/>
            <w:shd w:val="clear" w:color="auto" w:fill="auto"/>
          </w:tcPr>
          <w:p>
            <w:pPr>
              <w:spacing w:line="360" w:lineRule="auto"/>
              <w:jc w:val="center"/>
              <w:rPr>
                <w:rFonts w:asciiTheme="minorEastAsia" w:hAnsiTheme="minorEastAsia"/>
                <w:szCs w:val="21"/>
              </w:rPr>
            </w:pPr>
          </w:p>
        </w:tc>
        <w:tc>
          <w:tcPr>
            <w:tcW w:w="1350" w:type="dxa"/>
            <w:shd w:val="clear" w:color="auto" w:fill="auto"/>
            <w:vAlign w:val="center"/>
          </w:tcPr>
          <w:p>
            <w:pPr>
              <w:spacing w:line="360" w:lineRule="auto"/>
              <w:jc w:val="center"/>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lang w:val="en-US" w:eastAsia="zh-CN"/>
              </w:rPr>
              <w:t>陈沅</w:t>
            </w:r>
          </w:p>
        </w:tc>
        <w:tc>
          <w:tcPr>
            <w:tcW w:w="1712" w:type="dxa"/>
            <w:shd w:val="clear" w:color="auto" w:fill="auto"/>
            <w:vAlign w:val="center"/>
          </w:tcPr>
          <w:p>
            <w:pPr>
              <w:spacing w:line="360" w:lineRule="auto"/>
              <w:jc w:val="center"/>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lang w:val="en-US" w:eastAsia="zh-CN"/>
              </w:rPr>
              <w:t>0374-2766828</w:t>
            </w:r>
          </w:p>
        </w:tc>
        <w:tc>
          <w:tcPr>
            <w:tcW w:w="4363" w:type="dxa"/>
            <w:shd w:val="clear" w:color="auto" w:fill="auto"/>
            <w:vAlign w:val="center"/>
          </w:tcPr>
          <w:p>
            <w:pPr>
              <w:contextualSpacing/>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szCs w:val="21"/>
              </w:rPr>
              <w:t>交易文件编制、核验，信息（公告、文件）发布，集采项目答疑</w:t>
            </w:r>
          </w:p>
        </w:tc>
      </w:tr>
    </w:tbl>
    <w:p>
      <w:pPr>
        <w:pStyle w:val="52"/>
        <w:keepNext w:val="0"/>
        <w:keepLines w:val="0"/>
        <w:pageBreakBefore w:val="0"/>
        <w:widowControl w:val="0"/>
        <w:numPr>
          <w:ilvl w:val="0"/>
          <w:numId w:val="0"/>
        </w:numPr>
        <w:kinsoku/>
        <w:wordWrap w:val="0"/>
        <w:overflowPunct/>
        <w:topLinePunct/>
        <w:autoSpaceDE w:val="0"/>
        <w:autoSpaceDN w:val="0"/>
        <w:bidi w:val="0"/>
        <w:adjustRightInd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 w:val="21"/>
          <w:szCs w:val="21"/>
          <w:lang w:val="en-US" w:eastAsia="zh-CN" w:bidi="ar-SA"/>
        </w:rPr>
        <w:t>38</w:t>
      </w:r>
      <w:r>
        <w:rPr>
          <w:rFonts w:hint="eastAsia" w:cs="宋体" w:asciiTheme="minorEastAsia" w:hAnsiTheme="minorEastAsia" w:eastAsiaTheme="minorEastAsia"/>
          <w:color w:val="auto"/>
          <w:kern w:val="0"/>
          <w:sz w:val="21"/>
          <w:szCs w:val="21"/>
          <w:lang w:val="en-US" w:eastAsia="zh-CN" w:bidi="ar-SA"/>
        </w:rPr>
        <w:t>.4</w:t>
      </w:r>
      <w:r>
        <w:rPr>
          <w:rFonts w:hint="eastAsia" w:cs="宋体" w:asciiTheme="minorEastAsia" w:hAnsiTheme="minorEastAsia"/>
          <w:color w:val="auto"/>
          <w:kern w:val="0"/>
          <w:sz w:val="21"/>
          <w:szCs w:val="21"/>
          <w:lang w:val="en-US" w:eastAsia="zh-CN" w:bidi="ar-SA"/>
        </w:rPr>
        <w:t xml:space="preserve"> </w:t>
      </w:r>
      <w:r>
        <w:rPr>
          <w:rFonts w:hint="eastAsia" w:cs="宋体" w:asciiTheme="minorEastAsia" w:hAnsiTheme="minorEastAsia"/>
          <w:color w:val="auto"/>
          <w:kern w:val="0"/>
          <w:szCs w:val="21"/>
        </w:rPr>
        <w:t xml:space="preserve">咨询途径： </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keepNext w:val="0"/>
        <w:keepLines w:val="0"/>
        <w:pageBreakBefore w:val="0"/>
        <w:widowControl w:val="0"/>
        <w:kinsoku/>
        <w:wordWrap w:val="0"/>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"mailto:xcscgb@126.com" </w:instrText>
      </w:r>
      <w:r>
        <w:rPr>
          <w:rFonts w:hint="eastAsia" w:ascii="宋体" w:hAnsi="宋体" w:eastAsia="宋体" w:cs="宋体"/>
          <w:highlight w:val="none"/>
        </w:rPr>
        <w:fldChar w:fldCharType="separate"/>
      </w:r>
      <w:r>
        <w:rPr>
          <w:rStyle w:val="33"/>
          <w:rFonts w:hint="eastAsia" w:ascii="宋体" w:hAnsi="宋体" w:eastAsia="宋体" w:cs="宋体"/>
          <w:kern w:val="0"/>
          <w:szCs w:val="21"/>
          <w:highlight w:val="none"/>
        </w:rPr>
        <w:t>xcscgb@126.com</w:t>
      </w:r>
      <w:r>
        <w:rPr>
          <w:rStyle w:val="33"/>
          <w:rFonts w:hint="eastAsia" w:ascii="宋体" w:hAnsi="宋体" w:eastAsia="宋体" w:cs="宋体"/>
          <w:kern w:val="0"/>
          <w:szCs w:val="21"/>
          <w:highlight w:val="none"/>
        </w:rPr>
        <w:fldChar w:fldCharType="end"/>
      </w:r>
      <w:r>
        <w:rPr>
          <w:rFonts w:hint="eastAsia" w:cs="宋体" w:asciiTheme="minorEastAsia" w:hAnsiTheme="minorEastAsia"/>
          <w:color w:val="auto"/>
          <w:kern w:val="0"/>
          <w:szCs w:val="21"/>
        </w:rPr>
        <w:t>；</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"mailto:xcszfcgzx@126.com" </w:instrText>
      </w:r>
      <w:r>
        <w:rPr>
          <w:rFonts w:hint="eastAsia" w:ascii="宋体" w:hAnsi="宋体" w:eastAsia="宋体" w:cs="宋体"/>
          <w:highlight w:val="none"/>
        </w:rPr>
        <w:fldChar w:fldCharType="separate"/>
      </w:r>
      <w:r>
        <w:rPr>
          <w:rStyle w:val="33"/>
          <w:rFonts w:hint="eastAsia" w:ascii="宋体" w:hAnsi="宋体" w:eastAsia="宋体" w:cs="宋体"/>
          <w:kern w:val="0"/>
          <w:szCs w:val="21"/>
          <w:highlight w:val="none"/>
        </w:rPr>
        <w:t>xcszfcgzx@126.com</w:t>
      </w:r>
      <w:r>
        <w:rPr>
          <w:rStyle w:val="33"/>
          <w:rFonts w:hint="eastAsia" w:ascii="宋体" w:hAnsi="宋体" w:eastAsia="宋体" w:cs="宋体"/>
          <w:kern w:val="0"/>
          <w:szCs w:val="21"/>
          <w:highlight w:val="none"/>
        </w:rPr>
        <w:fldChar w:fldCharType="end"/>
      </w:r>
      <w:r>
        <w:rPr>
          <w:rFonts w:hint="eastAsia" w:cs="宋体" w:asciiTheme="minorEastAsia" w:hAnsiTheme="minorEastAsia"/>
          <w:color w:val="auto"/>
          <w:kern w:val="0"/>
          <w:szCs w:val="21"/>
        </w:rPr>
        <w:t>；</w:t>
      </w:r>
    </w:p>
    <w:p>
      <w:pPr>
        <w:keepNext w:val="0"/>
        <w:keepLines w:val="0"/>
        <w:pageBreakBefore w:val="0"/>
        <w:widowControl w:val="0"/>
        <w:kinsoku/>
        <w:overflowPunct/>
        <w:autoSpaceDE w:val="0"/>
        <w:autoSpaceDN w:val="0"/>
        <w:bidi w:val="0"/>
        <w:snapToGrid/>
        <w:spacing w:line="360" w:lineRule="auto"/>
        <w:contextualSpacing/>
        <w:jc w:val="left"/>
        <w:textAlignment w:val="auto"/>
        <w:rPr>
          <w:rFonts w:hint="eastAsia"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rPr>
          <w:rFonts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1"/>
          <w:szCs w:val="21"/>
        </w:rPr>
      </w:pPr>
    </w:p>
    <w:p>
      <w:pPr>
        <w:spacing w:line="360" w:lineRule="auto"/>
        <w:jc w:val="center"/>
        <w:rPr>
          <w:rFonts w:hint="eastAsia" w:ascii="宋体" w:hAnsi="宋体" w:eastAsia="宋体" w:cs="宋体"/>
          <w:b/>
          <w:kern w:val="0"/>
          <w:sz w:val="28"/>
          <w:szCs w:val="28"/>
        </w:rPr>
      </w:pPr>
      <w:r>
        <w:rPr>
          <w:rFonts w:hint="eastAsia" w:ascii="宋体" w:hAnsi="宋体" w:eastAsia="宋体" w:cs="宋体"/>
          <w:b/>
          <w:kern w:val="0"/>
          <w:sz w:val="28"/>
          <w:szCs w:val="28"/>
        </w:rPr>
        <w:t>第五章 政府采购政策功能</w:t>
      </w:r>
    </w:p>
    <w:p>
      <w:pPr>
        <w:spacing w:line="360" w:lineRule="auto"/>
        <w:jc w:val="center"/>
        <w:rPr>
          <w:rFonts w:hint="eastAsia" w:ascii="宋体" w:hAnsi="宋体" w:eastAsia="宋体" w:cs="宋体"/>
          <w:b/>
          <w:kern w:val="0"/>
          <w:sz w:val="28"/>
          <w:szCs w:val="28"/>
        </w:rPr>
      </w:pPr>
    </w:p>
    <w:p>
      <w:pPr>
        <w:pStyle w:val="14"/>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eastAsiaTheme="minorEastAsia"/>
          <w:sz w:val="21"/>
          <w:szCs w:val="21"/>
          <w:lang w:val="zh-CN"/>
        </w:rPr>
        <w:t>根据《中华人民共和国政府采购法》、《中华人民共和国政府采购法实施条例》、《政府采购货物和服务招标投标管理办法》等规定，政府采购项目应落实节约能源、保护环境、促进中小企业发展、支持监狱企业发展、促进残疾人就业等政府采购政策。</w:t>
      </w:r>
    </w:p>
    <w:p>
      <w:pPr>
        <w:pStyle w:val="14"/>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一、节约能源、保护环境</w:t>
      </w:r>
    </w:p>
    <w:p>
      <w:pPr>
        <w:pStyle w:val="14"/>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sz w:val="21"/>
          <w:szCs w:val="21"/>
        </w:rPr>
        <w:t>财政部、生态环境部</w:t>
      </w:r>
      <w:r>
        <w:rPr>
          <w:rFonts w:hint="eastAsia" w:cs="仿宋_GB2312" w:asciiTheme="minorEastAsia" w:hAnsiTheme="minorEastAsia" w:eastAsiaTheme="minorEastAsia"/>
          <w:sz w:val="21"/>
          <w:szCs w:val="21"/>
          <w:lang w:val="zh-CN"/>
        </w:rPr>
        <w:t>《关于印发环境标志产品政府采购品目清单的通知》</w:t>
      </w:r>
      <w:r>
        <w:rPr>
          <w:rFonts w:hint="eastAsia" w:cs="仿宋_GB2312" w:asciiTheme="minorEastAsia" w:hAnsiTheme="minorEastAsia" w:eastAsiaTheme="minorEastAsia"/>
          <w:sz w:val="21"/>
          <w:szCs w:val="21"/>
        </w:rPr>
        <w:t>（财库[2019]18号）以及</w:t>
      </w:r>
      <w:r>
        <w:rPr>
          <w:rFonts w:hint="eastAsia" w:cs="仿宋_GB2312" w:asciiTheme="minorEastAsia" w:hAnsiTheme="minorEastAsia" w:eastAsiaTheme="minorEastAsia"/>
          <w:sz w:val="21"/>
          <w:szCs w:val="21"/>
          <w:lang w:val="zh-CN"/>
        </w:rPr>
        <w:t>财政部、发展改革委</w:t>
      </w:r>
      <w:r>
        <w:rPr>
          <w:rFonts w:hint="eastAsia" w:cs="仿宋_GB2312" w:asciiTheme="minorEastAsia" w:hAnsiTheme="minorEastAsia" w:eastAsiaTheme="minorEastAsia"/>
          <w:sz w:val="21"/>
          <w:szCs w:val="21"/>
        </w:rPr>
        <w:t>《关于印发节能产品政府采购品目清单的通知》（财库[2019]19号）</w:t>
      </w:r>
      <w:r>
        <w:rPr>
          <w:rFonts w:hint="eastAsia" w:cs="仿宋_GB2312" w:asciiTheme="minorEastAsia" w:hAnsiTheme="minorEastAsia" w:eastAsiaTheme="minorEastAsia"/>
          <w:sz w:val="21"/>
          <w:szCs w:val="21"/>
          <w:lang w:val="zh-CN"/>
        </w:rPr>
        <w:t>，</w:t>
      </w:r>
      <w:r>
        <w:rPr>
          <w:rFonts w:hint="eastAsia" w:cs="仿宋_GB2312" w:asciiTheme="minorEastAsia" w:hAnsiTheme="minorEastAsia" w:eastAsiaTheme="minorEastAsia"/>
          <w:sz w:val="21"/>
          <w:szCs w:val="21"/>
        </w:rPr>
        <w:t>采购政府强</w:t>
      </w:r>
      <w:r>
        <w:rPr>
          <w:rFonts w:hint="eastAsia" w:cs="仿宋_GB2312" w:asciiTheme="minorEastAsia" w:hAnsiTheme="minorEastAsia" w:eastAsiaTheme="minorEastAsia"/>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4"/>
        <w:spacing w:line="360" w:lineRule="auto"/>
        <w:ind w:firstLine="422" w:firstLineChars="200"/>
        <w:contextualSpacing/>
        <w:rPr>
          <w:rFonts w:cs="仿宋_GB2312" w:asciiTheme="minorEastAsia" w:hAnsiTheme="minorEastAsia"/>
          <w:b/>
          <w:sz w:val="21"/>
          <w:szCs w:val="21"/>
          <w:lang w:val="zh-CN"/>
        </w:rPr>
      </w:pPr>
      <w:r>
        <w:rPr>
          <w:rFonts w:hint="eastAsia" w:cs="仿宋_GB2312" w:asciiTheme="minorEastAsia" w:hAnsiTheme="minorEastAsia" w:eastAsiaTheme="minorEastAsia"/>
          <w:b/>
          <w:sz w:val="21"/>
          <w:szCs w:val="21"/>
          <w:lang w:val="zh-CN"/>
        </w:rPr>
        <w:t>二、</w:t>
      </w:r>
      <w:r>
        <w:rPr>
          <w:rFonts w:hint="eastAsia" w:cs="仿宋_GB2312" w:asciiTheme="minorEastAsia" w:hAnsiTheme="minorEastAsia"/>
          <w:b/>
          <w:sz w:val="21"/>
          <w:szCs w:val="21"/>
          <w:lang w:val="zh-CN"/>
        </w:rPr>
        <w:t>促进中小企业发展（不含民办非企业）</w:t>
      </w:r>
    </w:p>
    <w:p>
      <w:pPr>
        <w:topLinePunct/>
        <w:spacing w:line="360" w:lineRule="auto"/>
        <w:ind w:firstLine="420" w:firstLineChars="200"/>
        <w:contextualSpacing/>
        <w:rPr>
          <w:rFonts w:ascii="ˎ̥" w:hAnsi="ˎ̥"/>
        </w:rPr>
      </w:pPr>
      <w:r>
        <w:rPr>
          <w:rFonts w:hint="eastAsia" w:ascii="ˎ̥" w:hAnsi="ˎ̥"/>
        </w:rPr>
        <w:t>（一）</w:t>
      </w:r>
      <w:r>
        <w:rPr>
          <w:rFonts w:hint="eastAsia" w:cs="仿宋_GB2312" w:asciiTheme="minorEastAsia" w:hAnsiTheme="minorEastAsia"/>
          <w:szCs w:val="21"/>
          <w:lang w:val="zh-CN"/>
        </w:rPr>
        <w:t>专门面向中小企业预留采购份额</w:t>
      </w:r>
    </w:p>
    <w:p>
      <w:pPr>
        <w:topLinePunct/>
        <w:spacing w:line="360" w:lineRule="auto"/>
        <w:ind w:firstLine="420" w:firstLineChars="200"/>
        <w:contextualSpacing/>
        <w:rPr>
          <w:rFonts w:ascii="ˎ̥" w:hAnsi="ˎ̥"/>
        </w:rPr>
      </w:pPr>
      <w:r>
        <w:rPr>
          <w:rFonts w:hint="eastAsia" w:ascii="ˎ̥" w:hAnsi="ˎ̥"/>
        </w:rPr>
        <w:t>（二）非</w:t>
      </w:r>
      <w:r>
        <w:rPr>
          <w:rFonts w:hint="eastAsia" w:cs="仿宋_GB2312" w:asciiTheme="minorEastAsia" w:hAnsiTheme="minorEastAsia"/>
          <w:szCs w:val="21"/>
          <w:lang w:val="zh-CN"/>
        </w:rPr>
        <w:t>专门面向中小企业预留采购份额</w:t>
      </w:r>
    </w:p>
    <w:p>
      <w:pPr>
        <w:topLinePunct/>
        <w:spacing w:line="360" w:lineRule="auto"/>
        <w:ind w:firstLine="420" w:firstLineChars="200"/>
        <w:contextualSpacing/>
        <w:rPr>
          <w:rFonts w:cs="仿宋_GB2312" w:asciiTheme="minorEastAsia" w:hAnsiTheme="minorEastAsia"/>
          <w:szCs w:val="21"/>
          <w:lang w:val="zh-CN"/>
        </w:rPr>
      </w:pPr>
      <w:r>
        <w:rPr>
          <w:rFonts w:hint="eastAsia" w:ascii="ˎ̥" w:hAnsi="ˎ̥"/>
        </w:rPr>
        <w:t>1、</w:t>
      </w:r>
      <w:r>
        <w:rPr>
          <w:rFonts w:hint="eastAsia" w:cs="仿宋_GB2312" w:asciiTheme="minorEastAsia" w:hAnsiTheme="minorEastAsia"/>
          <w:szCs w:val="21"/>
          <w:lang w:val="zh-CN"/>
        </w:rPr>
        <w:t>根据财政部、工业和信息化部《政府采购促进中小企业发展管理办法》（财库[2020]46号）《关于进一步加大政府采购支持中小企业力度的通知》（财库〔2022〕19号）规定，对符合该办法规定的小型和微型企业报价给予10%-20%的扣除，用扣除后的价格参与评审。</w:t>
      </w:r>
    </w:p>
    <w:p>
      <w:pPr>
        <w:spacing w:line="360" w:lineRule="auto"/>
        <w:ind w:firstLine="420" w:firstLineChars="200"/>
        <w:contextualSpacing/>
        <w:rPr>
          <w:rFonts w:ascii="ˎ̥" w:hAnsi="ˎ̥"/>
        </w:rPr>
      </w:pPr>
      <w:r>
        <w:rPr>
          <w:rFonts w:hint="eastAsia" w:ascii="ˎ̥" w:hAnsi="ˎ̥"/>
        </w:rPr>
        <w:t>2、</w:t>
      </w:r>
      <w:r>
        <w:rPr>
          <w:rFonts w:ascii="ˎ̥" w:hAnsi="ˎ̥"/>
        </w:rPr>
        <w:t>在货物采购项目中，供应商提供的货物既有中小企业制造货物，也有大型企业制造货物的，不享受</w:t>
      </w:r>
      <w:r>
        <w:rPr>
          <w:rFonts w:hint="eastAsia" w:cs="仿宋_GB2312" w:asciiTheme="minorEastAsia" w:hAnsiTheme="minorEastAsia"/>
          <w:szCs w:val="21"/>
          <w:lang w:val="zh-CN"/>
        </w:rPr>
        <w:t>《政府采购促进中小企业发展管理办法》（财库[2020]46号）</w:t>
      </w:r>
      <w:r>
        <w:rPr>
          <w:rFonts w:ascii="ˎ̥" w:hAnsi="ˎ̥"/>
        </w:rPr>
        <w:t>规定的中小企业扶持政策。</w:t>
      </w:r>
    </w:p>
    <w:p>
      <w:pPr>
        <w:spacing w:line="360" w:lineRule="auto"/>
        <w:ind w:firstLine="420" w:firstLineChars="200"/>
        <w:contextualSpacing/>
        <w:rPr>
          <w:rFonts w:ascii="ˎ̥" w:hAnsi="ˎ̥"/>
        </w:rPr>
      </w:pPr>
      <w:r>
        <w:rPr>
          <w:rFonts w:hint="eastAsia" w:ascii="ˎ̥" w:hAnsi="ˎ̥"/>
        </w:rPr>
        <w:t>3、</w:t>
      </w:r>
      <w:r>
        <w:rPr>
          <w:rFonts w:ascii="ˎ̥" w:hAnsi="ˎ̥"/>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rPr>
      </w:pPr>
      <w:r>
        <w:rPr>
          <w:rFonts w:hint="eastAsia" w:ascii="ˎ̥" w:hAnsi="ˎ̥"/>
        </w:rPr>
        <w:t>4、</w:t>
      </w:r>
      <w:r>
        <w:rPr>
          <w:rFonts w:ascii="ˎ̥" w:hAnsi="ˎ̥"/>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rPr>
        <w:t>4</w:t>
      </w:r>
      <w:r>
        <w:rPr>
          <w:rFonts w:ascii="ˎ̥" w:hAnsi="ˎ̥"/>
        </w:rPr>
        <w:t>—</w:t>
      </w:r>
      <w:r>
        <w:rPr>
          <w:rFonts w:hint="eastAsia" w:ascii="ˎ̥" w:hAnsi="ˎ̥"/>
        </w:rPr>
        <w:t>6</w:t>
      </w:r>
      <w:r>
        <w:rPr>
          <w:rFonts w:ascii="ˎ̥" w:hAnsi="ˎ̥"/>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rPr>
      </w:pPr>
      <w:r>
        <w:rPr>
          <w:rFonts w:hint="eastAsia" w:ascii="ˎ̥" w:hAnsi="ˎ̥"/>
        </w:rPr>
        <w:t>5、按照本次采购标的所属行业的划型标准，符合条件的中小企业应按照</w:t>
      </w:r>
      <w:r>
        <w:rPr>
          <w:rFonts w:hint="eastAsia" w:ascii="ˎ̥" w:hAnsi="ˎ̥"/>
          <w:lang w:eastAsia="zh-CN"/>
        </w:rPr>
        <w:t>谈判文件</w:t>
      </w:r>
      <w:r>
        <w:rPr>
          <w:rFonts w:hint="eastAsia" w:ascii="ˎ̥" w:hAnsi="ˎ̥"/>
        </w:rPr>
        <w:t>格式要求提供《中小企业声明函》，</w:t>
      </w:r>
      <w:r>
        <w:rPr>
          <w:rFonts w:ascii="ˎ̥" w:hAnsi="ˎ̥"/>
        </w:rPr>
        <w:t>否则不得享受相关中小企业扶持政策。</w:t>
      </w:r>
    </w:p>
    <w:p>
      <w:pPr>
        <w:topLinePunct/>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三、支持监狱企业发展</w:t>
      </w:r>
    </w:p>
    <w:p>
      <w:pPr>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按照财政部、司法部发布的《关于政府采购支持监狱企业发展有关问题的通知》（</w:t>
      </w:r>
      <w:bookmarkStart w:id="0" w:name="OLE_LINK6"/>
      <w:r>
        <w:rPr>
          <w:rFonts w:hint="eastAsia" w:cs="仿宋_GB2312" w:asciiTheme="minorEastAsia" w:hAnsiTheme="minorEastAsia"/>
          <w:szCs w:val="21"/>
          <w:lang w:val="zh-CN"/>
        </w:rPr>
        <w:t>财库[2014]68号</w:t>
      </w:r>
      <w:bookmarkEnd w:id="0"/>
      <w:r>
        <w:rPr>
          <w:rFonts w:hint="eastAsia" w:cs="仿宋_GB2312" w:asciiTheme="minorEastAsia" w:hAnsiTheme="minor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四、促进残疾人就业</w:t>
      </w:r>
    </w:p>
    <w:p>
      <w:pPr>
        <w:pStyle w:val="14"/>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sz w:val="21"/>
          <w:szCs w:val="21"/>
        </w:rPr>
        <w:t>残疾人福利性单位属于小型、微型企业的，不重复享受政策。</w:t>
      </w:r>
    </w:p>
    <w:p>
      <w:pPr>
        <w:pStyle w:val="14"/>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4"/>
        <w:spacing w:line="360" w:lineRule="auto"/>
        <w:ind w:firstLine="420" w:firstLineChars="200"/>
        <w:contextualSpacing/>
        <w:rPr>
          <w:rFonts w:hint="eastAsia"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3、中标人为残疾人福利性单位的，招标人应当随中标结果同时公告其《残疾人福利性单位声明函》，接受社会监督。</w:t>
      </w:r>
    </w:p>
    <w:p>
      <w:pPr>
        <w:pStyle w:val="14"/>
        <w:spacing w:line="360" w:lineRule="auto"/>
        <w:ind w:firstLine="422" w:firstLineChars="200"/>
        <w:contextualSpacing/>
        <w:rPr>
          <w:rFonts w:hint="eastAsia" w:cs="仿宋_GB2312" w:asciiTheme="minorEastAsia" w:hAnsiTheme="minorEastAsia" w:eastAsiaTheme="minorEastAsia"/>
          <w:b/>
          <w:bCs/>
          <w:color w:val="auto"/>
          <w:sz w:val="21"/>
          <w:szCs w:val="21"/>
          <w:lang w:val="zh-CN" w:eastAsia="zh-CN"/>
        </w:rPr>
      </w:pPr>
      <w:r>
        <w:rPr>
          <w:rFonts w:hint="eastAsia" w:cs="仿宋_GB2312" w:asciiTheme="minorEastAsia" w:hAnsiTheme="minorEastAsia" w:eastAsiaTheme="minorEastAsia"/>
          <w:b/>
          <w:bCs/>
          <w:color w:val="auto"/>
          <w:sz w:val="21"/>
          <w:szCs w:val="21"/>
          <w:lang w:val="zh-CN" w:eastAsia="zh-CN"/>
        </w:rPr>
        <w:t>五、实施本国产品</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1、对本国产品的支持政策。</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政府采购活动中既有本国产品又有非本国产品参与竞争的，依法对本国产品给予价格评审优惠，对本国产品的报价给予20%的价格扣除，用扣除后的价格参与评审。</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2、政策执行要求</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采购人、采购代理机构不得再要求供应商提供其他证明材料。</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 xml:space="preserve">国有企业、民营企业、外资企业等各类经营主体平等享受对本国产品的政府采购支持政策。 </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3、本国产品标准。</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根据《国务院办公厅关于在政府采购中实施本国产品标准及相关政策的通知》（国办发〔2025〕34号）、《关于贯彻落实&lt;国务院办公厅关于在政府采购中实施本国产品标准及相关政策的通知&gt;的意见》（财库〔2025〕30号）规定，本国产品应当在中国境内生产，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14"/>
        <w:spacing w:line="360" w:lineRule="auto"/>
        <w:ind w:firstLine="420" w:firstLineChars="200"/>
        <w:contextualSpacing/>
        <w:rPr>
          <w:rFonts w:hint="eastAsia" w:cs="仿宋_GB2312" w:asciiTheme="minorEastAsia" w:hAnsiTheme="minorEastAsia" w:eastAsiaTheme="minorEastAsia"/>
          <w:color w:val="auto"/>
          <w:sz w:val="21"/>
          <w:szCs w:val="21"/>
          <w:lang w:val="zh-CN" w:eastAsia="zh-CN"/>
        </w:rPr>
      </w:pPr>
      <w:r>
        <w:rPr>
          <w:rFonts w:hint="eastAsia" w:cs="仿宋_GB2312" w:asciiTheme="minorEastAsia" w:hAnsiTheme="minorEastAsia" w:eastAsiaTheme="minorEastAsia"/>
          <w:color w:val="auto"/>
          <w:sz w:val="21"/>
          <w:szCs w:val="21"/>
          <w:lang w:val="zh-CN" w:eastAsia="zh-CN"/>
        </w:rPr>
        <w:t>4、本国产品标准的适用范围。</w:t>
      </w:r>
    </w:p>
    <w:p>
      <w:pPr>
        <w:pStyle w:val="14"/>
        <w:spacing w:line="360" w:lineRule="auto"/>
        <w:ind w:firstLine="420" w:firstLineChars="200"/>
        <w:contextualSpacing/>
        <w:jc w:val="both"/>
        <w:rPr>
          <w:rFonts w:ascii="宋体" w:hAnsi="宋体" w:cs="宋体"/>
          <w:b/>
          <w:kern w:val="0"/>
          <w:sz w:val="21"/>
          <w:szCs w:val="21"/>
        </w:rPr>
      </w:pPr>
      <w:r>
        <w:rPr>
          <w:rFonts w:hint="eastAsia" w:cs="仿宋_GB2312" w:asciiTheme="minorEastAsia" w:hAnsiTheme="minorEastAsia" w:eastAsiaTheme="minorEastAsia"/>
          <w:color w:val="auto"/>
          <w:sz w:val="21"/>
          <w:szCs w:val="21"/>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14"/>
        <w:spacing w:line="360" w:lineRule="auto"/>
        <w:contextualSpacing/>
        <w:rPr>
          <w:rFonts w:ascii="宋体" w:hAnsi="宋体" w:cs="宋体"/>
          <w:sz w:val="21"/>
          <w:szCs w:val="21"/>
          <w:lang w:val="zh-CN"/>
        </w:rPr>
      </w:pPr>
    </w:p>
    <w:p>
      <w:pPr>
        <w:widowControl/>
        <w:jc w:val="left"/>
        <w:rPr>
          <w:rFonts w:ascii="宋体" w:hAnsi="宋体" w:eastAsia="宋体" w:cs="宋体"/>
          <w:b/>
          <w:kern w:val="0"/>
          <w:sz w:val="21"/>
          <w:szCs w:val="21"/>
        </w:rPr>
      </w:pPr>
      <w:r>
        <w:rPr>
          <w:rFonts w:hint="eastAsia" w:ascii="宋体" w:hAnsi="宋体" w:eastAsia="宋体" w:cs="宋体"/>
          <w:b/>
          <w:kern w:val="0"/>
          <w:sz w:val="21"/>
          <w:szCs w:val="21"/>
        </w:rPr>
        <w:br w:type="page"/>
      </w:r>
    </w:p>
    <w:p>
      <w:pPr>
        <w:spacing w:line="360" w:lineRule="auto"/>
        <w:jc w:val="center"/>
        <w:rPr>
          <w:rFonts w:ascii="宋体" w:hAnsi="宋体" w:eastAsia="宋体" w:cs="宋体"/>
          <w:b/>
          <w:kern w:val="0"/>
          <w:sz w:val="28"/>
          <w:szCs w:val="28"/>
        </w:rPr>
      </w:pPr>
      <w:r>
        <w:rPr>
          <w:rFonts w:hint="eastAsia" w:ascii="宋体" w:hAnsi="宋体" w:eastAsia="宋体" w:cs="宋体"/>
          <w:b/>
          <w:kern w:val="0"/>
          <w:sz w:val="28"/>
          <w:szCs w:val="28"/>
        </w:rPr>
        <w:t>第六章 对响应文件审查与评审</w:t>
      </w:r>
    </w:p>
    <w:p>
      <w:pPr>
        <w:pStyle w:val="14"/>
        <w:spacing w:line="360" w:lineRule="auto"/>
        <w:ind w:firstLine="422" w:firstLineChars="200"/>
        <w:contextualSpacing/>
        <w:rPr>
          <w:rFonts w:ascii="宋体" w:hAnsi="宋体" w:cs="宋体"/>
          <w:bCs/>
          <w:sz w:val="21"/>
          <w:szCs w:val="21"/>
        </w:rPr>
      </w:pPr>
      <w:r>
        <w:rPr>
          <w:rFonts w:hint="eastAsia" w:ascii="宋体" w:hAnsi="宋体" w:cs="宋体"/>
          <w:b/>
          <w:sz w:val="21"/>
          <w:szCs w:val="21"/>
          <w:lang w:val="zh-CN"/>
        </w:rPr>
        <w:t>一、资格审查</w:t>
      </w:r>
    </w:p>
    <w:p>
      <w:pPr>
        <w:pStyle w:val="14"/>
        <w:spacing w:line="360" w:lineRule="auto"/>
        <w:ind w:firstLine="420" w:firstLineChars="200"/>
        <w:contextualSpacing/>
        <w:rPr>
          <w:rFonts w:ascii="宋体" w:hAnsi="宋体" w:cs="宋体"/>
          <w:bCs/>
          <w:sz w:val="21"/>
          <w:szCs w:val="21"/>
        </w:rPr>
      </w:pPr>
      <w:r>
        <w:rPr>
          <w:rFonts w:hint="eastAsia" w:ascii="宋体" w:hAnsi="宋体" w:cs="宋体"/>
          <w:bCs/>
          <w:sz w:val="21"/>
          <w:szCs w:val="21"/>
        </w:rPr>
        <w:t>（一）询价小组依法对供应商资格进行审查。确定符合资格的供应商不少于3家，将对响应文件的有效性、完整性和响应程度进行审查并对响应文件进行评审。</w:t>
      </w:r>
    </w:p>
    <w:p>
      <w:pPr>
        <w:spacing w:line="360" w:lineRule="auto"/>
        <w:ind w:right="420" w:rightChars="200" w:firstLine="420" w:firstLineChars="200"/>
        <w:contextualSpacing/>
        <w:rPr>
          <w:rFonts w:ascii="宋体" w:hAnsi="宋体" w:eastAsia="宋体" w:cs="宋体"/>
          <w:bCs/>
          <w:sz w:val="21"/>
          <w:szCs w:val="21"/>
        </w:rPr>
      </w:pPr>
      <w:r>
        <w:rPr>
          <w:rFonts w:hint="eastAsia" w:ascii="宋体" w:hAnsi="宋体" w:eastAsia="宋体" w:cs="宋体"/>
          <w:bCs/>
          <w:sz w:val="21"/>
          <w:szCs w:val="21"/>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ascii="宋体" w:hAnsi="宋体" w:eastAsia="宋体" w:cs="宋体"/>
          <w:bCs/>
          <w:sz w:val="21"/>
          <w:szCs w:val="21"/>
        </w:rPr>
      </w:pPr>
      <w:r>
        <w:rPr>
          <w:rFonts w:hint="eastAsia" w:ascii="宋体" w:hAnsi="宋体" w:eastAsia="宋体" w:cs="宋体"/>
          <w:bCs/>
          <w:sz w:val="21"/>
          <w:szCs w:val="21"/>
        </w:rPr>
        <w:t>（三）</w:t>
      </w:r>
      <w:r>
        <w:rPr>
          <w:rFonts w:hint="eastAsia" w:ascii="宋体" w:hAnsi="宋体" w:cs="微软雅黑"/>
          <w:bCs/>
          <w:szCs w:val="21"/>
          <w:highlight w:val="none"/>
        </w:rPr>
        <w:t>资格审查中所涉及到的证书及材料，均须在电子响应文件中</w:t>
      </w:r>
      <w:r>
        <w:rPr>
          <w:rFonts w:hint="eastAsia" w:ascii="宋体" w:hAnsi="宋体" w:cs="微软雅黑"/>
          <w:bCs/>
          <w:szCs w:val="21"/>
          <w:highlight w:val="none"/>
          <w:lang w:eastAsia="zh-CN"/>
        </w:rPr>
        <w:t>提供复印件或图片（需与原件一致、加盖投标人公章，内容清晰可辨，彩色或黑白均可），否则将承担其投标被视为</w:t>
      </w:r>
      <w:r>
        <w:rPr>
          <w:rFonts w:hint="eastAsia" w:ascii="宋体" w:hAnsi="宋体" w:cs="微软雅黑"/>
          <w:b/>
          <w:bCs w:val="0"/>
          <w:szCs w:val="21"/>
          <w:highlight w:val="none"/>
          <w:lang w:eastAsia="zh-CN"/>
        </w:rPr>
        <w:t>无效投标</w:t>
      </w:r>
      <w:r>
        <w:rPr>
          <w:rFonts w:hint="eastAsia" w:ascii="宋体" w:hAnsi="宋体" w:cs="微软雅黑"/>
          <w:bCs/>
          <w:szCs w:val="21"/>
          <w:highlight w:val="none"/>
          <w:lang w:eastAsia="zh-CN"/>
        </w:rPr>
        <w:t>的风险</w:t>
      </w:r>
      <w:r>
        <w:rPr>
          <w:rFonts w:hint="eastAsia" w:ascii="宋体" w:hAnsi="宋体" w:cs="微软雅黑"/>
          <w:bCs/>
          <w:szCs w:val="21"/>
          <w:highlight w:val="none"/>
        </w:rPr>
        <w:t>。</w:t>
      </w:r>
    </w:p>
    <w:tbl>
      <w:tblPr>
        <w:tblStyle w:val="2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序号</w:t>
            </w:r>
          </w:p>
        </w:tc>
        <w:tc>
          <w:tcPr>
            <w:tcW w:w="2410" w:type="dxa"/>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资格审查因素</w:t>
            </w:r>
          </w:p>
        </w:tc>
        <w:tc>
          <w:tcPr>
            <w:tcW w:w="5954" w:type="dxa"/>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1</w:t>
            </w:r>
          </w:p>
        </w:tc>
        <w:tc>
          <w:tcPr>
            <w:tcW w:w="2410" w:type="dxa"/>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投标函</w:t>
            </w:r>
          </w:p>
        </w:tc>
        <w:tc>
          <w:tcPr>
            <w:tcW w:w="5954" w:type="dxa"/>
            <w:vAlign w:val="center"/>
          </w:tcPr>
          <w:p>
            <w:pPr>
              <w:spacing w:line="360" w:lineRule="auto"/>
              <w:rPr>
                <w:rFonts w:ascii="宋体" w:hAnsi="宋体" w:eastAsia="宋体" w:cs="宋体"/>
                <w:sz w:val="21"/>
                <w:szCs w:val="21"/>
                <w:lang w:val="zh-CN"/>
              </w:rPr>
            </w:pPr>
            <w:r>
              <w:rPr>
                <w:rFonts w:hint="eastAsia" w:ascii="宋体" w:hAnsi="宋体" w:eastAsia="宋体" w:cs="宋体"/>
                <w:sz w:val="21"/>
                <w:szCs w:val="21"/>
                <w:lang w:val="zh-CN"/>
              </w:rPr>
              <w:t>参考询价</w:t>
            </w:r>
            <w:r>
              <w:rPr>
                <w:rFonts w:hint="eastAsia" w:ascii="宋体" w:hAnsi="宋体" w:eastAsia="宋体" w:cs="宋体"/>
                <w:sz w:val="21"/>
                <w:szCs w:val="21"/>
                <w:lang w:val="en-US" w:eastAsia="zh-CN"/>
              </w:rPr>
              <w:t>通知书</w:t>
            </w:r>
            <w:r>
              <w:rPr>
                <w:rFonts w:hint="eastAsia" w:ascii="宋体" w:hAnsi="宋体" w:eastAsia="宋体" w:cs="宋体"/>
                <w:sz w:val="21"/>
                <w:szCs w:val="21"/>
                <w:lang w:val="zh-CN"/>
              </w:rPr>
              <w:t>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Theme="minorEastAsia" w:hAnsiTheme="minorEastAsia" w:eastAsiaTheme="minorEastAsia" w:cstheme="minorBidi"/>
                <w:b/>
                <w:kern w:val="2"/>
                <w:sz w:val="21"/>
                <w:szCs w:val="21"/>
                <w:lang w:val="en-US" w:eastAsia="zh-CN" w:bidi="ar-SA"/>
              </w:rPr>
            </w:pPr>
            <w:r>
              <w:rPr>
                <w:rFonts w:hint="eastAsia" w:asciiTheme="minorEastAsia" w:hAnsiTheme="minorEastAsia"/>
                <w:b/>
                <w:szCs w:val="21"/>
              </w:rPr>
              <w:t>2</w:t>
            </w:r>
          </w:p>
        </w:tc>
        <w:tc>
          <w:tcPr>
            <w:tcW w:w="2410" w:type="dxa"/>
            <w:vAlign w:val="center"/>
          </w:tcPr>
          <w:p>
            <w:pPr>
              <w:spacing w:line="360" w:lineRule="auto"/>
              <w:jc w:val="center"/>
              <w:rPr>
                <w:rFonts w:hint="eastAsia" w:asciiTheme="minorEastAsia" w:hAnsiTheme="minorEastAsia" w:eastAsiaTheme="minorEastAsia" w:cstheme="minorBidi"/>
                <w:b/>
                <w:kern w:val="2"/>
                <w:sz w:val="21"/>
                <w:szCs w:val="21"/>
                <w:lang w:val="en-US" w:eastAsia="zh-CN" w:bidi="ar-SA"/>
              </w:rPr>
            </w:pPr>
            <w:r>
              <w:rPr>
                <w:rFonts w:hint="eastAsia" w:asciiTheme="minorEastAsia" w:hAnsiTheme="minorEastAsia"/>
                <w:b/>
                <w:szCs w:val="21"/>
              </w:rPr>
              <w:t>中小企业</w:t>
            </w:r>
          </w:p>
        </w:tc>
        <w:tc>
          <w:tcPr>
            <w:tcW w:w="5954" w:type="dxa"/>
            <w:vAlign w:val="center"/>
          </w:tcPr>
          <w:p>
            <w:pPr>
              <w:spacing w:line="360" w:lineRule="auto"/>
              <w:jc w:val="left"/>
              <w:rPr>
                <w:rFonts w:asciiTheme="minorEastAsia" w:hAnsiTheme="minorEastAsia"/>
                <w:bCs/>
                <w:szCs w:val="21"/>
              </w:rPr>
            </w:pPr>
            <w:r>
              <w:rPr>
                <w:rFonts w:hint="eastAsia" w:asciiTheme="minorEastAsia" w:hAnsiTheme="minorEastAsia"/>
                <w:bCs/>
                <w:szCs w:val="21"/>
              </w:rPr>
              <w:t>（1）中、小、微型企业出具《中小企业声明函》</w:t>
            </w:r>
          </w:p>
          <w:p>
            <w:pPr>
              <w:spacing w:line="360" w:lineRule="auto"/>
              <w:jc w:val="left"/>
              <w:rPr>
                <w:rFonts w:asciiTheme="minorEastAsia" w:hAnsiTheme="minorEastAsia"/>
                <w:bCs/>
                <w:szCs w:val="21"/>
              </w:rPr>
            </w:pPr>
            <w:r>
              <w:rPr>
                <w:rFonts w:hint="eastAsia" w:asciiTheme="minorEastAsia" w:hAnsiTheme="minorEastAsia"/>
                <w:bCs/>
                <w:szCs w:val="21"/>
              </w:rPr>
              <w:t>（2）残疾人福利性单位出具《残疾人福利企业声明函》</w:t>
            </w:r>
          </w:p>
          <w:p>
            <w:pPr>
              <w:spacing w:line="360" w:lineRule="auto"/>
              <w:jc w:val="left"/>
              <w:rPr>
                <w:rFonts w:hint="eastAsia" w:ascii="宋体" w:hAnsi="宋体" w:cs="微软雅黑" w:eastAsiaTheme="minorEastAsia"/>
                <w:bCs/>
                <w:kern w:val="2"/>
                <w:sz w:val="21"/>
                <w:szCs w:val="21"/>
                <w:lang w:val="zh-CN" w:eastAsia="zh-CN" w:bidi="ar-SA"/>
              </w:rPr>
            </w:pPr>
            <w:r>
              <w:rPr>
                <w:rFonts w:hint="eastAsia" w:ascii="宋体" w:hAnsi="宋体" w:cs="微软雅黑"/>
                <w:bCs/>
                <w:szCs w:val="21"/>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3</w:t>
            </w:r>
          </w:p>
        </w:tc>
        <w:tc>
          <w:tcPr>
            <w:tcW w:w="2410" w:type="dxa"/>
            <w:shd w:val="clear" w:color="auto" w:fill="auto"/>
            <w:vAlign w:val="center"/>
          </w:tcPr>
          <w:p>
            <w:pPr>
              <w:spacing w:line="360" w:lineRule="auto"/>
              <w:jc w:val="center"/>
              <w:rPr>
                <w:rFonts w:ascii="宋体" w:hAnsi="宋体" w:eastAsia="宋体" w:cs="宋体"/>
                <w:b/>
                <w:sz w:val="21"/>
                <w:szCs w:val="21"/>
              </w:rPr>
            </w:pPr>
            <w:r>
              <w:rPr>
                <w:rFonts w:hint="eastAsia" w:ascii="宋体" w:hAnsi="宋体" w:eastAsia="宋体" w:cs="宋体"/>
                <w:b/>
                <w:sz w:val="21"/>
                <w:szCs w:val="21"/>
              </w:rPr>
              <w:t>许昌市政府采购</w:t>
            </w:r>
          </w:p>
          <w:p>
            <w:pPr>
              <w:spacing w:line="360" w:lineRule="auto"/>
              <w:jc w:val="center"/>
              <w:rPr>
                <w:rFonts w:ascii="宋体" w:hAnsi="宋体" w:eastAsia="宋体" w:cs="宋体"/>
                <w:b/>
                <w:kern w:val="2"/>
                <w:sz w:val="21"/>
                <w:szCs w:val="21"/>
                <w:lang w:val="en-US" w:eastAsia="zh-CN" w:bidi="ar-SA"/>
              </w:rPr>
            </w:pPr>
            <w:r>
              <w:rPr>
                <w:rFonts w:hint="eastAsia" w:ascii="宋体" w:hAnsi="宋体" w:eastAsia="宋体" w:cs="宋体"/>
                <w:b/>
                <w:sz w:val="21"/>
                <w:szCs w:val="21"/>
              </w:rPr>
              <w:t>供应商信用承诺函</w:t>
            </w:r>
          </w:p>
        </w:tc>
        <w:tc>
          <w:tcPr>
            <w:tcW w:w="5954" w:type="dxa"/>
            <w:shd w:val="clear" w:color="auto" w:fill="auto"/>
            <w:vAlign w:val="center"/>
          </w:tcPr>
          <w:p>
            <w:pPr>
              <w:spacing w:line="360" w:lineRule="auto"/>
              <w:rPr>
                <w:rFonts w:ascii="宋体" w:hAnsi="宋体" w:eastAsia="宋体" w:cs="宋体"/>
                <w:kern w:val="2"/>
                <w:sz w:val="21"/>
                <w:szCs w:val="21"/>
                <w:lang w:val="zh-CN" w:eastAsia="zh-CN" w:bidi="ar-SA"/>
              </w:rPr>
            </w:pPr>
            <w:r>
              <w:rPr>
                <w:rFonts w:hint="eastAsia" w:ascii="宋体" w:hAnsi="宋体" w:eastAsia="宋体" w:cs="宋体"/>
                <w:sz w:val="21"/>
                <w:szCs w:val="21"/>
                <w:lang w:val="zh-CN"/>
              </w:rPr>
              <w:t>按照</w:t>
            </w:r>
            <w:r>
              <w:rPr>
                <w:rFonts w:hint="eastAsia" w:ascii="宋体" w:hAnsi="宋体" w:eastAsia="宋体" w:cs="宋体"/>
                <w:sz w:val="21"/>
                <w:szCs w:val="21"/>
                <w:lang w:val="en-US" w:eastAsia="zh-CN"/>
              </w:rPr>
              <w:t>询价通知书</w:t>
            </w:r>
            <w:r>
              <w:rPr>
                <w:rFonts w:hint="eastAsia" w:ascii="宋体" w:hAnsi="宋体" w:eastAsia="宋体" w:cs="宋体"/>
                <w:sz w:val="21"/>
                <w:szCs w:val="21"/>
                <w:lang w:val="zh-CN"/>
              </w:rPr>
              <w:t>第八章3.7格式填写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jc w:val="center"/>
              <w:rPr>
                <w:rFonts w:ascii="宋体" w:hAnsi="宋体" w:eastAsia="宋体" w:cs="宋体"/>
                <w:b/>
                <w:bCs/>
                <w:sz w:val="21"/>
                <w:szCs w:val="21"/>
              </w:rPr>
            </w:pPr>
            <w:r>
              <w:rPr>
                <w:rFonts w:hint="eastAsia" w:ascii="宋体" w:hAnsi="宋体" w:eastAsia="宋体" w:cs="宋体"/>
                <w:b/>
                <w:bCs/>
                <w:sz w:val="21"/>
                <w:szCs w:val="21"/>
              </w:rPr>
              <w:t>4</w:t>
            </w:r>
          </w:p>
        </w:tc>
        <w:tc>
          <w:tcPr>
            <w:tcW w:w="2410" w:type="dxa"/>
            <w:shd w:val="clear" w:color="auto" w:fill="auto"/>
            <w:vAlign w:val="center"/>
          </w:tcPr>
          <w:p>
            <w:pPr>
              <w:spacing w:line="360" w:lineRule="auto"/>
              <w:jc w:val="center"/>
              <w:rPr>
                <w:rFonts w:ascii="宋体" w:hAnsi="宋体" w:eastAsia="宋体" w:cs="宋体"/>
                <w:b/>
                <w:bCs/>
                <w:kern w:val="2"/>
                <w:sz w:val="21"/>
                <w:szCs w:val="21"/>
                <w:lang w:val="en-US" w:eastAsia="zh-CN" w:bidi="ar-SA"/>
              </w:rPr>
            </w:pPr>
            <w:r>
              <w:rPr>
                <w:rFonts w:hint="eastAsia" w:ascii="宋体" w:hAnsi="宋体" w:eastAsia="宋体" w:cs="宋体"/>
                <w:b/>
                <w:bCs/>
                <w:sz w:val="21"/>
                <w:szCs w:val="21"/>
              </w:rPr>
              <w:t>询价</w:t>
            </w:r>
            <w:r>
              <w:rPr>
                <w:rFonts w:hint="eastAsia" w:ascii="宋体" w:hAnsi="宋体" w:eastAsia="宋体" w:cs="宋体"/>
                <w:b/>
                <w:sz w:val="21"/>
                <w:szCs w:val="21"/>
                <w:lang w:val="zh-CN"/>
              </w:rPr>
              <w:t>报价</w:t>
            </w:r>
          </w:p>
        </w:tc>
        <w:tc>
          <w:tcPr>
            <w:tcW w:w="5954" w:type="dxa"/>
            <w:shd w:val="clear" w:color="auto" w:fill="auto"/>
            <w:vAlign w:val="top"/>
          </w:tcPr>
          <w:p>
            <w:pPr>
              <w:spacing w:line="360" w:lineRule="auto"/>
              <w:rPr>
                <w:rFonts w:ascii="宋体" w:hAnsi="宋体" w:eastAsia="宋体" w:cs="宋体"/>
                <w:kern w:val="2"/>
                <w:sz w:val="21"/>
                <w:szCs w:val="21"/>
                <w:lang w:val="zh-CN" w:eastAsia="zh-CN" w:bidi="ar-SA"/>
              </w:rPr>
            </w:pPr>
            <w:r>
              <w:rPr>
                <w:rFonts w:hint="eastAsia" w:ascii="宋体" w:hAnsi="宋体" w:eastAsia="宋体" w:cs="宋体"/>
                <w:sz w:val="21"/>
                <w:szCs w:val="21"/>
                <w:lang w:val="zh-CN"/>
              </w:rPr>
              <w:t>响应报价是否超出</w:t>
            </w:r>
            <w:r>
              <w:rPr>
                <w:rFonts w:hint="eastAsia" w:ascii="宋体" w:hAnsi="宋体" w:eastAsia="宋体" w:cs="宋体"/>
                <w:sz w:val="21"/>
                <w:szCs w:val="21"/>
                <w:lang w:val="en-US" w:eastAsia="zh-CN"/>
              </w:rPr>
              <w:t>询价通知书</w:t>
            </w:r>
            <w:r>
              <w:rPr>
                <w:rFonts w:hint="eastAsia" w:ascii="宋体" w:hAnsi="宋体" w:eastAsia="宋体" w:cs="宋体"/>
                <w:sz w:val="21"/>
                <w:szCs w:val="21"/>
                <w:lang w:val="zh-CN"/>
              </w:rPr>
              <w:t>中规定的预算金额，超出预算金额的报价无效。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jc w:val="center"/>
              <w:rPr>
                <w:rFonts w:ascii="宋体" w:hAnsi="宋体" w:eastAsia="宋体" w:cs="宋体"/>
                <w:b/>
                <w:bCs/>
                <w:sz w:val="21"/>
                <w:szCs w:val="21"/>
              </w:rPr>
            </w:pPr>
            <w:r>
              <w:rPr>
                <w:rFonts w:hint="eastAsia" w:ascii="宋体" w:hAnsi="宋体" w:eastAsia="宋体" w:cs="宋体"/>
                <w:b/>
                <w:bCs/>
                <w:sz w:val="21"/>
                <w:szCs w:val="21"/>
              </w:rPr>
              <w:t>5</w:t>
            </w:r>
          </w:p>
        </w:tc>
        <w:tc>
          <w:tcPr>
            <w:tcW w:w="2410" w:type="dxa"/>
            <w:shd w:val="clear" w:color="auto" w:fill="auto"/>
            <w:vAlign w:val="center"/>
          </w:tcPr>
          <w:p>
            <w:pPr>
              <w:spacing w:line="360" w:lineRule="auto"/>
              <w:jc w:val="center"/>
              <w:rPr>
                <w:rFonts w:ascii="宋体" w:hAnsi="宋体" w:eastAsia="宋体" w:cs="宋体"/>
                <w:kern w:val="2"/>
                <w:sz w:val="21"/>
                <w:szCs w:val="21"/>
                <w:lang w:val="en-US" w:eastAsia="zh-CN" w:bidi="ar-SA"/>
              </w:rPr>
            </w:pPr>
            <w:r>
              <w:rPr>
                <w:rFonts w:hint="eastAsia" w:ascii="宋体" w:hAnsi="宋体" w:eastAsia="宋体" w:cs="宋体"/>
                <w:b/>
                <w:sz w:val="21"/>
                <w:szCs w:val="21"/>
              </w:rPr>
              <w:t>询价承诺函</w:t>
            </w:r>
          </w:p>
        </w:tc>
        <w:tc>
          <w:tcPr>
            <w:tcW w:w="5954" w:type="dxa"/>
            <w:shd w:val="clear" w:color="auto" w:fill="auto"/>
            <w:vAlign w:val="center"/>
          </w:tcPr>
          <w:p>
            <w:pPr>
              <w:spacing w:line="360" w:lineRule="auto"/>
              <w:rPr>
                <w:rFonts w:ascii="宋体" w:hAnsi="宋体" w:eastAsia="宋体" w:cs="宋体"/>
                <w:kern w:val="2"/>
                <w:sz w:val="21"/>
                <w:szCs w:val="21"/>
                <w:lang w:val="zh-CN" w:eastAsia="zh-CN" w:bidi="ar-SA"/>
              </w:rPr>
            </w:pPr>
            <w:r>
              <w:rPr>
                <w:rFonts w:hint="eastAsia" w:ascii="宋体" w:hAnsi="宋体" w:eastAsia="宋体" w:cs="宋体"/>
                <w:sz w:val="21"/>
                <w:szCs w:val="21"/>
                <w:lang w:val="zh-CN"/>
              </w:rPr>
              <w:t>供应商以询价承诺函的形式替代响应保证金。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jc w:val="center"/>
              <w:rPr>
                <w:rFonts w:ascii="宋体" w:hAnsi="宋体" w:eastAsia="宋体" w:cs="宋体"/>
                <w:b/>
                <w:bCs/>
                <w:sz w:val="21"/>
                <w:szCs w:val="21"/>
              </w:rPr>
            </w:pPr>
            <w:r>
              <w:rPr>
                <w:rFonts w:hint="eastAsia" w:ascii="宋体" w:hAnsi="宋体" w:eastAsia="宋体" w:cs="宋体"/>
                <w:b/>
                <w:bCs/>
                <w:sz w:val="21"/>
                <w:szCs w:val="21"/>
              </w:rPr>
              <w:t>6</w:t>
            </w:r>
          </w:p>
        </w:tc>
        <w:tc>
          <w:tcPr>
            <w:tcW w:w="2410" w:type="dxa"/>
            <w:shd w:val="clear" w:color="auto" w:fill="auto"/>
            <w:vAlign w:val="center"/>
          </w:tcPr>
          <w:p>
            <w:pPr>
              <w:spacing w:line="360" w:lineRule="auto"/>
              <w:jc w:val="center"/>
              <w:rPr>
                <w:rFonts w:ascii="宋体" w:hAnsi="宋体" w:eastAsia="宋体" w:cs="宋体"/>
                <w:b/>
                <w:bCs/>
                <w:kern w:val="2"/>
                <w:sz w:val="21"/>
                <w:szCs w:val="21"/>
                <w:lang w:val="en-US" w:eastAsia="zh-CN" w:bidi="ar-SA"/>
              </w:rPr>
            </w:pPr>
            <w:r>
              <w:rPr>
                <w:rFonts w:hint="eastAsia" w:ascii="宋体" w:hAnsi="宋体" w:eastAsia="宋体" w:cs="宋体"/>
                <w:b/>
                <w:bCs/>
                <w:sz w:val="21"/>
                <w:szCs w:val="21"/>
              </w:rPr>
              <w:t>联合体协议</w:t>
            </w:r>
          </w:p>
        </w:tc>
        <w:tc>
          <w:tcPr>
            <w:tcW w:w="5954" w:type="dxa"/>
            <w:shd w:val="clear" w:color="auto" w:fill="auto"/>
            <w:vAlign w:val="top"/>
          </w:tcPr>
          <w:p>
            <w:pPr>
              <w:spacing w:line="360" w:lineRule="auto"/>
              <w:rPr>
                <w:rFonts w:ascii="宋体" w:hAnsi="宋体" w:eastAsia="宋体" w:cs="宋体"/>
                <w:kern w:val="2"/>
                <w:sz w:val="21"/>
                <w:szCs w:val="21"/>
                <w:lang w:val="zh-CN" w:eastAsia="zh-CN" w:bidi="ar-SA"/>
              </w:rPr>
            </w:pPr>
            <w:r>
              <w:rPr>
                <w:rFonts w:hint="eastAsia" w:ascii="宋体" w:hAnsi="宋体" w:eastAsia="宋体" w:cs="宋体"/>
                <w:sz w:val="21"/>
                <w:szCs w:val="21"/>
                <w:lang w:val="en-US" w:eastAsia="zh-CN"/>
              </w:rPr>
              <w:t>询价通知书</w:t>
            </w:r>
            <w:r>
              <w:rPr>
                <w:rFonts w:hint="eastAsia" w:ascii="宋体" w:hAnsi="宋体" w:eastAsia="宋体" w:cs="宋体"/>
                <w:sz w:val="21"/>
                <w:szCs w:val="21"/>
                <w:lang w:val="zh-CN"/>
              </w:rPr>
              <w:t>接受联合体响应且供应商为联合体的，供应商应提供本协议；否则无须提供。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jc w:val="center"/>
              <w:rPr>
                <w:rFonts w:ascii="宋体" w:hAnsi="宋体" w:eastAsia="宋体" w:cs="宋体"/>
                <w:b/>
                <w:bCs/>
                <w:sz w:val="21"/>
                <w:szCs w:val="21"/>
              </w:rPr>
            </w:pPr>
            <w:r>
              <w:rPr>
                <w:rFonts w:hint="eastAsia" w:ascii="宋体" w:hAnsi="宋体" w:eastAsia="宋体" w:cs="宋体"/>
                <w:b/>
                <w:bCs/>
                <w:sz w:val="21"/>
                <w:szCs w:val="21"/>
              </w:rPr>
              <w:t>7</w:t>
            </w:r>
          </w:p>
        </w:tc>
        <w:tc>
          <w:tcPr>
            <w:tcW w:w="2410" w:type="dxa"/>
            <w:shd w:val="clear" w:color="auto" w:fill="auto"/>
            <w:vAlign w:val="center"/>
          </w:tcPr>
          <w:p>
            <w:pPr>
              <w:spacing w:line="360" w:lineRule="auto"/>
              <w:contextualSpacing/>
              <w:jc w:val="center"/>
              <w:rPr>
                <w:rFonts w:ascii="宋体" w:hAnsi="宋体" w:eastAsia="宋体" w:cs="宋体"/>
                <w:b/>
                <w:kern w:val="2"/>
                <w:sz w:val="21"/>
                <w:szCs w:val="21"/>
                <w:lang w:val="en-US" w:eastAsia="zh-CN" w:bidi="ar-SA"/>
              </w:rPr>
            </w:pPr>
            <w:r>
              <w:rPr>
                <w:rFonts w:hint="eastAsia" w:ascii="宋体" w:hAnsi="宋体" w:eastAsia="宋体" w:cs="宋体"/>
                <w:b/>
                <w:sz w:val="21"/>
                <w:szCs w:val="21"/>
              </w:rPr>
              <w:t>供应商身份证明及授权</w:t>
            </w:r>
          </w:p>
        </w:tc>
        <w:tc>
          <w:tcPr>
            <w:tcW w:w="5954" w:type="dxa"/>
            <w:shd w:val="clear" w:color="auto" w:fill="auto"/>
            <w:vAlign w:val="top"/>
          </w:tcPr>
          <w:p>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（1）法定代表人身份证明或提供法定代表人授权委托书及被授权人身份证明。（法定代表人提供）</w:t>
            </w:r>
          </w:p>
          <w:p>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（2）单位负责人身份证明或提供单位负责人授权委托书及被授权人身份证明。（非法定代表人提供）</w:t>
            </w:r>
          </w:p>
          <w:p>
            <w:pPr>
              <w:spacing w:line="360" w:lineRule="auto"/>
              <w:rPr>
                <w:rFonts w:ascii="楷体" w:hAnsi="楷体" w:eastAsia="楷体" w:cs="仿宋_GB2312"/>
                <w:b/>
                <w:sz w:val="24"/>
                <w:szCs w:val="24"/>
                <w:lang w:val="zh-CN"/>
              </w:rPr>
            </w:pPr>
            <w:r>
              <w:rPr>
                <w:rFonts w:hint="eastAsia" w:ascii="楷体" w:hAnsi="楷体" w:eastAsia="楷体" w:cs="仿宋_GB2312"/>
                <w:b/>
                <w:sz w:val="24"/>
                <w:szCs w:val="24"/>
                <w:lang w:val="zh-CN"/>
              </w:rPr>
              <w:t>注：</w:t>
            </w:r>
          </w:p>
          <w:p>
            <w:pPr>
              <w:spacing w:line="360" w:lineRule="auto"/>
              <w:rPr>
                <w:rFonts w:asciiTheme="minorEastAsia" w:hAnsiTheme="minorEastAsia"/>
                <w:b/>
                <w:sz w:val="24"/>
                <w:szCs w:val="24"/>
              </w:rPr>
            </w:pPr>
            <w:r>
              <w:rPr>
                <w:rFonts w:hint="eastAsia" w:ascii="楷体" w:hAnsi="楷体" w:eastAsia="楷体"/>
                <w:sz w:val="24"/>
                <w:szCs w:val="24"/>
              </w:rPr>
              <w:t>①企业（银行、保险、石油石化、电力、电信等行业除外）、事业单位和社会团体以法定代表人身份参加谈判的，法定代表人应与实际提交的“营业执照等证明文件”载明的一致。</w:t>
            </w:r>
          </w:p>
          <w:p>
            <w:pPr>
              <w:spacing w:line="360" w:lineRule="auto"/>
              <w:contextualSpacing/>
              <w:rPr>
                <w:rFonts w:ascii="楷体" w:hAnsi="楷体" w:eastAsia="楷体"/>
                <w:sz w:val="24"/>
                <w:szCs w:val="24"/>
              </w:rPr>
            </w:pPr>
            <w:r>
              <w:rPr>
                <w:rFonts w:hint="eastAsia" w:ascii="楷体" w:hAnsi="楷体" w:eastAsia="楷体"/>
                <w:sz w:val="24"/>
                <w:szCs w:val="24"/>
              </w:rPr>
              <w:t>②银行、保险、石油石化、电力、电信等行业：以法定代表人身份参加谈判的，法定代表人应与实际提交的“营业执照等证明文件”载明的一致；以非法定代表人身份参加谈判的，“单位负责人”指代表单位行使职权的主要负责人，应与实际提交的“营业执照等证明文件”载明的一致。</w:t>
            </w:r>
          </w:p>
          <w:p>
            <w:pPr>
              <w:spacing w:line="360" w:lineRule="auto"/>
              <w:rPr>
                <w:rFonts w:ascii="宋体" w:hAnsi="宋体" w:eastAsia="宋体" w:cs="宋体"/>
                <w:kern w:val="2"/>
                <w:sz w:val="21"/>
                <w:szCs w:val="21"/>
                <w:lang w:val="zh-CN" w:eastAsia="zh-CN" w:bidi="ar-SA"/>
              </w:rPr>
            </w:pPr>
            <w:r>
              <w:rPr>
                <w:rFonts w:hint="eastAsia" w:ascii="楷体" w:hAnsi="楷体" w:eastAsia="楷体"/>
                <w:sz w:val="24"/>
                <w:szCs w:val="24"/>
              </w:rPr>
              <w:t>③</w:t>
            </w:r>
            <w:r>
              <w:rPr>
                <w:rFonts w:hint="eastAsia" w:ascii="楷体" w:hAnsi="楷体" w:eastAsia="楷体"/>
                <w:kern w:val="0"/>
                <w:sz w:val="24"/>
                <w:szCs w:val="24"/>
              </w:rPr>
              <w:t>供应商为自然人的，无需填写法定代表人授权书。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contextualSpacing/>
              <w:jc w:val="center"/>
              <w:rPr>
                <w:rFonts w:hint="eastAsia" w:asciiTheme="minorEastAsia" w:hAnsiTheme="minorEastAsia" w:eastAsiaTheme="minorEastAsia" w:cstheme="minorBidi"/>
                <w:b/>
                <w:color w:val="auto"/>
                <w:kern w:val="2"/>
                <w:sz w:val="21"/>
                <w:szCs w:val="21"/>
                <w:lang w:val="en-US" w:eastAsia="zh-CN" w:bidi="ar-SA"/>
              </w:rPr>
            </w:pPr>
            <w:r>
              <w:rPr>
                <w:rFonts w:hint="eastAsia" w:asciiTheme="minorEastAsia" w:hAnsiTheme="minorEastAsia"/>
                <w:b/>
                <w:color w:val="auto"/>
                <w:szCs w:val="21"/>
                <w:lang w:val="en-US" w:eastAsia="zh-CN"/>
              </w:rPr>
              <w:t>8</w:t>
            </w:r>
          </w:p>
        </w:tc>
        <w:tc>
          <w:tcPr>
            <w:tcW w:w="2410" w:type="dxa"/>
            <w:shd w:val="clear" w:color="auto" w:fill="auto"/>
            <w:vAlign w:val="center"/>
          </w:tcPr>
          <w:p>
            <w:pPr>
              <w:spacing w:line="360" w:lineRule="auto"/>
              <w:contextualSpacing/>
              <w:jc w:val="center"/>
              <w:rPr>
                <w:rFonts w:hint="eastAsia" w:asciiTheme="minorEastAsia" w:hAnsiTheme="minorEastAsia" w:eastAsiaTheme="minorEastAsia" w:cstheme="minorBidi"/>
                <w:b/>
                <w:color w:val="auto"/>
                <w:kern w:val="2"/>
                <w:sz w:val="21"/>
                <w:szCs w:val="21"/>
                <w:lang w:val="en-US" w:eastAsia="zh-CN" w:bidi="ar-SA"/>
              </w:rPr>
            </w:pPr>
            <w:r>
              <w:rPr>
                <w:rFonts w:hint="eastAsia" w:asciiTheme="minorEastAsia" w:hAnsiTheme="minorEastAsia"/>
                <w:b/>
                <w:color w:val="auto"/>
                <w:szCs w:val="21"/>
              </w:rPr>
              <w:t>信用记录查询结果</w:t>
            </w:r>
          </w:p>
        </w:tc>
        <w:tc>
          <w:tcPr>
            <w:tcW w:w="5954" w:type="dxa"/>
            <w:shd w:val="clear" w:color="auto" w:fill="auto"/>
            <w:vAlign w:val="top"/>
          </w:tcPr>
          <w:p>
            <w:pPr>
              <w:spacing w:line="360" w:lineRule="auto"/>
              <w:contextualSpacing/>
              <w:rPr>
                <w:rFonts w:hint="eastAsia" w:ascii="楷体" w:hAnsi="楷体" w:eastAsiaTheme="minorEastAsia" w:cstheme="minorBidi"/>
                <w:color w:val="auto"/>
                <w:kern w:val="2"/>
                <w:sz w:val="24"/>
                <w:szCs w:val="24"/>
                <w:lang w:val="en-US" w:eastAsia="zh-CN" w:bidi="ar-SA"/>
              </w:rPr>
            </w:pPr>
            <w:r>
              <w:rPr>
                <w:rFonts w:hint="eastAsia" w:cs="宋体" w:asciiTheme="minorEastAsia" w:hAnsiTheme="minorEastAsia"/>
                <w:color w:val="auto"/>
                <w:kern w:val="0"/>
                <w:szCs w:val="21"/>
                <w:lang w:val="en-US" w:eastAsia="zh-CN"/>
              </w:rPr>
              <w:t>经认定</w:t>
            </w:r>
            <w:r>
              <w:rPr>
                <w:rFonts w:hint="eastAsia" w:cs="宋体" w:asciiTheme="minorEastAsia" w:hAnsiTheme="minorEastAsia"/>
                <w:color w:val="auto"/>
                <w:kern w:val="0"/>
                <w:szCs w:val="21"/>
              </w:rPr>
              <w:t>被列入失信被执行人、</w:t>
            </w:r>
            <w:r>
              <w:rPr>
                <w:rFonts w:hint="eastAsia" w:cs="宋体" w:asciiTheme="minorEastAsia" w:hAnsiTheme="minorEastAsia"/>
                <w:color w:val="auto"/>
                <w:kern w:val="0"/>
                <w:szCs w:val="21"/>
                <w:lang w:eastAsia="zh-CN"/>
              </w:rPr>
              <w:t>重大税收违法失信主体名单</w:t>
            </w:r>
            <w:r>
              <w:rPr>
                <w:rFonts w:hint="eastAsia" w:cs="宋体" w:asciiTheme="minorEastAsia" w:hAnsiTheme="minorEastAsia"/>
                <w:color w:val="auto"/>
                <w:kern w:val="0"/>
                <w:szCs w:val="21"/>
              </w:rPr>
              <w:t>、</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r>
              <w:rPr>
                <w:rFonts w:hint="eastAsia" w:cs="宋体" w:asciiTheme="minorEastAsia" w:hAnsiTheme="minorEastAsia"/>
                <w:color w:val="auto"/>
                <w:kern w:val="0"/>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pPr>
              <w:spacing w:line="360" w:lineRule="auto"/>
              <w:contextualSpacing/>
              <w:jc w:val="center"/>
              <w:rPr>
                <w:rFonts w:hint="eastAsia" w:asciiTheme="minorEastAsia" w:hAnsiTheme="minorEastAsia" w:eastAsiaTheme="minorEastAsia" w:cstheme="minorBidi"/>
                <w:b/>
                <w:kern w:val="2"/>
                <w:sz w:val="21"/>
                <w:szCs w:val="21"/>
                <w:lang w:val="en-US" w:eastAsia="zh-CN" w:bidi="ar-SA"/>
              </w:rPr>
            </w:pPr>
            <w:r>
              <w:rPr>
                <w:rFonts w:hint="eastAsia" w:asciiTheme="minorEastAsia" w:hAnsiTheme="minorEastAsia" w:cstheme="minorBidi"/>
                <w:b/>
                <w:kern w:val="2"/>
                <w:sz w:val="21"/>
                <w:szCs w:val="21"/>
                <w:lang w:val="en-US" w:eastAsia="zh-CN" w:bidi="ar-SA"/>
              </w:rPr>
              <w:t>9</w:t>
            </w:r>
          </w:p>
        </w:tc>
        <w:tc>
          <w:tcPr>
            <w:tcW w:w="2410" w:type="dxa"/>
            <w:shd w:val="clear" w:color="auto" w:fill="auto"/>
            <w:vAlign w:val="center"/>
          </w:tcPr>
          <w:p>
            <w:pPr>
              <w:spacing w:line="360" w:lineRule="auto"/>
              <w:contextualSpacing/>
              <w:jc w:val="center"/>
              <w:rPr>
                <w:rFonts w:hint="eastAsia" w:asciiTheme="minorEastAsia" w:hAnsiTheme="minorEastAsia" w:eastAsiaTheme="minorEastAsia" w:cstheme="minorBidi"/>
                <w:b/>
                <w:kern w:val="2"/>
                <w:sz w:val="21"/>
                <w:szCs w:val="21"/>
                <w:lang w:val="en-US" w:eastAsia="zh-CN" w:bidi="ar-SA"/>
              </w:rPr>
            </w:pPr>
            <w:r>
              <w:rPr>
                <w:rFonts w:hint="eastAsia" w:asciiTheme="minorEastAsia" w:hAnsiTheme="minorEastAsia"/>
                <w:b/>
                <w:szCs w:val="21"/>
              </w:rPr>
              <w:t>特定资格要求</w:t>
            </w:r>
          </w:p>
        </w:tc>
        <w:tc>
          <w:tcPr>
            <w:tcW w:w="5954" w:type="dxa"/>
            <w:shd w:val="clear" w:color="auto" w:fill="auto"/>
            <w:vAlign w:val="top"/>
          </w:tcPr>
          <w:p>
            <w:pPr>
              <w:spacing w:line="360" w:lineRule="auto"/>
              <w:contextualSpacing/>
              <w:rPr>
                <w:rFonts w:hint="eastAsia" w:ascii="楷体" w:hAnsi="楷体" w:eastAsia="楷体" w:cstheme="minorBidi"/>
                <w:kern w:val="2"/>
                <w:sz w:val="24"/>
                <w:szCs w:val="24"/>
                <w:lang w:val="en-US" w:eastAsia="zh-CN" w:bidi="ar-SA"/>
              </w:rPr>
            </w:pPr>
            <w:r>
              <w:rPr>
                <w:rFonts w:hint="eastAsia" w:ascii="楷体" w:hAnsi="楷体" w:eastAsia="楷体"/>
                <w:sz w:val="24"/>
                <w:szCs w:val="24"/>
              </w:rPr>
              <w:t>无</w:t>
            </w:r>
          </w:p>
        </w:tc>
      </w:tr>
    </w:tbl>
    <w:p>
      <w:pPr>
        <w:pStyle w:val="14"/>
        <w:spacing w:line="360" w:lineRule="auto"/>
        <w:contextualSpacing/>
        <w:rPr>
          <w:rFonts w:ascii="宋体" w:hAnsi="宋体" w:cs="宋体"/>
          <w:b/>
          <w:sz w:val="21"/>
          <w:szCs w:val="21"/>
          <w:lang w:val="zh-CN"/>
        </w:rPr>
      </w:pPr>
      <w:r>
        <w:rPr>
          <w:rFonts w:hint="eastAsia" w:ascii="宋体" w:hAnsi="宋体" w:cs="宋体"/>
          <w:b/>
          <w:sz w:val="21"/>
          <w:szCs w:val="21"/>
          <w:lang w:val="zh-CN"/>
        </w:rPr>
        <w:t>二、评审</w:t>
      </w:r>
    </w:p>
    <w:p>
      <w:pPr>
        <w:pStyle w:val="14"/>
        <w:spacing w:line="360" w:lineRule="auto"/>
        <w:ind w:firstLine="422" w:firstLineChars="200"/>
        <w:contextualSpacing/>
        <w:rPr>
          <w:rFonts w:asciiTheme="minorEastAsia" w:hAnsiTheme="minorEastAsia" w:eastAsiaTheme="minorEastAsia"/>
          <w:bCs/>
          <w:sz w:val="21"/>
          <w:szCs w:val="21"/>
        </w:rPr>
      </w:pPr>
      <w:r>
        <w:rPr>
          <w:rFonts w:hint="eastAsia" w:cs="仿宋_GB2312" w:asciiTheme="minorEastAsia" w:hAnsiTheme="minorEastAsia" w:eastAsiaTheme="minorEastAsia"/>
          <w:b/>
          <w:sz w:val="21"/>
          <w:szCs w:val="21"/>
          <w:lang w:val="zh-CN"/>
        </w:rPr>
        <w:t>（一）审查响应文件</w:t>
      </w:r>
    </w:p>
    <w:p>
      <w:pPr>
        <w:pStyle w:val="14"/>
        <w:spacing w:line="360" w:lineRule="auto"/>
        <w:ind w:firstLine="422" w:firstLineChars="200"/>
        <w:contextualSpacing/>
        <w:jc w:val="left"/>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1、</w:t>
      </w:r>
      <w:r>
        <w:rPr>
          <w:rFonts w:cs="仿宋_GB2312" w:asciiTheme="minorEastAsia" w:hAnsiTheme="minorEastAsia" w:eastAsiaTheme="minorEastAsia"/>
          <w:b/>
          <w:sz w:val="21"/>
          <w:szCs w:val="21"/>
          <w:lang w:val="zh-CN"/>
        </w:rPr>
        <w:t>审查</w:t>
      </w:r>
      <w:r>
        <w:rPr>
          <w:rFonts w:hint="eastAsia" w:cs="仿宋_GB2312" w:asciiTheme="minorEastAsia" w:hAnsiTheme="minorEastAsia" w:eastAsiaTheme="minorEastAsia"/>
          <w:b/>
          <w:sz w:val="21"/>
          <w:szCs w:val="21"/>
          <w:lang w:val="zh-CN"/>
        </w:rPr>
        <w:t>响应</w:t>
      </w:r>
      <w:r>
        <w:rPr>
          <w:rFonts w:cs="仿宋_GB2312" w:asciiTheme="minorEastAsia" w:hAnsiTheme="minorEastAsia" w:eastAsiaTheme="minorEastAsia"/>
          <w:b/>
          <w:sz w:val="21"/>
          <w:szCs w:val="21"/>
          <w:lang w:val="zh-CN"/>
        </w:rPr>
        <w:t>文件是否符合</w:t>
      </w:r>
      <w:r>
        <w:rPr>
          <w:rFonts w:hint="eastAsia" w:cs="仿宋_GB2312" w:asciiTheme="minorEastAsia" w:hAnsiTheme="minorEastAsia" w:eastAsiaTheme="minorEastAsia"/>
          <w:b/>
          <w:sz w:val="21"/>
          <w:szCs w:val="21"/>
          <w:lang w:val="en-US" w:eastAsia="zh-CN"/>
        </w:rPr>
        <w:t>询价通知书</w:t>
      </w:r>
      <w:r>
        <w:rPr>
          <w:rFonts w:cs="仿宋_GB2312" w:asciiTheme="minorEastAsia" w:hAnsiTheme="minorEastAsia" w:eastAsiaTheme="minorEastAsia"/>
          <w:b/>
          <w:sz w:val="21"/>
          <w:szCs w:val="21"/>
          <w:lang w:val="zh-CN"/>
        </w:rPr>
        <w:t>的商务、技术等实质性要求；</w:t>
      </w:r>
    </w:p>
    <w:p>
      <w:pPr>
        <w:pStyle w:val="14"/>
        <w:spacing w:line="360" w:lineRule="auto"/>
        <w:ind w:firstLine="420" w:firstLineChars="200"/>
        <w:contextualSpacing/>
        <w:jc w:val="left"/>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sz w:val="21"/>
          <w:szCs w:val="21"/>
          <w:lang w:val="zh-CN"/>
        </w:rPr>
        <w:t>小组对符合资格的投标人的响应文件进行审查，以确定其是否满足</w:t>
      </w:r>
      <w:r>
        <w:rPr>
          <w:rFonts w:hint="eastAsia" w:ascii="宋体" w:hAnsi="宋体" w:eastAsia="宋体" w:cs="宋体"/>
          <w:sz w:val="21"/>
          <w:szCs w:val="21"/>
          <w:lang w:val="en-US" w:eastAsia="zh-CN"/>
        </w:rPr>
        <w:t>询价通知书</w:t>
      </w:r>
      <w:r>
        <w:rPr>
          <w:rFonts w:hint="eastAsia" w:cs="仿宋_GB2312" w:asciiTheme="minorEastAsia" w:hAnsiTheme="minorEastAsia" w:eastAsiaTheme="minorEastAsia"/>
          <w:sz w:val="21"/>
          <w:szCs w:val="21"/>
          <w:lang w:val="zh-CN"/>
        </w:rPr>
        <w:t>的商务、技术等实质性要求。</w:t>
      </w:r>
    </w:p>
    <w:p>
      <w:pPr>
        <w:pStyle w:val="14"/>
        <w:spacing w:line="360" w:lineRule="auto"/>
        <w:ind w:firstLine="480" w:firstLineChars="200"/>
        <w:contextualSpacing/>
        <w:jc w:val="left"/>
        <w:rPr>
          <w:rFonts w:cs="仿宋_GB2312" w:asciiTheme="minorEastAsia" w:hAnsiTheme="minorEastAsia"/>
          <w:sz w:val="24"/>
          <w:szCs w:val="24"/>
          <w:lang w:val="zh-CN"/>
        </w:rPr>
      </w:pPr>
      <w:r>
        <w:rPr>
          <w:rFonts w:hint="eastAsia" w:ascii="楷体" w:hAnsi="楷体" w:eastAsia="楷体" w:cs="仿宋_GB2312"/>
          <w:sz w:val="24"/>
          <w:szCs w:val="24"/>
          <w:lang w:val="zh-CN"/>
        </w:rPr>
        <w:t>注：审查中所涉及到的证书及材料，均应在电子响应文件中提供复印件或图片（需与原件一致、加盖投标人公章，内容清晰可辨，彩色或黑白均可），否则将承担其投标被视为</w:t>
      </w:r>
      <w:r>
        <w:rPr>
          <w:rFonts w:hint="eastAsia" w:ascii="楷体" w:hAnsi="楷体" w:eastAsia="楷体" w:cs="仿宋_GB2312"/>
          <w:b/>
          <w:bCs/>
          <w:sz w:val="24"/>
          <w:szCs w:val="24"/>
          <w:lang w:val="zh-CN"/>
        </w:rPr>
        <w:t>无效投标</w:t>
      </w:r>
      <w:r>
        <w:rPr>
          <w:rFonts w:hint="eastAsia" w:ascii="楷体" w:hAnsi="楷体" w:eastAsia="楷体" w:cs="仿宋_GB2312"/>
          <w:sz w:val="24"/>
          <w:szCs w:val="24"/>
          <w:lang w:val="zh-CN"/>
        </w:rPr>
        <w:t>的风险。</w:t>
      </w:r>
    </w:p>
    <w:p>
      <w:pPr>
        <w:pStyle w:val="14"/>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2、</w:t>
      </w:r>
      <w:r>
        <w:rPr>
          <w:rFonts w:cs="仿宋_GB2312" w:asciiTheme="minorEastAsia" w:hAnsiTheme="minorEastAsia" w:eastAsiaTheme="minorEastAsia"/>
          <w:b/>
          <w:sz w:val="21"/>
          <w:szCs w:val="21"/>
          <w:lang w:val="zh-CN"/>
        </w:rPr>
        <w:t>要求</w:t>
      </w:r>
      <w:r>
        <w:rPr>
          <w:rFonts w:hint="eastAsia" w:cs="仿宋_GB2312" w:asciiTheme="minorEastAsia" w:hAnsiTheme="minorEastAsia" w:eastAsiaTheme="minorEastAsia"/>
          <w:b/>
          <w:sz w:val="21"/>
          <w:szCs w:val="21"/>
          <w:lang w:val="zh-CN"/>
        </w:rPr>
        <w:t>供应商</w:t>
      </w:r>
      <w:r>
        <w:rPr>
          <w:rFonts w:cs="仿宋_GB2312" w:asciiTheme="minorEastAsia" w:hAnsiTheme="minorEastAsia" w:eastAsiaTheme="minorEastAsia"/>
          <w:b/>
          <w:sz w:val="21"/>
          <w:szCs w:val="21"/>
          <w:lang w:val="zh-CN"/>
        </w:rPr>
        <w:t>对</w:t>
      </w:r>
      <w:r>
        <w:rPr>
          <w:rFonts w:hint="eastAsia" w:cs="仿宋_GB2312" w:asciiTheme="minorEastAsia" w:hAnsiTheme="minorEastAsia" w:eastAsiaTheme="minorEastAsia"/>
          <w:b/>
          <w:sz w:val="21"/>
          <w:szCs w:val="21"/>
          <w:lang w:val="zh-CN"/>
        </w:rPr>
        <w:t>响应</w:t>
      </w:r>
      <w:r>
        <w:rPr>
          <w:rFonts w:cs="仿宋_GB2312" w:asciiTheme="minorEastAsia" w:hAnsiTheme="minorEastAsia" w:eastAsiaTheme="minorEastAsia"/>
          <w:b/>
          <w:sz w:val="21"/>
          <w:szCs w:val="21"/>
          <w:lang w:val="zh-CN"/>
        </w:rPr>
        <w:t>文件有关事项作出澄清或者说明；</w:t>
      </w:r>
    </w:p>
    <w:p>
      <w:pPr>
        <w:pStyle w:val="14"/>
        <w:spacing w:line="360" w:lineRule="auto"/>
        <w:ind w:firstLine="420" w:firstLineChars="200"/>
        <w:contextualSpacing/>
        <w:rPr>
          <w:rFonts w:hint="eastAsia" w:ascii="Arial" w:hAnsi="Arial" w:cs="Arial"/>
          <w:sz w:val="21"/>
          <w:szCs w:val="21"/>
          <w:shd w:val="clear" w:color="auto" w:fill="FFFFFF"/>
        </w:rPr>
      </w:pPr>
      <w:r>
        <w:rPr>
          <w:rFonts w:hint="eastAsia" w:ascii="Arial" w:hAnsi="Arial" w:cs="Arial"/>
          <w:sz w:val="21"/>
          <w:szCs w:val="21"/>
          <w:shd w:val="clear" w:color="auto" w:fill="FFFFFF"/>
          <w:lang w:eastAsia="zh-CN"/>
        </w:rPr>
        <w:t>（</w:t>
      </w:r>
      <w:r>
        <w:rPr>
          <w:rFonts w:hint="eastAsia" w:asciiTheme="minorEastAsia" w:hAnsiTheme="minorEastAsia" w:eastAsiaTheme="minorEastAsia" w:cstheme="minorEastAsia"/>
          <w:sz w:val="21"/>
          <w:szCs w:val="21"/>
          <w:shd w:val="clear" w:color="auto" w:fill="FFFFFF"/>
          <w:lang w:val="en-US" w:eastAsia="zh-CN"/>
        </w:rPr>
        <w:t>1</w:t>
      </w:r>
      <w:r>
        <w:rPr>
          <w:rFonts w:hint="eastAsia" w:asciiTheme="minorEastAsia" w:hAnsiTheme="minorEastAsia" w:eastAsiaTheme="minorEastAsia" w:cstheme="minorEastAsia"/>
          <w:sz w:val="21"/>
          <w:szCs w:val="21"/>
          <w:shd w:val="clear" w:color="auto" w:fill="FFFFFF"/>
          <w:lang w:eastAsia="zh-CN"/>
        </w:rPr>
        <w:t>）</w:t>
      </w:r>
      <w:r>
        <w:rPr>
          <w:rFonts w:hint="eastAsia" w:cs="仿宋_GB2312" w:asciiTheme="minorEastAsia" w:hAnsiTheme="minorEastAsia" w:eastAsiaTheme="minorEastAsia"/>
          <w:sz w:val="21"/>
          <w:szCs w:val="21"/>
          <w:lang w:val="en-US" w:eastAsia="zh-CN"/>
        </w:rPr>
        <w:t>询价</w:t>
      </w:r>
      <w:r>
        <w:rPr>
          <w:rFonts w:hint="eastAsia" w:ascii="Arial" w:hAnsi="Arial" w:cs="Arial"/>
          <w:sz w:val="21"/>
          <w:szCs w:val="21"/>
          <w:shd w:val="clear" w:color="auto" w:fill="FFFFFF"/>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14"/>
        <w:spacing w:line="360" w:lineRule="auto"/>
        <w:ind w:firstLine="420" w:firstLineChars="200"/>
        <w:contextualSpacing/>
        <w:rPr>
          <w:rFonts w:hint="eastAsia" w:ascii="Arial" w:hAnsi="Arial" w:cs="Arial"/>
          <w:color w:val="auto"/>
          <w:sz w:val="21"/>
          <w:szCs w:val="21"/>
          <w:shd w:val="clear" w:color="auto" w:fill="FFFFFF"/>
        </w:rPr>
      </w:pPr>
      <w:r>
        <w:rPr>
          <w:rFonts w:hint="eastAsia" w:asciiTheme="minorEastAsia" w:hAnsiTheme="minorEastAsia" w:eastAsiaTheme="minorEastAsia" w:cstheme="minorEastAsia"/>
          <w:color w:val="auto"/>
          <w:sz w:val="21"/>
          <w:szCs w:val="21"/>
          <w:shd w:val="clear" w:color="auto" w:fill="FFFFFF"/>
          <w:lang w:eastAsia="zh-CN"/>
        </w:rPr>
        <w:t>（</w:t>
      </w:r>
      <w:r>
        <w:rPr>
          <w:rFonts w:hint="eastAsia" w:asciiTheme="minorEastAsia" w:hAnsiTheme="minorEastAsia" w:eastAsiaTheme="minorEastAsia" w:cstheme="minorEastAsia"/>
          <w:color w:val="auto"/>
          <w:sz w:val="21"/>
          <w:szCs w:val="21"/>
          <w:shd w:val="clear" w:color="auto" w:fill="FFFFFF"/>
          <w:lang w:val="en-US" w:eastAsia="zh-CN"/>
        </w:rPr>
        <w:t>2</w:t>
      </w:r>
      <w:r>
        <w:rPr>
          <w:rFonts w:hint="eastAsia" w:asciiTheme="minorEastAsia" w:hAnsiTheme="minorEastAsia" w:eastAsiaTheme="minorEastAsia" w:cstheme="minorEastAsia"/>
          <w:color w:val="auto"/>
          <w:sz w:val="21"/>
          <w:szCs w:val="21"/>
          <w:shd w:val="clear" w:color="auto" w:fill="FFFFFF"/>
          <w:lang w:eastAsia="zh-CN"/>
        </w:rPr>
        <w:t>）</w:t>
      </w:r>
      <w:r>
        <w:rPr>
          <w:rFonts w:hint="eastAsia" w:asciiTheme="minorEastAsia" w:hAnsiTheme="minorEastAsia" w:eastAsiaTheme="minorEastAsia" w:cstheme="minorEastAsia"/>
          <w:color w:val="auto"/>
          <w:sz w:val="21"/>
          <w:szCs w:val="21"/>
          <w:shd w:val="clear" w:color="auto" w:fill="FFFFFF"/>
        </w:rPr>
        <w:t>对供应商所出具的《关于符合本国产品标准的声明函》（以下简称《声明函》）的完整性、准确性进行审查，评审中发现《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国办发〔2025〕34号）规定要求的，供应商提供的相关产品视为不符合本国产品标准。</w:t>
      </w:r>
    </w:p>
    <w:p>
      <w:pPr>
        <w:pStyle w:val="14"/>
        <w:spacing w:line="360" w:lineRule="auto"/>
        <w:ind w:firstLine="420" w:firstLineChars="200"/>
        <w:contextualSpacing/>
        <w:rPr>
          <w:rFonts w:hint="eastAsia" w:ascii="Arial" w:hAnsi="Arial" w:cs="Arial"/>
          <w:color w:val="auto"/>
          <w:sz w:val="21"/>
          <w:szCs w:val="21"/>
          <w:shd w:val="clear" w:color="auto" w:fill="FFFFFF"/>
        </w:rPr>
      </w:pPr>
      <w:r>
        <w:rPr>
          <w:rFonts w:hint="eastAsia" w:cs="仿宋_GB2312" w:asciiTheme="minorEastAsia" w:hAnsiTheme="minorEastAsia" w:eastAsiaTheme="minorEastAsia"/>
          <w:color w:val="auto"/>
          <w:sz w:val="21"/>
          <w:szCs w:val="21"/>
          <w:highlight w:val="none"/>
          <w:lang w:val="zh-CN"/>
        </w:rPr>
        <w:t>（</w:t>
      </w:r>
      <w:r>
        <w:rPr>
          <w:rFonts w:hint="eastAsia" w:cs="仿宋_GB2312" w:asciiTheme="minorEastAsia" w:hAnsiTheme="minorEastAsia" w:eastAsiaTheme="minorEastAsia"/>
          <w:color w:val="auto"/>
          <w:sz w:val="21"/>
          <w:szCs w:val="21"/>
          <w:highlight w:val="none"/>
          <w:lang w:val="en-US" w:eastAsia="zh-CN"/>
        </w:rPr>
        <w:t>3</w:t>
      </w:r>
      <w:r>
        <w:rPr>
          <w:rFonts w:hint="eastAsia" w:cs="仿宋_GB2312" w:asciiTheme="minorEastAsia" w:hAnsiTheme="minorEastAsia" w:eastAsiaTheme="minorEastAsia"/>
          <w:color w:val="auto"/>
          <w:sz w:val="21"/>
          <w:szCs w:val="21"/>
          <w:highlight w:val="none"/>
          <w:lang w:val="zh-CN"/>
        </w:rPr>
        <w:t>）</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highlight w:val="none"/>
          <w:lang w:val="en-US" w:eastAsia="zh-CN"/>
        </w:rPr>
        <w:t>小组</w:t>
      </w:r>
      <w:r>
        <w:rPr>
          <w:rFonts w:hint="eastAsia" w:cs="仿宋_GB2312" w:asciiTheme="minorEastAsia" w:hAnsiTheme="minorEastAsia" w:eastAsiaTheme="minorEastAsia"/>
          <w:color w:val="auto"/>
          <w:sz w:val="21"/>
          <w:szCs w:val="21"/>
          <w:highlight w:val="none"/>
          <w:lang w:val="zh-CN"/>
        </w:rPr>
        <w:t>启动异常低价响应审查后，要求相关供应商在评审现场规定时间内（给予供应商的时间不少于60分钟）对响应价格作出解释、提供证明材料的，应当以书面形式要求供应商提供项目具体成本测算等与报价合理性相关的书面说明及必要的证明材料，包括但不限于原材料成本、人工成本、制造费用等。</w:t>
      </w:r>
    </w:p>
    <w:p>
      <w:pPr>
        <w:pStyle w:val="14"/>
        <w:spacing w:line="360" w:lineRule="auto"/>
        <w:ind w:firstLine="420" w:firstLineChars="200"/>
        <w:contextualSpacing/>
        <w:rPr>
          <w:rFonts w:ascii="Arial" w:hAnsi="Arial" w:cs="Arial"/>
          <w:sz w:val="21"/>
          <w:szCs w:val="21"/>
          <w:shd w:val="clear" w:color="auto" w:fill="FFFFFF"/>
        </w:rPr>
      </w:pPr>
      <w:r>
        <w:rPr>
          <w:rFonts w:hint="eastAsia" w:cs="仿宋_GB2312" w:asciiTheme="minorEastAsia" w:hAnsiTheme="minorEastAsia" w:eastAsiaTheme="minorEastAsia"/>
          <w:sz w:val="21"/>
          <w:szCs w:val="21"/>
          <w:lang w:val="en-US" w:eastAsia="zh-CN"/>
        </w:rPr>
        <w:t>询价</w:t>
      </w:r>
      <w:r>
        <w:rPr>
          <w:rFonts w:hint="eastAsia" w:ascii="Arial" w:hAnsi="Arial" w:cs="Arial"/>
          <w:sz w:val="21"/>
          <w:szCs w:val="21"/>
          <w:shd w:val="clear" w:color="auto" w:fill="FFFFFF"/>
        </w:rPr>
        <w:t>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pStyle w:val="52"/>
        <w:keepNext w:val="0"/>
        <w:keepLines w:val="0"/>
        <w:pageBreakBefore w:val="0"/>
        <w:widowControl w:val="0"/>
        <w:numPr>
          <w:ilvl w:val="0"/>
          <w:numId w:val="0"/>
        </w:numPr>
        <w:kinsoku/>
        <w:overflowPunct/>
        <w:autoSpaceDE w:val="0"/>
        <w:autoSpaceDN w:val="0"/>
        <w:bidi w:val="0"/>
        <w:snapToGrid/>
        <w:spacing w:line="360" w:lineRule="auto"/>
        <w:ind w:left="0" w:leftChars="0" w:firstLine="422" w:firstLineChars="200"/>
        <w:contextualSpacing/>
        <w:jc w:val="left"/>
        <w:textAlignment w:val="auto"/>
        <w:rPr>
          <w:rFonts w:cs="宋体" w:asciiTheme="minorEastAsia" w:hAnsiTheme="minorEastAsia"/>
          <w:b/>
          <w:color w:val="auto"/>
          <w:kern w:val="0"/>
          <w:szCs w:val="21"/>
        </w:rPr>
      </w:pPr>
      <w:r>
        <w:rPr>
          <w:rFonts w:hint="eastAsia" w:cs="仿宋_GB2312" w:asciiTheme="minorEastAsia" w:hAnsiTheme="minorEastAsia" w:eastAsiaTheme="minorEastAsia"/>
          <w:b/>
          <w:sz w:val="21"/>
          <w:szCs w:val="21"/>
          <w:lang w:val="zh-CN"/>
        </w:rPr>
        <w:t>（二）</w:t>
      </w:r>
      <w:r>
        <w:rPr>
          <w:rFonts w:hint="eastAsia" w:cs="宋体" w:asciiTheme="minorEastAsia" w:hAnsiTheme="minorEastAsia"/>
          <w:b/>
          <w:color w:val="auto"/>
          <w:kern w:val="0"/>
          <w:szCs w:val="21"/>
        </w:rPr>
        <w:t>响应文件评审与谈判</w:t>
      </w:r>
    </w:p>
    <w:p>
      <w:pPr>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en-US" w:eastAsia="zh-CN"/>
        </w:rPr>
        <w:t>1、</w:t>
      </w:r>
      <w:r>
        <w:rPr>
          <w:rFonts w:hint="eastAsia" w:cs="仿宋_GB2312" w:asciiTheme="minorEastAsia" w:hAnsiTheme="minorEastAsia"/>
          <w:b/>
          <w:szCs w:val="21"/>
          <w:lang w:val="zh-CN"/>
        </w:rPr>
        <w:t>价格分计算</w:t>
      </w:r>
    </w:p>
    <w:p>
      <w:pPr>
        <w:spacing w:line="360" w:lineRule="auto"/>
        <w:ind w:firstLine="420" w:firstLineChars="200"/>
        <w:contextualSpacing/>
        <w:rPr>
          <w:rFonts w:hint="eastAsia" w:asciiTheme="minorEastAsia" w:hAnsiTheme="minorEastAsia"/>
          <w:color w:val="auto"/>
          <w:szCs w:val="21"/>
          <w:lang w:val="en-US" w:eastAsia="zh-CN"/>
        </w:rPr>
      </w:pPr>
      <w:r>
        <w:rPr>
          <w:rFonts w:hint="eastAsia" w:asciiTheme="minorEastAsia" w:hAnsiTheme="minorEastAsia"/>
          <w:color w:val="auto"/>
          <w:szCs w:val="21"/>
          <w:lang w:val="en-US" w:eastAsia="zh-CN"/>
        </w:rPr>
        <w:t>政府采购活动中既有本国产品又有非本国产品参与竞争的，依法对本国产品给予价格评审优惠，对本国产品的报价给予20%的价格扣除，用扣除后的价格参与评审。</w:t>
      </w:r>
    </w:p>
    <w:p>
      <w:pPr>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en-US" w:eastAsia="zh-CN"/>
        </w:rPr>
        <w:t>2、</w:t>
      </w:r>
      <w:r>
        <w:rPr>
          <w:rFonts w:hint="eastAsia" w:asciiTheme="minorEastAsia" w:hAnsiTheme="minorEastAsia" w:eastAsiaTheme="minorEastAsia"/>
          <w:b/>
          <w:color w:val="auto"/>
          <w:sz w:val="21"/>
          <w:szCs w:val="21"/>
        </w:rPr>
        <w:t>强制采购节能产品和优先采购节能产品、优先采购环保产品</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en-US" w:eastAsia="zh-CN"/>
        </w:rPr>
        <w:t>3、</w:t>
      </w:r>
      <w:r>
        <w:rPr>
          <w:rFonts w:hint="eastAsia" w:cs="仿宋_GB2312" w:asciiTheme="minorEastAsia" w:hAnsiTheme="minorEastAsia"/>
          <w:b/>
          <w:color w:val="auto"/>
          <w:szCs w:val="21"/>
          <w:lang w:val="zh-CN"/>
        </w:rPr>
        <w:t>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spacing w:line="360" w:lineRule="auto"/>
        <w:ind w:firstLine="465"/>
        <w:contextualSpacing/>
        <w:jc w:val="left"/>
        <w:rPr>
          <w:rFonts w:hint="eastAsia" w:cs="仿宋_GB2312" w:asciiTheme="minorEastAsia" w:hAnsiTheme="minorEastAsia"/>
          <w:b/>
          <w:color w:val="auto"/>
          <w:szCs w:val="21"/>
          <w:lang w:val="zh-CN"/>
        </w:rPr>
      </w:pPr>
      <w:r>
        <w:rPr>
          <w:rFonts w:hint="eastAsia" w:cs="仿宋_GB2312" w:asciiTheme="minorEastAsia" w:hAnsiTheme="minorEastAsia"/>
          <w:b/>
          <w:color w:val="auto"/>
          <w:szCs w:val="21"/>
          <w:lang w:val="en-US" w:eastAsia="zh-CN"/>
        </w:rPr>
        <w:t>4、响应</w:t>
      </w:r>
      <w:r>
        <w:rPr>
          <w:rFonts w:hint="eastAsia" w:cs="仿宋_GB2312" w:asciiTheme="minorEastAsia" w:hAnsiTheme="minorEastAsia"/>
          <w:b/>
          <w:color w:val="auto"/>
          <w:szCs w:val="21"/>
          <w:lang w:val="zh-CN"/>
        </w:rPr>
        <w:t>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1）供应商应当遵循公平竞争的原则，不得恶意串通，不得妨碍其他投标人的竞争行为，不得损害采购人或者其他投标人的合法权益。在评标过程中发现投标人有上述情形的，</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color w:val="auto"/>
          <w:szCs w:val="21"/>
          <w:lang w:val="zh-CN"/>
        </w:rPr>
        <w:t>小组应当认定其投标无效。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w:t>
      </w:r>
      <w:r>
        <w:rPr>
          <w:rFonts w:hint="eastAsia" w:ascii="宋体" w:hAnsi="宋体" w:eastAsia="宋体" w:cs="宋体"/>
          <w:sz w:val="21"/>
          <w:szCs w:val="21"/>
          <w:lang w:val="en-US" w:eastAsia="zh-CN"/>
        </w:rPr>
        <w:t>询价通知书</w:t>
      </w:r>
      <w:r>
        <w:rPr>
          <w:rFonts w:hint="eastAsia" w:cs="仿宋_GB2312" w:asciiTheme="minorEastAsia" w:hAnsiTheme="minorEastAsia"/>
          <w:color w:val="auto"/>
          <w:szCs w:val="21"/>
          <w:lang w:val="zh-CN"/>
        </w:rPr>
        <w:t>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a.不同供应商的投标文件由同一单位或者个人编制；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b.不同供应商委托同一单位或者个人办理投标事宜；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c.不同供应商的投标文件载明的项目管理成员或者联系人员为同一人；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d.不同供应商的投标文件异常一致或者投标报价呈规律性差异；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e.不同供应商的投标文件相互混装；</w:t>
      </w:r>
    </w:p>
    <w:p>
      <w:pPr>
        <w:spacing w:line="360" w:lineRule="auto"/>
        <w:ind w:firstLine="420" w:firstLineChars="200"/>
        <w:contextualSpacing/>
        <w:rPr>
          <w:rFonts w:hint="eastAsia" w:cs="仿宋_GB2312" w:asciiTheme="minorEastAsia" w:hAnsiTheme="minorEastAsia"/>
          <w:color w:val="auto"/>
          <w:szCs w:val="21"/>
          <w:lang w:val="zh-CN"/>
        </w:rPr>
      </w:pPr>
      <w:r>
        <w:rPr>
          <w:rFonts w:hint="eastAsia" w:cs="仿宋_GB2312" w:asciiTheme="minorEastAsia" w:hAnsiTheme="minorEastAsia"/>
          <w:color w:val="auto"/>
          <w:szCs w:val="21"/>
          <w:lang w:val="zh-CN"/>
        </w:rPr>
        <w:t>4）</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color w:val="auto"/>
          <w:szCs w:val="21"/>
          <w:lang w:val="zh-CN"/>
        </w:rPr>
        <w:t>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cs="仿宋_GB2312" w:asciiTheme="minorEastAsia" w:hAnsiTheme="minorEastAsia"/>
          <w:color w:val="auto"/>
          <w:szCs w:val="21"/>
          <w:lang w:val="en-US" w:eastAsia="zh-CN"/>
        </w:rPr>
        <w:t>询价小组</w:t>
      </w:r>
      <w:r>
        <w:rPr>
          <w:rFonts w:hint="eastAsia" w:cs="仿宋_GB2312" w:asciiTheme="minorEastAsia" w:hAnsiTheme="minorEastAsia"/>
          <w:color w:val="auto"/>
          <w:szCs w:val="21"/>
          <w:lang w:val="zh-CN"/>
        </w:rPr>
        <w:t>应当将其作为无效投标处理。</w:t>
      </w:r>
    </w:p>
    <w:p>
      <w:pPr>
        <w:pStyle w:val="52"/>
        <w:numPr>
          <w:ilvl w:val="0"/>
          <w:numId w:val="0"/>
        </w:numPr>
        <w:autoSpaceDE w:val="0"/>
        <w:autoSpaceDN w:val="0"/>
        <w:spacing w:line="360" w:lineRule="auto"/>
        <w:ind w:firstLine="420" w:firstLineChars="200"/>
        <w:contextualSpacing/>
        <w:rPr>
          <w:rFonts w:hint="eastAsia" w:cs="宋体" w:asciiTheme="minorEastAsia" w:hAnsiTheme="minorEastAsia" w:eastAsiaTheme="minorEastAsia"/>
          <w:color w:val="auto"/>
          <w:kern w:val="0"/>
          <w:szCs w:val="21"/>
          <w:lang w:eastAsia="zh-CN"/>
        </w:rPr>
      </w:pPr>
      <w:r>
        <w:rPr>
          <w:rFonts w:hint="eastAsia" w:cs="宋体" w:asciiTheme="minorEastAsia" w:hAnsiTheme="minorEastAsia"/>
          <w:color w:val="auto"/>
          <w:kern w:val="0"/>
          <w:szCs w:val="21"/>
          <w:lang w:val="en-US" w:eastAsia="zh-CN"/>
        </w:rPr>
        <w:t>5</w:t>
      </w:r>
      <w:r>
        <w:rPr>
          <w:rFonts w:hint="eastAsia" w:cs="宋体" w:asciiTheme="minorEastAsia" w:hAnsiTheme="minorEastAsia"/>
          <w:color w:val="auto"/>
          <w:kern w:val="0"/>
          <w:szCs w:val="21"/>
          <w:lang w:val="zh-CN" w:eastAsia="zh-CN"/>
        </w:rPr>
        <w:t>）</w:t>
      </w:r>
      <w:r>
        <w:rPr>
          <w:rFonts w:hint="eastAsia" w:cs="仿宋_GB2312" w:asciiTheme="minorEastAsia" w:hAnsiTheme="minorEastAsia" w:eastAsiaTheme="minorEastAsia"/>
          <w:sz w:val="21"/>
          <w:szCs w:val="21"/>
          <w:lang w:val="en-US" w:eastAsia="zh-CN"/>
        </w:rPr>
        <w:t>询价</w:t>
      </w:r>
      <w:r>
        <w:rPr>
          <w:rFonts w:hint="eastAsia" w:cs="宋体" w:asciiTheme="minorEastAsia" w:hAnsiTheme="minorEastAsia"/>
          <w:color w:val="auto"/>
          <w:kern w:val="0"/>
          <w:szCs w:val="21"/>
          <w:lang w:val="en-US" w:eastAsia="zh-CN"/>
        </w:rPr>
        <w:t>小组启动异常低价响应审查后，要求相关供应商在评审现场规定时间内</w:t>
      </w:r>
      <w:r>
        <w:rPr>
          <w:rFonts w:hint="eastAsia" w:cs="宋体" w:asciiTheme="minorEastAsia" w:hAnsiTheme="minorEastAsia"/>
          <w:color w:val="auto"/>
          <w:kern w:val="0"/>
          <w:sz w:val="21"/>
          <w:szCs w:val="21"/>
          <w:lang w:val="en-US" w:eastAsia="zh-CN" w:bidi="ar-SA"/>
        </w:rPr>
        <w:t>（给予供应商的时间不少于60分钟）</w:t>
      </w:r>
      <w:r>
        <w:rPr>
          <w:rFonts w:hint="eastAsia" w:cs="宋体" w:asciiTheme="minorEastAsia" w:hAnsiTheme="minorEastAsia"/>
          <w:color w:val="auto"/>
          <w:kern w:val="0"/>
          <w:szCs w:val="21"/>
          <w:lang w:val="en-US" w:eastAsia="zh-CN"/>
        </w:rPr>
        <w:t>对响应价格作出解释、提供证明材料，响应供应商未在规定时间内提供书面说明、证明材料，或者提供的书面说明、证明材料不能证明其报价合理性的，询价小组应当将其作为无效响应处理。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en-US" w:eastAsia="zh-CN"/>
        </w:rPr>
        <w:t>6</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法律、法规和招标文件规定的其他无效情形。</w:t>
      </w:r>
    </w:p>
    <w:p>
      <w:pPr>
        <w:spacing w:line="360" w:lineRule="auto"/>
        <w:ind w:firstLine="422" w:firstLineChars="200"/>
        <w:rPr>
          <w:rFonts w:cs="仿宋_GB2312" w:asciiTheme="minorEastAsia" w:hAnsiTheme="minorEastAsia"/>
          <w:b/>
          <w:szCs w:val="21"/>
          <w:lang w:val="zh-CN"/>
        </w:rPr>
      </w:pPr>
      <w:r>
        <w:rPr>
          <w:rFonts w:hint="eastAsia" w:cs="仿宋_GB2312" w:asciiTheme="minorEastAsia" w:hAnsiTheme="minorEastAsia"/>
          <w:b/>
          <w:szCs w:val="21"/>
          <w:lang w:val="en-US" w:eastAsia="zh-CN"/>
        </w:rPr>
        <w:t>5、</w:t>
      </w:r>
      <w:r>
        <w:rPr>
          <w:rFonts w:hint="eastAsia" w:cs="仿宋_GB2312" w:asciiTheme="minorEastAsia" w:hAnsiTheme="minorEastAsia"/>
          <w:b/>
          <w:szCs w:val="21"/>
          <w:lang w:val="zh-CN"/>
        </w:rPr>
        <w:t>落实政府采购政策计算报价</w:t>
      </w:r>
    </w:p>
    <w:tbl>
      <w:tblPr>
        <w:tblStyle w:val="2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933"/>
        <w:gridCol w:w="2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szCs w:val="21"/>
                <w:lang w:val="en-GB"/>
              </w:rPr>
            </w:pPr>
            <w:r>
              <w:rPr>
                <w:rFonts w:hint="eastAsia" w:ascii="宋体" w:hAnsi="宋体"/>
                <w:b/>
                <w:szCs w:val="21"/>
                <w:lang w:val="en-GB"/>
              </w:rPr>
              <w:t>序号</w:t>
            </w:r>
          </w:p>
        </w:tc>
        <w:tc>
          <w:tcPr>
            <w:tcW w:w="2823" w:type="dxa"/>
            <w:vAlign w:val="center"/>
          </w:tcPr>
          <w:p>
            <w:pPr>
              <w:jc w:val="center"/>
              <w:rPr>
                <w:rFonts w:ascii="宋体" w:hAnsi="宋体"/>
                <w:b/>
                <w:szCs w:val="21"/>
                <w:lang w:val="en-GB"/>
              </w:rPr>
            </w:pPr>
            <w:r>
              <w:rPr>
                <w:rFonts w:hint="eastAsia" w:ascii="宋体" w:hAnsi="宋体"/>
                <w:b/>
                <w:szCs w:val="21"/>
                <w:lang w:val="en-GB"/>
              </w:rPr>
              <w:t>情形</w:t>
            </w:r>
          </w:p>
        </w:tc>
        <w:tc>
          <w:tcPr>
            <w:tcW w:w="2933" w:type="dxa"/>
            <w:vAlign w:val="center"/>
          </w:tcPr>
          <w:p>
            <w:pPr>
              <w:jc w:val="center"/>
              <w:rPr>
                <w:rFonts w:ascii="宋体" w:hAnsi="宋体"/>
                <w:b/>
                <w:szCs w:val="21"/>
                <w:lang w:val="en-GB"/>
              </w:rPr>
            </w:pPr>
            <w:r>
              <w:rPr>
                <w:rFonts w:hint="eastAsia" w:ascii="宋体" w:hAnsi="宋体"/>
                <w:b/>
                <w:szCs w:val="21"/>
              </w:rPr>
              <w:t>价格扣除</w:t>
            </w:r>
            <w:r>
              <w:rPr>
                <w:rFonts w:hint="eastAsia" w:ascii="宋体" w:hAnsi="宋体"/>
                <w:b/>
                <w:szCs w:val="21"/>
                <w:lang w:val="en-GB"/>
              </w:rPr>
              <w:t>比例</w:t>
            </w:r>
          </w:p>
        </w:tc>
        <w:tc>
          <w:tcPr>
            <w:tcW w:w="2454" w:type="dxa"/>
            <w:vAlign w:val="center"/>
          </w:tcPr>
          <w:p>
            <w:pPr>
              <w:jc w:val="center"/>
              <w:rPr>
                <w:rFonts w:ascii="宋体" w:hAnsi="宋体"/>
                <w:b/>
                <w:szCs w:val="21"/>
                <w:lang w:val="en-GB"/>
              </w:rPr>
            </w:pPr>
            <w:r>
              <w:rPr>
                <w:rFonts w:hint="eastAsia" w:ascii="宋体" w:hAnsi="宋体"/>
                <w:b/>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hint="eastAsia" w:asciiTheme="minorEastAsia" w:hAnsiTheme="minorEastAsia" w:eastAsiaTheme="minorEastAsia" w:cstheme="minorEastAsia"/>
                <w:b/>
                <w:color w:val="auto"/>
                <w:szCs w:val="21"/>
                <w:u w:val="none" w:color="auto"/>
                <w:lang w:val="en-GB"/>
              </w:rPr>
            </w:pPr>
            <w:r>
              <w:rPr>
                <w:rFonts w:hint="eastAsia" w:asciiTheme="minorEastAsia" w:hAnsiTheme="minorEastAsia" w:cstheme="minorEastAsia"/>
                <w:b/>
                <w:color w:val="auto"/>
                <w:szCs w:val="21"/>
                <w:u w:val="none" w:color="auto"/>
                <w:lang w:val="en-US" w:eastAsia="zh-CN"/>
              </w:rPr>
              <w:t>1</w:t>
            </w:r>
          </w:p>
        </w:tc>
        <w:tc>
          <w:tcPr>
            <w:tcW w:w="2823" w:type="dxa"/>
            <w:vAlign w:val="center"/>
          </w:tcPr>
          <w:p>
            <w:pPr>
              <w:jc w:val="left"/>
              <w:rPr>
                <w:rFonts w:hint="eastAsia" w:asciiTheme="minorEastAsia" w:hAnsiTheme="minorEastAsia" w:eastAsiaTheme="minorEastAsia" w:cstheme="minorEastAsia"/>
                <w:color w:val="auto"/>
                <w:szCs w:val="21"/>
                <w:u w:val="none" w:color="auto"/>
                <w:lang w:val="en-GB"/>
              </w:rPr>
            </w:pPr>
            <w:r>
              <w:rPr>
                <w:rFonts w:hint="eastAsia" w:asciiTheme="minorEastAsia" w:hAnsiTheme="minorEastAsia" w:eastAsiaTheme="minorEastAsia" w:cstheme="minorEastAsia"/>
                <w:bCs/>
                <w:color w:val="auto"/>
                <w:szCs w:val="21"/>
                <w:highlight w:val="none"/>
                <w:u w:val="none" w:color="auto"/>
                <w:lang w:val="en-US" w:eastAsia="zh-CN"/>
              </w:rPr>
              <w:t>政府采购活动中既有本国产品又有非本国产品参与竞争的</w:t>
            </w:r>
          </w:p>
        </w:tc>
        <w:tc>
          <w:tcPr>
            <w:tcW w:w="2933" w:type="dxa"/>
            <w:vAlign w:val="center"/>
          </w:tcPr>
          <w:p>
            <w:pPr>
              <w:jc w:val="center"/>
              <w:rPr>
                <w:rFonts w:hint="eastAsia" w:asciiTheme="minorEastAsia" w:hAnsiTheme="minorEastAsia" w:eastAsiaTheme="minorEastAsia" w:cstheme="minorEastAsia"/>
                <w:color w:val="auto"/>
                <w:szCs w:val="21"/>
                <w:u w:val="none" w:color="auto"/>
                <w:lang w:val="en-GB"/>
              </w:rPr>
            </w:pPr>
            <w:r>
              <w:rPr>
                <w:rFonts w:hint="eastAsia" w:asciiTheme="minorEastAsia" w:hAnsiTheme="minorEastAsia" w:eastAsiaTheme="minorEastAsia" w:cstheme="minorEastAsia"/>
                <w:bCs/>
                <w:color w:val="auto"/>
                <w:szCs w:val="21"/>
                <w:highlight w:val="none"/>
                <w:u w:val="none" w:color="auto"/>
                <w:lang w:val="en-US" w:eastAsia="zh-CN"/>
              </w:rPr>
              <w:t>对本国产品的报价给予20%的价格扣除</w:t>
            </w:r>
          </w:p>
        </w:tc>
        <w:tc>
          <w:tcPr>
            <w:tcW w:w="2454" w:type="dxa"/>
            <w:shd w:val="clear" w:color="auto" w:fill="auto"/>
            <w:vAlign w:val="center"/>
          </w:tcPr>
          <w:p>
            <w:pPr>
              <w:jc w:val="center"/>
              <w:rPr>
                <w:rFonts w:hint="eastAsia" w:asciiTheme="minorEastAsia" w:hAnsiTheme="minorEastAsia" w:eastAsiaTheme="minorEastAsia" w:cstheme="minorEastAsia"/>
                <w:color w:val="auto"/>
                <w:szCs w:val="21"/>
                <w:u w:val="none" w:color="auto"/>
                <w:lang w:val="en-GB"/>
              </w:rPr>
            </w:pPr>
            <w:r>
              <w:rPr>
                <w:rFonts w:hint="eastAsia" w:asciiTheme="minorEastAsia" w:hAnsiTheme="minorEastAsia" w:eastAsiaTheme="minorEastAsia" w:cstheme="minorEastAsia"/>
                <w:bCs/>
                <w:color w:val="auto"/>
                <w:szCs w:val="21"/>
                <w:highlight w:val="none"/>
                <w:u w:val="none" w:color="auto"/>
                <w:lang w:val="en-US" w:eastAsia="zh-CN"/>
              </w:rPr>
              <w:t>评标价格=投标报价—本国产品的价格</w:t>
            </w:r>
            <w:r>
              <w:rPr>
                <w:rFonts w:hint="eastAsia" w:asciiTheme="minorEastAsia" w:hAnsiTheme="minorEastAsia" w:eastAsiaTheme="minorEastAsia" w:cstheme="minorEastAsia"/>
                <w:bCs/>
                <w:color w:val="auto"/>
                <w:szCs w:val="21"/>
                <w:highlight w:val="none"/>
                <w:u w:val="none" w:color="auto"/>
                <w:lang w:eastAsia="zh-CN"/>
              </w:rPr>
              <w:t>×</w:t>
            </w:r>
            <w:r>
              <w:rPr>
                <w:rFonts w:hint="eastAsia" w:asciiTheme="minorEastAsia" w:hAnsiTheme="minorEastAsia" w:eastAsiaTheme="minorEastAsia" w:cstheme="minorEastAsia"/>
                <w:bCs/>
                <w:color w:val="auto"/>
                <w:szCs w:val="21"/>
                <w:highlight w:val="none"/>
                <w:u w:val="none" w:color="auto"/>
                <w:lang w:val="en-US" w:eastAsia="zh-CN"/>
              </w:rPr>
              <w:t>20</w:t>
            </w:r>
            <w:r>
              <w:rPr>
                <w:rFonts w:hint="eastAsia" w:asciiTheme="minorEastAsia" w:hAnsiTheme="minorEastAsia" w:eastAsiaTheme="minorEastAsia" w:cstheme="minorEastAsia"/>
                <w:bCs/>
                <w:color w:val="auto"/>
                <w:szCs w:val="21"/>
                <w:highlight w:val="none"/>
                <w:u w:val="none" w:color="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hint="eastAsia" w:asciiTheme="minorEastAsia" w:hAnsiTheme="minorEastAsia" w:eastAsiaTheme="minorEastAsia" w:cstheme="minorEastAsia"/>
                <w:b/>
                <w:color w:val="auto"/>
                <w:szCs w:val="21"/>
                <w:u w:val="none" w:color="auto"/>
                <w:lang w:val="en-GB"/>
              </w:rPr>
            </w:pPr>
            <w:r>
              <w:rPr>
                <w:rFonts w:hint="eastAsia" w:asciiTheme="minorEastAsia" w:hAnsiTheme="minorEastAsia" w:cstheme="minorEastAsia"/>
                <w:b/>
                <w:color w:val="auto"/>
                <w:szCs w:val="21"/>
                <w:u w:val="none" w:color="auto"/>
                <w:lang w:val="en-US" w:eastAsia="zh-CN"/>
              </w:rPr>
              <w:t>2</w:t>
            </w:r>
          </w:p>
        </w:tc>
        <w:tc>
          <w:tcPr>
            <w:tcW w:w="2823" w:type="dxa"/>
            <w:vAlign w:val="center"/>
          </w:tcPr>
          <w:p>
            <w:pPr>
              <w:jc w:val="left"/>
              <w:rPr>
                <w:rFonts w:hint="eastAsia" w:asciiTheme="minorEastAsia" w:hAnsiTheme="minorEastAsia" w:eastAsiaTheme="minorEastAsia" w:cstheme="minorEastAsia"/>
                <w:color w:val="auto"/>
                <w:szCs w:val="21"/>
                <w:u w:val="none" w:color="auto"/>
                <w:lang w:val="en-GB"/>
              </w:rPr>
            </w:pPr>
            <w:r>
              <w:rPr>
                <w:rFonts w:hint="eastAsia" w:asciiTheme="minorEastAsia" w:hAnsiTheme="minorEastAsia" w:eastAsiaTheme="minorEastAsia" w:cstheme="minorEastAsia"/>
                <w:bCs/>
                <w:color w:val="auto"/>
                <w:szCs w:val="21"/>
                <w:highlight w:val="none"/>
                <w:u w:val="none" w:color="auto"/>
                <w:lang w:val="en-US" w:eastAsia="zh-CN"/>
              </w:rPr>
              <w:t>当采购项目或者采购包中含有多种产品，供应商为该采购项目或者采购包提供的符合本国产品标准的产品成本之和占该供应商提供的全部产品成本之和的比例达到80%以上时</w:t>
            </w:r>
          </w:p>
        </w:tc>
        <w:tc>
          <w:tcPr>
            <w:tcW w:w="2933" w:type="dxa"/>
            <w:vAlign w:val="center"/>
          </w:tcPr>
          <w:p>
            <w:pPr>
              <w:jc w:val="center"/>
              <w:rPr>
                <w:rFonts w:hint="eastAsia" w:asciiTheme="minorEastAsia" w:hAnsiTheme="minorEastAsia" w:eastAsiaTheme="minorEastAsia" w:cstheme="minorEastAsia"/>
                <w:bCs/>
                <w:color w:val="auto"/>
                <w:szCs w:val="21"/>
                <w:highlight w:val="none"/>
                <w:u w:val="none" w:color="auto"/>
                <w:lang w:val="en-US" w:eastAsia="zh-CN"/>
              </w:rPr>
            </w:pPr>
            <w:r>
              <w:rPr>
                <w:rFonts w:hint="eastAsia" w:asciiTheme="minorEastAsia" w:hAnsiTheme="minorEastAsia" w:eastAsiaTheme="minorEastAsia" w:cstheme="minorEastAsia"/>
                <w:bCs/>
                <w:color w:val="auto"/>
                <w:szCs w:val="21"/>
                <w:highlight w:val="none"/>
                <w:u w:val="none" w:color="auto"/>
                <w:lang w:val="en-US" w:eastAsia="zh-CN"/>
              </w:rPr>
              <w:t>对该供应商提供的全部产品的总报价给予20%的价格扣除</w:t>
            </w:r>
          </w:p>
          <w:p>
            <w:pPr>
              <w:jc w:val="center"/>
              <w:rPr>
                <w:rFonts w:hint="eastAsia" w:asciiTheme="minorEastAsia" w:hAnsiTheme="minorEastAsia" w:eastAsiaTheme="minorEastAsia" w:cstheme="minorEastAsia"/>
                <w:bCs/>
                <w:color w:val="auto"/>
                <w:szCs w:val="21"/>
                <w:highlight w:val="none"/>
                <w:u w:val="none" w:color="auto"/>
                <w:lang w:val="en-GB" w:eastAsia="zh-CN"/>
              </w:rPr>
            </w:pPr>
            <w:r>
              <w:rPr>
                <w:rFonts w:hint="eastAsia" w:asciiTheme="minorEastAsia" w:hAnsiTheme="minorEastAsia" w:eastAsiaTheme="minorEastAsia" w:cstheme="minorEastAsia"/>
                <w:b/>
                <w:bCs w:val="0"/>
                <w:color w:val="auto"/>
                <w:szCs w:val="21"/>
                <w:highlight w:val="none"/>
                <w:u w:val="none" w:color="auto"/>
                <w:lang w:val="en-US" w:eastAsia="zh-CN"/>
              </w:rPr>
              <w:t>（全部产品指采购清单中</w:t>
            </w:r>
            <w:r>
              <w:rPr>
                <w:rFonts w:hint="eastAsia" w:asciiTheme="minorEastAsia" w:hAnsiTheme="minorEastAsia" w:cstheme="minorEastAsia"/>
                <w:b/>
                <w:bCs w:val="0"/>
                <w:color w:val="auto"/>
                <w:szCs w:val="21"/>
                <w:highlight w:val="none"/>
                <w:u w:val="none" w:color="auto"/>
                <w:lang w:val="en-US" w:eastAsia="zh-CN"/>
              </w:rPr>
              <w:t>“</w:t>
            </w:r>
            <w:r>
              <w:rPr>
                <w:rFonts w:hint="eastAsia" w:asciiTheme="minorEastAsia" w:hAnsiTheme="minorEastAsia" w:eastAsiaTheme="minorEastAsia" w:cstheme="minorEastAsia"/>
                <w:b/>
                <w:bCs w:val="0"/>
                <w:color w:val="auto"/>
                <w:szCs w:val="21"/>
                <w:highlight w:val="none"/>
                <w:u w:val="none" w:color="auto"/>
                <w:lang w:val="en-US" w:eastAsia="zh-CN"/>
              </w:rPr>
              <w:t>适用本国产品标准的货物</w:t>
            </w:r>
            <w:r>
              <w:rPr>
                <w:rFonts w:hint="eastAsia" w:asciiTheme="minorEastAsia" w:hAnsiTheme="minorEastAsia" w:cstheme="minorEastAsia"/>
                <w:b/>
                <w:bCs w:val="0"/>
                <w:color w:val="auto"/>
                <w:szCs w:val="21"/>
                <w:highlight w:val="none"/>
                <w:u w:val="none" w:color="auto"/>
                <w:lang w:val="en-US" w:eastAsia="zh-CN"/>
              </w:rPr>
              <w:t>”</w:t>
            </w:r>
            <w:r>
              <w:rPr>
                <w:rFonts w:hint="eastAsia" w:asciiTheme="minorEastAsia" w:hAnsiTheme="minorEastAsia" w:eastAsiaTheme="minorEastAsia" w:cstheme="minorEastAsia"/>
                <w:b/>
                <w:bCs w:val="0"/>
                <w:color w:val="auto"/>
                <w:szCs w:val="21"/>
                <w:highlight w:val="none"/>
                <w:u w:val="none" w:color="auto"/>
                <w:lang w:val="en-US" w:eastAsia="zh-CN"/>
              </w:rPr>
              <w:t>）</w:t>
            </w:r>
          </w:p>
        </w:tc>
        <w:tc>
          <w:tcPr>
            <w:tcW w:w="2454" w:type="dxa"/>
            <w:shd w:val="clear" w:color="auto" w:fill="auto"/>
            <w:vAlign w:val="center"/>
          </w:tcPr>
          <w:p>
            <w:pPr>
              <w:jc w:val="center"/>
              <w:rPr>
                <w:rFonts w:hint="eastAsia" w:asciiTheme="minorEastAsia" w:hAnsiTheme="minorEastAsia" w:eastAsiaTheme="minorEastAsia" w:cstheme="minorEastAsia"/>
                <w:color w:val="auto"/>
                <w:szCs w:val="21"/>
                <w:u w:val="none" w:color="auto"/>
                <w:lang w:val="en-GB"/>
              </w:rPr>
            </w:pPr>
            <w:r>
              <w:rPr>
                <w:rFonts w:hint="eastAsia" w:asciiTheme="minorEastAsia" w:hAnsiTheme="minorEastAsia" w:eastAsiaTheme="minorEastAsia" w:cstheme="minorEastAsia"/>
                <w:bCs/>
                <w:color w:val="auto"/>
                <w:szCs w:val="21"/>
                <w:highlight w:val="none"/>
                <w:u w:val="none" w:color="auto"/>
                <w:lang w:val="en-US" w:eastAsia="zh-CN"/>
              </w:rPr>
              <w:t>评标价格=投标报价—全部产品的总报价</w:t>
            </w:r>
            <w:r>
              <w:rPr>
                <w:rFonts w:hint="eastAsia" w:asciiTheme="minorEastAsia" w:hAnsiTheme="minorEastAsia" w:eastAsiaTheme="minorEastAsia" w:cstheme="minorEastAsia"/>
                <w:bCs/>
                <w:color w:val="auto"/>
                <w:szCs w:val="21"/>
                <w:highlight w:val="none"/>
                <w:u w:val="none" w:color="auto"/>
                <w:lang w:eastAsia="zh-CN"/>
              </w:rPr>
              <w:t>×</w:t>
            </w:r>
            <w:r>
              <w:rPr>
                <w:rFonts w:hint="eastAsia" w:asciiTheme="minorEastAsia" w:hAnsiTheme="minorEastAsia" w:eastAsiaTheme="minorEastAsia" w:cstheme="minorEastAsia"/>
                <w:bCs/>
                <w:color w:val="auto"/>
                <w:szCs w:val="21"/>
                <w:highlight w:val="none"/>
                <w:u w:val="none" w:color="auto"/>
                <w:lang w:val="en-US" w:eastAsia="zh-CN"/>
              </w:rPr>
              <w:t>20</w:t>
            </w:r>
            <w:r>
              <w:rPr>
                <w:rFonts w:hint="eastAsia" w:asciiTheme="minorEastAsia" w:hAnsiTheme="minorEastAsia" w:eastAsiaTheme="minorEastAsia" w:cstheme="minorEastAsia"/>
                <w:bCs/>
                <w:color w:val="auto"/>
                <w:szCs w:val="21"/>
                <w:highlight w:val="none"/>
                <w:u w:val="none" w:color="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8931" w:type="dxa"/>
            <w:gridSpan w:val="4"/>
            <w:vAlign w:val="center"/>
          </w:tcPr>
          <w:p>
            <w:pPr>
              <w:widowControl/>
              <w:adjustRightInd w:val="0"/>
              <w:spacing w:line="360" w:lineRule="auto"/>
              <w:ind w:left="-2"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供应商应当在投标文件中出具《关于符合本国产品标准的声明函》或财政部会同有关部门规定的有关证明文件，</w:t>
            </w:r>
            <w:r>
              <w:rPr>
                <w:rFonts w:hint="eastAsia" w:cs="仿宋_GB2312" w:asciiTheme="minorEastAsia" w:hAnsiTheme="minorEastAsia"/>
                <w:color w:val="auto"/>
                <w:szCs w:val="21"/>
                <w:lang w:val="en-US" w:eastAsia="zh-CN"/>
              </w:rPr>
              <w:t>及《关于产品成本的声明函》。</w:t>
            </w:r>
          </w:p>
        </w:tc>
      </w:tr>
    </w:tbl>
    <w:p>
      <w:pPr>
        <w:tabs>
          <w:tab w:val="left" w:pos="1260"/>
        </w:tabs>
        <w:autoSpaceDE w:val="0"/>
        <w:autoSpaceDN w:val="0"/>
        <w:spacing w:line="360" w:lineRule="auto"/>
        <w:ind w:firstLine="422" w:firstLineChars="200"/>
        <w:contextualSpacing/>
        <w:rPr>
          <w:rFonts w:hint="eastAsia" w:cs="仿宋_GB2312" w:asciiTheme="minorEastAsia" w:hAnsiTheme="minorEastAsia"/>
          <w:b/>
          <w:bCs/>
          <w:color w:val="auto"/>
          <w:szCs w:val="21"/>
          <w:lang w:val="en-US" w:eastAsia="zh-CN"/>
        </w:rPr>
      </w:pPr>
      <w:r>
        <w:rPr>
          <w:rFonts w:hint="eastAsia" w:cs="仿宋_GB2312" w:asciiTheme="minorEastAsia" w:hAnsiTheme="minorEastAsia"/>
          <w:b/>
          <w:bCs/>
          <w:color w:val="auto"/>
          <w:szCs w:val="21"/>
          <w:lang w:val="en-US" w:eastAsia="zh-CN"/>
        </w:rPr>
        <w:t>6、除资格性审查认定错误和价格计算错误外，采购人或者采购代理机构不得以任何理由组织重新评审。</w:t>
      </w:r>
    </w:p>
    <w:p>
      <w:pPr>
        <w:tabs>
          <w:tab w:val="left" w:pos="1260"/>
        </w:tabs>
        <w:autoSpaceDE w:val="0"/>
        <w:autoSpaceDN w:val="0"/>
        <w:spacing w:line="360" w:lineRule="auto"/>
        <w:ind w:firstLine="420" w:firstLineChars="200"/>
        <w:contextualSpacing/>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lang w:val="en-US" w:eastAsia="zh-CN"/>
        </w:rPr>
        <w:t>采购人、采购代理机构发现</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color w:val="auto"/>
          <w:szCs w:val="21"/>
          <w:lang w:val="en-US" w:eastAsia="zh-CN"/>
        </w:rPr>
        <w:t>小组未按照</w:t>
      </w:r>
      <w:r>
        <w:rPr>
          <w:rFonts w:hint="eastAsia" w:ascii="宋体" w:hAnsi="宋体" w:eastAsia="宋体" w:cs="宋体"/>
          <w:sz w:val="21"/>
          <w:szCs w:val="21"/>
          <w:lang w:val="en-US" w:eastAsia="zh-CN"/>
        </w:rPr>
        <w:t>询价通知书</w:t>
      </w:r>
      <w:r>
        <w:rPr>
          <w:rFonts w:hint="eastAsia" w:cs="仿宋_GB2312" w:asciiTheme="minorEastAsia" w:hAnsiTheme="minorEastAsia"/>
          <w:color w:val="auto"/>
          <w:szCs w:val="21"/>
          <w:lang w:val="en-US" w:eastAsia="zh-CN"/>
        </w:rPr>
        <w:t>规定的评标成交的标准进行评审的，应当重新开展采购活动，并同时书面报告本级财政部门。</w:t>
      </w:r>
    </w:p>
    <w:p>
      <w:pPr>
        <w:pStyle w:val="14"/>
        <w:spacing w:line="360" w:lineRule="auto"/>
        <w:ind w:firstLine="422" w:firstLineChars="200"/>
        <w:contextualSpacing/>
        <w:rPr>
          <w:rFonts w:hint="eastAsia"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en-US" w:eastAsia="zh-CN"/>
        </w:rPr>
        <w:t>三</w:t>
      </w:r>
      <w:r>
        <w:rPr>
          <w:rFonts w:hint="eastAsia" w:cs="仿宋_GB2312" w:asciiTheme="minorEastAsia" w:hAnsiTheme="minorEastAsia" w:eastAsiaTheme="minorEastAsia"/>
          <w:b/>
          <w:color w:val="auto"/>
          <w:sz w:val="21"/>
          <w:szCs w:val="21"/>
          <w:lang w:val="zh-CN"/>
        </w:rPr>
        <w:t>、评审方法</w:t>
      </w:r>
    </w:p>
    <w:p>
      <w:pPr>
        <w:pStyle w:val="14"/>
        <w:spacing w:line="360" w:lineRule="auto"/>
        <w:ind w:firstLine="420" w:firstLineChars="200"/>
        <w:contextualSpacing/>
        <w:rPr>
          <w:rFonts w:hint="eastAsia"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从质量和服务均能满足采购文件实质性响应要求的供应商中，按照报价由低到高</w:t>
      </w:r>
      <w:r>
        <w:rPr>
          <w:rFonts w:hint="eastAsia" w:cs="仿宋_GB2312" w:asciiTheme="minorEastAsia" w:hAnsiTheme="minorEastAsia" w:eastAsiaTheme="minorEastAsia"/>
          <w:b/>
          <w:bCs/>
          <w:sz w:val="21"/>
          <w:szCs w:val="21"/>
          <w:lang w:val="zh-CN"/>
        </w:rPr>
        <w:t>（进行政策性价格扣除后的价格）</w:t>
      </w:r>
      <w:r>
        <w:rPr>
          <w:rFonts w:hint="eastAsia" w:cs="仿宋_GB2312" w:asciiTheme="minorEastAsia" w:hAnsiTheme="minorEastAsia" w:eastAsiaTheme="minorEastAsia"/>
          <w:sz w:val="21"/>
          <w:szCs w:val="21"/>
          <w:lang w:val="zh-CN"/>
        </w:rPr>
        <w:t>的顺序提出3名成交候选人。根据质量和服务均能满足采购文件实质性响应要求且报价最低的原则确定成交供应商。</w:t>
      </w:r>
    </w:p>
    <w:p>
      <w:pPr>
        <w:pStyle w:val="14"/>
        <w:spacing w:line="360" w:lineRule="auto"/>
        <w:ind w:firstLine="422" w:firstLineChars="200"/>
        <w:contextualSpacing/>
        <w:rPr>
          <w:rFonts w:hint="eastAsia" w:cs="仿宋_GB2312" w:asciiTheme="minorEastAsia" w:hAnsiTheme="minorEastAsia" w:eastAsiaTheme="minorEastAsia"/>
          <w:b/>
          <w:color w:val="auto"/>
          <w:sz w:val="21"/>
          <w:szCs w:val="21"/>
          <w:lang w:val="zh-CN" w:eastAsia="zh-CN"/>
        </w:rPr>
      </w:pPr>
      <w:r>
        <w:rPr>
          <w:rFonts w:hint="eastAsia" w:cs="仿宋_GB2312" w:asciiTheme="minorEastAsia" w:hAnsiTheme="minorEastAsia" w:eastAsiaTheme="minorEastAsia"/>
          <w:b/>
          <w:color w:val="auto"/>
          <w:sz w:val="21"/>
          <w:szCs w:val="21"/>
          <w:lang w:val="en-US" w:eastAsia="zh-CN"/>
        </w:rPr>
        <w:t>四</w:t>
      </w:r>
      <w:r>
        <w:rPr>
          <w:rFonts w:hint="eastAsia" w:cs="仿宋_GB2312" w:asciiTheme="minorEastAsia" w:hAnsiTheme="minorEastAsia" w:eastAsiaTheme="minorEastAsia"/>
          <w:b/>
          <w:color w:val="auto"/>
          <w:sz w:val="21"/>
          <w:szCs w:val="21"/>
          <w:lang w:val="zh-CN" w:eastAsia="zh-CN"/>
        </w:rPr>
        <w:t>、</w:t>
      </w:r>
      <w:r>
        <w:rPr>
          <w:rFonts w:hint="eastAsia" w:cs="仿宋_GB2312" w:asciiTheme="minorEastAsia" w:hAnsiTheme="minorEastAsia" w:eastAsiaTheme="minorEastAsia"/>
          <w:b/>
          <w:color w:val="auto"/>
          <w:sz w:val="21"/>
          <w:szCs w:val="21"/>
          <w:lang w:val="en-US" w:eastAsia="zh-CN"/>
        </w:rPr>
        <w:t>询价</w:t>
      </w:r>
      <w:r>
        <w:rPr>
          <w:rFonts w:hint="eastAsia" w:cs="仿宋_GB2312" w:asciiTheme="minorEastAsia" w:hAnsiTheme="minorEastAsia" w:eastAsiaTheme="minorEastAsia"/>
          <w:b/>
          <w:color w:val="auto"/>
          <w:sz w:val="21"/>
          <w:szCs w:val="21"/>
          <w:lang w:val="zh-CN" w:eastAsia="zh-CN"/>
        </w:rPr>
        <w:t>小组编写评审报告。</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评审报告应当由</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小组全体人员签字认可。</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小组成员对评审报告有异议的，</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小组按照少数服从多数的原则推荐成交候选人，采购程序继续进行。对评审报告有异议的</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小组成员，应当在报告上签署不同意见并说明理由，由</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小组书面记录相关情况。</w:t>
      </w:r>
      <w:r>
        <w:rPr>
          <w:rFonts w:hint="eastAsia" w:cs="仿宋_GB2312" w:asciiTheme="minorEastAsia" w:hAnsiTheme="minorEastAsia" w:eastAsiaTheme="minorEastAsia"/>
          <w:sz w:val="21"/>
          <w:szCs w:val="21"/>
          <w:lang w:val="en-US" w:eastAsia="zh-CN"/>
        </w:rPr>
        <w:t>询价</w:t>
      </w:r>
      <w:r>
        <w:rPr>
          <w:rFonts w:hint="eastAsia" w:cs="仿宋_GB2312" w:asciiTheme="minorEastAsia" w:hAnsiTheme="minorEastAsia" w:eastAsiaTheme="minorEastAsia"/>
          <w:color w:val="auto"/>
          <w:sz w:val="21"/>
          <w:szCs w:val="21"/>
          <w:lang w:val="zh-CN"/>
        </w:rPr>
        <w:t>小组成员拒绝在报告上签字又不书面说明其不同意见和理由的，视为同意评审报告。</w:t>
      </w:r>
    </w:p>
    <w:p>
      <w:pPr>
        <w:wordWrap w:val="0"/>
        <w:spacing w:line="360" w:lineRule="auto"/>
        <w:ind w:firstLine="480" w:firstLineChars="200"/>
        <w:contextualSpacing/>
        <w:rPr>
          <w:rFonts w:hint="eastAsia" w:cs="仿宋_GB2312" w:asciiTheme="minorEastAsia" w:hAnsiTheme="minorEastAsia" w:eastAsiaTheme="minorEastAsia"/>
          <w:b/>
          <w:sz w:val="21"/>
          <w:szCs w:val="21"/>
          <w:lang w:val="zh-CN"/>
        </w:rPr>
      </w:pPr>
      <w:r>
        <w:rPr>
          <w:rFonts w:hint="eastAsia" w:ascii="楷体" w:hAnsi="楷体" w:eastAsia="楷体" w:cs="仿宋_GB2312"/>
          <w:color w:val="auto"/>
          <w:sz w:val="24"/>
          <w:szCs w:val="24"/>
          <w:lang w:val="zh-CN"/>
        </w:rPr>
        <w:t>注：按照《关于推进全流程电子化交易和在线监管工作有关问题的通知》（许公管办[2019]3号）规定：评审专家应严格按照要求查看“文件制作机器码” 相关信息并进行评审，在评审报告中显示“不同供应商电子响应文件的文件制作机器码”是否雷同的分析及判定结果。</w:t>
      </w:r>
    </w:p>
    <w:p>
      <w:pPr>
        <w:keepNext w:val="0"/>
        <w:keepLines w:val="0"/>
        <w:pageBreakBefore w:val="0"/>
        <w:widowControl w:val="0"/>
        <w:kinsoku/>
        <w:overflowPunct/>
        <w:topLinePunct w:val="0"/>
        <w:bidi w:val="0"/>
        <w:adjustRightInd/>
        <w:snapToGrid/>
        <w:spacing w:line="360" w:lineRule="auto"/>
        <w:ind w:firstLine="422" w:firstLineChars="200"/>
        <w:contextualSpacing/>
        <w:textAlignment w:val="auto"/>
        <w:rPr>
          <w:rFonts w:ascii="宋体" w:hAnsi="宋体" w:eastAsia="宋体" w:cs="宋体"/>
          <w:b/>
          <w:sz w:val="24"/>
          <w:szCs w:val="24"/>
          <w:lang w:val="zh-CN"/>
        </w:rPr>
      </w:pPr>
      <w:r>
        <w:rPr>
          <w:rFonts w:hint="eastAsia" w:ascii="宋体" w:hAnsi="宋体" w:eastAsia="宋体" w:cs="宋体"/>
          <w:b/>
          <w:sz w:val="21"/>
          <w:szCs w:val="21"/>
        </w:rPr>
        <w:t>四、</w:t>
      </w:r>
      <w:r>
        <w:rPr>
          <w:rFonts w:hint="eastAsia" w:ascii="宋体" w:hAnsi="宋体" w:eastAsia="宋体" w:cs="宋体"/>
          <w:b/>
          <w:sz w:val="21"/>
          <w:szCs w:val="21"/>
          <w:lang w:val="zh-CN"/>
        </w:rPr>
        <w:t>确定成交候选人名单，以及根据采购人委托直接确定成交人。</w:t>
      </w:r>
    </w:p>
    <w:p>
      <w:pPr>
        <w:rPr>
          <w:rFonts w:ascii="宋体" w:hAnsi="宋体" w:eastAsia="宋体" w:cs="宋体"/>
          <w:b/>
          <w:sz w:val="24"/>
          <w:szCs w:val="24"/>
          <w:lang w:val="zh-CN"/>
        </w:rPr>
      </w:pPr>
      <w:r>
        <w:rPr>
          <w:rFonts w:hint="eastAsia" w:ascii="宋体" w:hAnsi="宋体" w:eastAsia="宋体" w:cs="宋体"/>
          <w:b/>
          <w:sz w:val="24"/>
          <w:szCs w:val="24"/>
          <w:lang w:val="zh-CN"/>
        </w:rPr>
        <w:br w:type="page"/>
      </w:r>
    </w:p>
    <w:p>
      <w:pPr>
        <w:wordWrap w:val="0"/>
        <w:spacing w:line="360" w:lineRule="auto"/>
        <w:contextualSpacing/>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 xml:space="preserve">第七章 </w:t>
      </w:r>
      <w:r>
        <w:rPr>
          <w:rFonts w:hint="eastAsia" w:asciiTheme="majorEastAsia" w:hAnsiTheme="majorEastAsia" w:eastAsiaTheme="majorEastAsia" w:cstheme="majorEastAsia"/>
          <w:b/>
          <w:kern w:val="0"/>
          <w:sz w:val="32"/>
          <w:szCs w:val="32"/>
        </w:rPr>
        <w:t>拟签订的合同文本</w:t>
      </w:r>
    </w:p>
    <w:p>
      <w:pPr>
        <w:pStyle w:val="14"/>
        <w:spacing w:line="360" w:lineRule="auto"/>
        <w:contextualSpacing/>
        <w:jc w:val="center"/>
        <w:rPr>
          <w:rFonts w:cs="宋体" w:asciiTheme="majorEastAsia" w:hAnsiTheme="majorEastAsia" w:eastAsiaTheme="majorEastAsia"/>
          <w:b/>
          <w:kern w:val="0"/>
          <w:sz w:val="36"/>
          <w:szCs w:val="36"/>
        </w:rPr>
      </w:pPr>
    </w:p>
    <w:p>
      <w:pPr>
        <w:spacing w:line="360" w:lineRule="auto"/>
        <w:jc w:val="center"/>
        <w:rPr>
          <w:rFonts w:ascii="宋体" w:hAnsi="宋体" w:cs="微软雅黑"/>
          <w:b/>
          <w:bCs/>
          <w:szCs w:val="21"/>
        </w:rPr>
      </w:pPr>
      <w:r>
        <w:rPr>
          <w:rFonts w:hint="eastAsia" w:ascii="宋体" w:hAnsi="宋体" w:cs="微软雅黑"/>
          <w:b/>
          <w:bCs/>
          <w:szCs w:val="21"/>
        </w:rPr>
        <w:t>（此合同仅供参考。以最终采购人与成交供应商签定的合同条款为准进行公示，</w:t>
      </w:r>
    </w:p>
    <w:p>
      <w:pPr>
        <w:spacing w:line="360" w:lineRule="auto"/>
        <w:jc w:val="center"/>
        <w:rPr>
          <w:rFonts w:hint="eastAsia" w:ascii="宋体" w:hAnsi="宋体" w:cs="微软雅黑"/>
          <w:b/>
          <w:bCs/>
          <w:szCs w:val="21"/>
        </w:rPr>
      </w:pPr>
      <w:r>
        <w:rPr>
          <w:rFonts w:hint="eastAsia" w:ascii="宋体" w:hAnsi="宋体" w:cs="微软雅黑"/>
          <w:b/>
          <w:bCs/>
          <w:szCs w:val="21"/>
        </w:rPr>
        <w:t>最终签定合同的主要条款不能与</w:t>
      </w:r>
      <w:r>
        <w:rPr>
          <w:rFonts w:hint="eastAsia" w:ascii="宋体" w:hAnsi="宋体" w:cs="微软雅黑"/>
          <w:b/>
          <w:bCs/>
          <w:szCs w:val="21"/>
          <w:lang w:val="en-US" w:eastAsia="zh-CN"/>
        </w:rPr>
        <w:t>询价通知书</w:t>
      </w:r>
      <w:r>
        <w:rPr>
          <w:rFonts w:hint="eastAsia" w:ascii="宋体" w:hAnsi="宋体" w:cs="微软雅黑"/>
          <w:b/>
          <w:bCs/>
          <w:szCs w:val="21"/>
        </w:rPr>
        <w:t>有冲突）</w:t>
      </w:r>
    </w:p>
    <w:p>
      <w:pPr>
        <w:widowControl w:val="0"/>
        <w:spacing w:before="75" w:after="75" w:line="360" w:lineRule="auto"/>
        <w:ind w:firstLine="3350" w:firstLineChars="927"/>
        <w:jc w:val="both"/>
        <w:rPr>
          <w:rFonts w:hint="default" w:ascii="宋体" w:hAnsi="宋体" w:eastAsia="宋体" w:cs="Times New Roman"/>
          <w:b/>
          <w:bCs/>
          <w:kern w:val="2"/>
          <w:sz w:val="36"/>
          <w:szCs w:val="36"/>
          <w:highlight w:val="none"/>
          <w:lang w:val="en-US" w:eastAsia="zh-CN" w:bidi="ar-SA"/>
        </w:rPr>
      </w:pPr>
      <w:r>
        <w:rPr>
          <w:rFonts w:hint="eastAsia" w:ascii="宋体" w:hAnsi="宋体" w:cs="Times New Roman"/>
          <w:b/>
          <w:bCs/>
          <w:kern w:val="2"/>
          <w:sz w:val="36"/>
          <w:szCs w:val="36"/>
          <w:highlight w:val="none"/>
          <w:lang w:val="en-US" w:eastAsia="zh-CN" w:bidi="ar-SA"/>
        </w:rPr>
        <w:t>协议模板</w:t>
      </w:r>
    </w:p>
    <w:p>
      <w:pPr>
        <w:widowControl w:val="0"/>
        <w:spacing w:before="75" w:after="75" w:line="360" w:lineRule="auto"/>
        <w:ind w:firstLine="482"/>
        <w:jc w:val="both"/>
        <w:rPr>
          <w:rFonts w:ascii="宋体" w:hAnsi="宋体" w:eastAsia="宋体" w:cs="Times New Roman"/>
          <w:kern w:val="2"/>
          <w:sz w:val="28"/>
          <w:szCs w:val="28"/>
          <w:highlight w:val="none"/>
          <w:lang w:val="en-US" w:eastAsia="zh-CN" w:bidi="ar-SA"/>
        </w:rPr>
      </w:pP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根据招标编号为</w:t>
      </w:r>
      <w:r>
        <w:rPr>
          <w:rFonts w:hint="eastAsia" w:ascii="宋体" w:hAnsi="宋体" w:eastAsia="宋体" w:cs="宋体"/>
          <w:kern w:val="2"/>
          <w:sz w:val="21"/>
          <w:szCs w:val="21"/>
          <w:highlight w:val="none"/>
          <w:u w:val="single"/>
          <w:lang w:val="en-US" w:eastAsia="zh-CN" w:bidi="ar-SA"/>
        </w:rPr>
        <w:t>      </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（以下简称：“本项目”）的招标结果，乙方为中标人。现经甲乙双方友好协商，就以下事项达成一致并签订本合同：</w:t>
      </w:r>
    </w:p>
    <w:p>
      <w:pPr>
        <w:widowControl/>
        <w:kinsoku w:val="0"/>
        <w:autoSpaceDE w:val="0"/>
        <w:autoSpaceDN w:val="0"/>
        <w:adjustRightInd w:val="0"/>
        <w:snapToGrid w:val="0"/>
        <w:spacing w:line="360" w:lineRule="auto"/>
        <w:ind w:firstLine="367" w:firstLineChars="175"/>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1、合同标的</w:t>
      </w:r>
    </w:p>
    <w:tbl>
      <w:tblPr>
        <w:tblStyle w:val="27"/>
        <w:tblpPr w:leftFromText="180" w:rightFromText="180" w:vertAnchor="text" w:horzAnchor="page" w:tblpX="1587" w:tblpY="335"/>
        <w:tblOverlap w:val="never"/>
        <w:tblW w:w="8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7"/>
        <w:gridCol w:w="1738"/>
        <w:gridCol w:w="987"/>
        <w:gridCol w:w="850"/>
        <w:gridCol w:w="1194"/>
        <w:gridCol w:w="1194"/>
        <w:gridCol w:w="1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537"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   称</w:t>
            </w:r>
          </w:p>
        </w:tc>
        <w:tc>
          <w:tcPr>
            <w:tcW w:w="1738"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规格型号</w:t>
            </w:r>
          </w:p>
        </w:tc>
        <w:tc>
          <w:tcPr>
            <w:tcW w:w="987"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850"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194"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单价(元)</w:t>
            </w:r>
          </w:p>
        </w:tc>
        <w:tc>
          <w:tcPr>
            <w:tcW w:w="1194"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总价(元)</w:t>
            </w:r>
          </w:p>
        </w:tc>
        <w:tc>
          <w:tcPr>
            <w:tcW w:w="1450" w:type="dxa"/>
            <w:noWrap w:val="0"/>
            <w:vAlign w:val="top"/>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37" w:type="dxa"/>
            <w:noWrap w:val="0"/>
            <w:vAlign w:val="center"/>
          </w:tcPr>
          <w:p>
            <w:pPr>
              <w:spacing w:line="360" w:lineRule="auto"/>
              <w:jc w:val="center"/>
              <w:rPr>
                <w:rFonts w:hint="eastAsia" w:ascii="宋体" w:hAnsi="宋体" w:eastAsia="宋体" w:cs="宋体"/>
                <w:sz w:val="21"/>
                <w:szCs w:val="21"/>
                <w:highlight w:val="none"/>
              </w:rPr>
            </w:pPr>
          </w:p>
        </w:tc>
        <w:tc>
          <w:tcPr>
            <w:tcW w:w="1738" w:type="dxa"/>
            <w:noWrap w:val="0"/>
            <w:vAlign w:val="center"/>
          </w:tcPr>
          <w:p>
            <w:pPr>
              <w:spacing w:line="360" w:lineRule="auto"/>
              <w:jc w:val="center"/>
              <w:rPr>
                <w:rFonts w:hint="eastAsia" w:ascii="宋体" w:hAnsi="宋体" w:eastAsia="宋体" w:cs="宋体"/>
                <w:sz w:val="21"/>
                <w:szCs w:val="21"/>
                <w:highlight w:val="none"/>
              </w:rPr>
            </w:pPr>
          </w:p>
        </w:tc>
        <w:tc>
          <w:tcPr>
            <w:tcW w:w="987" w:type="dxa"/>
            <w:noWrap w:val="0"/>
            <w:vAlign w:val="center"/>
          </w:tcPr>
          <w:p>
            <w:pPr>
              <w:spacing w:line="360" w:lineRule="auto"/>
              <w:jc w:val="center"/>
              <w:rPr>
                <w:rFonts w:hint="eastAsia" w:ascii="宋体" w:hAnsi="宋体" w:eastAsia="宋体" w:cs="宋体"/>
                <w:sz w:val="21"/>
                <w:szCs w:val="21"/>
                <w:highlight w:val="none"/>
              </w:rPr>
            </w:pPr>
          </w:p>
        </w:tc>
        <w:tc>
          <w:tcPr>
            <w:tcW w:w="850" w:type="dxa"/>
            <w:noWrap w:val="0"/>
            <w:vAlign w:val="center"/>
          </w:tcPr>
          <w:p>
            <w:pPr>
              <w:spacing w:line="360" w:lineRule="auto"/>
              <w:jc w:val="center"/>
              <w:rPr>
                <w:rFonts w:hint="eastAsia" w:ascii="宋体" w:hAnsi="宋体" w:eastAsia="宋体" w:cs="宋体"/>
                <w:sz w:val="21"/>
                <w:szCs w:val="21"/>
                <w:highlight w:val="none"/>
              </w:rPr>
            </w:pPr>
          </w:p>
        </w:tc>
        <w:tc>
          <w:tcPr>
            <w:tcW w:w="1194" w:type="dxa"/>
            <w:noWrap w:val="0"/>
            <w:vAlign w:val="center"/>
          </w:tcPr>
          <w:p>
            <w:pPr>
              <w:spacing w:line="360" w:lineRule="auto"/>
              <w:jc w:val="center"/>
              <w:rPr>
                <w:rFonts w:hint="eastAsia" w:ascii="宋体" w:hAnsi="宋体" w:eastAsia="宋体" w:cs="宋体"/>
                <w:sz w:val="21"/>
                <w:szCs w:val="21"/>
                <w:highlight w:val="none"/>
              </w:rPr>
            </w:pPr>
          </w:p>
        </w:tc>
        <w:tc>
          <w:tcPr>
            <w:tcW w:w="1194" w:type="dxa"/>
            <w:noWrap w:val="0"/>
            <w:vAlign w:val="center"/>
          </w:tcPr>
          <w:p>
            <w:pPr>
              <w:spacing w:line="360" w:lineRule="auto"/>
              <w:jc w:val="center"/>
              <w:rPr>
                <w:rFonts w:hint="eastAsia" w:ascii="宋体" w:hAnsi="宋体" w:eastAsia="宋体" w:cs="宋体"/>
                <w:sz w:val="21"/>
                <w:szCs w:val="21"/>
                <w:highlight w:val="none"/>
              </w:rPr>
            </w:pPr>
          </w:p>
        </w:tc>
        <w:tc>
          <w:tcPr>
            <w:tcW w:w="1450" w:type="dxa"/>
            <w:noWrap w:val="0"/>
            <w:vAlign w:val="center"/>
          </w:tcPr>
          <w:p>
            <w:pPr>
              <w:spacing w:line="360" w:lineRule="auto"/>
              <w:jc w:val="center"/>
              <w:rPr>
                <w:rFonts w:hint="eastAsia" w:ascii="宋体" w:hAnsi="宋体" w:eastAsia="宋体" w:cs="宋体"/>
                <w:sz w:val="21"/>
                <w:szCs w:val="21"/>
                <w:highlight w:val="none"/>
              </w:rPr>
            </w:pPr>
          </w:p>
        </w:tc>
      </w:tr>
    </w:tbl>
    <w:p>
      <w:pPr>
        <w:widowControl w:val="0"/>
        <w:spacing w:before="75" w:after="75"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2、合同总金额</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2.1合同总金额为人民币大写：</w:t>
      </w:r>
      <w:r>
        <w:rPr>
          <w:rFonts w:hint="eastAsia" w:ascii="宋体" w:hAnsi="宋体" w:eastAsia="宋体" w:cs="宋体"/>
          <w:kern w:val="2"/>
          <w:sz w:val="21"/>
          <w:szCs w:val="21"/>
          <w:highlight w:val="none"/>
          <w:u w:val="single"/>
          <w:lang w:val="en-US" w:eastAsia="zh-CN" w:bidi="ar-SA"/>
        </w:rPr>
        <w:t>        </w:t>
      </w:r>
      <w:r>
        <w:rPr>
          <w:rFonts w:hint="eastAsia" w:ascii="宋体" w:hAnsi="宋体" w:eastAsia="宋体" w:cs="宋体"/>
          <w:kern w:val="2"/>
          <w:sz w:val="21"/>
          <w:szCs w:val="21"/>
          <w:highlight w:val="none"/>
          <w:lang w:val="en-US" w:eastAsia="zh-CN" w:bidi="ar-SA"/>
        </w:rPr>
        <w:t>元（￥</w:t>
      </w:r>
      <w:r>
        <w:rPr>
          <w:rFonts w:hint="eastAsia" w:ascii="宋体" w:hAnsi="宋体" w:eastAsia="宋体" w:cs="宋体"/>
          <w:kern w:val="2"/>
          <w:sz w:val="21"/>
          <w:szCs w:val="21"/>
          <w:highlight w:val="none"/>
          <w:u w:val="single"/>
          <w:lang w:val="en-US" w:eastAsia="zh-CN" w:bidi="ar-SA"/>
        </w:rPr>
        <w:t>          </w:t>
      </w:r>
      <w:r>
        <w:rPr>
          <w:rFonts w:hint="eastAsia" w:ascii="宋体" w:hAnsi="宋体" w:eastAsia="宋体" w:cs="宋体"/>
          <w:kern w:val="2"/>
          <w:sz w:val="21"/>
          <w:szCs w:val="21"/>
          <w:highlight w:val="none"/>
          <w:lang w:val="en-US" w:eastAsia="zh-CN" w:bidi="ar-SA"/>
        </w:rPr>
        <w:t>）。</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3、合同标的交付时间、地点和条件</w:t>
      </w:r>
    </w:p>
    <w:p>
      <w:pPr>
        <w:widowControl w:val="0"/>
        <w:spacing w:before="75" w:after="75" w:line="360" w:lineRule="auto"/>
        <w:ind w:firstLine="482"/>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3.1交付时间：</w:t>
      </w:r>
      <w:r>
        <w:rPr>
          <w:rFonts w:hint="eastAsia" w:ascii="宋体" w:hAnsi="宋体" w:eastAsia="宋体" w:cs="宋体"/>
          <w:color w:val="auto"/>
          <w:kern w:val="2"/>
          <w:sz w:val="21"/>
          <w:szCs w:val="21"/>
          <w:highlight w:val="none"/>
          <w:u w:val="single"/>
          <w:lang w:val="en-US" w:eastAsia="zh-CN" w:bidi="ar-SA"/>
        </w:rPr>
        <w:t>自合同生效之日起      日历天内交付；</w:t>
      </w:r>
    </w:p>
    <w:p>
      <w:pPr>
        <w:widowControl w:val="0"/>
        <w:spacing w:before="75" w:after="75" w:line="360" w:lineRule="auto"/>
        <w:ind w:firstLine="482"/>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3.2交付地点：</w:t>
      </w:r>
      <w:r>
        <w:rPr>
          <w:rFonts w:hint="eastAsia" w:ascii="宋体" w:hAnsi="宋体" w:eastAsia="宋体" w:cs="宋体"/>
          <w:color w:val="auto"/>
          <w:kern w:val="2"/>
          <w:sz w:val="21"/>
          <w:szCs w:val="21"/>
          <w:highlight w:val="none"/>
          <w:u w:val="single"/>
          <w:lang w:val="en-US" w:eastAsia="zh-CN" w:bidi="ar-SA"/>
        </w:rPr>
        <w:t>许昌电气职业学院；</w:t>
      </w:r>
    </w:p>
    <w:p>
      <w:pPr>
        <w:widowControl w:val="0"/>
        <w:spacing w:before="75" w:after="75" w:line="360" w:lineRule="auto"/>
        <w:ind w:firstLine="482"/>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3.3交付条件：</w:t>
      </w:r>
    </w:p>
    <w:p>
      <w:pPr>
        <w:widowControl w:val="0"/>
        <w:numPr>
          <w:ilvl w:val="0"/>
          <w:numId w:val="0"/>
        </w:numPr>
        <w:spacing w:before="75" w:after="75"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将原装新品货物，保证质量运到甲方指定地点并安装完毕，交付使用。运输、装卸、安装调试、费用由乙方承担。本项目为交钥匙工程（包括设备、材料、元件等购置、安装调试、验收、与其它施工单位协作所产生的费用等）。</w:t>
      </w:r>
    </w:p>
    <w:p>
      <w:pPr>
        <w:widowControl w:val="0"/>
        <w:numPr>
          <w:ilvl w:val="0"/>
          <w:numId w:val="0"/>
        </w:numPr>
        <w:spacing w:before="75" w:after="75" w:line="360" w:lineRule="auto"/>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4、合同标的应符合招标文件、乙方投标文件的规定或约定，</w:t>
      </w:r>
    </w:p>
    <w:p>
      <w:pPr>
        <w:widowControl w:val="0"/>
        <w:spacing w:before="75" w:after="75" w:line="360" w:lineRule="auto"/>
        <w:ind w:firstLine="482"/>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4.2售后服务：</w:t>
      </w:r>
    </w:p>
    <w:p>
      <w:pPr>
        <w:widowControl w:val="0"/>
        <w:spacing w:before="75" w:after="75" w:line="360" w:lineRule="auto"/>
        <w:ind w:firstLine="482"/>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4.2.1免费质保期</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年，在保修期内产品出现问题均由乙方负责免费进行维修（包含更换零部件）。保修时间按甲方验收合格之日起计算。保修期内对产品进行维修的，保修日期按维修后验收时间往后顺延。</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5、验收</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5.1验收应按照招标文件、乙方投标文件的规定或约定进行，具体如下：</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采购人成立验收小组：采购人在收到供应商项目验收建议之日起7个工作日内，由采购人成立验收小组,按照采购合同的约定对中标人履约情况进行实质性验收。验收时,按照采购合同的约定对每一项技术、服务、安全标准的履约情况进行确认。验收结束后,出具验收书,列明各项标准的验收情况及项目总体评价,由验收双方共同签署。</w:t>
      </w:r>
    </w:p>
    <w:p>
      <w:pPr>
        <w:widowControl w:val="0"/>
        <w:numPr>
          <w:ilvl w:val="0"/>
          <w:numId w:val="4"/>
        </w:numPr>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合同款项的支付应按照招标文件的规定进行，具体如下：</w:t>
      </w:r>
    </w:p>
    <w:p>
      <w:pPr>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验收合格采购人收到发票后</w:t>
      </w:r>
      <w:r>
        <w:rPr>
          <w:rFonts w:hint="eastAsia" w:ascii="宋体" w:hAnsi="宋体" w:eastAsia="宋体" w:cs="宋体"/>
          <w:sz w:val="21"/>
          <w:szCs w:val="21"/>
          <w:highlight w:val="none"/>
        </w:rPr>
        <w:t>10</w:t>
      </w:r>
      <w:r>
        <w:rPr>
          <w:rFonts w:hint="eastAsia" w:ascii="宋体" w:hAnsi="宋体" w:eastAsia="宋体" w:cs="宋体"/>
          <w:sz w:val="21"/>
          <w:szCs w:val="21"/>
          <w:highlight w:val="none"/>
          <w:lang w:val="zh-CN"/>
        </w:rPr>
        <w:t>个工作日内一次付清。</w:t>
      </w:r>
      <w:r>
        <w:rPr>
          <w:rFonts w:hint="eastAsia" w:ascii="宋体" w:hAnsi="宋体" w:eastAsia="宋体" w:cs="宋体"/>
          <w:sz w:val="21"/>
          <w:szCs w:val="21"/>
          <w:highlight w:val="none"/>
        </w:rPr>
        <w:t>需方付款前，供方应开具与付款金额相等的税票，否则需方有权拒绝付款，供方不能以此为由不履行合同。需方的开票信息为：</w:t>
      </w:r>
    </w:p>
    <w:p>
      <w:pPr>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户名：许昌电气职业学院  统一社会信用代码：12411000418026072D</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7、合同有效期</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自合同生效之日起至保修结束后双方义务履行完毕且无异议，合同自动终止。</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8、违约责任</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如果乙方不能按合同约定时间或交付货物存在质量问题且经维修仍不符合合同约定的，甲方有权终止合同，并由乙方应向甲方一次性赔付总货款的5%作为赔偿；如果乙方不能按合同约定的时间供货，甲方要求乙方继续供货的，则乙方按每日总货款的2%的标准自合同约定交货之日起直至货到并经验收合格之日为止向甲方支付违约金。如因甲方原因导致变更、中止或者终止政府采购合同的，应向乙方支付无正当理由拒收设备金额5%的违约金。如甲方逾期付款，则乙方有权要求甲方从逾期之日按同期贷款市场报价利率承担未付款利息直至甲方付清拖欠货款时止。</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9、知识产权</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9.1乙方提供的采购标的应符合国家知识产权法律、法规的规定且非假冒伪劣品的全新正品现货；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该损失包括但不限于直接损失、间接损失、诉讼费用、保全保险费、保全费、律师费用、及其他与追溯违约方责任有关的所有费用。</w:t>
      </w:r>
    </w:p>
    <w:p>
      <w:pPr>
        <w:widowControl w:val="0"/>
        <w:spacing w:before="75" w:after="75"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9.2若乙方提供的采购标的不符合国家知识产权法律、法规的规定或被有关主管机关认定为假冒伪劣品，则乙方中标资格将被取消；甲方还将按照有关法律、法规和规章的规定进行处理。</w:t>
      </w:r>
    </w:p>
    <w:p>
      <w:pPr>
        <w:widowControl w:val="0"/>
        <w:spacing w:before="75" w:after="75"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9.2本项所开发的软件产品其著作权归甲方所有。</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10、解决争议的方法</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10.1甲、乙双方协商解决。</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10.2若协商解决不成，则通过向人民法院提起诉讼解决，具体如下：</w:t>
      </w:r>
      <w:r>
        <w:rPr>
          <w:rFonts w:hint="eastAsia" w:ascii="宋体" w:hAnsi="宋体" w:eastAsia="宋体" w:cs="宋体"/>
          <w:kern w:val="2"/>
          <w:sz w:val="21"/>
          <w:szCs w:val="21"/>
          <w:highlight w:val="none"/>
          <w:u w:val="single"/>
          <w:lang w:val="en-US" w:eastAsia="zh-CN" w:bidi="ar-SA"/>
        </w:rPr>
        <w:t>如协商不成，可向甲方所在地人民法院起诉。</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11、不可抗力</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因不可抗力造成违约的，遭受不可抗力一方应及时向对方通报不能履行或不能完全履行的理由，并在随后取得有关主管机关证明后的15日内向另一方提供不可抗力发生及持续期间的充分证据，逾期提供不适用该条款。基于以上行为，允许遭受不可抗力一方延期履行、部分履行或不履行合同，并根据情况可部分或全部免于承担违约责任。</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11.2本合同中的不可抗力指不能预见、不能避免、不能克服的客观情况，包括但不限于：自然灾害如地震、台风、洪水、火灾及政府行为、法律规定或其适用的变化或其他任何无法预见、避免或控制的事件。</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12、合同条款</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12.1：质量鉴定：</w:t>
      </w:r>
      <w:r>
        <w:rPr>
          <w:rFonts w:hint="eastAsia" w:ascii="宋体" w:hAnsi="宋体" w:eastAsia="宋体" w:cs="宋体"/>
          <w:kern w:val="2"/>
          <w:sz w:val="21"/>
          <w:szCs w:val="21"/>
          <w:highlight w:val="none"/>
          <w:u w:val="single"/>
          <w:lang w:val="en-US" w:eastAsia="zh-CN" w:bidi="ar-SA"/>
        </w:rPr>
        <w:t>因质量问题发生争议，由许昌市质量技术监督局或其指定机构进行质量鉴定，该鉴定结论是最终结论，双方均应接受此鉴定结论</w:t>
      </w:r>
      <w:r>
        <w:rPr>
          <w:rFonts w:hint="eastAsia" w:ascii="宋体" w:hAnsi="宋体" w:eastAsia="宋体" w:cs="宋体"/>
          <w:kern w:val="2"/>
          <w:sz w:val="21"/>
          <w:szCs w:val="21"/>
          <w:highlight w:val="none"/>
          <w:lang w:val="en-US" w:eastAsia="zh-CN" w:bidi="ar-SA"/>
        </w:rPr>
        <w:t>。</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13、其他约定</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13.1合同文件与本合同具有同等法律效力。</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13.2本合同未尽事宜，双方可另行补充。</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13.3合同生效：自签订之日起生效。</w:t>
      </w:r>
    </w:p>
    <w:p>
      <w:pPr>
        <w:widowControl w:val="0"/>
        <w:spacing w:before="75" w:after="75" w:line="360" w:lineRule="auto"/>
        <w:ind w:firstLine="482"/>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13.4本合同生效文本一式5份，经双方法定代表人或者委托代理人签字并盖章后生效。甲方、乙方各执2份，送许昌市财政局采购办备案1份，具有同等效力。</w:t>
      </w:r>
    </w:p>
    <w:p>
      <w:pPr>
        <w:widowControl w:val="0"/>
        <w:spacing w:before="75" w:after="75" w:line="360" w:lineRule="auto"/>
        <w:ind w:firstLine="482"/>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13.5其他：</w:t>
      </w:r>
      <w:r>
        <w:rPr>
          <w:rFonts w:hint="eastAsia" w:ascii="宋体" w:hAnsi="宋体" w:eastAsia="宋体" w:cs="宋体"/>
          <w:kern w:val="2"/>
          <w:sz w:val="21"/>
          <w:szCs w:val="21"/>
          <w:highlight w:val="none"/>
          <w:lang w:val="en-US" w:eastAsia="zh-CN" w:bidi="ar-SA"/>
        </w:rPr>
        <w:sym w:font="Wingdings 2" w:char="0052"/>
      </w:r>
      <w:r>
        <w:rPr>
          <w:rFonts w:hint="eastAsia" w:ascii="宋体" w:hAnsi="宋体" w:eastAsia="宋体" w:cs="宋体"/>
          <w:kern w:val="2"/>
          <w:sz w:val="21"/>
          <w:szCs w:val="21"/>
          <w:highlight w:val="none"/>
          <w:lang w:val="en-US" w:eastAsia="zh-CN" w:bidi="ar-SA"/>
        </w:rPr>
        <w:t>无。□</w:t>
      </w:r>
      <w:r>
        <w:rPr>
          <w:rFonts w:hint="eastAsia" w:ascii="宋体" w:hAnsi="宋体" w:eastAsia="宋体" w:cs="宋体"/>
          <w:kern w:val="2"/>
          <w:sz w:val="21"/>
          <w:szCs w:val="21"/>
          <w:highlight w:val="none"/>
          <w:u w:val="single"/>
          <w:lang w:val="en-US" w:eastAsia="zh-CN" w:bidi="ar-SA"/>
        </w:rPr>
        <w:t>（按照实际情况编制填写需要增加的内容）</w:t>
      </w:r>
      <w:r>
        <w:rPr>
          <w:rFonts w:hint="eastAsia" w:ascii="宋体" w:hAnsi="宋体" w:eastAsia="宋体" w:cs="宋体"/>
          <w:kern w:val="2"/>
          <w:sz w:val="21"/>
          <w:szCs w:val="21"/>
          <w:highlight w:val="none"/>
          <w:lang w:val="en-US" w:eastAsia="zh-CN" w:bidi="ar-SA"/>
        </w:rPr>
        <w:t>。</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甲方：                               乙方：</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地址：                               地址：</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法定代表人或委托代理人：            法定代表人或委托代理人：</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联系方法：                  联系方法：</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开户银行：                  开户银行：</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账号：                    账号：</w:t>
      </w:r>
    </w:p>
    <w:p>
      <w:pPr>
        <w:widowControl w:val="0"/>
        <w:spacing w:before="75" w:after="75" w:line="360" w:lineRule="auto"/>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签订地点：</w:t>
      </w:r>
      <w:r>
        <w:rPr>
          <w:rFonts w:hint="eastAsia" w:ascii="宋体" w:hAnsi="宋体" w:eastAsia="宋体" w:cs="宋体"/>
          <w:kern w:val="2"/>
          <w:sz w:val="21"/>
          <w:szCs w:val="21"/>
          <w:highlight w:val="none"/>
          <w:u w:val="single"/>
          <w:lang w:val="en-US" w:eastAsia="zh-CN" w:bidi="ar-SA"/>
        </w:rPr>
        <w:t>                </w:t>
      </w:r>
    </w:p>
    <w:p>
      <w:pPr>
        <w:rPr>
          <w:rFonts w:hint="eastAsia" w:ascii="宋体" w:hAnsi="宋体" w:eastAsia="宋体" w:cs="宋体"/>
          <w:sz w:val="21"/>
          <w:szCs w:val="21"/>
        </w:rPr>
      </w:pPr>
      <w:r>
        <w:rPr>
          <w:rFonts w:hint="eastAsia" w:ascii="宋体" w:hAnsi="宋体" w:eastAsia="宋体" w:cs="宋体"/>
          <w:sz w:val="21"/>
          <w:szCs w:val="21"/>
          <w:highlight w:val="none"/>
        </w:rPr>
        <w:t>签订日期：</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日</w:t>
      </w: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both"/>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第八章</w:t>
      </w:r>
      <w:r>
        <w:rPr>
          <w:rFonts w:hint="eastAsia" w:cs="宋体" w:asciiTheme="majorEastAsia" w:hAnsiTheme="majorEastAsia" w:eastAsiaTheme="majorEastAsia"/>
          <w:b/>
          <w:kern w:val="0"/>
          <w:sz w:val="32"/>
          <w:szCs w:val="32"/>
          <w:lang w:val="en-US" w:eastAsia="zh-CN"/>
        </w:rPr>
        <w:t xml:space="preserve"> </w:t>
      </w:r>
      <w:r>
        <w:rPr>
          <w:rFonts w:hint="eastAsia" w:cs="宋体" w:asciiTheme="majorEastAsia" w:hAnsiTheme="majorEastAsia" w:eastAsiaTheme="majorEastAsia"/>
          <w:b/>
          <w:kern w:val="0"/>
          <w:sz w:val="32"/>
          <w:szCs w:val="32"/>
        </w:rPr>
        <w:t>响应文件有关格式</w:t>
      </w: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center"/>
        <w:rPr>
          <w:rFonts w:hint="eastAsia" w:ascii="宋体" w:hAnsi="宋体" w:eastAsia="宋体" w:cs="宋体"/>
          <w:b/>
          <w:kern w:val="0"/>
          <w:sz w:val="28"/>
          <w:szCs w:val="28"/>
        </w:rPr>
      </w:pPr>
    </w:p>
    <w:p>
      <w:pPr>
        <w:spacing w:line="360" w:lineRule="auto"/>
        <w:jc w:val="both"/>
        <w:rPr>
          <w:rFonts w:hint="eastAsia" w:ascii="宋体" w:hAnsi="宋体" w:eastAsia="宋体" w:cs="宋体"/>
          <w:b/>
          <w:kern w:val="0"/>
          <w:sz w:val="28"/>
          <w:szCs w:val="28"/>
        </w:rPr>
      </w:pPr>
    </w:p>
    <w:p>
      <w:pPr>
        <w:pStyle w:val="62"/>
        <w:numPr>
          <w:ilvl w:val="0"/>
          <w:numId w:val="0"/>
        </w:numPr>
        <w:tabs>
          <w:tab w:val="left" w:pos="660"/>
        </w:tabs>
        <w:snapToGrid w:val="0"/>
        <w:spacing w:before="0" w:line="400" w:lineRule="exact"/>
        <w:jc w:val="both"/>
        <w:rPr>
          <w:color w:val="auto"/>
          <w:kern w:val="2"/>
          <w:sz w:val="28"/>
          <w:szCs w:val="28"/>
          <w:lang w:val="zh-CN"/>
        </w:rPr>
      </w:pPr>
      <w:bookmarkStart w:id="1" w:name="_Toc186274126"/>
      <w:bookmarkStart w:id="2" w:name="_Toc174185203"/>
      <w:bookmarkStart w:id="3" w:name="_Toc184023138"/>
      <w:r>
        <w:rPr>
          <w:rFonts w:hint="eastAsia"/>
          <w:color w:val="auto"/>
          <w:kern w:val="2"/>
          <w:sz w:val="28"/>
          <w:szCs w:val="28"/>
          <w:lang w:val="zh-CN"/>
        </w:rPr>
        <w:t>一、供应商应答索引表</w:t>
      </w:r>
      <w:bookmarkEnd w:id="1"/>
      <w:bookmarkEnd w:id="2"/>
      <w:bookmarkEnd w:id="3"/>
    </w:p>
    <w:tbl>
      <w:tblPr>
        <w:tblStyle w:val="27"/>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eastAsia="宋体" w:cs="宋体"/>
                <w:b/>
                <w:szCs w:val="21"/>
              </w:rPr>
            </w:pPr>
            <w:r>
              <w:rPr>
                <w:rFonts w:hint="eastAsia" w:ascii="宋体" w:hAnsi="宋体" w:cs="微软雅黑"/>
                <w:b/>
                <w:szCs w:val="21"/>
              </w:rPr>
              <w:t>序号</w:t>
            </w:r>
          </w:p>
        </w:tc>
        <w:tc>
          <w:tcPr>
            <w:tcW w:w="3751" w:type="dxa"/>
            <w:vAlign w:val="center"/>
          </w:tcPr>
          <w:p>
            <w:pPr>
              <w:snapToGrid w:val="0"/>
              <w:spacing w:line="400" w:lineRule="exact"/>
              <w:jc w:val="center"/>
              <w:rPr>
                <w:rFonts w:ascii="宋体" w:hAnsi="宋体" w:eastAsia="宋体" w:cs="宋体"/>
                <w:b/>
                <w:szCs w:val="21"/>
              </w:rPr>
            </w:pPr>
            <w:r>
              <w:rPr>
                <w:rFonts w:hint="eastAsia" w:ascii="宋体" w:hAnsi="宋体" w:cs="微软雅黑"/>
                <w:b/>
                <w:szCs w:val="21"/>
              </w:rPr>
              <w:t>项  目</w:t>
            </w:r>
          </w:p>
        </w:tc>
        <w:tc>
          <w:tcPr>
            <w:tcW w:w="1559" w:type="dxa"/>
            <w:vAlign w:val="center"/>
          </w:tcPr>
          <w:p>
            <w:pPr>
              <w:snapToGrid w:val="0"/>
              <w:spacing w:line="400" w:lineRule="exact"/>
              <w:jc w:val="center"/>
              <w:rPr>
                <w:rFonts w:ascii="宋体" w:hAnsi="宋体" w:cs="微软雅黑"/>
                <w:b/>
                <w:szCs w:val="21"/>
              </w:rPr>
            </w:pPr>
            <w:r>
              <w:rPr>
                <w:rFonts w:hint="eastAsia" w:ascii="宋体" w:hAnsi="宋体" w:cs="微软雅黑"/>
                <w:b/>
                <w:szCs w:val="21"/>
              </w:rPr>
              <w:t>投标人应答</w:t>
            </w:r>
          </w:p>
          <w:p>
            <w:pPr>
              <w:snapToGrid w:val="0"/>
              <w:spacing w:line="400" w:lineRule="exact"/>
              <w:jc w:val="center"/>
              <w:rPr>
                <w:rFonts w:ascii="宋体" w:hAnsi="宋体" w:eastAsia="宋体" w:cs="宋体"/>
                <w:b/>
                <w:szCs w:val="21"/>
              </w:rPr>
            </w:pPr>
            <w:r>
              <w:rPr>
                <w:rFonts w:hint="eastAsia" w:ascii="宋体" w:hAnsi="宋体" w:cs="微软雅黑"/>
                <w:b/>
                <w:szCs w:val="21"/>
              </w:rPr>
              <w:t>（有/没有）</w:t>
            </w:r>
          </w:p>
        </w:tc>
        <w:tc>
          <w:tcPr>
            <w:tcW w:w="1560" w:type="dxa"/>
            <w:vAlign w:val="center"/>
          </w:tcPr>
          <w:p>
            <w:pPr>
              <w:snapToGrid w:val="0"/>
              <w:spacing w:line="400" w:lineRule="exact"/>
              <w:jc w:val="center"/>
              <w:rPr>
                <w:rFonts w:ascii="宋体" w:hAnsi="宋体" w:eastAsia="宋体" w:cs="宋体"/>
                <w:b/>
                <w:szCs w:val="21"/>
              </w:rPr>
            </w:pPr>
            <w:r>
              <w:rPr>
                <w:rFonts w:hint="eastAsia" w:ascii="宋体" w:hAnsi="宋体" w:cs="微软雅黑"/>
                <w:b/>
                <w:szCs w:val="21"/>
              </w:rPr>
              <w:t>投标文件中所在页码</w:t>
            </w:r>
          </w:p>
        </w:tc>
        <w:tc>
          <w:tcPr>
            <w:tcW w:w="2018" w:type="dxa"/>
            <w:vAlign w:val="center"/>
          </w:tcPr>
          <w:p>
            <w:pPr>
              <w:snapToGrid w:val="0"/>
              <w:spacing w:line="400" w:lineRule="exact"/>
              <w:jc w:val="center"/>
              <w:rPr>
                <w:rFonts w:ascii="宋体" w:hAnsi="宋体" w:eastAsia="宋体" w:cs="宋体"/>
                <w:b/>
                <w:szCs w:val="21"/>
              </w:rPr>
            </w:pPr>
            <w:r>
              <w:rPr>
                <w:rFonts w:hint="eastAsia" w:ascii="宋体" w:hAnsi="宋体" w:cs="微软雅黑"/>
                <w:b/>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kern w:val="0"/>
                <w:szCs w:val="21"/>
              </w:rPr>
              <w:t>供应商应答索引表</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2</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hAnsi="宋体" w:eastAsia="宋体"/>
                <w:kern w:val="0"/>
                <w:szCs w:val="21"/>
              </w:rPr>
              <w:t>报价一览表</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3</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kern w:val="0"/>
                <w:szCs w:val="21"/>
              </w:rPr>
              <w:t>报价函</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4</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asciiTheme="majorEastAsia" w:hAnsiTheme="majorEastAsia" w:eastAsiaTheme="majorEastAsia" w:cstheme="majorEastAsia"/>
                <w:bCs/>
                <w:szCs w:val="21"/>
                <w:lang w:val="zh-CN"/>
              </w:rPr>
              <w:t>法定代表人（单位负责人）</w:t>
            </w:r>
            <w:r>
              <w:rPr>
                <w:rFonts w:asciiTheme="majorEastAsia" w:hAnsiTheme="majorEastAsia" w:eastAsiaTheme="majorEastAsia" w:cstheme="majorEastAsia"/>
                <w:bCs/>
                <w:szCs w:val="21"/>
                <w:lang w:val="zh-CN"/>
              </w:rPr>
              <w:t>资</w:t>
            </w:r>
            <w:r>
              <w:rPr>
                <w:rFonts w:hint="eastAsia" w:asciiTheme="majorEastAsia" w:hAnsiTheme="majorEastAsia" w:eastAsiaTheme="majorEastAsia" w:cstheme="majorEastAsia"/>
                <w:bCs/>
                <w:szCs w:val="21"/>
                <w:lang w:val="zh-CN"/>
              </w:rPr>
              <w:t>格</w:t>
            </w:r>
            <w:r>
              <w:rPr>
                <w:rFonts w:asciiTheme="majorEastAsia" w:hAnsiTheme="majorEastAsia" w:eastAsiaTheme="majorEastAsia" w:cstheme="majorEastAsia"/>
                <w:bCs/>
                <w:szCs w:val="21"/>
                <w:lang w:val="zh-CN"/>
              </w:rPr>
              <w:t>证</w:t>
            </w:r>
            <w:r>
              <w:rPr>
                <w:rFonts w:hint="eastAsia" w:asciiTheme="majorEastAsia" w:hAnsiTheme="majorEastAsia" w:eastAsiaTheme="majorEastAsia" w:cstheme="majorEastAsia"/>
                <w:bCs/>
                <w:szCs w:val="21"/>
                <w:lang w:val="zh-CN"/>
              </w:rPr>
              <w:t>明</w:t>
            </w:r>
            <w:r>
              <w:rPr>
                <w:rFonts w:asciiTheme="majorEastAsia" w:hAnsiTheme="majorEastAsia" w:eastAsiaTheme="majorEastAsia" w:cstheme="majorEastAsia"/>
                <w:bCs/>
                <w:szCs w:val="21"/>
                <w:lang w:val="zh-CN"/>
              </w:rPr>
              <w:t>书</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5</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hAnsi="宋体" w:eastAsia="宋体"/>
                <w:kern w:val="0"/>
                <w:szCs w:val="21"/>
              </w:rPr>
              <w:t>法定代表人（单位负责人）授权书</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6</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hAnsi="宋体" w:eastAsia="宋体" w:cs="微软雅黑"/>
                <w:bCs/>
                <w:kern w:val="0"/>
                <w:szCs w:val="21"/>
              </w:rPr>
              <w:t>中小企业声明函</w:t>
            </w:r>
          </w:p>
        </w:tc>
        <w:tc>
          <w:tcPr>
            <w:tcW w:w="1559" w:type="dxa"/>
            <w:vAlign w:val="center"/>
          </w:tcPr>
          <w:p>
            <w:pPr>
              <w:snapToGrid w:val="0"/>
              <w:spacing w:line="400" w:lineRule="exact"/>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7</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cs="仿宋_GB2312" w:asciiTheme="minorEastAsia" w:hAnsiTheme="minorEastAsia"/>
                <w:szCs w:val="21"/>
                <w:lang w:val="zh-CN"/>
              </w:rPr>
              <w:t>残疾人福利性单位声明函</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Theme="majorEastAsia" w:hAnsiTheme="majorEastAsia" w:eastAsiaTheme="majorEastAsia" w:cstheme="majorEastAsia"/>
                <w:bCs/>
                <w:szCs w:val="21"/>
                <w:lang w:val="zh-CN"/>
              </w:rPr>
              <w:t>8</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hAnsi="宋体" w:eastAsia="宋体" w:cs="微软雅黑"/>
                <w:bCs/>
                <w:kern w:val="0"/>
                <w:szCs w:val="21"/>
              </w:rPr>
              <w:t>监狱企业证明文件</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9</w:t>
            </w:r>
          </w:p>
        </w:tc>
        <w:tc>
          <w:tcPr>
            <w:tcW w:w="3751" w:type="dxa"/>
            <w:vAlign w:val="center"/>
          </w:tcPr>
          <w:p>
            <w:pPr>
              <w:kinsoku w:val="0"/>
              <w:overflowPunct w:val="0"/>
              <w:autoSpaceDE w:val="0"/>
              <w:autoSpaceDN w:val="0"/>
              <w:spacing w:line="320" w:lineRule="exact"/>
              <w:rPr>
                <w:rFonts w:ascii="宋体" w:hAnsi="宋体" w:cs="宋体"/>
                <w:kern w:val="0"/>
                <w:sz w:val="21"/>
                <w:szCs w:val="21"/>
              </w:rPr>
            </w:pPr>
            <w:r>
              <w:rPr>
                <w:rFonts w:hint="eastAsia" w:asciiTheme="majorEastAsia" w:hAnsiTheme="majorEastAsia" w:eastAsiaTheme="majorEastAsia" w:cstheme="majorEastAsia"/>
                <w:bCs/>
                <w:szCs w:val="21"/>
                <w:lang w:val="en-US" w:eastAsia="zh-CN"/>
              </w:rPr>
              <w:t>询价</w:t>
            </w:r>
            <w:r>
              <w:rPr>
                <w:rFonts w:hint="eastAsia" w:asciiTheme="majorEastAsia" w:hAnsiTheme="majorEastAsia" w:eastAsiaTheme="majorEastAsia" w:cstheme="majorEastAsia"/>
                <w:bCs/>
                <w:szCs w:val="21"/>
                <w:lang w:val="zh-CN"/>
              </w:rPr>
              <w:t>承诺函</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kinsoku w:val="0"/>
              <w:overflowPunct w:val="0"/>
              <w:autoSpaceDE w:val="0"/>
              <w:autoSpaceDN w:val="0"/>
              <w:spacing w:line="320" w:lineRule="exact"/>
              <w:rPr>
                <w:rFonts w:ascii="宋体" w:hAnsi="宋体" w:eastAsia="宋体" w:cs="宋体"/>
                <w:szCs w:val="21"/>
              </w:rPr>
            </w:pPr>
            <w:r>
              <w:rPr>
                <w:rFonts w:hint="eastAsia" w:ascii="宋体" w:hAnsi="宋体" w:cs="微软雅黑"/>
                <w:szCs w:val="21"/>
                <w:lang w:val="en-US" w:eastAsia="zh-CN"/>
              </w:rPr>
              <w:t>10</w:t>
            </w:r>
          </w:p>
        </w:tc>
        <w:tc>
          <w:tcPr>
            <w:tcW w:w="3751" w:type="dxa"/>
            <w:vAlign w:val="center"/>
          </w:tcPr>
          <w:p>
            <w:pPr>
              <w:kinsoku w:val="0"/>
              <w:overflowPunct w:val="0"/>
              <w:autoSpaceDE w:val="0"/>
              <w:autoSpaceDN w:val="0"/>
              <w:spacing w:line="320" w:lineRule="exact"/>
              <w:rPr>
                <w:rFonts w:ascii="宋体" w:hAnsi="宋体" w:cs="宋体"/>
                <w:bCs/>
                <w:sz w:val="21"/>
                <w:szCs w:val="21"/>
                <w:lang w:val="zh-CN"/>
              </w:rPr>
            </w:pPr>
            <w:r>
              <w:rPr>
                <w:rFonts w:hint="eastAsia" w:hAnsi="宋体" w:eastAsia="宋体"/>
                <w:kern w:val="0"/>
                <w:szCs w:val="21"/>
              </w:rPr>
              <w:t>许昌市政府采购供应商信用承诺函</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1</w:t>
            </w:r>
          </w:p>
        </w:tc>
        <w:tc>
          <w:tcPr>
            <w:tcW w:w="3751" w:type="dxa"/>
            <w:vAlign w:val="center"/>
          </w:tcPr>
          <w:p>
            <w:pPr>
              <w:kinsoku w:val="0"/>
              <w:overflowPunct w:val="0"/>
              <w:autoSpaceDE w:val="0"/>
              <w:autoSpaceDN w:val="0"/>
              <w:spacing w:line="320" w:lineRule="exact"/>
              <w:rPr>
                <w:rFonts w:ascii="宋体" w:hAnsi="宋体" w:cs="宋体"/>
                <w:bCs/>
                <w:sz w:val="21"/>
                <w:szCs w:val="21"/>
                <w:lang w:val="zh-CN"/>
              </w:rPr>
            </w:pPr>
            <w:r>
              <w:rPr>
                <w:rFonts w:hint="eastAsia" w:asciiTheme="majorEastAsia" w:hAnsiTheme="majorEastAsia" w:eastAsiaTheme="majorEastAsia" w:cstheme="majorEastAsia"/>
                <w:bCs/>
                <w:szCs w:val="21"/>
                <w:lang w:val="zh-CN"/>
              </w:rPr>
              <w:t>联合体协议</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eastAsia="宋体" w:cs="宋体"/>
                <w:bCs/>
                <w:szCs w:val="21"/>
                <w:lang w:val="zh-CN"/>
              </w:rPr>
            </w:pPr>
            <w:r>
              <w:rPr>
                <w:rFonts w:hint="eastAsia" w:ascii="宋体" w:hAnsi="宋体" w:cs="微软雅黑"/>
                <w:szCs w:val="21"/>
              </w:rPr>
              <w:t>1</w:t>
            </w:r>
            <w:r>
              <w:rPr>
                <w:rFonts w:hint="eastAsia" w:ascii="宋体" w:hAnsi="宋体" w:cs="微软雅黑"/>
                <w:szCs w:val="21"/>
                <w:lang w:val="en-US" w:eastAsia="zh-CN"/>
              </w:rPr>
              <w:t>2</w:t>
            </w:r>
          </w:p>
        </w:tc>
        <w:tc>
          <w:tcPr>
            <w:tcW w:w="3751" w:type="dxa"/>
            <w:tcBorders>
              <w:top w:val="double" w:color="auto" w:sz="4" w:space="0"/>
            </w:tcBorders>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分项报价表</w:t>
            </w:r>
          </w:p>
        </w:tc>
        <w:tc>
          <w:tcPr>
            <w:tcW w:w="1559" w:type="dxa"/>
            <w:tcBorders>
              <w:top w:val="double" w:color="auto" w:sz="4" w:space="0"/>
            </w:tcBorders>
            <w:vAlign w:val="center"/>
          </w:tcPr>
          <w:p>
            <w:pPr>
              <w:jc w:val="center"/>
              <w:rPr>
                <w:rFonts w:ascii="宋体" w:hAnsi="宋体" w:eastAsia="宋体" w:cs="宋体"/>
                <w:szCs w:val="21"/>
              </w:rPr>
            </w:pPr>
          </w:p>
        </w:tc>
        <w:tc>
          <w:tcPr>
            <w:tcW w:w="1560" w:type="dxa"/>
            <w:tcBorders>
              <w:top w:val="double" w:color="auto" w:sz="4" w:space="0"/>
            </w:tcBorders>
            <w:vAlign w:val="center"/>
          </w:tcPr>
          <w:p>
            <w:pPr>
              <w:snapToGrid w:val="0"/>
              <w:spacing w:line="400" w:lineRule="exact"/>
              <w:rPr>
                <w:rFonts w:ascii="宋体" w:hAnsi="宋体" w:eastAsia="宋体" w:cs="宋体"/>
                <w:szCs w:val="21"/>
              </w:rPr>
            </w:pPr>
          </w:p>
        </w:tc>
        <w:tc>
          <w:tcPr>
            <w:tcW w:w="2018" w:type="dxa"/>
            <w:tcBorders>
              <w:top w:val="double" w:color="auto" w:sz="4" w:space="0"/>
            </w:tcBorders>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bCs/>
                <w:szCs w:val="21"/>
                <w:lang w:val="zh-CN"/>
              </w:rPr>
            </w:pPr>
            <w:r>
              <w:rPr>
                <w:rFonts w:hint="eastAsia" w:ascii="宋体" w:hAnsi="宋体" w:cs="微软雅黑"/>
                <w:color w:val="auto"/>
                <w:szCs w:val="21"/>
              </w:rPr>
              <w:t>1</w:t>
            </w:r>
            <w:r>
              <w:rPr>
                <w:rFonts w:hint="eastAsia" w:ascii="宋体" w:hAnsi="宋体" w:cs="微软雅黑"/>
                <w:color w:val="auto"/>
                <w:szCs w:val="21"/>
                <w:lang w:val="en-US" w:eastAsia="zh-CN"/>
              </w:rPr>
              <w:t>3</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color w:val="auto"/>
                <w:kern w:val="0"/>
                <w:szCs w:val="21"/>
              </w:rPr>
              <w:t>技术规格偏离表</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bCs/>
                <w:szCs w:val="21"/>
                <w:lang w:val="zh-CN"/>
              </w:rPr>
            </w:pPr>
            <w:r>
              <w:rPr>
                <w:rFonts w:hint="eastAsia" w:ascii="宋体" w:hAnsi="宋体" w:cs="微软雅黑"/>
                <w:szCs w:val="21"/>
              </w:rPr>
              <w:t>1</w:t>
            </w:r>
            <w:r>
              <w:rPr>
                <w:rFonts w:hint="eastAsia" w:ascii="宋体" w:hAnsi="宋体" w:cs="微软雅黑"/>
                <w:szCs w:val="21"/>
                <w:lang w:val="en-US" w:eastAsia="zh-CN"/>
              </w:rPr>
              <w:t>4</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技术方案（实施方案）</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5</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业绩情况表</w:t>
            </w:r>
          </w:p>
        </w:tc>
        <w:tc>
          <w:tcPr>
            <w:tcW w:w="1559" w:type="dxa"/>
            <w:vAlign w:val="center"/>
          </w:tcPr>
          <w:p>
            <w:pPr>
              <w:jc w:val="center"/>
              <w:rPr>
                <w:rFonts w:ascii="宋体" w:hAnsi="宋体" w:eastAsia="宋体" w:cs="宋体"/>
                <w:szCs w:val="21"/>
              </w:rPr>
            </w:pPr>
          </w:p>
        </w:tc>
        <w:tc>
          <w:tcPr>
            <w:tcW w:w="1560" w:type="dxa"/>
            <w:tcBorders>
              <w:top w:val="single" w:color="auto" w:sz="4" w:space="0"/>
            </w:tcBorders>
            <w:vAlign w:val="center"/>
          </w:tcPr>
          <w:p>
            <w:pPr>
              <w:snapToGrid w:val="0"/>
              <w:spacing w:line="400" w:lineRule="exact"/>
              <w:rPr>
                <w:rFonts w:ascii="宋体" w:hAnsi="宋体" w:eastAsia="宋体" w:cs="宋体"/>
                <w:szCs w:val="21"/>
              </w:rPr>
            </w:pPr>
          </w:p>
        </w:tc>
        <w:tc>
          <w:tcPr>
            <w:tcW w:w="2018" w:type="dxa"/>
            <w:tcBorders>
              <w:top w:val="single" w:color="auto" w:sz="4" w:space="0"/>
            </w:tcBorders>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6</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售后服务方案</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7</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政府强制采购节能产品品目清单情况</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8</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hAnsi="宋体" w:eastAsia="宋体" w:cs="微软雅黑"/>
                <w:bCs/>
                <w:kern w:val="0"/>
                <w:szCs w:val="21"/>
              </w:rPr>
              <w:t>优先采购节能产品政府采购品目清单情况</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szCs w:val="21"/>
              </w:rPr>
              <w:t>1</w:t>
            </w:r>
            <w:r>
              <w:rPr>
                <w:rFonts w:hint="eastAsia" w:ascii="宋体" w:hAnsi="宋体" w:cs="微软雅黑"/>
                <w:szCs w:val="21"/>
                <w:lang w:val="en-US" w:eastAsia="zh-CN"/>
              </w:rPr>
              <w:t>9</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ascii="宋体" w:hAnsi="宋体" w:eastAsia="宋体"/>
                <w:szCs w:val="21"/>
                <w:lang w:val="en-GB"/>
              </w:rPr>
              <w:t>优先采购环境标志产品政府采购品目清单情况</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color w:val="auto"/>
                <w:szCs w:val="21"/>
                <w:lang w:val="en-US" w:eastAsia="zh-CN"/>
              </w:rPr>
              <w:t>20</w:t>
            </w:r>
          </w:p>
        </w:tc>
        <w:tc>
          <w:tcPr>
            <w:tcW w:w="3751" w:type="dxa"/>
            <w:vAlign w:val="center"/>
          </w:tcPr>
          <w:p>
            <w:pPr>
              <w:kinsoku w:val="0"/>
              <w:overflowPunct w:val="0"/>
              <w:autoSpaceDE w:val="0"/>
              <w:autoSpaceDN w:val="0"/>
              <w:spacing w:line="320" w:lineRule="exact"/>
              <w:rPr>
                <w:rFonts w:ascii="宋体" w:hAnsi="宋体" w:cs="宋体"/>
                <w:bCs/>
                <w:kern w:val="0"/>
                <w:sz w:val="21"/>
                <w:szCs w:val="21"/>
              </w:rPr>
            </w:pPr>
            <w:r>
              <w:rPr>
                <w:rFonts w:hint="eastAsia" w:asciiTheme="minorEastAsia" w:hAnsiTheme="minorEastAsia" w:eastAsiaTheme="minorEastAsia" w:cstheme="minorEastAsia"/>
                <w:color w:val="auto"/>
                <w:szCs w:val="21"/>
                <w:highlight w:val="none"/>
                <w:u w:val="none" w:color="auto"/>
                <w:lang w:val="en-US" w:eastAsia="zh-CN"/>
              </w:rPr>
              <w:t>关于符合本国产品标准的声明函</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eastAsia="宋体" w:cs="宋体"/>
                <w:szCs w:val="21"/>
              </w:rPr>
            </w:pPr>
            <w:r>
              <w:rPr>
                <w:rFonts w:hint="eastAsia" w:ascii="宋体" w:hAnsi="宋体" w:cs="微软雅黑"/>
                <w:color w:val="auto"/>
                <w:szCs w:val="21"/>
                <w:highlight w:val="none"/>
                <w:u w:val="none" w:color="auto"/>
                <w:lang w:val="en-US" w:eastAsia="zh-CN"/>
              </w:rPr>
              <w:t>21</w:t>
            </w:r>
          </w:p>
        </w:tc>
        <w:tc>
          <w:tcPr>
            <w:tcW w:w="3751" w:type="dxa"/>
            <w:vAlign w:val="center"/>
          </w:tcPr>
          <w:p>
            <w:pPr>
              <w:kinsoku w:val="0"/>
              <w:overflowPunct w:val="0"/>
              <w:autoSpaceDE w:val="0"/>
              <w:autoSpaceDN w:val="0"/>
              <w:spacing w:line="320" w:lineRule="exact"/>
              <w:rPr>
                <w:rFonts w:ascii="宋体" w:hAnsi="宋体" w:cs="宋体"/>
                <w:bCs/>
                <w:sz w:val="21"/>
                <w:szCs w:val="21"/>
                <w:lang w:val="zh-CN"/>
              </w:rPr>
            </w:pPr>
            <w:r>
              <w:rPr>
                <w:rFonts w:hint="eastAsia" w:asciiTheme="minorEastAsia" w:hAnsiTheme="minorEastAsia" w:eastAsiaTheme="minorEastAsia" w:cstheme="minorEastAsia"/>
                <w:bCs/>
                <w:color w:val="auto"/>
                <w:kern w:val="0"/>
                <w:szCs w:val="21"/>
                <w:u w:val="none" w:color="auto"/>
              </w:rPr>
              <w:t>关于产品成本的声明函</w:t>
            </w:r>
          </w:p>
        </w:tc>
        <w:tc>
          <w:tcPr>
            <w:tcW w:w="1559" w:type="dxa"/>
            <w:vAlign w:val="center"/>
          </w:tcPr>
          <w:p>
            <w:pPr>
              <w:jc w:val="center"/>
              <w:rPr>
                <w:rFonts w:ascii="宋体" w:hAnsi="宋体" w:eastAsia="宋体" w:cs="宋体"/>
                <w:szCs w:val="21"/>
              </w:rPr>
            </w:pPr>
          </w:p>
        </w:tc>
        <w:tc>
          <w:tcPr>
            <w:tcW w:w="1560" w:type="dxa"/>
            <w:vAlign w:val="center"/>
          </w:tcPr>
          <w:p>
            <w:pPr>
              <w:snapToGrid w:val="0"/>
              <w:spacing w:line="400" w:lineRule="exact"/>
              <w:rPr>
                <w:rFonts w:ascii="宋体" w:hAnsi="宋体" w:eastAsia="宋体" w:cs="宋体"/>
                <w:szCs w:val="21"/>
              </w:rPr>
            </w:pPr>
          </w:p>
        </w:tc>
        <w:tc>
          <w:tcPr>
            <w:tcW w:w="2018" w:type="dxa"/>
            <w:vAlign w:val="center"/>
          </w:tcPr>
          <w:p>
            <w:pPr>
              <w:snapToGrid w:val="0"/>
              <w:spacing w:line="400" w:lineRule="exact"/>
              <w:rPr>
                <w:rFonts w:ascii="宋体" w:hAnsi="宋体" w:eastAsia="宋体" w:cs="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2</w:t>
            </w:r>
            <w:r>
              <w:rPr>
                <w:rFonts w:hint="eastAsia" w:ascii="宋体" w:hAnsi="宋体" w:cs="微软雅黑"/>
                <w:szCs w:val="21"/>
                <w:lang w:val="en-US" w:eastAsia="zh-CN"/>
              </w:rPr>
              <w:t>2</w:t>
            </w:r>
          </w:p>
        </w:tc>
        <w:tc>
          <w:tcPr>
            <w:tcW w:w="3751" w:type="dxa"/>
            <w:vAlign w:val="center"/>
          </w:tcPr>
          <w:p>
            <w:pPr>
              <w:pStyle w:val="14"/>
              <w:kinsoku w:val="0"/>
              <w:overflowPunct w:val="0"/>
              <w:autoSpaceDE w:val="0"/>
              <w:autoSpaceDN w:val="0"/>
              <w:spacing w:line="320" w:lineRule="exact"/>
              <w:rPr>
                <w:rFonts w:hAnsi="宋体" w:cs="微软雅黑"/>
                <w:bCs/>
                <w:kern w:val="0"/>
                <w:sz w:val="21"/>
                <w:szCs w:val="21"/>
              </w:rPr>
            </w:pPr>
            <w:r>
              <w:rPr>
                <w:rFonts w:hint="eastAsia" w:cs="宋体" w:asciiTheme="minorEastAsia" w:hAnsiTheme="minorEastAsia"/>
                <w:bCs/>
                <w:sz w:val="21"/>
                <w:szCs w:val="21"/>
                <w:lang w:val="zh-CN"/>
              </w:rPr>
              <w:t>主要标的信息（备用）</w:t>
            </w:r>
          </w:p>
        </w:tc>
        <w:tc>
          <w:tcPr>
            <w:tcW w:w="1559" w:type="dxa"/>
            <w:vAlign w:val="center"/>
          </w:tcPr>
          <w:p>
            <w:pPr>
              <w:jc w:val="center"/>
              <w:rPr>
                <w:szCs w:val="21"/>
              </w:rPr>
            </w:pPr>
          </w:p>
        </w:tc>
        <w:tc>
          <w:tcPr>
            <w:tcW w:w="1560" w:type="dxa"/>
            <w:vAlign w:val="center"/>
          </w:tcPr>
          <w:p>
            <w:pPr>
              <w:snapToGrid w:val="0"/>
              <w:spacing w:line="400" w:lineRule="exact"/>
              <w:rPr>
                <w:rFonts w:ascii="宋体" w:hAnsi="宋体" w:cs="微软雅黑"/>
                <w:szCs w:val="21"/>
              </w:rPr>
            </w:pPr>
          </w:p>
        </w:tc>
        <w:tc>
          <w:tcPr>
            <w:tcW w:w="2018" w:type="dxa"/>
            <w:vAlign w:val="center"/>
          </w:tcPr>
          <w:p>
            <w:pPr>
              <w:snapToGrid w:val="0"/>
              <w:spacing w:line="400" w:lineRule="exact"/>
              <w:rPr>
                <w:rFonts w:ascii="宋体" w:hAnsi="宋体" w:cs="微软雅黑"/>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2</w:t>
            </w:r>
            <w:r>
              <w:rPr>
                <w:rFonts w:hint="eastAsia" w:ascii="宋体" w:hAnsi="宋体" w:cs="微软雅黑"/>
                <w:szCs w:val="21"/>
                <w:lang w:val="en-US" w:eastAsia="zh-CN"/>
              </w:rPr>
              <w:t>3</w:t>
            </w:r>
          </w:p>
        </w:tc>
        <w:tc>
          <w:tcPr>
            <w:tcW w:w="3751" w:type="dxa"/>
            <w:tcBorders>
              <w:bottom w:val="single" w:color="auto" w:sz="4" w:space="0"/>
            </w:tcBorders>
            <w:vAlign w:val="center"/>
          </w:tcPr>
          <w:p>
            <w:pPr>
              <w:kinsoku w:val="0"/>
              <w:overflowPunct w:val="0"/>
              <w:autoSpaceDE w:val="0"/>
              <w:autoSpaceDN w:val="0"/>
              <w:spacing w:line="320" w:lineRule="exact"/>
              <w:rPr>
                <w:rFonts w:hAnsi="宋体" w:eastAsia="宋体" w:cs="微软雅黑"/>
                <w:bCs/>
                <w:kern w:val="0"/>
                <w:szCs w:val="21"/>
              </w:rPr>
            </w:pPr>
            <w:r>
              <w:rPr>
                <w:rFonts w:hint="eastAsia" w:hAnsi="宋体" w:eastAsia="宋体" w:cs="微软雅黑"/>
                <w:bCs/>
                <w:kern w:val="0"/>
                <w:szCs w:val="21"/>
              </w:rPr>
              <w:t>其</w:t>
            </w:r>
            <w:r>
              <w:rPr>
                <w:rFonts w:hint="eastAsia" w:hAnsi="宋体" w:eastAsia="宋体" w:cs="微软雅黑"/>
                <w:bCs/>
                <w:kern w:val="0"/>
                <w:szCs w:val="21"/>
                <w:lang w:val="en-US" w:eastAsia="zh-CN"/>
              </w:rPr>
              <w:t>他</w:t>
            </w:r>
            <w:r>
              <w:rPr>
                <w:rFonts w:hint="eastAsia" w:hAnsi="宋体" w:eastAsia="宋体" w:cs="微软雅黑"/>
                <w:bCs/>
                <w:kern w:val="0"/>
                <w:szCs w:val="21"/>
              </w:rPr>
              <w:t>资料</w:t>
            </w:r>
          </w:p>
        </w:tc>
        <w:tc>
          <w:tcPr>
            <w:tcW w:w="1559" w:type="dxa"/>
            <w:vAlign w:val="center"/>
          </w:tcPr>
          <w:p>
            <w:pPr>
              <w:rPr>
                <w:rFonts w:eastAsia="宋体"/>
                <w:sz w:val="24"/>
                <w:szCs w:val="21"/>
              </w:rPr>
            </w:pPr>
          </w:p>
        </w:tc>
        <w:tc>
          <w:tcPr>
            <w:tcW w:w="1560" w:type="dxa"/>
            <w:vAlign w:val="center"/>
          </w:tcPr>
          <w:p>
            <w:pPr>
              <w:snapToGrid w:val="0"/>
              <w:spacing w:line="400" w:lineRule="exact"/>
              <w:rPr>
                <w:rFonts w:ascii="宋体" w:hAnsi="宋体" w:cs="微软雅黑"/>
                <w:szCs w:val="21"/>
              </w:rPr>
            </w:pPr>
          </w:p>
        </w:tc>
        <w:tc>
          <w:tcPr>
            <w:tcW w:w="2018" w:type="dxa"/>
            <w:vAlign w:val="center"/>
          </w:tcPr>
          <w:p>
            <w:pPr>
              <w:snapToGrid w:val="0"/>
              <w:spacing w:line="400" w:lineRule="exact"/>
              <w:rPr>
                <w:rFonts w:ascii="宋体" w:hAnsi="宋体" w:cs="微软雅黑"/>
                <w:szCs w:val="21"/>
              </w:rPr>
            </w:pPr>
          </w:p>
        </w:tc>
      </w:tr>
    </w:tbl>
    <w:p>
      <w:pPr>
        <w:pStyle w:val="14"/>
        <w:spacing w:line="360" w:lineRule="auto"/>
        <w:jc w:val="center"/>
        <w:rPr>
          <w:rFonts w:hint="eastAsia" w:ascii="宋体" w:hAnsi="宋体" w:cs="宋体"/>
          <w:b/>
          <w:snapToGrid w:val="0"/>
          <w:kern w:val="0"/>
          <w:sz w:val="28"/>
          <w:szCs w:val="28"/>
        </w:rPr>
      </w:pPr>
    </w:p>
    <w:p>
      <w:pPr>
        <w:pStyle w:val="14"/>
        <w:spacing w:line="360" w:lineRule="auto"/>
        <w:jc w:val="center"/>
        <w:rPr>
          <w:rFonts w:ascii="宋体" w:hAnsi="宋体" w:cs="宋体"/>
          <w:b/>
          <w:snapToGrid w:val="0"/>
          <w:kern w:val="0"/>
          <w:sz w:val="28"/>
          <w:szCs w:val="28"/>
        </w:rPr>
      </w:pPr>
      <w:r>
        <w:rPr>
          <w:rFonts w:hint="eastAsia" w:ascii="宋体" w:hAnsi="宋体" w:cs="宋体"/>
          <w:b/>
          <w:snapToGrid w:val="0"/>
          <w:kern w:val="0"/>
          <w:sz w:val="28"/>
          <w:szCs w:val="28"/>
        </w:rPr>
        <w:t>二、开标一览表</w:t>
      </w:r>
    </w:p>
    <w:p>
      <w:pPr>
        <w:pStyle w:val="14"/>
        <w:spacing w:line="360" w:lineRule="auto"/>
        <w:jc w:val="center"/>
        <w:rPr>
          <w:rFonts w:ascii="宋体" w:hAnsi="宋体" w:cs="宋体"/>
          <w:b/>
          <w:snapToGrid w:val="0"/>
          <w:kern w:val="0"/>
          <w:sz w:val="28"/>
          <w:szCs w:val="28"/>
        </w:rPr>
      </w:pPr>
    </w:p>
    <w:p>
      <w:pPr>
        <w:spacing w:before="50" w:after="156" w:afterLines="50" w:line="360" w:lineRule="auto"/>
        <w:contextualSpacing/>
        <w:jc w:val="left"/>
        <w:rPr>
          <w:rFonts w:ascii="宋体" w:hAnsi="宋体" w:eastAsia="宋体" w:cs="宋体"/>
          <w:szCs w:val="21"/>
        </w:rPr>
      </w:pPr>
      <w:r>
        <w:rPr>
          <w:rFonts w:hint="eastAsia" w:ascii="宋体" w:hAnsi="宋体" w:eastAsia="宋体" w:cs="宋体"/>
          <w:szCs w:val="21"/>
        </w:rPr>
        <w:t>项目编号：</w:t>
      </w:r>
    </w:p>
    <w:p>
      <w:pPr>
        <w:spacing w:line="360" w:lineRule="auto"/>
        <w:contextualSpacing/>
        <w:rPr>
          <w:rFonts w:ascii="宋体" w:hAnsi="宋体" w:eastAsia="宋体" w:cs="宋体"/>
          <w:szCs w:val="21"/>
        </w:rPr>
      </w:pPr>
      <w:r>
        <w:rPr>
          <w:rFonts w:hint="eastAsia" w:ascii="宋体" w:hAnsi="宋体" w:eastAsia="宋体" w:cs="宋体"/>
          <w:szCs w:val="21"/>
        </w:rPr>
        <w:t>项目名称：                                        单位：元（人民币）</w:t>
      </w:r>
    </w:p>
    <w:tbl>
      <w:tblPr>
        <w:tblStyle w:val="27"/>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ascii="宋体" w:hAnsi="宋体" w:eastAsia="宋体" w:cs="宋体"/>
                <w:b/>
                <w:szCs w:val="21"/>
                <w:lang w:val="zh-CN"/>
              </w:rPr>
            </w:pPr>
            <w:r>
              <w:rPr>
                <w:rFonts w:hint="eastAsia" w:ascii="宋体" w:hAnsi="宋体" w:eastAsia="宋体" w:cs="宋体"/>
                <w:b/>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ascii="宋体" w:hAnsi="宋体" w:eastAsia="宋体" w:cs="宋体"/>
                <w:b/>
                <w:szCs w:val="21"/>
                <w:lang w:val="zh-CN"/>
              </w:rPr>
            </w:pPr>
            <w:r>
              <w:rPr>
                <w:rFonts w:hint="eastAsia" w:ascii="宋体" w:hAnsi="宋体" w:eastAsia="宋体" w:cs="宋体"/>
                <w:b/>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ascii="宋体" w:hAnsi="宋体" w:eastAsia="宋体" w:cs="宋体"/>
                <w:b/>
                <w:szCs w:val="21"/>
                <w:lang w:val="zh-CN"/>
              </w:rPr>
            </w:pPr>
            <w:r>
              <w:rPr>
                <w:rFonts w:hint="eastAsia" w:ascii="宋体" w:hAnsi="宋体" w:eastAsia="宋体" w:cs="宋体"/>
                <w:b/>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ascii="宋体" w:hAnsi="宋体" w:eastAsia="宋体" w:cs="宋体"/>
                <w:b/>
                <w:szCs w:val="21"/>
                <w:lang w:val="zh-CN"/>
              </w:rPr>
            </w:pPr>
            <w:r>
              <w:rPr>
                <w:rFonts w:hint="eastAsia" w:ascii="宋体" w:hAnsi="宋体" w:eastAsia="宋体" w:cs="宋体"/>
                <w:b/>
                <w:szCs w:val="21"/>
              </w:rPr>
              <w:t>交付</w:t>
            </w:r>
            <w:r>
              <w:rPr>
                <w:rFonts w:hint="eastAsia" w:ascii="宋体" w:hAnsi="宋体" w:eastAsia="宋体" w:cs="宋体"/>
                <w:b/>
                <w:szCs w:val="21"/>
                <w:lang w:val="zh-CN"/>
              </w:rPr>
              <w:t>时间</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ascii="宋体" w:hAnsi="宋体" w:eastAsia="宋体" w:cs="宋体"/>
                <w:b/>
                <w:szCs w:val="21"/>
                <w:lang w:val="zh-CN"/>
              </w:rPr>
            </w:pPr>
            <w:r>
              <w:rPr>
                <w:rFonts w:hint="eastAsia" w:ascii="宋体" w:hAnsi="宋体" w:eastAsia="宋体" w:cs="宋体"/>
                <w:b/>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rPr>
            </w:pPr>
            <w:r>
              <w:rPr>
                <w:rFonts w:hint="eastAsia" w:ascii="宋体" w:hAnsi="宋体" w:eastAsia="宋体" w:cs="宋体"/>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宋体" w:hAnsi="宋体" w:eastAsia="宋体" w:cs="宋体"/>
                <w:szCs w:val="21"/>
                <w:lang w:val="zh-CN"/>
              </w:rPr>
            </w:pPr>
          </w:p>
        </w:tc>
      </w:tr>
    </w:tbl>
    <w:p>
      <w:pPr>
        <w:autoSpaceDE w:val="0"/>
        <w:autoSpaceDN w:val="0"/>
        <w:adjustRightInd w:val="0"/>
        <w:spacing w:line="480" w:lineRule="auto"/>
        <w:rPr>
          <w:rFonts w:ascii="宋体" w:hAnsi="宋体" w:eastAsia="宋体" w:cs="宋体"/>
          <w:szCs w:val="21"/>
          <w:lang w:val="zh-CN"/>
        </w:rPr>
      </w:pPr>
    </w:p>
    <w:p>
      <w:pPr>
        <w:autoSpaceDE w:val="0"/>
        <w:autoSpaceDN w:val="0"/>
        <w:adjustRightInd w:val="0"/>
        <w:spacing w:line="480" w:lineRule="auto"/>
        <w:rPr>
          <w:rFonts w:ascii="宋体" w:hAnsi="宋体" w:eastAsia="宋体" w:cs="宋体"/>
          <w:szCs w:val="21"/>
          <w:lang w:val="zh-CN"/>
        </w:rPr>
      </w:pPr>
      <w:r>
        <w:rPr>
          <w:rFonts w:hint="eastAsia" w:ascii="宋体" w:hAnsi="宋体" w:eastAsia="宋体" w:cs="宋体"/>
          <w:szCs w:val="21"/>
          <w:lang w:val="zh-CN"/>
        </w:rPr>
        <w:t>供应商名称：</w:t>
      </w:r>
      <w:r>
        <w:rPr>
          <w:rFonts w:hint="eastAsia" w:ascii="宋体" w:hAnsi="宋体" w:eastAsia="宋体" w:cs="宋体"/>
          <w:szCs w:val="21"/>
          <w:u w:val="single"/>
          <w:lang w:val="zh-CN"/>
        </w:rPr>
        <w:t xml:space="preserve">     （全称）   </w:t>
      </w:r>
      <w:r>
        <w:rPr>
          <w:rFonts w:hint="eastAsia" w:ascii="宋体" w:hAnsi="宋体" w:eastAsia="宋体" w:cs="宋体"/>
          <w:szCs w:val="21"/>
          <w:lang w:val="zh-CN"/>
        </w:rPr>
        <w:t>（公章）：</w:t>
      </w:r>
    </w:p>
    <w:p>
      <w:pPr>
        <w:autoSpaceDE w:val="0"/>
        <w:autoSpaceDN w:val="0"/>
        <w:adjustRightInd w:val="0"/>
        <w:spacing w:line="480" w:lineRule="auto"/>
        <w:rPr>
          <w:rFonts w:ascii="宋体" w:hAnsi="宋体" w:eastAsia="宋体" w:cs="宋体"/>
          <w:szCs w:val="21"/>
          <w:lang w:val="zh-CN"/>
        </w:rPr>
      </w:pPr>
      <w:r>
        <w:rPr>
          <w:rFonts w:hint="eastAsia" w:ascii="宋体" w:hAnsi="宋体" w:eastAsia="宋体" w:cs="宋体"/>
          <w:szCs w:val="21"/>
          <w:lang w:val="zh-CN"/>
        </w:rPr>
        <w:t>日期：年月日</w:t>
      </w:r>
    </w:p>
    <w:p>
      <w:pPr>
        <w:autoSpaceDE w:val="0"/>
        <w:autoSpaceDN w:val="0"/>
        <w:adjustRightInd w:val="0"/>
        <w:spacing w:line="480" w:lineRule="auto"/>
        <w:rPr>
          <w:rFonts w:ascii="宋体" w:hAnsi="宋体" w:eastAsia="宋体" w:cs="宋体"/>
          <w:szCs w:val="21"/>
          <w:lang w:val="zh-CN"/>
        </w:rPr>
      </w:pPr>
    </w:p>
    <w:p>
      <w:pPr>
        <w:autoSpaceDE w:val="0"/>
        <w:autoSpaceDN w:val="0"/>
        <w:adjustRightInd w:val="0"/>
        <w:spacing w:line="480" w:lineRule="auto"/>
        <w:rPr>
          <w:rFonts w:ascii="宋体" w:hAnsi="宋体" w:eastAsia="宋体" w:cs="宋体"/>
          <w:szCs w:val="21"/>
          <w:lang w:val="zh-CN"/>
        </w:rPr>
      </w:pPr>
    </w:p>
    <w:p>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注：1、交付日期指完成该项目的最终时间（日历天）。</w:t>
      </w:r>
    </w:p>
    <w:p>
      <w:pPr>
        <w:autoSpaceDE w:val="0"/>
        <w:autoSpaceDN w:val="0"/>
        <w:adjustRightInd w:val="0"/>
        <w:spacing w:line="480" w:lineRule="auto"/>
        <w:ind w:firstLine="420" w:firstLineChars="200"/>
        <w:rPr>
          <w:rFonts w:hint="eastAsia" w:cs="宋体" w:asciiTheme="minorEastAsia" w:hAnsiTheme="minorEastAsia"/>
          <w:szCs w:val="21"/>
          <w:lang w:val="zh-CN"/>
        </w:rPr>
      </w:pPr>
      <w:r>
        <w:rPr>
          <w:rFonts w:hint="eastAsia" w:cs="宋体" w:asciiTheme="minorEastAsia" w:hAnsiTheme="minorEastAsia"/>
          <w:szCs w:val="21"/>
          <w:lang w:val="zh-CN"/>
        </w:rPr>
        <w:t>2、如</w:t>
      </w:r>
      <w:r>
        <w:rPr>
          <w:rFonts w:hint="eastAsia" w:cs="宋体" w:asciiTheme="minorEastAsia" w:hAnsiTheme="minorEastAsia"/>
          <w:szCs w:val="21"/>
          <w:lang w:val="en-US" w:eastAsia="zh-CN"/>
        </w:rPr>
        <w:t>询价</w:t>
      </w:r>
      <w:r>
        <w:rPr>
          <w:rFonts w:hint="eastAsia" w:cs="宋体" w:asciiTheme="minorEastAsia" w:hAnsiTheme="minorEastAsia"/>
          <w:szCs w:val="21"/>
          <w:lang w:val="zh-CN"/>
        </w:rPr>
        <w:t>公告明确项目交付日期以年（</w:t>
      </w:r>
      <w:r>
        <w:rPr>
          <w:rFonts w:hint="eastAsia" w:cs="宋体" w:asciiTheme="minorEastAsia" w:hAnsiTheme="minorEastAsia"/>
          <w:szCs w:val="21"/>
          <w:lang w:val="en-US" w:eastAsia="zh-CN"/>
        </w:rPr>
        <w:t>月</w:t>
      </w:r>
      <w:r>
        <w:rPr>
          <w:rFonts w:hint="eastAsia" w:cs="宋体" w:asciiTheme="minorEastAsia" w:hAnsiTheme="minorEastAsia"/>
          <w:szCs w:val="21"/>
          <w:lang w:val="zh-CN"/>
        </w:rPr>
        <w:t>）为单位，本表应填写完成该项目的年（</w:t>
      </w:r>
      <w:r>
        <w:rPr>
          <w:rFonts w:hint="eastAsia" w:cs="宋体" w:asciiTheme="minorEastAsia" w:hAnsiTheme="minorEastAsia"/>
          <w:szCs w:val="21"/>
          <w:lang w:val="en-US" w:eastAsia="zh-CN"/>
        </w:rPr>
        <w:t>月</w:t>
      </w:r>
      <w:r>
        <w:rPr>
          <w:rFonts w:hint="eastAsia" w:cs="宋体" w:asciiTheme="minorEastAsia" w:hAnsiTheme="minorEastAsia"/>
          <w:szCs w:val="21"/>
          <w:lang w:val="zh-CN"/>
        </w:rPr>
        <w:t>）限。</w:t>
      </w:r>
    </w:p>
    <w:p>
      <w:pPr>
        <w:autoSpaceDE w:val="0"/>
        <w:autoSpaceDN w:val="0"/>
        <w:adjustRightInd w:val="0"/>
        <w:spacing w:line="480" w:lineRule="auto"/>
        <w:ind w:firstLine="420" w:firstLineChars="200"/>
        <w:rPr>
          <w:rFonts w:ascii="宋体" w:hAnsi="宋体" w:eastAsia="宋体" w:cs="宋体"/>
          <w:szCs w:val="21"/>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autoSpaceDE w:val="0"/>
        <w:autoSpaceDN w:val="0"/>
        <w:adjustRightInd w:val="0"/>
        <w:spacing w:line="360" w:lineRule="auto"/>
        <w:rPr>
          <w:rFonts w:ascii="宋体" w:hAnsi="宋体" w:eastAsia="宋体" w:cs="宋体"/>
          <w:sz w:val="24"/>
          <w:lang w:val="zh-CN"/>
        </w:rPr>
      </w:pPr>
    </w:p>
    <w:p>
      <w:pPr>
        <w:pStyle w:val="25"/>
        <w:ind w:firstLine="240"/>
        <w:rPr>
          <w:rFonts w:hAnsi="宋体" w:cs="宋体"/>
          <w:sz w:val="24"/>
          <w:lang w:val="zh-CN"/>
        </w:rPr>
      </w:pPr>
    </w:p>
    <w:p>
      <w:pPr>
        <w:pStyle w:val="26"/>
        <w:ind w:left="420" w:firstLine="480"/>
        <w:rPr>
          <w:rFonts w:ascii="宋体" w:hAnsi="宋体" w:eastAsia="宋体" w:cs="宋体"/>
          <w:lang w:val="zh-CN"/>
        </w:rPr>
      </w:pPr>
    </w:p>
    <w:p>
      <w:pPr>
        <w:rPr>
          <w:rFonts w:ascii="宋体" w:hAnsi="宋体" w:eastAsia="宋体" w:cs="宋体"/>
          <w:lang w:val="zh-CN"/>
        </w:rPr>
      </w:pPr>
    </w:p>
    <w:p>
      <w:pPr>
        <w:autoSpaceDE w:val="0"/>
        <w:autoSpaceDN w:val="0"/>
        <w:adjustRightInd w:val="0"/>
        <w:spacing w:line="360" w:lineRule="auto"/>
        <w:jc w:val="center"/>
        <w:rPr>
          <w:rFonts w:ascii="宋体" w:hAnsi="宋体" w:eastAsia="宋体" w:cs="宋体"/>
          <w:b/>
          <w:bCs/>
          <w:sz w:val="44"/>
          <w:szCs w:val="44"/>
          <w:lang w:val="zh-CN"/>
        </w:rPr>
      </w:pPr>
    </w:p>
    <w:p>
      <w:pPr>
        <w:autoSpaceDE w:val="0"/>
        <w:autoSpaceDN w:val="0"/>
        <w:adjustRightInd w:val="0"/>
        <w:spacing w:line="360" w:lineRule="auto"/>
        <w:jc w:val="center"/>
        <w:rPr>
          <w:rFonts w:ascii="宋体" w:hAnsi="宋体" w:eastAsia="宋体" w:cs="宋体"/>
          <w:b/>
          <w:bCs/>
          <w:sz w:val="44"/>
          <w:szCs w:val="44"/>
          <w:lang w:val="zh-CN"/>
        </w:rPr>
      </w:pPr>
    </w:p>
    <w:p>
      <w:pPr>
        <w:autoSpaceDE w:val="0"/>
        <w:autoSpaceDN w:val="0"/>
        <w:adjustRightInd w:val="0"/>
        <w:spacing w:line="360" w:lineRule="auto"/>
        <w:jc w:val="center"/>
        <w:rPr>
          <w:rFonts w:ascii="宋体" w:hAnsi="宋体" w:eastAsia="宋体" w:cs="宋体"/>
          <w:b/>
          <w:bCs/>
          <w:sz w:val="44"/>
          <w:szCs w:val="44"/>
          <w:lang w:val="zh-CN"/>
        </w:rPr>
      </w:pPr>
    </w:p>
    <w:p>
      <w:pPr>
        <w:autoSpaceDE w:val="0"/>
        <w:autoSpaceDN w:val="0"/>
        <w:adjustRightInd w:val="0"/>
        <w:spacing w:line="360" w:lineRule="auto"/>
        <w:jc w:val="center"/>
        <w:rPr>
          <w:rFonts w:ascii="宋体" w:hAnsi="宋体" w:eastAsia="宋体" w:cs="宋体"/>
          <w:b/>
          <w:bCs/>
          <w:sz w:val="44"/>
          <w:szCs w:val="44"/>
          <w:lang w:val="zh-CN"/>
        </w:rPr>
      </w:pPr>
    </w:p>
    <w:p>
      <w:pPr>
        <w:autoSpaceDE w:val="0"/>
        <w:autoSpaceDN w:val="0"/>
        <w:adjustRightInd w:val="0"/>
        <w:spacing w:line="360" w:lineRule="auto"/>
        <w:jc w:val="center"/>
        <w:rPr>
          <w:rFonts w:ascii="宋体" w:hAnsi="宋体" w:eastAsia="宋体" w:cs="宋体"/>
          <w:b/>
          <w:bCs/>
          <w:sz w:val="44"/>
          <w:szCs w:val="44"/>
          <w:lang w:val="zh-CN"/>
        </w:rPr>
      </w:pPr>
    </w:p>
    <w:p>
      <w:pPr>
        <w:autoSpaceDE w:val="0"/>
        <w:autoSpaceDN w:val="0"/>
        <w:adjustRightInd w:val="0"/>
        <w:spacing w:line="360" w:lineRule="auto"/>
        <w:jc w:val="center"/>
        <w:rPr>
          <w:rFonts w:ascii="宋体" w:hAnsi="宋体" w:eastAsia="宋体" w:cs="宋体"/>
          <w:b/>
          <w:bCs/>
          <w:sz w:val="28"/>
          <w:szCs w:val="28"/>
          <w:lang w:val="zh-CN"/>
        </w:rPr>
      </w:pPr>
      <w:r>
        <w:rPr>
          <w:rFonts w:hint="eastAsia" w:ascii="宋体" w:hAnsi="宋体" w:eastAsia="宋体" w:cs="宋体"/>
          <w:b/>
          <w:bCs/>
          <w:sz w:val="28"/>
          <w:szCs w:val="28"/>
          <w:lang w:val="zh-CN"/>
        </w:rPr>
        <w:t>三、资格审查证明材料</w:t>
      </w: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pStyle w:val="14"/>
        <w:spacing w:line="360" w:lineRule="auto"/>
        <w:jc w:val="center"/>
        <w:rPr>
          <w:rFonts w:ascii="宋体" w:hAnsi="宋体" w:cs="宋体"/>
          <w:b/>
          <w:snapToGrid w:val="0"/>
          <w:kern w:val="0"/>
          <w:sz w:val="36"/>
          <w:szCs w:val="36"/>
        </w:rPr>
      </w:pPr>
    </w:p>
    <w:p>
      <w:pPr>
        <w:jc w:val="center"/>
        <w:rPr>
          <w:rFonts w:ascii="宋体" w:hAnsi="宋体" w:cs="宋体"/>
          <w:b/>
          <w:snapToGrid w:val="0"/>
          <w:kern w:val="0"/>
          <w:szCs w:val="24"/>
        </w:rPr>
      </w:pPr>
      <w:r>
        <w:rPr>
          <w:rFonts w:hint="eastAsia" w:ascii="宋体" w:hAnsi="宋体" w:eastAsia="宋体" w:cs="宋体"/>
          <w:b/>
          <w:snapToGrid w:val="0"/>
          <w:kern w:val="0"/>
          <w:szCs w:val="24"/>
        </w:rPr>
        <w:br w:type="page"/>
      </w:r>
      <w:r>
        <w:rPr>
          <w:rFonts w:hint="eastAsia" w:ascii="宋体" w:hAnsi="宋体" w:eastAsia="宋体" w:cs="宋体"/>
          <w:b/>
          <w:snapToGrid w:val="0"/>
          <w:kern w:val="0"/>
          <w:sz w:val="28"/>
          <w:szCs w:val="28"/>
        </w:rPr>
        <w:t>3.1 投 标 函</w:t>
      </w:r>
    </w:p>
    <w:p>
      <w:pPr>
        <w:adjustRightInd w:val="0"/>
        <w:spacing w:line="360" w:lineRule="auto"/>
        <w:contextualSpacing/>
        <w:rPr>
          <w:rFonts w:hint="eastAsia" w:asciiTheme="minorEastAsia" w:hAnsiTheme="minorEastAsia"/>
          <w:snapToGrid w:val="0"/>
          <w:kern w:val="0"/>
          <w:szCs w:val="21"/>
        </w:rPr>
      </w:pPr>
    </w:p>
    <w:p>
      <w:pPr>
        <w:adjustRightInd w:val="0"/>
        <w:spacing w:line="360" w:lineRule="auto"/>
        <w:contextualSpacing/>
        <w:rPr>
          <w:rFonts w:asciiTheme="minorEastAsia" w:hAnsiTheme="minorEastAsia"/>
          <w:b/>
          <w:snapToGrid w:val="0"/>
          <w:kern w:val="0"/>
          <w:szCs w:val="21"/>
        </w:rPr>
      </w:pPr>
      <w:r>
        <w:rPr>
          <w:rFonts w:hint="eastAsia" w:asciiTheme="minorEastAsia" w:hAnsiTheme="minorEastAsia"/>
          <w:snapToGrid w:val="0"/>
          <w:kern w:val="0"/>
          <w:szCs w:val="21"/>
        </w:rPr>
        <w:t>致：许昌市政府采购服务中心</w:t>
      </w:r>
    </w:p>
    <w:p>
      <w:pPr>
        <w:ind w:firstLine="420" w:firstLineChars="200"/>
        <w:rPr>
          <w:rFonts w:asciiTheme="minorEastAsia" w:hAnsiTheme="minorEastAsia"/>
          <w:snapToGrid w:val="0"/>
          <w:kern w:val="0"/>
          <w:szCs w:val="21"/>
        </w:rPr>
      </w:pPr>
      <w:r>
        <w:rPr>
          <w:rFonts w:hint="eastAsia" w:asciiTheme="minorEastAsia" w:hAnsiTheme="minorEastAsia"/>
          <w:snapToGrid w:val="0"/>
          <w:kern w:val="0"/>
          <w:szCs w:val="21"/>
        </w:rPr>
        <w:t>根据贵方（</w:t>
      </w:r>
      <w:r>
        <w:rPr>
          <w:rFonts w:hint="eastAsia" w:asciiTheme="minorEastAsia" w:hAnsiTheme="minorEastAsia"/>
          <w:i/>
          <w:snapToGrid w:val="0"/>
          <w:kern w:val="0"/>
          <w:szCs w:val="21"/>
          <w:u w:val="single"/>
        </w:rPr>
        <w:t>项目编号、项目名称</w:t>
      </w:r>
      <w:r>
        <w:rPr>
          <w:rFonts w:hint="eastAsia" w:asciiTheme="minorEastAsia" w:hAnsiTheme="minorEastAsia"/>
          <w:snapToGrid w:val="0"/>
          <w:kern w:val="0"/>
          <w:szCs w:val="21"/>
        </w:rPr>
        <w:t>）采购的</w:t>
      </w:r>
      <w:r>
        <w:rPr>
          <w:rFonts w:hint="eastAsia" w:asciiTheme="minorEastAsia" w:hAnsiTheme="minorEastAsia"/>
          <w:snapToGrid w:val="0"/>
          <w:kern w:val="0"/>
          <w:szCs w:val="21"/>
          <w:lang w:val="en-US" w:eastAsia="zh-CN"/>
        </w:rPr>
        <w:t>询价</w:t>
      </w:r>
      <w:r>
        <w:rPr>
          <w:rFonts w:hint="eastAsia" w:asciiTheme="minorEastAsia" w:hAnsiTheme="minorEastAsia"/>
          <w:snapToGrid w:val="0"/>
          <w:kern w:val="0"/>
          <w:szCs w:val="21"/>
        </w:rPr>
        <w:t>公告及</w:t>
      </w:r>
      <w:r>
        <w:rPr>
          <w:rFonts w:hint="eastAsia" w:asciiTheme="minorEastAsia" w:hAnsiTheme="minorEastAsia"/>
          <w:snapToGrid w:val="0"/>
          <w:kern w:val="0"/>
          <w:szCs w:val="21"/>
          <w:lang w:val="en-US" w:eastAsia="zh-CN"/>
        </w:rPr>
        <w:t>询价</w:t>
      </w:r>
      <w:r>
        <w:rPr>
          <w:rFonts w:hint="eastAsia" w:asciiTheme="minorEastAsia" w:hAnsiTheme="minorEastAsia"/>
          <w:snapToGrid w:val="0"/>
          <w:kern w:val="0"/>
          <w:szCs w:val="21"/>
        </w:rPr>
        <w:t>邀请，（</w:t>
      </w:r>
      <w:r>
        <w:rPr>
          <w:rFonts w:hint="eastAsia" w:asciiTheme="minorEastAsia" w:hAnsiTheme="minorEastAsia"/>
          <w:i/>
          <w:snapToGrid w:val="0"/>
          <w:kern w:val="0"/>
          <w:szCs w:val="21"/>
          <w:u w:val="single"/>
        </w:rPr>
        <w:t>姓名和职务</w:t>
      </w:r>
      <w:r>
        <w:rPr>
          <w:rFonts w:hint="eastAsia" w:asciiTheme="minorEastAsia" w:hAnsiTheme="minorEastAsia"/>
          <w:snapToGrid w:val="0"/>
          <w:kern w:val="0"/>
          <w:szCs w:val="21"/>
        </w:rPr>
        <w:t>）被正式授权并代表（</w:t>
      </w:r>
      <w:r>
        <w:rPr>
          <w:rFonts w:hint="eastAsia" w:asciiTheme="minorEastAsia" w:hAnsiTheme="minorEastAsia"/>
          <w:i/>
          <w:snapToGrid w:val="0"/>
          <w:kern w:val="0"/>
          <w:szCs w:val="21"/>
          <w:u w:val="single"/>
        </w:rPr>
        <w:t>投标人名称、地址</w:t>
      </w:r>
      <w:r>
        <w:rPr>
          <w:rFonts w:hint="eastAsia" w:asciiTheme="minorEastAsia" w:hAnsiTheme="minorEastAsia"/>
          <w:snapToGrid w:val="0"/>
          <w:kern w:val="0"/>
          <w:szCs w:val="21"/>
        </w:rPr>
        <w:t>）提交。</w:t>
      </w:r>
    </w:p>
    <w:p>
      <w:pPr>
        <w:adjustRightInd w:val="0"/>
        <w:spacing w:line="360" w:lineRule="auto"/>
        <w:ind w:firstLine="420" w:firstLineChars="200"/>
        <w:contextualSpacing/>
        <w:rPr>
          <w:rFonts w:asciiTheme="minorEastAsia" w:hAnsiTheme="minorEastAsia"/>
          <w:snapToGrid w:val="0"/>
          <w:kern w:val="0"/>
          <w:szCs w:val="21"/>
        </w:rPr>
      </w:pPr>
      <w:r>
        <w:rPr>
          <w:rFonts w:hint="eastAsia" w:asciiTheme="minorEastAsia" w:hAnsiTheme="minorEastAsia"/>
          <w:snapToGrid w:val="0"/>
          <w:kern w:val="0"/>
          <w:szCs w:val="21"/>
        </w:rPr>
        <w:t>我方确认收到贵方提供的（</w:t>
      </w:r>
      <w:r>
        <w:rPr>
          <w:rFonts w:hint="eastAsia" w:asciiTheme="minorEastAsia" w:hAnsiTheme="minorEastAsia"/>
          <w:i/>
          <w:snapToGrid w:val="0"/>
          <w:kern w:val="0"/>
          <w:szCs w:val="21"/>
          <w:u w:val="single"/>
        </w:rPr>
        <w:t>项目编号、项目名称</w:t>
      </w:r>
      <w:r>
        <w:rPr>
          <w:rFonts w:hint="eastAsia" w:asciiTheme="minorEastAsia" w:hAnsiTheme="minorEastAsia"/>
          <w:snapToGrid w:val="0"/>
          <w:kern w:val="0"/>
          <w:szCs w:val="21"/>
        </w:rPr>
        <w:t>）</w:t>
      </w:r>
      <w:r>
        <w:rPr>
          <w:rFonts w:hint="eastAsia" w:asciiTheme="minorEastAsia" w:hAnsiTheme="minorEastAsia"/>
          <w:snapToGrid w:val="0"/>
          <w:kern w:val="0"/>
          <w:szCs w:val="21"/>
          <w:lang w:val="en-US" w:eastAsia="zh-CN"/>
        </w:rPr>
        <w:t>询价通知书</w:t>
      </w:r>
      <w:r>
        <w:rPr>
          <w:rFonts w:hint="eastAsia" w:asciiTheme="minorEastAsia" w:hAnsiTheme="minorEastAsia"/>
          <w:snapToGrid w:val="0"/>
          <w:kern w:val="0"/>
          <w:szCs w:val="21"/>
        </w:rPr>
        <w:t>的全部内容。</w:t>
      </w:r>
    </w:p>
    <w:p>
      <w:pPr>
        <w:adjustRightInd w:val="0"/>
        <w:spacing w:line="360" w:lineRule="auto"/>
        <w:ind w:firstLine="420" w:firstLineChars="200"/>
        <w:contextualSpacing/>
        <w:rPr>
          <w:rFonts w:asciiTheme="minorEastAsia" w:hAnsiTheme="minorEastAsia"/>
          <w:snapToGrid w:val="0"/>
          <w:kern w:val="0"/>
          <w:szCs w:val="21"/>
        </w:rPr>
      </w:pPr>
      <w:r>
        <w:rPr>
          <w:rFonts w:hint="eastAsia" w:asciiTheme="minorEastAsia" w:hAnsiTheme="minorEastAsia"/>
          <w:snapToGrid w:val="0"/>
          <w:kern w:val="0"/>
          <w:szCs w:val="21"/>
        </w:rPr>
        <w:t>我方在参与投标前已详细研究了《</w:t>
      </w:r>
      <w:r>
        <w:rPr>
          <w:rFonts w:hint="eastAsia" w:asciiTheme="minorEastAsia" w:hAnsiTheme="minorEastAsia"/>
          <w:snapToGrid w:val="0"/>
          <w:kern w:val="0"/>
          <w:szCs w:val="21"/>
          <w:lang w:val="en-US" w:eastAsia="zh-CN"/>
        </w:rPr>
        <w:t>询价通知书</w:t>
      </w:r>
      <w:r>
        <w:rPr>
          <w:rFonts w:hint="eastAsia" w:asciiTheme="minorEastAsia" w:hAnsiTheme="minorEastAsia"/>
          <w:snapToGrid w:val="0"/>
          <w:kern w:val="0"/>
          <w:szCs w:val="21"/>
        </w:rPr>
        <w:t>》的所有内容，包括澄清、修改文件（如果有）和所有已提供的参考资料以及有关附件，我方完全明白并认为此</w:t>
      </w:r>
      <w:r>
        <w:rPr>
          <w:rFonts w:hint="eastAsia" w:asciiTheme="minorEastAsia" w:hAnsiTheme="minorEastAsia"/>
          <w:snapToGrid w:val="0"/>
          <w:kern w:val="0"/>
          <w:szCs w:val="21"/>
          <w:lang w:val="en-US" w:eastAsia="zh-CN"/>
        </w:rPr>
        <w:t>询价通知书</w:t>
      </w:r>
      <w:r>
        <w:rPr>
          <w:rFonts w:hint="eastAsia" w:asciiTheme="minorEastAsia" w:hAnsiTheme="minorEastAsia"/>
          <w:snapToGrid w:val="0"/>
          <w:kern w:val="0"/>
          <w:szCs w:val="21"/>
        </w:rPr>
        <w:t>没有倾向性，也不存在排斥潜在投标供应商的内容，我方同意</w:t>
      </w:r>
      <w:r>
        <w:rPr>
          <w:rFonts w:hint="eastAsia" w:asciiTheme="minorEastAsia" w:hAnsiTheme="minorEastAsia"/>
          <w:snapToGrid w:val="0"/>
          <w:kern w:val="0"/>
          <w:szCs w:val="21"/>
          <w:lang w:val="en-US" w:eastAsia="zh-CN"/>
        </w:rPr>
        <w:t>询价通知书</w:t>
      </w:r>
      <w:r>
        <w:rPr>
          <w:rFonts w:hint="eastAsia" w:asciiTheme="minorEastAsia" w:hAnsiTheme="minorEastAsia"/>
          <w:snapToGrid w:val="0"/>
          <w:kern w:val="0"/>
          <w:szCs w:val="21"/>
        </w:rPr>
        <w:t>的相关条款和</w:t>
      </w:r>
      <w:r>
        <w:rPr>
          <w:rFonts w:hint="eastAsia" w:asciiTheme="minorEastAsia" w:hAnsiTheme="minorEastAsia"/>
          <w:szCs w:val="21"/>
        </w:rPr>
        <w:t>已完全理解并接受</w:t>
      </w:r>
      <w:r>
        <w:rPr>
          <w:rFonts w:hint="eastAsia" w:asciiTheme="minorEastAsia" w:hAnsiTheme="minorEastAsia"/>
          <w:snapToGrid w:val="0"/>
          <w:kern w:val="0"/>
          <w:szCs w:val="21"/>
          <w:lang w:val="en-US" w:eastAsia="zh-CN"/>
        </w:rPr>
        <w:t>询价通知书</w:t>
      </w:r>
      <w:r>
        <w:rPr>
          <w:rFonts w:hint="eastAsia" w:asciiTheme="minorEastAsia" w:hAnsiTheme="minorEastAsia"/>
          <w:szCs w:val="21"/>
        </w:rPr>
        <w:t>的各项规定和要求及资金支付规定，对</w:t>
      </w:r>
      <w:r>
        <w:rPr>
          <w:rFonts w:hint="eastAsia" w:asciiTheme="minorEastAsia" w:hAnsiTheme="minorEastAsia"/>
          <w:snapToGrid w:val="0"/>
          <w:kern w:val="0"/>
          <w:szCs w:val="21"/>
          <w:lang w:val="en-US" w:eastAsia="zh-CN"/>
        </w:rPr>
        <w:t>询价通知书</w:t>
      </w:r>
      <w:r>
        <w:rPr>
          <w:rFonts w:hint="eastAsia" w:asciiTheme="minorEastAsia" w:hAnsiTheme="minorEastAsia"/>
          <w:szCs w:val="21"/>
        </w:rPr>
        <w:t>的合理性、合法性不再有异议，</w:t>
      </w:r>
      <w:r>
        <w:rPr>
          <w:rFonts w:hint="eastAsia" w:ascii="宋体" w:hAnsi="宋体" w:eastAsia="宋体"/>
          <w:szCs w:val="21"/>
        </w:rPr>
        <w:t>并承诺在发生争议时不会以对《</w:t>
      </w:r>
      <w:r>
        <w:rPr>
          <w:rFonts w:hint="eastAsia" w:asciiTheme="minorEastAsia" w:hAnsiTheme="minorEastAsia"/>
          <w:snapToGrid w:val="0"/>
          <w:kern w:val="0"/>
          <w:szCs w:val="21"/>
          <w:lang w:val="en-US" w:eastAsia="zh-CN"/>
        </w:rPr>
        <w:t>询价通知书</w:t>
      </w:r>
      <w:r>
        <w:rPr>
          <w:rFonts w:hint="eastAsia" w:ascii="宋体" w:hAnsi="宋体" w:eastAsia="宋体"/>
          <w:szCs w:val="21"/>
        </w:rPr>
        <w:t>》存在误解、不明白的条款为由，对贵中心行使任何法律上的抗辩权。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我方已完全明白</w:t>
      </w:r>
      <w:r>
        <w:rPr>
          <w:rFonts w:hint="eastAsia" w:asciiTheme="minorEastAsia" w:hAnsiTheme="minorEastAsia"/>
          <w:snapToGrid w:val="0"/>
          <w:kern w:val="0"/>
          <w:szCs w:val="21"/>
          <w:lang w:val="en-US" w:eastAsia="zh-CN"/>
        </w:rPr>
        <w:t>询价通知书</w:t>
      </w:r>
      <w:r>
        <w:rPr>
          <w:rFonts w:hint="eastAsia" w:cs="Courier New" w:asciiTheme="minorEastAsia" w:hAnsiTheme="minorEastAsia"/>
          <w:szCs w:val="21"/>
        </w:rPr>
        <w:t>的所有条款要求，并申明如下：</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一、按</w:t>
      </w:r>
      <w:r>
        <w:rPr>
          <w:rFonts w:hint="eastAsia" w:asciiTheme="minorEastAsia" w:hAnsiTheme="minorEastAsia"/>
          <w:snapToGrid w:val="0"/>
          <w:kern w:val="0"/>
          <w:szCs w:val="21"/>
          <w:lang w:val="en-US" w:eastAsia="zh-CN"/>
        </w:rPr>
        <w:t>询价通知书</w:t>
      </w:r>
      <w:r>
        <w:rPr>
          <w:rFonts w:hint="eastAsia" w:cs="Courier New" w:asciiTheme="minorEastAsia" w:hAnsiTheme="minorEastAsia"/>
          <w:szCs w:val="21"/>
        </w:rPr>
        <w:t>提供的全部货物与相关服务的投标总价详见《开标一览表》。</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二、</w:t>
      </w:r>
      <w:r>
        <w:rPr>
          <w:rFonts w:hint="eastAsia" w:ascii="宋体" w:hAnsi="宋体"/>
          <w:szCs w:val="21"/>
        </w:rPr>
        <w:t>我方同意在本项目</w:t>
      </w:r>
      <w:r>
        <w:rPr>
          <w:rFonts w:hint="eastAsia" w:asciiTheme="minorEastAsia" w:hAnsiTheme="minorEastAsia"/>
          <w:snapToGrid w:val="0"/>
          <w:kern w:val="0"/>
          <w:szCs w:val="21"/>
          <w:lang w:val="en-US" w:eastAsia="zh-CN"/>
        </w:rPr>
        <w:t>询价通知书</w:t>
      </w:r>
      <w:r>
        <w:rPr>
          <w:rFonts w:hint="eastAsia" w:ascii="宋体" w:hAnsi="宋体"/>
          <w:szCs w:val="21"/>
        </w:rPr>
        <w:t>中规定的开标日起90天内遵守本</w:t>
      </w:r>
      <w:r>
        <w:rPr>
          <w:rFonts w:hint="eastAsia" w:asciiTheme="minorEastAsia" w:hAnsiTheme="minorEastAsia"/>
          <w:snapToGrid w:val="0"/>
          <w:kern w:val="0"/>
          <w:szCs w:val="21"/>
          <w:lang w:val="en-US" w:eastAsia="zh-CN"/>
        </w:rPr>
        <w:t>询价通知书</w:t>
      </w:r>
      <w:r>
        <w:rPr>
          <w:rFonts w:hint="eastAsia" w:ascii="宋体" w:hAnsi="宋体"/>
          <w:szCs w:val="21"/>
        </w:rPr>
        <w:t>中的承诺且在此期限期满之前均具有约束力。我方同意并遵守本</w:t>
      </w:r>
      <w:r>
        <w:rPr>
          <w:rFonts w:hint="eastAsia" w:asciiTheme="minorEastAsia" w:hAnsiTheme="minorEastAsia"/>
          <w:snapToGrid w:val="0"/>
          <w:kern w:val="0"/>
          <w:szCs w:val="21"/>
          <w:lang w:val="en-US" w:eastAsia="zh-CN"/>
        </w:rPr>
        <w:t>询价通知书</w:t>
      </w:r>
      <w:r>
        <w:rPr>
          <w:rFonts w:hint="eastAsia" w:ascii="宋体" w:hAnsi="宋体"/>
          <w:szCs w:val="21"/>
        </w:rPr>
        <w:t>“</w:t>
      </w:r>
      <w:r>
        <w:rPr>
          <w:rFonts w:hint="eastAsia" w:ascii="宋体" w:hAnsi="宋体"/>
          <w:szCs w:val="21"/>
          <w:lang w:val="en-US" w:eastAsia="zh-CN"/>
        </w:rPr>
        <w:t>供应商</w:t>
      </w:r>
      <w:r>
        <w:rPr>
          <w:rFonts w:hint="eastAsia" w:ascii="宋体" w:hAnsi="宋体"/>
          <w:szCs w:val="21"/>
        </w:rPr>
        <w:t>须知”中第十四条第三款关于延长投标有效期的规定。</w:t>
      </w:r>
      <w:r>
        <w:rPr>
          <w:rFonts w:hint="eastAsia" w:cs="Courier New" w:asciiTheme="minorEastAsia" w:hAnsiTheme="minorEastAsia"/>
          <w:szCs w:val="21"/>
        </w:rPr>
        <w:t>如</w:t>
      </w:r>
      <w:r>
        <w:rPr>
          <w:rFonts w:hint="eastAsia" w:cs="Courier New" w:asciiTheme="minorEastAsia" w:hAnsiTheme="minorEastAsia"/>
          <w:szCs w:val="21"/>
          <w:lang w:val="en-US" w:eastAsia="zh-CN"/>
        </w:rPr>
        <w:t>成交</w:t>
      </w:r>
      <w:r>
        <w:rPr>
          <w:rFonts w:hint="eastAsia" w:cs="Courier New" w:asciiTheme="minorEastAsia" w:hAnsiTheme="minorEastAsia"/>
          <w:szCs w:val="21"/>
        </w:rPr>
        <w:t>，有效期将延至供货终止日为止。在此提交的资格证明文件均至投标截止日有效，如有在投标有效期内失效的，我方承诺在</w:t>
      </w:r>
      <w:r>
        <w:rPr>
          <w:rFonts w:hint="eastAsia" w:asciiTheme="minorEastAsia" w:hAnsiTheme="minorEastAsia"/>
          <w:snapToGrid w:val="0"/>
          <w:kern w:val="0"/>
          <w:szCs w:val="21"/>
          <w:lang w:val="en-US" w:eastAsia="zh-CN"/>
        </w:rPr>
        <w:t>成交</w:t>
      </w:r>
      <w:r>
        <w:rPr>
          <w:rFonts w:hint="eastAsia" w:cs="Courier New" w:asciiTheme="minorEastAsia" w:hAnsiTheme="minorEastAsia"/>
          <w:szCs w:val="21"/>
        </w:rPr>
        <w:t>后补齐一切手续，保证所有资格证明文件能在签订采购合同时直至采购合同终止日有效。</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三、我方明白并同意，在规定的开标日之后，投标有效期之内撤销投标的，则我方承担违背投标承诺的责任追究。</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四、我方同意按照贵方可能提出的要求而提供与投标有关的任何其它数据、信息或资料。</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五、我方理解贵方不一定接受最低投标价或任何贵方可能收到的投标。</w:t>
      </w:r>
    </w:p>
    <w:p>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六、我方如果</w:t>
      </w:r>
      <w:r>
        <w:rPr>
          <w:rFonts w:hint="eastAsia" w:cs="Courier New" w:asciiTheme="minorEastAsia" w:hAnsiTheme="minorEastAsia"/>
          <w:szCs w:val="21"/>
          <w:lang w:val="en-US" w:eastAsia="zh-CN"/>
        </w:rPr>
        <w:t>成交</w:t>
      </w:r>
      <w:r>
        <w:rPr>
          <w:rFonts w:hint="eastAsia" w:cs="Courier New" w:asciiTheme="minorEastAsia" w:hAnsiTheme="minorEastAsia"/>
          <w:szCs w:val="21"/>
        </w:rPr>
        <w:t>，将保证履行</w:t>
      </w:r>
      <w:r>
        <w:rPr>
          <w:rFonts w:hint="eastAsia" w:asciiTheme="minorEastAsia" w:hAnsiTheme="minorEastAsia"/>
          <w:snapToGrid w:val="0"/>
          <w:kern w:val="0"/>
          <w:szCs w:val="21"/>
          <w:lang w:val="en-US" w:eastAsia="zh-CN"/>
        </w:rPr>
        <w:t>询价通知书</w:t>
      </w:r>
      <w:r>
        <w:rPr>
          <w:rFonts w:hint="eastAsia" w:cs="Courier New" w:asciiTheme="minorEastAsia" w:hAnsiTheme="minorEastAsia"/>
          <w:szCs w:val="21"/>
        </w:rPr>
        <w:t>及其澄清、修改文件（如果有）中的全部责任和义务，按质、按量、按期完成《</w:t>
      </w:r>
      <w:r>
        <w:rPr>
          <w:rFonts w:hint="eastAsia" w:cs="Courier New" w:asciiTheme="minorEastAsia" w:hAnsiTheme="minorEastAsia"/>
          <w:szCs w:val="21"/>
          <w:lang w:val="en-US" w:eastAsia="zh-CN"/>
        </w:rPr>
        <w:t>采购</w:t>
      </w:r>
      <w:r>
        <w:rPr>
          <w:rFonts w:hint="eastAsia" w:cs="Courier New" w:asciiTheme="minorEastAsia" w:hAnsiTheme="minorEastAsia"/>
          <w:szCs w:val="21"/>
        </w:rPr>
        <w:t>需求》及《合同书》中的全部任务。</w:t>
      </w:r>
    </w:p>
    <w:p>
      <w:pPr>
        <w:adjustRightInd w:val="0"/>
        <w:spacing w:line="360" w:lineRule="auto"/>
        <w:ind w:firstLine="420" w:firstLineChars="200"/>
        <w:contextualSpacing/>
        <w:rPr>
          <w:rFonts w:cs="宋体" w:asciiTheme="minorEastAsia" w:hAnsiTheme="minorEastAsia"/>
          <w:szCs w:val="21"/>
        </w:rPr>
      </w:pPr>
      <w:r>
        <w:rPr>
          <w:rFonts w:hint="eastAsia" w:cs="Courier New" w:asciiTheme="minorEastAsia" w:hAnsiTheme="minorEastAsia"/>
          <w:szCs w:val="21"/>
        </w:rPr>
        <w:t>七、我方在此保证所提交的所有文件和全部说明是真实的和正确的。</w:t>
      </w:r>
    </w:p>
    <w:p>
      <w:pPr>
        <w:adjustRightInd w:val="0"/>
        <w:spacing w:line="360" w:lineRule="auto"/>
        <w:ind w:firstLine="420" w:firstLineChars="200"/>
        <w:contextualSpacing/>
        <w:rPr>
          <w:rFonts w:asciiTheme="minorEastAsia" w:hAnsiTheme="minorEastAsia"/>
          <w:szCs w:val="21"/>
        </w:rPr>
      </w:pPr>
      <w:r>
        <w:rPr>
          <w:rFonts w:hint="eastAsia" w:asciiTheme="minorEastAsia" w:hAnsiTheme="minorEastAsia"/>
          <w:szCs w:val="21"/>
        </w:rPr>
        <w:t xml:space="preserve">八、我方投标报价已包含应向知识产权所有权人支付的所有相关税费，并保证采购人在中国使用我方提供的货物时，如有第三方提出侵犯其知识产权主张的，责任由我方承担。 </w:t>
      </w:r>
    </w:p>
    <w:p>
      <w:pPr>
        <w:adjustRightInd w:val="0"/>
        <w:spacing w:line="360" w:lineRule="auto"/>
        <w:ind w:firstLine="420" w:firstLineChars="200"/>
        <w:contextualSpacing/>
        <w:rPr>
          <w:rFonts w:cs="Arial" w:asciiTheme="minorEastAsia" w:hAnsiTheme="minorEastAsia"/>
          <w:szCs w:val="21"/>
        </w:rPr>
      </w:pPr>
      <w:r>
        <w:rPr>
          <w:rFonts w:hint="eastAsia" w:cs="Arial" w:asciiTheme="minorEastAsia" w:hAnsiTheme="minorEastAsia"/>
          <w:szCs w:val="21"/>
        </w:rPr>
        <w:t>九、我方具备《</w:t>
      </w:r>
      <w:r>
        <w:rPr>
          <w:rFonts w:hint="eastAsia" w:cs="仿宋_GB2312" w:asciiTheme="minorEastAsia" w:hAnsiTheme="minorEastAsia"/>
          <w:szCs w:val="21"/>
          <w:lang w:val="zh-CN"/>
        </w:rPr>
        <w:t>中华人民共和国政府采购法</w:t>
      </w:r>
      <w:r>
        <w:rPr>
          <w:rFonts w:hint="eastAsia" w:cs="Arial" w:asciiTheme="minorEastAsia" w:hAnsiTheme="minorEastAsia"/>
          <w:szCs w:val="21"/>
        </w:rPr>
        <w:t>》第二十二条规定的条件；承诺如下：</w:t>
      </w:r>
    </w:p>
    <w:p>
      <w:pPr>
        <w:adjustRightInd w:val="0"/>
        <w:spacing w:line="360" w:lineRule="auto"/>
        <w:ind w:firstLine="420" w:firstLineChars="200"/>
        <w:contextualSpacing/>
        <w:rPr>
          <w:rFonts w:cs="Arial" w:asciiTheme="minorEastAsia" w:hAnsiTheme="minorEastAsia"/>
          <w:szCs w:val="21"/>
        </w:rPr>
      </w:pPr>
      <w:r>
        <w:rPr>
          <w:rFonts w:hint="eastAsia" w:cs="Arial" w:asciiTheme="minorEastAsia" w:hAnsiTheme="minorEastAsia"/>
          <w:szCs w:val="21"/>
        </w:rPr>
        <w:t>1. 具有独立承担民事责任能力的在中华人民共和国境内注册的法定代表人或其他组织或自然人，有效的营业执照（或事业法定代表人登记证或身份证等相关证明）。</w:t>
      </w:r>
    </w:p>
    <w:p>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5. 符合法律、行政法规规定的其他条件。</w:t>
      </w:r>
    </w:p>
    <w:p>
      <w:pPr>
        <w:adjustRightInd w:val="0"/>
        <w:spacing w:line="360" w:lineRule="auto"/>
        <w:ind w:firstLine="441" w:firstLineChars="210"/>
        <w:contextualSpacing/>
        <w:rPr>
          <w:rFonts w:cs="Arial" w:asciiTheme="minorEastAsia" w:hAnsiTheme="minorEastAsia"/>
          <w:szCs w:val="21"/>
        </w:rPr>
      </w:pPr>
      <w:r>
        <w:rPr>
          <w:rFonts w:hint="eastAsia" w:cs="宋体" w:asciiTheme="minorEastAsia" w:hAnsiTheme="minorEastAsia"/>
          <w:szCs w:val="21"/>
        </w:rPr>
        <w:t>以上内容如有虚假或与事实不符的，</w:t>
      </w:r>
      <w:r>
        <w:rPr>
          <w:rFonts w:hint="eastAsia" w:cs="宋体" w:asciiTheme="minorEastAsia" w:hAnsiTheme="minorEastAsia"/>
          <w:szCs w:val="21"/>
          <w:lang w:val="en-US" w:eastAsia="zh-CN"/>
        </w:rPr>
        <w:t>询价小组</w:t>
      </w:r>
      <w:r>
        <w:rPr>
          <w:rFonts w:hint="eastAsia" w:cs="宋体" w:asciiTheme="minorEastAsia" w:hAnsiTheme="minorEastAsia"/>
          <w:szCs w:val="21"/>
        </w:rPr>
        <w:t>可将</w:t>
      </w:r>
      <w:r>
        <w:rPr>
          <w:rFonts w:hint="eastAsia" w:cs="Arial" w:asciiTheme="minorEastAsia" w:hAnsiTheme="minorEastAsia"/>
          <w:szCs w:val="21"/>
        </w:rPr>
        <w:t>我方做无效投标处理，我方愿意承担相应的法律责任。</w:t>
      </w:r>
    </w:p>
    <w:p>
      <w:pPr>
        <w:adjustRightInd w:val="0"/>
        <w:spacing w:line="360" w:lineRule="auto"/>
        <w:ind w:firstLine="420" w:firstLineChars="200"/>
        <w:contextualSpacing/>
        <w:rPr>
          <w:rFonts w:asciiTheme="minorEastAsia" w:hAnsiTheme="minorEastAsia"/>
          <w:szCs w:val="21"/>
        </w:rPr>
      </w:pPr>
      <w:r>
        <w:rPr>
          <w:rFonts w:hint="eastAsia" w:asciiTheme="minorEastAsia" w:hAnsiTheme="minorEastAsia"/>
          <w:szCs w:val="21"/>
        </w:rPr>
        <w:t>十、我方具备履行合同所必需的设备和专业技术能力。</w:t>
      </w:r>
    </w:p>
    <w:p>
      <w:pPr>
        <w:adjustRightInd w:val="0"/>
        <w:spacing w:line="360" w:lineRule="auto"/>
        <w:ind w:firstLine="420" w:firstLineChars="200"/>
        <w:contextualSpacing/>
        <w:rPr>
          <w:rFonts w:asciiTheme="minorEastAsia" w:hAnsiTheme="minorEastAsia"/>
          <w:szCs w:val="21"/>
        </w:rPr>
      </w:pPr>
      <w:r>
        <w:rPr>
          <w:rFonts w:hint="eastAsia" w:asciiTheme="minorEastAsia" w:hAnsiTheme="minorEastAsia"/>
          <w:snapToGrid w:val="0"/>
          <w:kern w:val="0"/>
          <w:szCs w:val="21"/>
        </w:rPr>
        <w:t>十一、</w:t>
      </w:r>
      <w:r>
        <w:rPr>
          <w:rFonts w:hint="eastAsia" w:asciiTheme="minorEastAsia" w:hAnsiTheme="minorEastAsia"/>
          <w:szCs w:val="21"/>
        </w:rPr>
        <w:t>我方对在本函及投标文件中所作的所有承诺承担法律责任。</w:t>
      </w:r>
    </w:p>
    <w:p>
      <w:pPr>
        <w:adjustRightInd w:val="0"/>
        <w:snapToGrid w:val="0"/>
        <w:spacing w:line="360" w:lineRule="auto"/>
        <w:rPr>
          <w:rFonts w:asciiTheme="minorEastAsia" w:hAnsiTheme="minorEastAsia"/>
          <w:szCs w:val="21"/>
        </w:rPr>
      </w:pPr>
    </w:p>
    <w:p>
      <w:pPr>
        <w:adjustRightInd w:val="0"/>
        <w:snapToGrid w:val="0"/>
        <w:spacing w:line="360" w:lineRule="auto"/>
        <w:rPr>
          <w:rFonts w:asciiTheme="minorEastAsia" w:hAnsiTheme="minorEastAsia"/>
          <w:szCs w:val="21"/>
        </w:rPr>
      </w:pPr>
    </w:p>
    <w:p>
      <w:pPr>
        <w:adjustRightInd w:val="0"/>
        <w:snapToGrid w:val="0"/>
        <w:spacing w:line="360" w:lineRule="auto"/>
        <w:rPr>
          <w:rFonts w:asciiTheme="minorEastAsia" w:hAnsiTheme="minorEastAsia"/>
          <w:szCs w:val="21"/>
        </w:rPr>
      </w:pPr>
      <w:r>
        <w:rPr>
          <w:rFonts w:hint="eastAsia" w:asciiTheme="minorEastAsia" w:hAnsiTheme="minorEastAsia"/>
          <w:szCs w:val="21"/>
        </w:rPr>
        <w:t>所有与本</w:t>
      </w:r>
      <w:r>
        <w:rPr>
          <w:rFonts w:hint="eastAsia" w:asciiTheme="minorEastAsia" w:hAnsiTheme="minorEastAsia"/>
          <w:szCs w:val="21"/>
          <w:lang w:val="en-US" w:eastAsia="zh-CN"/>
        </w:rPr>
        <w:t>项目</w:t>
      </w:r>
      <w:r>
        <w:rPr>
          <w:rFonts w:hint="eastAsia" w:asciiTheme="minorEastAsia" w:hAnsiTheme="minorEastAsia"/>
          <w:snapToGrid w:val="0"/>
          <w:kern w:val="0"/>
          <w:szCs w:val="21"/>
          <w:lang w:val="en-US" w:eastAsia="zh-CN"/>
        </w:rPr>
        <w:t>询价</w:t>
      </w:r>
      <w:r>
        <w:rPr>
          <w:rFonts w:hint="eastAsia" w:asciiTheme="minorEastAsia" w:hAnsiTheme="minorEastAsia"/>
          <w:szCs w:val="21"/>
        </w:rPr>
        <w:t>有关的一切正式往来请寄：</w:t>
      </w:r>
    </w:p>
    <w:p>
      <w:pPr>
        <w:adjustRightInd w:val="0"/>
        <w:snapToGrid w:val="0"/>
        <w:spacing w:line="360" w:lineRule="auto"/>
        <w:ind w:firstLine="420" w:firstLineChars="200"/>
        <w:rPr>
          <w:rFonts w:cs="宋体" w:asciiTheme="minorEastAsia" w:hAnsiTheme="minorEastAsia"/>
          <w:szCs w:val="21"/>
        </w:rPr>
      </w:pPr>
      <w:r>
        <w:rPr>
          <w:rFonts w:hint="eastAsia" w:cs="宋体" w:asciiTheme="minorEastAsia" w:hAnsiTheme="minorEastAsia"/>
          <w:szCs w:val="21"/>
        </w:rPr>
        <w:t>地    址：                             邮政编码：</w:t>
      </w:r>
    </w:p>
    <w:p>
      <w:pPr>
        <w:adjustRightInd w:val="0"/>
        <w:snapToGrid w:val="0"/>
        <w:spacing w:line="360" w:lineRule="auto"/>
        <w:ind w:firstLine="420" w:firstLineChars="200"/>
        <w:rPr>
          <w:rFonts w:cs="宋体" w:asciiTheme="minorEastAsia" w:hAnsiTheme="minorEastAsia"/>
          <w:szCs w:val="21"/>
        </w:rPr>
      </w:pPr>
      <w:r>
        <w:rPr>
          <w:rFonts w:hint="eastAsia" w:cs="宋体" w:asciiTheme="minorEastAsia" w:hAnsiTheme="minorEastAsia"/>
          <w:szCs w:val="21"/>
        </w:rPr>
        <w:t>电    话：                             传    真：</w:t>
      </w:r>
    </w:p>
    <w:p>
      <w:pPr>
        <w:adjustRightInd w:val="0"/>
        <w:snapToGrid w:val="0"/>
        <w:spacing w:line="360" w:lineRule="auto"/>
        <w:ind w:firstLine="420" w:firstLineChars="200"/>
        <w:rPr>
          <w:rFonts w:cs="宋体" w:asciiTheme="minorEastAsia" w:hAnsiTheme="minorEastAsia"/>
          <w:szCs w:val="21"/>
          <w:u w:val="single"/>
        </w:rPr>
      </w:pPr>
      <w:r>
        <w:rPr>
          <w:rFonts w:hint="eastAsia" w:cs="宋体" w:asciiTheme="minorEastAsia" w:hAnsiTheme="minorEastAsia"/>
          <w:szCs w:val="21"/>
        </w:rPr>
        <w:t>投标人代表姓名：                       职    务：</w:t>
      </w:r>
    </w:p>
    <w:p>
      <w:pPr>
        <w:adjustRightInd w:val="0"/>
        <w:snapToGrid w:val="0"/>
        <w:spacing w:line="360" w:lineRule="auto"/>
        <w:rPr>
          <w:rFonts w:cs="宋体" w:asciiTheme="minorEastAsia" w:hAnsiTheme="minorEastAsia"/>
          <w:szCs w:val="21"/>
          <w:u w:val="single"/>
        </w:rPr>
      </w:pPr>
    </w:p>
    <w:p>
      <w:pPr>
        <w:adjustRightInd w:val="0"/>
        <w:snapToGrid w:val="0"/>
        <w:spacing w:line="360" w:lineRule="auto"/>
        <w:ind w:firstLine="4305" w:firstLineChars="2050"/>
        <w:rPr>
          <w:rFonts w:cs="宋体" w:asciiTheme="minorEastAsia" w:hAnsiTheme="minorEastAsia"/>
          <w:szCs w:val="21"/>
        </w:rPr>
      </w:pPr>
    </w:p>
    <w:p>
      <w:pPr>
        <w:adjustRightInd w:val="0"/>
        <w:snapToGrid w:val="0"/>
        <w:spacing w:line="360" w:lineRule="auto"/>
        <w:ind w:firstLine="4305" w:firstLineChars="2050"/>
        <w:rPr>
          <w:rFonts w:cs="宋体" w:asciiTheme="minorEastAsia" w:hAnsiTheme="minorEastAsia"/>
          <w:szCs w:val="21"/>
        </w:rPr>
      </w:pPr>
    </w:p>
    <w:p>
      <w:pPr>
        <w:adjustRightInd w:val="0"/>
        <w:snapToGrid w:val="0"/>
        <w:spacing w:line="360" w:lineRule="auto"/>
        <w:ind w:firstLine="3885" w:firstLineChars="1850"/>
        <w:rPr>
          <w:rFonts w:cs="宋体" w:asciiTheme="minorEastAsia" w:hAnsiTheme="minorEastAsia"/>
          <w:szCs w:val="21"/>
        </w:rPr>
      </w:pPr>
      <w:r>
        <w:rPr>
          <w:rFonts w:hint="eastAsia" w:cs="宋体" w:asciiTheme="minorEastAsia" w:hAnsiTheme="minorEastAsia"/>
          <w:szCs w:val="21"/>
        </w:rPr>
        <w:t>投标人名称（并加盖公章）：</w:t>
      </w: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ind w:firstLine="4305" w:firstLineChars="2050"/>
        <w:rPr>
          <w:rFonts w:ascii="宋体" w:hAnsi="宋体" w:eastAsia="宋体" w:cs="宋体"/>
          <w:szCs w:val="21"/>
        </w:rPr>
      </w:pPr>
    </w:p>
    <w:p>
      <w:pPr>
        <w:adjustRightInd w:val="0"/>
        <w:snapToGrid w:val="0"/>
        <w:spacing w:line="360" w:lineRule="auto"/>
        <w:rPr>
          <w:rFonts w:ascii="宋体" w:hAnsi="宋体" w:eastAsia="宋体" w:cs="宋体"/>
          <w:szCs w:val="21"/>
        </w:rPr>
      </w:pPr>
    </w:p>
    <w:p>
      <w:pPr>
        <w:spacing w:line="480" w:lineRule="exact"/>
        <w:jc w:val="center"/>
        <w:rPr>
          <w:rFonts w:ascii="宋体" w:hAnsi="宋体" w:eastAsia="宋体" w:cs="宋体"/>
          <w:b/>
          <w:bCs/>
          <w:sz w:val="24"/>
          <w:szCs w:val="24"/>
        </w:rPr>
      </w:pPr>
      <w:r>
        <w:rPr>
          <w:rFonts w:hint="eastAsia" w:ascii="宋体" w:hAnsi="宋体" w:eastAsia="宋体" w:cs="宋体"/>
          <w:b/>
          <w:bCs/>
          <w:sz w:val="24"/>
          <w:szCs w:val="24"/>
        </w:rPr>
        <w:t>3.2 法定代表人（单位负责人）资格证明书</w:t>
      </w:r>
    </w:p>
    <w:p>
      <w:pPr>
        <w:autoSpaceDE w:val="0"/>
        <w:autoSpaceDN w:val="0"/>
        <w:adjustRightInd w:val="0"/>
        <w:spacing w:line="480" w:lineRule="auto"/>
        <w:ind w:firstLine="616" w:firstLineChars="257"/>
        <w:rPr>
          <w:rFonts w:ascii="宋体" w:hAnsi="宋体" w:eastAsia="宋体" w:cs="宋体"/>
          <w:sz w:val="24"/>
          <w:szCs w:val="24"/>
        </w:rPr>
      </w:pP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单位名称：</w:t>
      </w: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地址：</w:t>
      </w: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 xml:space="preserve">姓名：       性别：     年龄：     职务：        </w:t>
      </w: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本人系</w:t>
      </w:r>
      <w:r>
        <w:rPr>
          <w:rFonts w:hint="eastAsia" w:hAnsi="宋体" w:eastAsia="宋体" w:cs="宋体"/>
          <w:sz w:val="21"/>
          <w:szCs w:val="21"/>
          <w:u w:val="single"/>
        </w:rPr>
        <w:t xml:space="preserve">  </w:t>
      </w:r>
      <w:r>
        <w:rPr>
          <w:rFonts w:hint="eastAsia" w:hAnsi="宋体" w:eastAsia="宋体" w:cs="宋体"/>
          <w:snapToGrid w:val="0"/>
          <w:sz w:val="21"/>
          <w:szCs w:val="21"/>
          <w:u w:val="single"/>
        </w:rPr>
        <w:t xml:space="preserve">供应商名称  </w:t>
      </w:r>
      <w:r>
        <w:rPr>
          <w:rFonts w:hint="eastAsia" w:hAnsi="宋体" w:eastAsia="宋体" w:cs="宋体"/>
          <w:sz w:val="21"/>
          <w:szCs w:val="21"/>
        </w:rPr>
        <w:t>的法定代表人（单位负责人）。就参加贵方项目编号为</w:t>
      </w:r>
      <w:r>
        <w:rPr>
          <w:rFonts w:hint="eastAsia" w:hAnsi="宋体" w:eastAsia="宋体" w:cs="宋体"/>
          <w:sz w:val="21"/>
          <w:szCs w:val="21"/>
          <w:u w:val="single"/>
        </w:rPr>
        <w:t xml:space="preserve">  项目编号   </w:t>
      </w:r>
      <w:r>
        <w:rPr>
          <w:rFonts w:hint="eastAsia" w:hAnsi="宋体" w:eastAsia="宋体" w:cs="宋体"/>
          <w:sz w:val="21"/>
          <w:szCs w:val="21"/>
        </w:rPr>
        <w:t>的</w:t>
      </w:r>
      <w:r>
        <w:rPr>
          <w:rFonts w:hint="eastAsia" w:hAnsi="宋体" w:eastAsia="宋体" w:cs="宋体"/>
          <w:sz w:val="21"/>
          <w:szCs w:val="21"/>
          <w:u w:val="single"/>
        </w:rPr>
        <w:t xml:space="preserve">   项目名称  </w:t>
      </w:r>
      <w:r>
        <w:rPr>
          <w:rFonts w:hint="eastAsia" w:hAnsi="宋体" w:eastAsia="宋体" w:cs="宋体"/>
          <w:sz w:val="21"/>
          <w:szCs w:val="21"/>
        </w:rPr>
        <w:t>询价项目的响应报价，签署上述项目的响应文件及合同的执行、完成、服务和保修，签署合同和处理与之有关的一切事务。</w:t>
      </w: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特此证明。</w:t>
      </w:r>
    </w:p>
    <w:p>
      <w:pPr>
        <w:pStyle w:val="54"/>
        <w:spacing w:line="480" w:lineRule="auto"/>
        <w:ind w:firstLine="472" w:firstLineChars="225"/>
        <w:jc w:val="left"/>
        <w:rPr>
          <w:rFonts w:hAnsi="宋体" w:eastAsia="宋体" w:cs="宋体"/>
          <w:sz w:val="21"/>
          <w:szCs w:val="21"/>
        </w:rPr>
      </w:pPr>
      <w:r>
        <w:rPr>
          <w:rFonts w:hint="eastAsia" w:hAnsi="宋体" w:eastAsia="宋体" w:cs="宋体"/>
          <w:sz w:val="21"/>
          <w:szCs w:val="21"/>
        </w:rPr>
        <w:t>法定代表人（单位负责人）联系电话（手机）：</w:t>
      </w:r>
    </w:p>
    <w:p>
      <w:pPr>
        <w:pStyle w:val="54"/>
        <w:spacing w:line="480" w:lineRule="auto"/>
        <w:ind w:firstLine="472" w:firstLineChars="225"/>
        <w:jc w:val="left"/>
        <w:rPr>
          <w:rFonts w:hAnsi="宋体" w:eastAsia="宋体" w:cs="宋体"/>
          <w:sz w:val="21"/>
          <w:szCs w:val="21"/>
        </w:rPr>
      </w:pPr>
    </w:p>
    <w:p>
      <w:pPr>
        <w:pStyle w:val="54"/>
        <w:spacing w:line="480" w:lineRule="auto"/>
        <w:ind w:firstLine="472" w:firstLineChars="225"/>
        <w:jc w:val="left"/>
        <w:rPr>
          <w:rFonts w:hAnsi="宋体" w:eastAsia="宋体" w:cs="宋体"/>
          <w:sz w:val="21"/>
          <w:szCs w:val="21"/>
        </w:rPr>
      </w:pPr>
    </w:p>
    <w:p>
      <w:pPr>
        <w:pStyle w:val="54"/>
        <w:spacing w:line="480" w:lineRule="auto"/>
        <w:ind w:left="-538" w:leftChars="-256" w:firstLine="539" w:firstLineChars="257"/>
        <w:jc w:val="center"/>
        <w:rPr>
          <w:rFonts w:hAnsi="宋体" w:eastAsia="宋体" w:cs="宋体"/>
          <w:bCs/>
          <w:sz w:val="21"/>
          <w:szCs w:val="21"/>
        </w:rPr>
      </w:pPr>
      <w:r>
        <w:rPr>
          <w:rFonts w:hint="eastAsia" w:hAnsi="宋体" w:eastAsia="宋体" w:cs="宋体"/>
          <w:bCs/>
          <w:sz w:val="21"/>
          <w:szCs w:val="21"/>
        </w:rPr>
        <w:t>【此处请粘贴法定代表人（单位负责人）身份证复印件，需清晰反映身份证有效期限】</w:t>
      </w:r>
    </w:p>
    <w:p>
      <w:pPr>
        <w:pStyle w:val="54"/>
        <w:spacing w:line="480" w:lineRule="auto"/>
        <w:ind w:left="-538" w:leftChars="-256" w:firstLine="539" w:firstLineChars="257"/>
        <w:jc w:val="center"/>
        <w:rPr>
          <w:rFonts w:hAnsi="宋体" w:eastAsia="宋体" w:cs="宋体"/>
          <w:bCs/>
          <w:sz w:val="21"/>
          <w:szCs w:val="21"/>
        </w:rPr>
      </w:pPr>
    </w:p>
    <w:p>
      <w:pPr>
        <w:autoSpaceDE w:val="0"/>
        <w:autoSpaceDN w:val="0"/>
        <w:adjustRightInd w:val="0"/>
        <w:spacing w:line="360" w:lineRule="auto"/>
        <w:ind w:right="-11"/>
        <w:rPr>
          <w:rFonts w:ascii="宋体" w:hAnsi="宋体" w:eastAsia="宋体" w:cs="宋体"/>
          <w:szCs w:val="21"/>
          <w:lang w:val="zh-CN"/>
        </w:rPr>
      </w:pPr>
    </w:p>
    <w:p>
      <w:pPr>
        <w:autoSpaceDE w:val="0"/>
        <w:autoSpaceDN w:val="0"/>
        <w:adjustRightInd w:val="0"/>
        <w:spacing w:line="360" w:lineRule="auto"/>
        <w:ind w:right="-11"/>
        <w:rPr>
          <w:rFonts w:ascii="宋体" w:hAnsi="宋体" w:eastAsia="宋体" w:cs="宋体"/>
          <w:szCs w:val="21"/>
          <w:lang w:val="zh-CN"/>
        </w:rPr>
      </w:pPr>
    </w:p>
    <w:p>
      <w:pPr>
        <w:autoSpaceDE w:val="0"/>
        <w:autoSpaceDN w:val="0"/>
        <w:adjustRightInd w:val="0"/>
        <w:spacing w:line="360" w:lineRule="auto"/>
        <w:ind w:right="-11"/>
        <w:rPr>
          <w:rFonts w:ascii="宋体" w:hAnsi="宋体" w:eastAsia="宋体" w:cs="宋体"/>
          <w:szCs w:val="21"/>
          <w:lang w:val="zh-CN"/>
        </w:rPr>
      </w:pPr>
    </w:p>
    <w:p>
      <w:pPr>
        <w:adjustRightInd w:val="0"/>
        <w:snapToGrid w:val="0"/>
        <w:spacing w:line="360" w:lineRule="auto"/>
        <w:ind w:firstLine="3885" w:firstLineChars="1850"/>
        <w:rPr>
          <w:rFonts w:ascii="宋体" w:hAnsi="宋体" w:eastAsia="宋体" w:cs="宋体"/>
          <w:szCs w:val="21"/>
        </w:rPr>
      </w:pPr>
      <w:r>
        <w:rPr>
          <w:rFonts w:hint="eastAsia" w:ascii="宋体" w:hAnsi="宋体" w:eastAsia="宋体" w:cs="宋体"/>
          <w:szCs w:val="21"/>
        </w:rPr>
        <w:t>供应商名称（并加盖公章）：</w:t>
      </w:r>
    </w:p>
    <w:p>
      <w:pPr>
        <w:pStyle w:val="57"/>
        <w:spacing w:before="60" w:line="480" w:lineRule="auto"/>
        <w:ind w:firstLine="3937" w:firstLineChars="1875"/>
        <w:rPr>
          <w:rFonts w:ascii="宋体" w:hAnsi="宋体" w:cs="宋体"/>
          <w:sz w:val="21"/>
          <w:szCs w:val="21"/>
        </w:rPr>
      </w:pPr>
      <w:r>
        <w:rPr>
          <w:rFonts w:hint="eastAsia" w:ascii="宋体" w:hAnsi="宋体" w:cs="宋体"/>
          <w:sz w:val="21"/>
          <w:szCs w:val="21"/>
        </w:rPr>
        <w:t>签署日期：   年   月  日</w:t>
      </w:r>
    </w:p>
    <w:p>
      <w:pPr>
        <w:pStyle w:val="56"/>
        <w:spacing w:line="480" w:lineRule="auto"/>
        <w:rPr>
          <w:rFonts w:ascii="宋体" w:hAnsi="宋体" w:eastAsia="宋体" w:cs="宋体"/>
          <w:sz w:val="21"/>
          <w:szCs w:val="21"/>
        </w:rPr>
      </w:pPr>
    </w:p>
    <w:p>
      <w:pPr>
        <w:rPr>
          <w:rFonts w:ascii="宋体" w:hAnsi="宋体" w:eastAsia="宋体" w:cs="宋体"/>
          <w:szCs w:val="21"/>
        </w:rPr>
      </w:pPr>
    </w:p>
    <w:p>
      <w:pPr>
        <w:spacing w:line="320" w:lineRule="exact"/>
        <w:ind w:firstLine="420" w:firstLineChars="200"/>
        <w:rPr>
          <w:rFonts w:ascii="宋体" w:hAnsi="宋体" w:eastAsia="宋体" w:cs="宋体"/>
          <w:bCs/>
          <w:kern w:val="12"/>
          <w:szCs w:val="21"/>
        </w:rPr>
      </w:pPr>
      <w:r>
        <w:rPr>
          <w:rFonts w:hint="eastAsia" w:ascii="宋体" w:hAnsi="宋体" w:eastAsia="宋体" w:cs="宋体"/>
          <w:bCs/>
          <w:kern w:val="12"/>
          <w:szCs w:val="21"/>
        </w:rPr>
        <w:t>说明：法定代表人（单位负责人）参加本询价项目响应的，仅须出具此证明书。</w:t>
      </w:r>
    </w:p>
    <w:p>
      <w:pPr>
        <w:rPr>
          <w:rFonts w:ascii="宋体" w:hAnsi="宋体" w:eastAsia="宋体" w:cs="宋体"/>
          <w:b/>
          <w:bCs/>
          <w:sz w:val="24"/>
          <w:szCs w:val="24"/>
        </w:rPr>
      </w:pPr>
      <w:r>
        <w:rPr>
          <w:rFonts w:hint="eastAsia" w:ascii="宋体" w:hAnsi="宋体" w:eastAsia="宋体" w:cs="宋体"/>
          <w:b/>
          <w:bCs/>
          <w:sz w:val="24"/>
          <w:szCs w:val="24"/>
        </w:rPr>
        <w:br w:type="page"/>
      </w:r>
    </w:p>
    <w:p>
      <w:pPr>
        <w:spacing w:line="480" w:lineRule="exact"/>
        <w:jc w:val="center"/>
        <w:rPr>
          <w:rFonts w:ascii="宋体" w:hAnsi="宋体" w:eastAsia="宋体" w:cs="宋体"/>
          <w:b/>
          <w:bCs/>
          <w:sz w:val="24"/>
          <w:szCs w:val="24"/>
        </w:rPr>
      </w:pPr>
      <w:r>
        <w:rPr>
          <w:rFonts w:hint="eastAsia" w:ascii="宋体" w:hAnsi="宋体" w:eastAsia="宋体" w:cs="宋体"/>
          <w:b/>
          <w:bCs/>
          <w:sz w:val="24"/>
          <w:szCs w:val="24"/>
        </w:rPr>
        <w:t>3.3 法定代表人（单位负责人）授权书</w:t>
      </w:r>
    </w:p>
    <w:p>
      <w:pPr>
        <w:spacing w:line="480" w:lineRule="exact"/>
        <w:jc w:val="center"/>
        <w:rPr>
          <w:rFonts w:ascii="宋体" w:hAnsi="宋体" w:eastAsia="宋体" w:cs="宋体"/>
          <w:b/>
          <w:bCs/>
          <w:sz w:val="36"/>
          <w:szCs w:val="36"/>
        </w:rPr>
      </w:pPr>
    </w:p>
    <w:p>
      <w:pPr>
        <w:adjustRightInd w:val="0"/>
        <w:spacing w:line="360" w:lineRule="auto"/>
        <w:ind w:firstLine="441" w:firstLineChars="210"/>
        <w:contextualSpacing/>
        <w:rPr>
          <w:rFonts w:ascii="宋体" w:hAnsi="宋体" w:eastAsia="宋体" w:cs="宋体"/>
          <w:szCs w:val="21"/>
        </w:rPr>
      </w:pPr>
      <w:r>
        <w:rPr>
          <w:rFonts w:hint="eastAsia" w:ascii="宋体" w:hAnsi="宋体" w:eastAsia="宋体" w:cs="宋体"/>
          <w:szCs w:val="21"/>
        </w:rPr>
        <w:t>本人</w:t>
      </w:r>
      <w:r>
        <w:rPr>
          <w:rFonts w:hint="eastAsia" w:ascii="宋体" w:hAnsi="宋体" w:eastAsia="宋体" w:cs="宋体"/>
          <w:szCs w:val="21"/>
          <w:u w:val="single"/>
        </w:rPr>
        <w:t xml:space="preserve">　 </w:t>
      </w:r>
      <w:r>
        <w:rPr>
          <w:rFonts w:hint="eastAsia" w:ascii="宋体" w:hAnsi="宋体" w:eastAsia="宋体" w:cs="宋体"/>
          <w:snapToGrid w:val="0"/>
          <w:szCs w:val="21"/>
          <w:u w:val="single"/>
        </w:rPr>
        <w:t xml:space="preserve">法人姓名  </w:t>
      </w:r>
      <w:r>
        <w:rPr>
          <w:rFonts w:hint="eastAsia" w:ascii="宋体" w:hAnsi="宋体" w:eastAsia="宋体" w:cs="宋体"/>
          <w:szCs w:val="21"/>
        </w:rPr>
        <w:t>系</w:t>
      </w:r>
      <w:r>
        <w:rPr>
          <w:rFonts w:hint="eastAsia" w:ascii="宋体" w:hAnsi="宋体" w:eastAsia="宋体" w:cs="宋体"/>
          <w:szCs w:val="21"/>
          <w:u w:val="single"/>
        </w:rPr>
        <w:t>　</w:t>
      </w:r>
      <w:r>
        <w:rPr>
          <w:rFonts w:hint="eastAsia" w:ascii="宋体" w:hAnsi="宋体" w:eastAsia="宋体" w:cs="宋体"/>
          <w:snapToGrid w:val="0"/>
          <w:szCs w:val="21"/>
          <w:u w:val="single"/>
        </w:rPr>
        <w:t xml:space="preserve">供应商名称  </w:t>
      </w:r>
      <w:r>
        <w:rPr>
          <w:rFonts w:hint="eastAsia" w:ascii="宋体" w:hAnsi="宋体" w:eastAsia="宋体" w:cs="宋体"/>
          <w:szCs w:val="21"/>
        </w:rPr>
        <w:t>的法定代表人（单位负责人），现委托</w:t>
      </w:r>
      <w:r>
        <w:rPr>
          <w:rFonts w:hint="eastAsia" w:ascii="宋体" w:hAnsi="宋体" w:eastAsia="宋体" w:cs="宋体"/>
          <w:szCs w:val="21"/>
          <w:u w:val="single"/>
        </w:rPr>
        <w:t xml:space="preserve">　 </w:t>
      </w:r>
      <w:r>
        <w:rPr>
          <w:rFonts w:hint="eastAsia" w:ascii="宋体" w:hAnsi="宋体" w:eastAsia="宋体" w:cs="宋体"/>
          <w:snapToGrid w:val="0"/>
          <w:szCs w:val="21"/>
          <w:u w:val="single"/>
        </w:rPr>
        <w:t xml:space="preserve">姓名，职务   </w:t>
      </w:r>
      <w:r>
        <w:rPr>
          <w:rFonts w:hint="eastAsia" w:ascii="宋体" w:hAnsi="宋体" w:eastAsia="宋体" w:cs="宋体"/>
          <w:szCs w:val="21"/>
        </w:rPr>
        <w:t>以我方的名义参加贵方</w:t>
      </w:r>
      <w:r>
        <w:rPr>
          <w:rFonts w:hint="eastAsia" w:ascii="宋体" w:hAnsi="宋体" w:eastAsia="宋体" w:cs="宋体"/>
          <w:szCs w:val="21"/>
          <w:u w:val="single"/>
        </w:rPr>
        <w:t xml:space="preserve">　 　 　 　 　 　 　 </w:t>
      </w:r>
      <w:r>
        <w:rPr>
          <w:rFonts w:hint="eastAsia" w:ascii="宋体" w:hAnsi="宋体" w:eastAsia="宋体" w:cs="宋体"/>
          <w:szCs w:val="21"/>
        </w:rPr>
        <w:t>项目的询价响应活动，并代表我方全权办理针对上述项目的询价、响应文件澄清、签约等一切具体事务和签署相关文件。</w:t>
      </w:r>
    </w:p>
    <w:p>
      <w:pPr>
        <w:adjustRightInd w:val="0"/>
        <w:spacing w:line="360" w:lineRule="auto"/>
        <w:ind w:firstLine="441" w:firstLineChars="210"/>
        <w:contextualSpacing/>
        <w:rPr>
          <w:rFonts w:ascii="宋体" w:hAnsi="宋体" w:eastAsia="宋体" w:cs="宋体"/>
          <w:szCs w:val="21"/>
        </w:rPr>
      </w:pPr>
      <w:r>
        <w:rPr>
          <w:rFonts w:hint="eastAsia" w:ascii="宋体" w:hAnsi="宋体" w:eastAsia="宋体" w:cs="宋体"/>
          <w:szCs w:val="21"/>
        </w:rPr>
        <w:t>我方对被授权人的签名事项负全部责任。</w:t>
      </w:r>
    </w:p>
    <w:p>
      <w:pPr>
        <w:adjustRightInd w:val="0"/>
        <w:spacing w:line="360" w:lineRule="auto"/>
        <w:ind w:firstLine="441" w:firstLineChars="210"/>
        <w:contextualSpacing/>
        <w:rPr>
          <w:rFonts w:ascii="宋体" w:hAnsi="宋体" w:eastAsia="宋体" w:cs="宋体"/>
          <w:szCs w:val="21"/>
        </w:rPr>
      </w:pPr>
      <w:r>
        <w:rPr>
          <w:rFonts w:hint="eastAsia" w:ascii="宋体" w:hAnsi="宋体" w:eastAsia="宋体" w:cs="宋体"/>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pPr>
        <w:adjustRightInd w:val="0"/>
        <w:spacing w:line="360" w:lineRule="auto"/>
        <w:ind w:firstLine="441" w:firstLineChars="210"/>
        <w:contextualSpacing/>
        <w:rPr>
          <w:rFonts w:ascii="宋体" w:hAnsi="宋体" w:eastAsia="宋体" w:cs="宋体"/>
          <w:szCs w:val="21"/>
        </w:rPr>
      </w:pPr>
      <w:r>
        <w:rPr>
          <w:rFonts w:hint="eastAsia" w:ascii="宋体" w:hAnsi="宋体" w:eastAsia="宋体" w:cs="宋体"/>
          <w:szCs w:val="21"/>
        </w:rPr>
        <w:t>被授权人无转委托权，特此委托。</w:t>
      </w:r>
    </w:p>
    <w:p>
      <w:pPr>
        <w:spacing w:line="480" w:lineRule="auto"/>
        <w:ind w:firstLine="420" w:firstLineChars="200"/>
        <w:rPr>
          <w:rFonts w:ascii="宋体" w:hAnsi="宋体" w:eastAsia="宋体" w:cs="宋体"/>
          <w:szCs w:val="21"/>
        </w:rPr>
      </w:pPr>
      <w:r>
        <w:rPr>
          <w:rFonts w:hint="eastAsia" w:ascii="宋体" w:hAnsi="宋体" w:eastAsia="宋体" w:cs="宋体"/>
          <w:szCs w:val="21"/>
        </w:rPr>
        <w:t xml:space="preserve">供应商名称： </w:t>
      </w:r>
      <w:r>
        <w:rPr>
          <w:rFonts w:hint="eastAsia" w:ascii="宋体" w:hAnsi="宋体" w:eastAsia="宋体" w:cs="宋体"/>
          <w:szCs w:val="21"/>
          <w:u w:val="single"/>
        </w:rPr>
        <w:t xml:space="preserve">       （全称）       </w:t>
      </w:r>
      <w:r>
        <w:rPr>
          <w:rFonts w:hint="eastAsia" w:ascii="宋体" w:hAnsi="宋体" w:eastAsia="宋体" w:cs="宋体"/>
          <w:szCs w:val="21"/>
        </w:rPr>
        <w:t xml:space="preserve"> （并加盖单位公章）</w:t>
      </w:r>
    </w:p>
    <w:p>
      <w:pPr>
        <w:spacing w:line="480" w:lineRule="auto"/>
        <w:ind w:firstLine="420" w:firstLineChars="200"/>
        <w:rPr>
          <w:rFonts w:ascii="宋体" w:hAnsi="宋体" w:eastAsia="宋体" w:cs="宋体"/>
          <w:szCs w:val="21"/>
        </w:rPr>
      </w:pPr>
      <w:r>
        <w:rPr>
          <w:rFonts w:hint="eastAsia" w:ascii="宋体" w:hAnsi="宋体" w:eastAsia="宋体" w:cs="宋体"/>
          <w:szCs w:val="21"/>
        </w:rPr>
        <w:t>法定代表人（单位负责人）：（签字或加盖名章）</w:t>
      </w:r>
    </w:p>
    <w:p>
      <w:pPr>
        <w:spacing w:line="480" w:lineRule="auto"/>
        <w:ind w:firstLine="420" w:firstLineChars="200"/>
        <w:rPr>
          <w:rFonts w:ascii="宋体" w:hAnsi="宋体" w:eastAsia="宋体" w:cs="宋体"/>
          <w:szCs w:val="21"/>
        </w:rPr>
      </w:pPr>
      <w:r>
        <w:rPr>
          <w:rFonts w:hint="eastAsia" w:ascii="宋体" w:hAnsi="宋体" w:eastAsia="宋体" w:cs="宋体"/>
          <w:szCs w:val="21"/>
        </w:rPr>
        <w:t>法定代表人（单位负责人）授权代表：（签字或加盖名章）</w:t>
      </w:r>
    </w:p>
    <w:p>
      <w:pPr>
        <w:spacing w:line="480" w:lineRule="auto"/>
        <w:ind w:firstLine="420" w:firstLineChars="200"/>
        <w:rPr>
          <w:rFonts w:ascii="宋体" w:hAnsi="宋体" w:eastAsia="宋体" w:cs="宋体"/>
          <w:szCs w:val="21"/>
        </w:rPr>
      </w:pPr>
      <w:r>
        <w:rPr>
          <w:rFonts w:hint="eastAsia" w:ascii="宋体" w:hAnsi="宋体" w:eastAsia="宋体" w:cs="宋体"/>
          <w:szCs w:val="21"/>
        </w:rPr>
        <w:t>法定代表人（单位负责人）授权代表联系电话（手机）：</w:t>
      </w:r>
    </w:p>
    <w:tbl>
      <w:tblPr>
        <w:tblStyle w:val="27"/>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宋体" w:hAnsi="宋体" w:eastAsia="宋体" w:cs="宋体"/>
                <w:szCs w:val="21"/>
              </w:rPr>
            </w:pPr>
            <w:r>
              <w:rPr>
                <w:rFonts w:hint="eastAsia" w:ascii="宋体" w:hAnsi="宋体" w:eastAsia="宋体" w:cs="宋体"/>
                <w:szCs w:val="21"/>
              </w:rPr>
              <w:t>法定代表人（单位负责人）身份证（正面）</w:t>
            </w:r>
          </w:p>
        </w:tc>
        <w:tc>
          <w:tcPr>
            <w:tcW w:w="4485" w:type="dxa"/>
            <w:gridSpan w:val="2"/>
            <w:vAlign w:val="center"/>
          </w:tcPr>
          <w:p>
            <w:pPr>
              <w:jc w:val="center"/>
              <w:rPr>
                <w:rFonts w:ascii="宋体" w:hAnsi="宋体" w:eastAsia="宋体" w:cs="宋体"/>
                <w:szCs w:val="21"/>
              </w:rPr>
            </w:pPr>
            <w:r>
              <w:rPr>
                <w:rFonts w:hint="eastAsia" w:ascii="宋体" w:hAnsi="宋体" w:eastAsia="宋体" w:cs="宋体"/>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宋体" w:hAnsi="宋体" w:eastAsia="宋体" w:cs="宋体"/>
                <w:szCs w:val="21"/>
              </w:rPr>
            </w:pPr>
            <w:r>
              <w:rPr>
                <w:rFonts w:hint="eastAsia" w:ascii="宋体" w:hAnsi="宋体" w:eastAsia="宋体" w:cs="宋体"/>
                <w:szCs w:val="21"/>
              </w:rPr>
              <w:t>法定代表人（单位负责人）授权代表身份证</w:t>
            </w:r>
          </w:p>
          <w:p>
            <w:pPr>
              <w:jc w:val="center"/>
              <w:rPr>
                <w:rFonts w:ascii="宋体" w:hAnsi="宋体" w:eastAsia="宋体" w:cs="宋体"/>
                <w:szCs w:val="21"/>
              </w:rPr>
            </w:pPr>
            <w:r>
              <w:rPr>
                <w:rFonts w:hint="eastAsia" w:ascii="宋体" w:hAnsi="宋体" w:eastAsia="宋体" w:cs="宋体"/>
                <w:szCs w:val="21"/>
              </w:rPr>
              <w:t>（正面）</w:t>
            </w:r>
          </w:p>
        </w:tc>
        <w:tc>
          <w:tcPr>
            <w:tcW w:w="4492" w:type="dxa"/>
            <w:gridSpan w:val="2"/>
            <w:vAlign w:val="center"/>
          </w:tcPr>
          <w:p>
            <w:pPr>
              <w:jc w:val="center"/>
              <w:rPr>
                <w:rFonts w:ascii="宋体" w:hAnsi="宋体" w:eastAsia="宋体" w:cs="宋体"/>
                <w:szCs w:val="21"/>
              </w:rPr>
            </w:pPr>
            <w:r>
              <w:rPr>
                <w:rFonts w:hint="eastAsia" w:ascii="宋体" w:hAnsi="宋体" w:eastAsia="宋体" w:cs="宋体"/>
                <w:szCs w:val="21"/>
              </w:rPr>
              <w:t>法定代表人（单位负责人）授权代表身份证</w:t>
            </w:r>
          </w:p>
          <w:p>
            <w:pPr>
              <w:jc w:val="center"/>
              <w:rPr>
                <w:rFonts w:ascii="宋体" w:hAnsi="宋体" w:eastAsia="宋体" w:cs="宋体"/>
                <w:szCs w:val="21"/>
              </w:rPr>
            </w:pPr>
            <w:r>
              <w:rPr>
                <w:rFonts w:hint="eastAsia" w:ascii="宋体" w:hAnsi="宋体" w:eastAsia="宋体" w:cs="宋体"/>
                <w:szCs w:val="21"/>
              </w:rPr>
              <w:t>（反面）</w:t>
            </w:r>
          </w:p>
        </w:tc>
      </w:tr>
    </w:tbl>
    <w:p>
      <w:pPr>
        <w:rPr>
          <w:rFonts w:ascii="宋体" w:hAnsi="宋体" w:eastAsia="宋体" w:cs="宋体"/>
          <w:b/>
          <w:bCs/>
          <w:sz w:val="24"/>
          <w:szCs w:val="24"/>
        </w:rPr>
      </w:pPr>
      <w:r>
        <w:rPr>
          <w:rFonts w:hint="eastAsia" w:ascii="宋体" w:hAnsi="宋体" w:eastAsia="宋体" w:cs="宋体"/>
          <w:b/>
          <w:bCs/>
          <w:sz w:val="24"/>
          <w:szCs w:val="24"/>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lang w:val="en-US" w:eastAsia="zh-CN"/>
        </w:rPr>
        <w:t>3</w:t>
      </w:r>
      <w:r>
        <w:rPr>
          <w:rFonts w:ascii="宋体" w:hAnsi="宋体"/>
          <w:b/>
          <w:bCs/>
          <w:sz w:val="24"/>
          <w:szCs w:val="24"/>
        </w:rPr>
        <w:t>.</w:t>
      </w:r>
      <w:r>
        <w:rPr>
          <w:rFonts w:hint="eastAsia" w:ascii="宋体" w:hAnsi="宋体"/>
          <w:b/>
          <w:bCs/>
          <w:sz w:val="24"/>
          <w:szCs w:val="24"/>
          <w:lang w:val="en-US" w:eastAsia="zh-CN"/>
        </w:rPr>
        <w:t>4</w:t>
      </w:r>
      <w:r>
        <w:rPr>
          <w:rFonts w:hint="eastAsia" w:ascii="宋体" w:hAnsi="宋体"/>
          <w:b/>
          <w:bCs/>
          <w:sz w:val="24"/>
          <w:szCs w:val="24"/>
        </w:rPr>
        <w:t xml:space="preserve"> </w:t>
      </w:r>
      <w:r>
        <w:rPr>
          <w:rFonts w:ascii="宋体" w:hAnsi="宋体"/>
          <w:b/>
          <w:bCs/>
          <w:sz w:val="24"/>
          <w:szCs w:val="24"/>
        </w:rPr>
        <w:t>中小企业声明函（货物）</w:t>
      </w:r>
    </w:p>
    <w:p>
      <w:pPr>
        <w:spacing w:line="360" w:lineRule="auto"/>
        <w:jc w:val="center"/>
        <w:rPr>
          <w:rFonts w:ascii="宋体" w:hAnsi="宋体"/>
          <w:b/>
          <w:bCs/>
          <w:szCs w:val="21"/>
        </w:rPr>
      </w:pPr>
    </w:p>
    <w:p>
      <w:pPr>
        <w:spacing w:line="360" w:lineRule="auto"/>
        <w:ind w:firstLine="424" w:firstLineChars="202"/>
        <w:jc w:val="left"/>
      </w:pPr>
      <w:r>
        <w:t>本公司（联合体）郑重声明，根据《政府采购促进中小企业发展管理办法》（财库﹝2020﹞46 号）的规定，本公司（联合体）参加</w:t>
      </w:r>
      <w:r>
        <w:rPr>
          <w:i/>
          <w:u w:val="single"/>
        </w:rPr>
        <w:t>（单位名称）</w:t>
      </w:r>
      <w:r>
        <w:t>的</w:t>
      </w:r>
      <w:r>
        <w:rPr>
          <w:i/>
          <w:u w:val="single"/>
        </w:rPr>
        <w:t>（项目名称）</w:t>
      </w:r>
      <w:r>
        <w:t>采购活动，提供的货物全部由符合政策要求的中小企业制造。相关企业（含联合体中的中小企业、签订分包意向协议的中小企业）的具体情况如下：</w:t>
      </w:r>
    </w:p>
    <w:p>
      <w:pPr>
        <w:spacing w:line="360" w:lineRule="auto"/>
        <w:ind w:firstLine="424" w:firstLineChars="202"/>
        <w:jc w:val="left"/>
      </w:pPr>
      <w:r>
        <w:t xml:space="preserve">1. </w:t>
      </w:r>
      <w:r>
        <w:rPr>
          <w:i/>
          <w:u w:val="single"/>
        </w:rPr>
        <w:t>（标的名称）</w:t>
      </w:r>
      <w:r>
        <w:t>，属于</w:t>
      </w:r>
      <w:r>
        <w:rPr>
          <w:i/>
          <w:u w:val="single"/>
        </w:rPr>
        <w:t>（</w:t>
      </w:r>
      <w:r>
        <w:rPr>
          <w:rFonts w:hint="eastAsia"/>
          <w:i/>
          <w:u w:val="single"/>
          <w:lang w:val="en-US" w:eastAsia="zh-CN"/>
        </w:rPr>
        <w:t>询价</w:t>
      </w:r>
      <w:r>
        <w:rPr>
          <w:rFonts w:hint="eastAsia"/>
          <w:i/>
          <w:u w:val="single"/>
          <w:lang w:eastAsia="zh-CN"/>
        </w:rPr>
        <w:t>文件</w:t>
      </w:r>
      <w:r>
        <w:rPr>
          <w:i/>
          <w:u w:val="single"/>
        </w:rPr>
        <w:t>中明确的所属行业）</w:t>
      </w:r>
      <w:r>
        <w:t>行业；制造商为</w:t>
      </w:r>
      <w:r>
        <w:rPr>
          <w:i/>
          <w:u w:val="single"/>
        </w:rPr>
        <w:t>（企业名称）</w:t>
      </w:r>
      <w:r>
        <w:t>，从业人员人，营业收入为万元，资产总额为万元，属于</w:t>
      </w:r>
      <w:r>
        <w:rPr>
          <w:i/>
          <w:u w:val="single"/>
        </w:rPr>
        <w:t>（中型企业、小型企业、微型企业）</w:t>
      </w:r>
      <w:r>
        <w:t>；</w:t>
      </w:r>
    </w:p>
    <w:p>
      <w:pPr>
        <w:spacing w:line="360" w:lineRule="auto"/>
        <w:ind w:firstLine="424" w:firstLineChars="202"/>
        <w:jc w:val="left"/>
      </w:pPr>
      <w:r>
        <w:t xml:space="preserve">2. </w:t>
      </w:r>
      <w:r>
        <w:rPr>
          <w:i/>
          <w:u w:val="single"/>
        </w:rPr>
        <w:t>（标的名称）</w:t>
      </w:r>
      <w:r>
        <w:t>，属于</w:t>
      </w:r>
      <w:r>
        <w:rPr>
          <w:i/>
          <w:u w:val="single"/>
        </w:rPr>
        <w:t>（</w:t>
      </w:r>
      <w:r>
        <w:rPr>
          <w:rFonts w:hint="eastAsia"/>
          <w:i/>
          <w:u w:val="single"/>
          <w:lang w:val="en-US" w:eastAsia="zh-CN"/>
        </w:rPr>
        <w:t>询价</w:t>
      </w:r>
      <w:r>
        <w:rPr>
          <w:rFonts w:hint="eastAsia"/>
          <w:i/>
          <w:u w:val="single"/>
          <w:lang w:eastAsia="zh-CN"/>
        </w:rPr>
        <w:t>文件</w:t>
      </w:r>
      <w:r>
        <w:rPr>
          <w:i/>
          <w:u w:val="single"/>
        </w:rPr>
        <w:t>中明确的所属行业）</w:t>
      </w:r>
      <w:r>
        <w:t>行业；制造商为</w:t>
      </w:r>
      <w:r>
        <w:rPr>
          <w:i/>
          <w:u w:val="single"/>
        </w:rPr>
        <w:t>（企业名称）</w:t>
      </w:r>
      <w:r>
        <w:t>，从业人员人，营业收入为万元，资产总额为万元，属于</w:t>
      </w:r>
      <w:r>
        <w:rPr>
          <w:i/>
          <w:u w:val="single"/>
        </w:rPr>
        <w:t>（中型企业、小型企业、微型企业）</w:t>
      </w:r>
      <w:r>
        <w:t>；</w:t>
      </w:r>
    </w:p>
    <w:p>
      <w:pPr>
        <w:spacing w:line="360" w:lineRule="auto"/>
        <w:ind w:firstLine="424" w:firstLineChars="202"/>
        <w:jc w:val="left"/>
      </w:pPr>
      <w:r>
        <w:t xml:space="preserve">…… </w:t>
      </w:r>
    </w:p>
    <w:p>
      <w:pPr>
        <w:spacing w:line="360" w:lineRule="auto"/>
        <w:ind w:firstLine="424" w:firstLineChars="202"/>
        <w:jc w:val="left"/>
      </w:pPr>
      <w:r>
        <w:t>以上企业，不属于大企业的分支机构，不存在控股股东为大企业的情形，也不存在与大企业的负责人为同一人的情形。</w:t>
      </w:r>
    </w:p>
    <w:p>
      <w:pPr>
        <w:spacing w:line="360" w:lineRule="auto"/>
        <w:ind w:firstLine="424" w:firstLineChars="202"/>
        <w:jc w:val="left"/>
      </w:pPr>
      <w:r>
        <w:t>本企业对上述声明内容的真实性负责。如有虚假，将依法承担相应责任。</w:t>
      </w:r>
    </w:p>
    <w:p>
      <w:pPr>
        <w:spacing w:line="360" w:lineRule="auto"/>
        <w:ind w:firstLine="707" w:firstLineChars="337"/>
        <w:jc w:val="left"/>
      </w:pPr>
    </w:p>
    <w:p>
      <w:pPr>
        <w:spacing w:line="360" w:lineRule="auto"/>
        <w:ind w:firstLine="707" w:firstLineChars="337"/>
        <w:jc w:val="left"/>
      </w:pPr>
    </w:p>
    <w:p>
      <w:pPr>
        <w:spacing w:line="480" w:lineRule="auto"/>
        <w:ind w:firstLine="5670" w:firstLineChars="2700"/>
        <w:jc w:val="left"/>
      </w:pPr>
      <w:r>
        <w:t>企业名称（盖章）：</w:t>
      </w:r>
    </w:p>
    <w:p>
      <w:pPr>
        <w:spacing w:line="480" w:lineRule="auto"/>
        <w:ind w:firstLine="5670" w:firstLineChars="2700"/>
        <w:jc w:val="left"/>
        <w:rPr>
          <w:rFonts w:cs="Arial" w:asciiTheme="minorEastAsia" w:hAnsiTheme="minorEastAsia"/>
          <w:szCs w:val="21"/>
        </w:rPr>
      </w:pPr>
      <w:r>
        <w:t>日期：</w:t>
      </w:r>
    </w:p>
    <w:p>
      <w:pPr>
        <w:spacing w:line="480" w:lineRule="auto"/>
        <w:ind w:left="4358" w:leftChars="2075"/>
        <w:rPr>
          <w:rFonts w:cs="Arial" w:asciiTheme="minorEastAsia" w:hAnsiTheme="minorEastAsia"/>
          <w:szCs w:val="21"/>
        </w:rPr>
      </w:pPr>
    </w:p>
    <w:p>
      <w:pPr>
        <w:widowControl/>
        <w:spacing w:before="100" w:beforeAutospacing="1" w:after="100" w:afterAutospacing="1" w:line="360" w:lineRule="auto"/>
        <w:contextualSpacing/>
        <w:jc w:val="left"/>
        <w:rPr>
          <w:rFonts w:ascii="宋体" w:hAnsi="宋体"/>
          <w:szCs w:val="21"/>
        </w:rPr>
      </w:pPr>
      <w:r>
        <w:rPr>
          <w:rFonts w:hint="eastAsia" w:ascii="宋体" w:hAnsi="宋体"/>
          <w:szCs w:val="21"/>
        </w:rPr>
        <w:t>说明：</w:t>
      </w:r>
    </w:p>
    <w:p>
      <w:pPr>
        <w:widowControl/>
        <w:spacing w:before="100" w:beforeAutospacing="1" w:after="100" w:afterAutospacing="1" w:line="360" w:lineRule="auto"/>
        <w:contextualSpacing/>
        <w:jc w:val="left"/>
        <w:rPr>
          <w:rFonts w:ascii="宋体" w:hAnsi="宋体" w:cs="Arial"/>
          <w:kern w:val="0"/>
          <w:szCs w:val="21"/>
        </w:rPr>
      </w:pPr>
      <w:r>
        <w:rPr>
          <w:rFonts w:hint="eastAsia" w:ascii="宋体" w:hAnsi="宋体" w:cs="Arial"/>
          <w:kern w:val="0"/>
          <w:szCs w:val="21"/>
        </w:rPr>
        <w:t>1、</w:t>
      </w:r>
      <w: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kern w:val="0"/>
          <w:szCs w:val="21"/>
        </w:rPr>
      </w:pPr>
      <w:r>
        <w:rPr>
          <w:rFonts w:hint="eastAsia" w:ascii="宋体" w:hAnsi="宋体" w:cs="Arial"/>
          <w:kern w:val="0"/>
          <w:szCs w:val="21"/>
        </w:rPr>
        <w:t>2、</w:t>
      </w:r>
      <w:r>
        <w:rPr>
          <w:rFonts w:ascii="宋体" w:hAnsi="宋体" w:cs="Arial"/>
          <w:kern w:val="0"/>
          <w:szCs w:val="21"/>
        </w:rPr>
        <w:t>中小企业参加政府采购活动，应当出具</w:t>
      </w:r>
      <w:r>
        <w:t>《中小企业声明函》，否则不得享受相关中小企业扶持政</w:t>
      </w:r>
      <w:r>
        <w:rPr>
          <w:rFonts w:ascii="宋体" w:hAnsi="宋体" w:cs="Arial"/>
          <w:kern w:val="0"/>
          <w:szCs w:val="21"/>
        </w:rPr>
        <w:t>策。</w:t>
      </w:r>
    </w:p>
    <w:p>
      <w:pPr>
        <w:widowControl/>
        <w:spacing w:before="100" w:beforeAutospacing="1" w:after="100" w:afterAutospacing="1" w:line="360" w:lineRule="auto"/>
        <w:contextualSpacing/>
        <w:jc w:val="left"/>
        <w:rPr>
          <w:rFonts w:hint="eastAsia" w:ascii="宋体" w:hAnsi="宋体" w:cs="Arial"/>
          <w:kern w:val="0"/>
          <w:szCs w:val="21"/>
        </w:rPr>
      </w:pPr>
      <w:r>
        <w:rPr>
          <w:rFonts w:hint="eastAsia" w:ascii="宋体" w:hAnsi="宋体" w:cs="Arial"/>
          <w:kern w:val="0"/>
          <w:szCs w:val="21"/>
        </w:rPr>
        <w:t>3、货物类《中小企业声明函》中</w:t>
      </w:r>
      <w:r>
        <w:rPr>
          <w:rFonts w:hint="eastAsia" w:ascii="宋体" w:hAnsi="宋体" w:cs="Arial"/>
          <w:kern w:val="0"/>
          <w:szCs w:val="21"/>
          <w:u w:val="single"/>
        </w:rPr>
        <w:t>标的名称</w:t>
      </w:r>
      <w:r>
        <w:rPr>
          <w:rFonts w:hint="eastAsia" w:ascii="宋体" w:hAnsi="宋体" w:cs="Arial"/>
          <w:kern w:val="0"/>
          <w:szCs w:val="21"/>
        </w:rPr>
        <w:t>须按照本项目采购清单中货物（标的）名称，逐项进行声明。在</w:t>
      </w:r>
      <w:r>
        <w:rPr>
          <w:rFonts w:hint="eastAsia" w:ascii="宋体" w:hAnsi="宋体" w:cs="Arial"/>
          <w:kern w:val="0"/>
          <w:szCs w:val="21"/>
          <w:u w:val="single"/>
        </w:rPr>
        <w:t>标的名称</w:t>
      </w:r>
      <w:r>
        <w:rPr>
          <w:rFonts w:hint="eastAsia" w:ascii="宋体" w:hAnsi="宋体" w:cs="Arial"/>
          <w:kern w:val="0"/>
          <w:szCs w:val="21"/>
        </w:rPr>
        <w:t>处填写项目名称或标的填写不全的，视为《中小企业声明函》无效。</w:t>
      </w:r>
    </w:p>
    <w:p>
      <w:pPr>
        <w:rPr>
          <w:rFonts w:hint="eastAsia" w:ascii="宋体" w:hAnsi="宋体" w:cs="Arial"/>
          <w:kern w:val="0"/>
          <w:szCs w:val="21"/>
        </w:rPr>
      </w:pPr>
      <w:r>
        <w:rPr>
          <w:rFonts w:hint="eastAsia" w:ascii="宋体" w:hAnsi="宋体" w:cs="Arial"/>
          <w:kern w:val="0"/>
          <w:szCs w:val="21"/>
        </w:rPr>
        <w:br w:type="page"/>
      </w:r>
    </w:p>
    <w:p>
      <w:pPr>
        <w:autoSpaceDE w:val="0"/>
        <w:autoSpaceDN w:val="0"/>
        <w:adjustRightInd w:val="0"/>
        <w:spacing w:line="360" w:lineRule="auto"/>
        <w:jc w:val="center"/>
        <w:outlineLvl w:val="0"/>
        <w:rPr>
          <w:rFonts w:ascii="宋体" w:hAnsi="宋体"/>
          <w:b/>
          <w:bCs/>
          <w:sz w:val="24"/>
          <w:szCs w:val="24"/>
        </w:rPr>
      </w:pPr>
      <w:bookmarkStart w:id="4" w:name="OLE_LINK13"/>
      <w:bookmarkStart w:id="5" w:name="OLE_LINK14"/>
      <w:r>
        <w:rPr>
          <w:rFonts w:hint="eastAsia" w:ascii="宋体" w:hAnsi="宋体"/>
          <w:b/>
          <w:bCs/>
          <w:sz w:val="24"/>
          <w:szCs w:val="24"/>
          <w:lang w:val="en-US" w:eastAsia="zh-CN"/>
        </w:rPr>
        <w:t>3.5</w:t>
      </w:r>
      <w:r>
        <w:rPr>
          <w:rFonts w:hint="eastAsia" w:ascii="宋体" w:hAnsi="宋体"/>
          <w:b/>
          <w:bCs/>
          <w:sz w:val="24"/>
          <w:szCs w:val="24"/>
        </w:rPr>
        <w:t xml:space="preserve"> 残疾人福利性单位声明函</w:t>
      </w:r>
    </w:p>
    <w:bookmarkEnd w:id="4"/>
    <w:bookmarkEnd w:id="5"/>
    <w:p>
      <w:pPr>
        <w:spacing w:line="360" w:lineRule="auto"/>
        <w:rPr>
          <w:rFonts w:ascii="宋体" w:hAnsi="宋体"/>
          <w:szCs w:val="21"/>
        </w:rPr>
      </w:pPr>
    </w:p>
    <w:p>
      <w:pPr>
        <w:spacing w:line="360" w:lineRule="auto"/>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lang w:eastAsia="zh-CN"/>
        </w:rPr>
        <w:t xml:space="preserve">          </w:t>
      </w:r>
      <w:r>
        <w:rPr>
          <w:rFonts w:hint="eastAsia" w:ascii="宋体" w:hAnsi="宋体"/>
          <w:szCs w:val="21"/>
          <w:lang w:eastAsia="zh-CN"/>
        </w:rPr>
        <w:t>单位的</w:t>
      </w:r>
      <w:r>
        <w:rPr>
          <w:rFonts w:hint="eastAsia" w:ascii="宋体" w:hAnsi="宋体"/>
          <w:szCs w:val="21"/>
          <w:u w:val="single"/>
          <w:lang w:eastAsia="zh-CN"/>
        </w:rPr>
        <w:t xml:space="preserve">               </w:t>
      </w:r>
      <w:r>
        <w:rPr>
          <w:rFonts w:hint="eastAsia" w:ascii="宋体" w:hAnsi="宋体"/>
          <w:szCs w:val="21"/>
          <w:lang w:eastAsia="zh-CN"/>
        </w:rPr>
        <w:t>项目</w:t>
      </w:r>
      <w:r>
        <w:rPr>
          <w:rFonts w:hint="eastAsia" w:ascii="宋体" w:hAnsi="宋体"/>
          <w:szCs w:val="21"/>
        </w:rPr>
        <w:t>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adjustRightInd w:val="0"/>
        <w:snapToGrid w:val="0"/>
        <w:spacing w:line="360" w:lineRule="auto"/>
        <w:ind w:firstLine="4410" w:firstLineChars="2100"/>
        <w:rPr>
          <w:rFonts w:cs="宋体" w:asciiTheme="minorEastAsia" w:hAnsiTheme="minorEastAsia"/>
          <w:szCs w:val="21"/>
        </w:rPr>
      </w:pPr>
      <w:r>
        <w:rPr>
          <w:rFonts w:hint="eastAsia" w:ascii="宋体" w:hAnsi="宋体"/>
          <w:szCs w:val="21"/>
        </w:rPr>
        <w:t>单位名称（盖章）</w:t>
      </w:r>
      <w:r>
        <w:rPr>
          <w:rFonts w:hint="eastAsia" w:cs="宋体" w:asciiTheme="minorEastAsia" w:hAnsiTheme="minorEastAsia"/>
          <w:szCs w:val="21"/>
        </w:rPr>
        <w:t>：</w:t>
      </w:r>
    </w:p>
    <w:p>
      <w:pPr>
        <w:wordWrap w:val="0"/>
        <w:autoSpaceDE w:val="0"/>
        <w:autoSpaceDN w:val="0"/>
        <w:adjustRightInd w:val="0"/>
        <w:spacing w:line="360" w:lineRule="auto"/>
        <w:jc w:val="right"/>
        <w:rPr>
          <w:rFonts w:hint="eastAsia" w:cs="Arial" w:asciiTheme="minorEastAsia" w:hAnsiTheme="minorEastAsia"/>
          <w:szCs w:val="21"/>
          <w:lang w:val="en-US" w:eastAsia="zh-CN"/>
        </w:rPr>
      </w:pPr>
      <w:r>
        <w:rPr>
          <w:rFonts w:hint="eastAsia" w:cs="Arial" w:asciiTheme="minorEastAsia" w:hAnsiTheme="minorEastAsia"/>
          <w:szCs w:val="21"/>
        </w:rPr>
        <w:t xml:space="preserve"> 日期：      年  </w:t>
      </w:r>
      <w:r>
        <w:rPr>
          <w:rFonts w:hint="eastAsia" w:cs="Arial" w:asciiTheme="minorEastAsia" w:hAnsiTheme="minorEastAsia"/>
          <w:szCs w:val="21"/>
          <w:lang w:val="en-US" w:eastAsia="zh-CN"/>
        </w:rPr>
        <w:t xml:space="preserve"> </w:t>
      </w:r>
      <w:r>
        <w:rPr>
          <w:rFonts w:hint="eastAsia" w:cs="Arial" w:asciiTheme="minorEastAsia" w:hAnsiTheme="minorEastAsia"/>
          <w:szCs w:val="21"/>
        </w:rPr>
        <w:t xml:space="preserve">  月  </w:t>
      </w:r>
      <w:r>
        <w:rPr>
          <w:rFonts w:hint="eastAsia" w:cs="Arial" w:asciiTheme="minorEastAsia" w:hAnsiTheme="minorEastAsia"/>
          <w:szCs w:val="21"/>
          <w:lang w:val="en-US" w:eastAsia="zh-CN"/>
        </w:rPr>
        <w:t xml:space="preserve"> </w:t>
      </w:r>
      <w:r>
        <w:rPr>
          <w:rFonts w:hint="eastAsia" w:cs="Arial" w:asciiTheme="minorEastAsia" w:hAnsiTheme="minorEastAsia"/>
          <w:szCs w:val="21"/>
        </w:rPr>
        <w:t xml:space="preserve">  日</w:t>
      </w:r>
      <w:r>
        <w:rPr>
          <w:rFonts w:hint="eastAsia" w:cs="Arial" w:asciiTheme="minorEastAsia" w:hAnsiTheme="minorEastAsia"/>
          <w:szCs w:val="21"/>
          <w:lang w:val="en-US" w:eastAsia="zh-CN"/>
        </w:rPr>
        <w:t xml:space="preserve">              </w:t>
      </w:r>
    </w:p>
    <w:p>
      <w:pPr>
        <w:rPr>
          <w:rFonts w:hint="eastAsia" w:cs="Arial" w:asciiTheme="minorEastAsia" w:hAnsiTheme="minorEastAsia"/>
          <w:szCs w:val="21"/>
          <w:lang w:val="en-US" w:eastAsia="zh-CN"/>
        </w:rPr>
      </w:pPr>
      <w:r>
        <w:rPr>
          <w:rFonts w:hint="eastAsia" w:cs="Arial" w:asciiTheme="minorEastAsia" w:hAnsiTheme="minorEastAsia"/>
          <w:szCs w:val="21"/>
          <w:lang w:val="en-US" w:eastAsia="zh-CN"/>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3.</w:t>
      </w:r>
      <w:r>
        <w:rPr>
          <w:rFonts w:hint="eastAsia" w:ascii="宋体" w:hAnsi="宋体"/>
          <w:b/>
          <w:bCs/>
          <w:sz w:val="24"/>
          <w:szCs w:val="24"/>
          <w:lang w:val="en-US" w:eastAsia="zh-CN"/>
        </w:rPr>
        <w:t>6</w:t>
      </w:r>
      <w:r>
        <w:rPr>
          <w:rFonts w:hint="eastAsia" w:ascii="宋体" w:hAnsi="宋体"/>
          <w:b/>
          <w:bCs/>
          <w:sz w:val="24"/>
          <w:szCs w:val="24"/>
        </w:rPr>
        <w:t xml:space="preserve"> </w:t>
      </w:r>
      <w:r>
        <w:rPr>
          <w:rFonts w:hint="eastAsia" w:ascii="宋体" w:hAnsi="宋体"/>
          <w:b/>
          <w:bCs/>
          <w:sz w:val="24"/>
          <w:szCs w:val="24"/>
          <w:lang w:val="en-US" w:eastAsia="zh-CN"/>
        </w:rPr>
        <w:t>询价</w:t>
      </w:r>
      <w:r>
        <w:rPr>
          <w:rFonts w:hint="eastAsia" w:ascii="宋体" w:hAnsi="宋体"/>
          <w:b/>
          <w:bCs/>
          <w:sz w:val="24"/>
          <w:szCs w:val="24"/>
        </w:rPr>
        <w:t>承诺函</w:t>
      </w:r>
    </w:p>
    <w:p>
      <w:pPr>
        <w:autoSpaceDE w:val="0"/>
        <w:autoSpaceDN w:val="0"/>
        <w:snapToGrid w:val="0"/>
        <w:spacing w:line="360" w:lineRule="auto"/>
        <w:jc w:val="center"/>
        <w:rPr>
          <w:rFonts w:ascii="宋体" w:hAnsi="宋体"/>
          <w:b/>
          <w:bCs/>
          <w:sz w:val="24"/>
          <w:szCs w:val="24"/>
        </w:rPr>
      </w:pPr>
    </w:p>
    <w:p>
      <w:pPr>
        <w:spacing w:beforeLines="50" w:afterLines="50" w:line="360" w:lineRule="auto"/>
        <w:contextualSpacing/>
        <w:rPr>
          <w:rFonts w:ascii="宋体" w:hAnsi="宋体" w:eastAsia="宋体" w:cs="宋体"/>
          <w:szCs w:val="21"/>
          <w:lang w:val="zh-CN"/>
        </w:rPr>
      </w:pPr>
      <w:r>
        <w:rPr>
          <w:rFonts w:hint="eastAsia" w:ascii="宋体" w:hAnsi="宋体" w:eastAsia="宋体" w:cs="宋体"/>
          <w:szCs w:val="21"/>
          <w:lang w:val="zh-CN"/>
        </w:rPr>
        <w:t>许昌市政府采购服务中心</w:t>
      </w:r>
      <w:r>
        <w:rPr>
          <w:rFonts w:ascii="宋体" w:hAnsi="宋体" w:eastAsia="宋体" w:cs="宋体"/>
          <w:szCs w:val="21"/>
          <w:lang w:val="zh-CN"/>
        </w:rPr>
        <w:t>：</w:t>
      </w:r>
    </w:p>
    <w:p>
      <w:pPr>
        <w:spacing w:beforeLines="50" w:afterLines="50" w:line="360" w:lineRule="auto"/>
        <w:ind w:firstLine="420" w:firstLineChars="200"/>
        <w:contextualSpacing/>
        <w:rPr>
          <w:rFonts w:cs="宋体" w:asciiTheme="minorEastAsia" w:hAnsiTheme="minorEastAsia"/>
          <w:szCs w:val="21"/>
          <w:lang w:val="zh-CN"/>
        </w:rPr>
      </w:pPr>
      <w:r>
        <w:rPr>
          <w:rFonts w:ascii="宋体" w:hAnsi="宋体" w:eastAsia="宋体" w:cs="宋体"/>
          <w:szCs w:val="21"/>
          <w:lang w:val="zh-CN"/>
        </w:rPr>
        <w:t>经研究，</w:t>
      </w:r>
      <w:r>
        <w:rPr>
          <w:rFonts w:hint="eastAsia" w:ascii="宋体" w:hAnsi="宋体" w:eastAsia="宋体" w:cs="宋体"/>
          <w:szCs w:val="21"/>
          <w:highlight w:val="none"/>
          <w:lang w:val="zh-CN"/>
        </w:rPr>
        <w:t>我方自愿参与贵方____年____月____日（填写开标时间）（项目编号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zh-CN"/>
        </w:rPr>
        <w:t>）（项目名称：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zh-CN"/>
        </w:rPr>
        <w:t>）的</w:t>
      </w:r>
      <w:r>
        <w:rPr>
          <w:rFonts w:hint="eastAsia" w:ascii="宋体" w:hAnsi="宋体" w:eastAsia="宋体" w:cs="宋体"/>
          <w:szCs w:val="21"/>
          <w:highlight w:val="none"/>
          <w:lang w:val="en-US" w:eastAsia="zh-CN"/>
        </w:rPr>
        <w:t>投标</w:t>
      </w:r>
      <w:r>
        <w:rPr>
          <w:rFonts w:hint="eastAsia" w:ascii="宋体" w:hAnsi="宋体" w:eastAsia="宋体" w:cs="宋体"/>
          <w:szCs w:val="21"/>
          <w:highlight w:val="none"/>
          <w:lang w:val="zh-CN"/>
        </w:rPr>
        <w:t>，</w:t>
      </w:r>
      <w:r>
        <w:rPr>
          <w:rFonts w:hint="eastAsia" w:cs="宋体" w:asciiTheme="minorEastAsia" w:hAnsiTheme="minorEastAsia"/>
          <w:szCs w:val="21"/>
          <w:lang w:val="zh-CN"/>
        </w:rPr>
        <w:t>将</w:t>
      </w:r>
      <w:r>
        <w:rPr>
          <w:rFonts w:ascii="宋体" w:hAnsi="宋体" w:eastAsia="宋体" w:cs="宋体"/>
          <w:szCs w:val="21"/>
          <w:lang w:val="zh-CN"/>
        </w:rPr>
        <w:t>严格</w:t>
      </w:r>
      <w:r>
        <w:rPr>
          <w:rFonts w:hint="eastAsia" w:cs="宋体" w:asciiTheme="minorEastAsia" w:hAnsiTheme="minorEastAsia"/>
          <w:szCs w:val="21"/>
          <w:lang w:val="zh-CN"/>
        </w:rPr>
        <w:t>遵守</w:t>
      </w:r>
      <w:r>
        <w:rPr>
          <w:rFonts w:ascii="宋体" w:hAnsi="宋体" w:eastAsia="宋体" w:cs="宋体"/>
          <w:szCs w:val="21"/>
          <w:lang w:val="zh-CN"/>
        </w:rPr>
        <w:t>《</w:t>
      </w:r>
      <w:r>
        <w:rPr>
          <w:rFonts w:hint="eastAsia" w:cs="宋体" w:asciiTheme="minorEastAsia" w:hAnsiTheme="minorEastAsia"/>
          <w:szCs w:val="21"/>
          <w:lang w:val="zh-CN"/>
        </w:rPr>
        <w:t>中华人民共和国政府采购</w:t>
      </w:r>
      <w:r>
        <w:rPr>
          <w:rFonts w:ascii="宋体" w:hAnsi="宋体" w:eastAsia="宋体" w:cs="宋体"/>
          <w:szCs w:val="21"/>
          <w:lang w:val="zh-CN"/>
        </w:rPr>
        <w:t>法》等</w:t>
      </w:r>
      <w:r>
        <w:rPr>
          <w:rFonts w:hint="eastAsia" w:cs="宋体" w:asciiTheme="minorEastAsia" w:hAnsiTheme="minorEastAsia"/>
          <w:szCs w:val="21"/>
          <w:lang w:val="zh-CN"/>
        </w:rPr>
        <w:t>相关</w:t>
      </w:r>
      <w:r>
        <w:rPr>
          <w:rFonts w:ascii="宋体" w:hAnsi="宋体" w:eastAsia="宋体" w:cs="宋体"/>
          <w:szCs w:val="21"/>
          <w:lang w:val="zh-CN"/>
        </w:rPr>
        <w:t>法律法规</w:t>
      </w:r>
      <w:r>
        <w:rPr>
          <w:rFonts w:hint="eastAsia" w:cs="宋体" w:asciiTheme="minorEastAsia" w:hAnsiTheme="minorEastAsia"/>
          <w:szCs w:val="21"/>
          <w:lang w:val="zh-CN"/>
        </w:rPr>
        <w:t>规定</w:t>
      </w:r>
      <w:r>
        <w:rPr>
          <w:rFonts w:cs="宋体" w:asciiTheme="minorEastAsia" w:hAnsiTheme="minorEastAsia"/>
          <w:szCs w:val="21"/>
          <w:lang w:val="zh-CN"/>
        </w:rPr>
        <w:t>，并无条件地遵守本次采购活动各项规定。我们郑重承诺：</w:t>
      </w:r>
      <w:r>
        <w:rPr>
          <w:rFonts w:hint="eastAsia" w:cs="宋体" w:asciiTheme="minorEastAsia" w:hAnsiTheme="minorEastAsia"/>
          <w:szCs w:val="21"/>
          <w:lang w:val="zh-CN"/>
        </w:rPr>
        <w:t>我方</w:t>
      </w:r>
      <w:r>
        <w:rPr>
          <w:rFonts w:cs="宋体" w:asciiTheme="minorEastAsia" w:hAnsiTheme="minorEastAsia"/>
          <w:szCs w:val="21"/>
          <w:lang w:val="zh-CN"/>
        </w:rPr>
        <w:t>如果在本次</w:t>
      </w:r>
      <w:r>
        <w:rPr>
          <w:rFonts w:hint="eastAsia" w:cs="宋体" w:asciiTheme="minorEastAsia" w:hAnsiTheme="minorEastAsia"/>
          <w:szCs w:val="21"/>
          <w:lang w:val="zh-CN"/>
        </w:rPr>
        <w:t>投标</w:t>
      </w:r>
      <w:r>
        <w:rPr>
          <w:rFonts w:cs="宋体" w:asciiTheme="minorEastAsia" w:hAnsiTheme="minorEastAsia"/>
          <w:szCs w:val="21"/>
          <w:lang w:val="zh-CN"/>
        </w:rPr>
        <w:t>活动中有</w:t>
      </w:r>
      <w:r>
        <w:rPr>
          <w:rFonts w:hint="eastAsia" w:cs="宋体" w:asciiTheme="minorEastAsia" w:hAnsiTheme="minorEastAsia"/>
          <w:szCs w:val="21"/>
          <w:lang w:val="zh-CN"/>
        </w:rPr>
        <w:t>下列</w:t>
      </w:r>
      <w:r>
        <w:rPr>
          <w:rFonts w:cs="宋体" w:asciiTheme="minorEastAsia" w:hAnsiTheme="minorEastAsia"/>
          <w:szCs w:val="21"/>
          <w:lang w:val="zh-CN"/>
        </w:rPr>
        <w:t>情形</w:t>
      </w:r>
      <w:r>
        <w:rPr>
          <w:rFonts w:hint="eastAsia" w:cs="宋体" w:asciiTheme="minorEastAsia" w:hAnsiTheme="minorEastAsia"/>
          <w:szCs w:val="21"/>
          <w:lang w:val="zh-CN"/>
        </w:rPr>
        <w:t>之一</w:t>
      </w:r>
      <w:r>
        <w:rPr>
          <w:rFonts w:cs="宋体" w:asciiTheme="minorEastAsia" w:hAnsiTheme="minorEastAsia"/>
          <w:szCs w:val="21"/>
          <w:lang w:val="zh-CN"/>
        </w:rPr>
        <w:t>的，愿接受政府采购</w:t>
      </w:r>
      <w:r>
        <w:rPr>
          <w:rFonts w:hint="eastAsia" w:cs="宋体" w:asciiTheme="minorEastAsia" w:hAnsiTheme="minorEastAsia"/>
          <w:szCs w:val="21"/>
          <w:lang w:val="zh-CN"/>
        </w:rPr>
        <w:t>监督管理</w:t>
      </w:r>
      <w:r>
        <w:rPr>
          <w:rFonts w:cs="宋体" w:asciiTheme="minorEastAsia" w:hAnsiTheme="minorEastAsia"/>
          <w:szCs w:val="21"/>
          <w:lang w:val="zh-CN"/>
        </w:rPr>
        <w:t>部门给予相关处罚并</w:t>
      </w:r>
      <w:r>
        <w:rPr>
          <w:rFonts w:hint="eastAsia" w:cs="宋体" w:asciiTheme="minorEastAsia" w:hAnsiTheme="minorEastAsia"/>
          <w:szCs w:val="21"/>
          <w:lang w:val="zh-CN"/>
        </w:rPr>
        <w:t>承诺依法</w:t>
      </w:r>
      <w:r>
        <w:rPr>
          <w:rFonts w:cs="宋体" w:asciiTheme="minorEastAsia" w:hAnsiTheme="minorEastAsia"/>
          <w:szCs w:val="21"/>
          <w:lang w:val="zh-CN"/>
        </w:rPr>
        <w:t>承担</w:t>
      </w:r>
      <w:r>
        <w:rPr>
          <w:rFonts w:hint="eastAsia" w:cs="宋体" w:asciiTheme="minorEastAsia" w:hAnsiTheme="minorEastAsia"/>
          <w:szCs w:val="21"/>
          <w:lang w:val="zh-CN"/>
        </w:rPr>
        <w:t>相关的经济赔偿责任和</w:t>
      </w:r>
      <w:r>
        <w:rPr>
          <w:rFonts w:cs="宋体" w:asciiTheme="minorEastAsia" w:hAnsiTheme="minorEastAsia"/>
          <w:szCs w:val="21"/>
          <w:lang w:val="zh-CN"/>
        </w:rPr>
        <w:t>法律责任。</w:t>
      </w:r>
    </w:p>
    <w:p>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一、在投标有效期内撤销投标文件；</w:t>
      </w:r>
    </w:p>
    <w:p>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二、在投标文件中提供虚假材料；</w:t>
      </w:r>
    </w:p>
    <w:p>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三、除因不可抗力或招标文件认可的情形以外，中标后不与采购人签订合同；</w:t>
      </w:r>
    </w:p>
    <w:p>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四、与采购人、其他投标人或者采购代理机构恶意串通；</w:t>
      </w:r>
    </w:p>
    <w:p>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五、法律法规及本招标文件规定的其他严重违法行为。</w:t>
      </w:r>
    </w:p>
    <w:p>
      <w:pPr>
        <w:rPr>
          <w:sz w:val="28"/>
          <w:szCs w:val="28"/>
          <w:u w:val="single"/>
        </w:rPr>
      </w:pPr>
    </w:p>
    <w:p>
      <w:pPr>
        <w:rPr>
          <w:sz w:val="28"/>
          <w:szCs w:val="28"/>
          <w:u w:val="single"/>
        </w:rPr>
      </w:pPr>
    </w:p>
    <w:p>
      <w:pPr>
        <w:spacing w:line="480" w:lineRule="auto"/>
        <w:ind w:firstLine="4357" w:firstLineChars="2075"/>
        <w:rPr>
          <w:rFonts w:cs="Arial" w:asciiTheme="minorEastAsia" w:hAnsiTheme="minorEastAsia"/>
          <w:szCs w:val="21"/>
        </w:rPr>
      </w:pPr>
      <w:r>
        <w:rPr>
          <w:rFonts w:hint="eastAsia" w:cs="Arial" w:asciiTheme="minorEastAsia" w:hAnsiTheme="minorEastAsia"/>
          <w:szCs w:val="21"/>
        </w:rPr>
        <w:t>投标人名称（并加盖公章）：</w:t>
      </w:r>
    </w:p>
    <w:p>
      <w:pPr>
        <w:adjustRightInd w:val="0"/>
        <w:snapToGrid w:val="0"/>
        <w:spacing w:line="360" w:lineRule="auto"/>
        <w:ind w:firstLine="4410" w:firstLineChars="2100"/>
        <w:rPr>
          <w:rFonts w:hint="eastAsia" w:cs="宋体" w:asciiTheme="minorEastAsia" w:hAnsiTheme="minorEastAsia"/>
          <w:szCs w:val="21"/>
        </w:rPr>
      </w:pPr>
      <w:r>
        <w:rPr>
          <w:rFonts w:hint="eastAsia" w:cs="宋体" w:asciiTheme="minorEastAsia" w:hAnsiTheme="minorEastAsia"/>
          <w:szCs w:val="21"/>
        </w:rPr>
        <w:t>日期：   年   月   日</w:t>
      </w:r>
    </w:p>
    <w:p>
      <w:pPr>
        <w:rPr>
          <w:rFonts w:hint="eastAsia" w:cs="Arial" w:asciiTheme="minorEastAsia" w:hAnsiTheme="minorEastAsia"/>
          <w:szCs w:val="21"/>
        </w:rPr>
      </w:pPr>
      <w:r>
        <w:rPr>
          <w:rFonts w:hint="eastAsia" w:cs="Arial" w:asciiTheme="minorEastAsia" w:hAnsiTheme="minorEastAsia"/>
          <w:szCs w:val="21"/>
        </w:rPr>
        <w:br w:type="page"/>
      </w:r>
    </w:p>
    <w:p>
      <w:pPr>
        <w:jc w:val="center"/>
        <w:rPr>
          <w:rFonts w:cs="方正小标宋简体" w:asciiTheme="minorEastAsia" w:hAnsiTheme="minorEastAsia"/>
          <w:b/>
          <w:sz w:val="36"/>
          <w:szCs w:val="36"/>
        </w:rPr>
      </w:pPr>
      <w:r>
        <w:rPr>
          <w:rFonts w:hint="eastAsia" w:asciiTheme="minorEastAsia" w:hAnsiTheme="minorEastAsia"/>
          <w:b/>
          <w:bCs/>
          <w:sz w:val="24"/>
          <w:szCs w:val="24"/>
        </w:rPr>
        <w:t>3.</w:t>
      </w:r>
      <w:r>
        <w:rPr>
          <w:rFonts w:hint="eastAsia" w:asciiTheme="minorEastAsia" w:hAnsiTheme="minorEastAsia"/>
          <w:b/>
          <w:bCs/>
          <w:sz w:val="24"/>
          <w:szCs w:val="24"/>
          <w:lang w:val="en-US" w:eastAsia="zh-CN"/>
        </w:rPr>
        <w:t xml:space="preserve">7  </w:t>
      </w:r>
      <w:r>
        <w:rPr>
          <w:rFonts w:hint="eastAsia" w:cs="方正小标宋简体" w:asciiTheme="minorEastAsia" w:hAnsiTheme="minorEastAsia"/>
          <w:b/>
          <w:sz w:val="24"/>
          <w:szCs w:val="24"/>
        </w:rPr>
        <w:t>许昌市政府采购供应商信用承诺函</w:t>
      </w:r>
    </w:p>
    <w:p>
      <w:pPr>
        <w:rPr>
          <w:rFonts w:ascii="仿宋_GB2312" w:hAnsi="仿宋_GB2312" w:eastAsia="仿宋_GB2312" w:cs="仿宋_GB2312"/>
          <w:sz w:val="32"/>
          <w:szCs w:val="32"/>
        </w:rPr>
      </w:pPr>
    </w:p>
    <w:p>
      <w:pPr>
        <w:spacing w:line="600" w:lineRule="exact"/>
        <w:rPr>
          <w:rFonts w:ascii="宋体" w:hAnsi="宋体" w:eastAsia="宋体" w:cs="仿宋_GB2312"/>
          <w:szCs w:val="21"/>
        </w:rPr>
      </w:pPr>
      <w:r>
        <w:rPr>
          <w:rFonts w:hint="eastAsia" w:ascii="宋体" w:hAnsi="宋体" w:eastAsia="宋体" w:cs="仿宋_GB2312"/>
          <w:szCs w:val="21"/>
        </w:rPr>
        <w:t>致</w:t>
      </w:r>
      <w:r>
        <w:rPr>
          <w:rFonts w:hint="eastAsia" w:ascii="宋体" w:hAnsi="宋体" w:eastAsia="宋体" w:cs="仿宋_GB2312"/>
          <w:szCs w:val="21"/>
          <w:u w:val="single"/>
        </w:rPr>
        <w:t>（采购人或采购代理机构）</w:t>
      </w:r>
      <w:r>
        <w:rPr>
          <w:rFonts w:hint="eastAsia" w:ascii="宋体" w:hAnsi="宋体" w:eastAsia="宋体" w:cs="仿宋_GB2312"/>
          <w:szCs w:val="21"/>
        </w:rPr>
        <w:t>：</w:t>
      </w:r>
    </w:p>
    <w:p>
      <w:pPr>
        <w:spacing w:line="600" w:lineRule="exact"/>
        <w:ind w:firstLine="376" w:firstLineChars="200"/>
        <w:rPr>
          <w:rFonts w:ascii="宋体" w:hAnsi="宋体" w:eastAsia="宋体" w:cs="仿宋_GB2312"/>
          <w:spacing w:val="-11"/>
          <w:szCs w:val="21"/>
          <w:u w:val="single"/>
        </w:rPr>
      </w:pPr>
      <w:r>
        <w:rPr>
          <w:rFonts w:hint="eastAsia" w:ascii="宋体" w:hAnsi="宋体" w:eastAsia="宋体" w:cs="仿宋_GB2312"/>
          <w:spacing w:val="-11"/>
          <w:szCs w:val="21"/>
        </w:rPr>
        <w:t>单位名称（自然人姓名）:</w:t>
      </w:r>
      <w:r>
        <w:rPr>
          <w:rFonts w:hint="eastAsia" w:ascii="宋体" w:hAnsi="宋体" w:eastAsia="宋体" w:cs="仿宋_GB2312"/>
          <w:spacing w:val="-11"/>
          <w:szCs w:val="21"/>
          <w:u w:val="single"/>
        </w:rPr>
        <w:t xml:space="preserve">                             </w:t>
      </w:r>
    </w:p>
    <w:p>
      <w:pPr>
        <w:spacing w:line="600" w:lineRule="exact"/>
        <w:ind w:firstLine="376" w:firstLineChars="200"/>
        <w:rPr>
          <w:rFonts w:ascii="宋体" w:hAnsi="宋体" w:eastAsia="宋体" w:cs="仿宋_GB2312"/>
          <w:spacing w:val="-11"/>
          <w:szCs w:val="21"/>
          <w:u w:val="single"/>
        </w:rPr>
      </w:pPr>
      <w:r>
        <w:rPr>
          <w:rFonts w:hint="eastAsia" w:ascii="宋体" w:hAnsi="宋体" w:eastAsia="宋体" w:cs="仿宋_GB2312"/>
          <w:spacing w:val="-11"/>
          <w:szCs w:val="21"/>
        </w:rPr>
        <w:t>统一社会信用代码（身份证号码）:</w:t>
      </w:r>
      <w:r>
        <w:rPr>
          <w:rFonts w:hint="eastAsia" w:ascii="宋体" w:hAnsi="宋体" w:eastAsia="宋体" w:cs="仿宋_GB2312"/>
          <w:spacing w:val="-11"/>
          <w:szCs w:val="21"/>
          <w:u w:val="single"/>
        </w:rPr>
        <w:t xml:space="preserve">                     </w:t>
      </w:r>
    </w:p>
    <w:p>
      <w:pPr>
        <w:spacing w:line="600" w:lineRule="exact"/>
        <w:ind w:firstLine="376" w:firstLineChars="200"/>
        <w:rPr>
          <w:rFonts w:ascii="宋体" w:hAnsi="宋体" w:eastAsia="宋体" w:cs="仿宋_GB2312"/>
          <w:spacing w:val="-11"/>
          <w:szCs w:val="21"/>
          <w:u w:val="single"/>
        </w:rPr>
      </w:pPr>
      <w:r>
        <w:rPr>
          <w:rFonts w:hint="eastAsia" w:ascii="宋体" w:hAnsi="宋体" w:eastAsia="宋体" w:cs="仿宋_GB2312"/>
          <w:spacing w:val="-11"/>
          <w:szCs w:val="21"/>
        </w:rPr>
        <w:t>法定代表人（负责人）:</w:t>
      </w:r>
      <w:r>
        <w:rPr>
          <w:rFonts w:hint="eastAsia" w:ascii="宋体" w:hAnsi="宋体" w:eastAsia="宋体" w:cs="仿宋_GB2312"/>
          <w:spacing w:val="-11"/>
          <w:szCs w:val="21"/>
          <w:u w:val="single"/>
        </w:rPr>
        <w:t xml:space="preserve">                               </w:t>
      </w:r>
    </w:p>
    <w:p>
      <w:pPr>
        <w:spacing w:line="600" w:lineRule="exact"/>
        <w:ind w:firstLine="376" w:firstLineChars="200"/>
        <w:rPr>
          <w:rFonts w:ascii="宋体" w:hAnsi="宋体" w:eastAsia="宋体" w:cs="仿宋_GB2312"/>
          <w:spacing w:val="-11"/>
          <w:szCs w:val="21"/>
          <w:u w:val="single"/>
        </w:rPr>
      </w:pPr>
      <w:r>
        <w:rPr>
          <w:rFonts w:hint="eastAsia" w:ascii="宋体" w:hAnsi="宋体" w:eastAsia="宋体" w:cs="仿宋_GB2312"/>
          <w:spacing w:val="-11"/>
          <w:szCs w:val="21"/>
        </w:rPr>
        <w:t>联系地址和电话：</w:t>
      </w:r>
      <w:r>
        <w:rPr>
          <w:rFonts w:hint="eastAsia" w:ascii="宋体" w:hAnsi="宋体" w:eastAsia="宋体" w:cs="仿宋_GB2312"/>
          <w:spacing w:val="-11"/>
          <w:szCs w:val="21"/>
          <w:u w:val="single"/>
        </w:rPr>
        <w:t xml:space="preserve">                                    </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w:t>
      </w:r>
      <w:r>
        <w:rPr>
          <w:rFonts w:hint="eastAsia" w:ascii="宋体" w:hAnsi="宋体" w:eastAsia="宋体" w:cs="仿宋_GB2312"/>
          <w:spacing w:val="-11"/>
          <w:szCs w:val="21"/>
          <w:lang w:val="en-US" w:eastAsia="zh-CN"/>
        </w:rPr>
        <w:t>询价通知书</w:t>
      </w:r>
      <w:r>
        <w:rPr>
          <w:rFonts w:hint="eastAsia" w:ascii="宋体" w:hAnsi="宋体" w:eastAsia="宋体" w:cs="仿宋_GB2312"/>
          <w:spacing w:val="-11"/>
          <w:szCs w:val="21"/>
        </w:rPr>
        <w:t>、本承诺书的条件：</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（一）具有独立承担民事责任的能力；</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（二）具有良好的商业信誉和健全的财务会计制度；</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（三）具有履行合同所必需的设备和专业技术能力；</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（四）有依法缴纳税收和社会保障资金的良好记录；</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（五）参加政府采购活动前三年内，在经营活动中没有重大违法记录；</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（六）未</w:t>
      </w:r>
      <w:r>
        <w:rPr>
          <w:rFonts w:hint="eastAsia" w:ascii="宋体" w:hAnsi="宋体" w:eastAsia="宋体" w:cs="仿宋_GB2312"/>
          <w:spacing w:val="-6"/>
          <w:szCs w:val="21"/>
        </w:rPr>
        <w:t>被列入失信被执行人、重大税收违法案件当事人名单、政府采购严重违法失信行为记录名单、严重违法失信社会组织</w:t>
      </w:r>
      <w:r>
        <w:rPr>
          <w:rFonts w:hint="eastAsia" w:ascii="宋体" w:hAnsi="宋体" w:eastAsia="宋体" w:cs="仿宋_GB2312"/>
          <w:spacing w:val="-11"/>
          <w:szCs w:val="21"/>
        </w:rPr>
        <w:t>；</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（九）符合法律、行政法规规定的其他条件。</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w:t>
      </w:r>
      <w:r>
        <w:rPr>
          <w:rFonts w:hint="eastAsia" w:cs="Arial" w:asciiTheme="minorEastAsia" w:hAnsiTheme="minorEastAsia" w:eastAsiaTheme="minorEastAsia"/>
          <w:sz w:val="21"/>
          <w:szCs w:val="21"/>
          <w:highlight w:val="none"/>
          <w:lang w:val="en-US" w:eastAsia="zh-CN"/>
        </w:rPr>
        <w:t>中华人民共和国</w:t>
      </w:r>
      <w:r>
        <w:rPr>
          <w:rFonts w:hint="eastAsia" w:cs="Arial" w:asciiTheme="minorEastAsia" w:hAnsiTheme="minorEastAsia" w:eastAsiaTheme="minorEastAsia"/>
          <w:sz w:val="21"/>
          <w:szCs w:val="21"/>
          <w:highlight w:val="none"/>
        </w:rPr>
        <w:t>政府采购法</w:t>
      </w:r>
      <w:r>
        <w:rPr>
          <w:rFonts w:hint="eastAsia" w:ascii="宋体" w:hAnsi="宋体" w:eastAsia="宋体" w:cs="仿宋_GB2312"/>
          <w:spacing w:val="-11"/>
          <w:szCs w:val="21"/>
        </w:rPr>
        <w:t>》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供应商（电子章）:</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法定代表人、负责人、本人、或授权代表（签字或电子印章）:</w:t>
      </w:r>
    </w:p>
    <w:p>
      <w:pPr>
        <w:spacing w:line="600" w:lineRule="exact"/>
        <w:ind w:firstLine="376" w:firstLineChars="200"/>
        <w:rPr>
          <w:rFonts w:ascii="宋体" w:hAnsi="宋体" w:eastAsia="宋体" w:cs="仿宋_GB2312"/>
          <w:spacing w:val="-11"/>
          <w:szCs w:val="21"/>
        </w:rPr>
      </w:pPr>
      <w:r>
        <w:rPr>
          <w:rFonts w:hint="eastAsia" w:ascii="宋体" w:hAnsi="宋体" w:eastAsia="宋体" w:cs="仿宋_GB2312"/>
          <w:spacing w:val="-11"/>
          <w:szCs w:val="21"/>
        </w:rPr>
        <w:t>日期：    年   月  日</w:t>
      </w:r>
    </w:p>
    <w:p>
      <w:pPr>
        <w:rPr>
          <w:rFonts w:ascii="仿宋_GB2312" w:hAnsi="仿宋_GB2312" w:eastAsia="仿宋_GB2312" w:cs="仿宋_GB2312"/>
          <w:szCs w:val="21"/>
        </w:rPr>
      </w:pPr>
    </w:p>
    <w:p>
      <w:pPr>
        <w:rPr>
          <w:rFonts w:ascii="华文仿宋" w:hAnsi="华文仿宋" w:eastAsia="华文仿宋" w:cs="华文仿宋"/>
          <w:szCs w:val="21"/>
        </w:rPr>
      </w:pPr>
    </w:p>
    <w:p>
      <w:pPr>
        <w:rPr>
          <w:rFonts w:ascii="华文仿宋" w:hAnsi="华文仿宋" w:eastAsia="华文仿宋" w:cs="华文仿宋"/>
          <w:szCs w:val="21"/>
        </w:rPr>
      </w:pPr>
    </w:p>
    <w:p>
      <w:pPr>
        <w:rPr>
          <w:rFonts w:ascii="华文仿宋" w:hAnsi="华文仿宋" w:eastAsia="华文仿宋" w:cs="华文仿宋"/>
          <w:szCs w:val="21"/>
        </w:rPr>
      </w:pPr>
    </w:p>
    <w:p>
      <w:pPr>
        <w:rPr>
          <w:rFonts w:ascii="华文仿宋" w:hAnsi="华文仿宋" w:eastAsia="华文仿宋" w:cs="华文仿宋"/>
          <w:szCs w:val="21"/>
        </w:rPr>
      </w:pPr>
    </w:p>
    <w:p>
      <w:pPr>
        <w:rPr>
          <w:rFonts w:ascii="华文仿宋" w:hAnsi="华文仿宋" w:eastAsia="华文仿宋" w:cs="华文仿宋"/>
          <w:szCs w:val="21"/>
        </w:rPr>
      </w:pPr>
    </w:p>
    <w:p>
      <w:pPr>
        <w:rPr>
          <w:rFonts w:ascii="华文仿宋" w:hAnsi="华文仿宋" w:eastAsia="华文仿宋" w:cs="华文仿宋"/>
          <w:szCs w:val="21"/>
        </w:rPr>
      </w:pPr>
      <w:r>
        <w:rPr>
          <w:rFonts w:hint="eastAsia" w:ascii="华文仿宋" w:hAnsi="华文仿宋" w:eastAsia="华文仿宋" w:cs="华文仿宋"/>
          <w:szCs w:val="21"/>
        </w:rPr>
        <w:t>注：1.投标人须在投标文件中按此模板提供承诺函，未提供视为未实质性响应招标文件要求，按无效投标处理。</w:t>
      </w:r>
    </w:p>
    <w:p>
      <w:pPr>
        <w:rPr>
          <w:rFonts w:ascii="华文仿宋" w:hAnsi="华文仿宋" w:eastAsia="华文仿宋" w:cs="华文仿宋"/>
          <w:szCs w:val="21"/>
        </w:rPr>
      </w:pPr>
      <w:r>
        <w:rPr>
          <w:rFonts w:hint="eastAsia" w:ascii="华文仿宋" w:hAnsi="华文仿宋" w:eastAsia="华文仿宋" w:cs="华文仿宋"/>
          <w:szCs w:val="21"/>
        </w:rPr>
        <w:t>2.投标人的法定代表人或者授权代表的签字或盖章应真实、有效，如由授权代表签字或盖章的，应提供“法定代表人授权书”。</w:t>
      </w:r>
    </w:p>
    <w:p>
      <w:pPr>
        <w:spacing w:line="360" w:lineRule="auto"/>
        <w:jc w:val="left"/>
        <w:rPr>
          <w:rFonts w:ascii="宋体" w:cs="宋体"/>
          <w:sz w:val="24"/>
          <w:lang w:val="zh-CN"/>
        </w:rPr>
      </w:pPr>
      <w:r>
        <w:rPr>
          <w:rFonts w:ascii="宋体" w:cs="宋体"/>
          <w:sz w:val="24"/>
          <w:lang w:val="zh-CN"/>
        </w:rPr>
        <w:br w:type="page"/>
      </w:r>
    </w:p>
    <w:p>
      <w:pPr>
        <w:spacing w:line="360" w:lineRule="auto"/>
        <w:jc w:val="center"/>
        <w:rPr>
          <w:rFonts w:hint="eastAsia" w:ascii="宋体" w:hAnsi="宋体"/>
          <w:b/>
          <w:bCs/>
          <w:sz w:val="24"/>
          <w:szCs w:val="24"/>
        </w:rPr>
      </w:pPr>
      <w:r>
        <w:rPr>
          <w:rFonts w:hint="eastAsia" w:ascii="宋体" w:hAnsi="宋体"/>
          <w:b/>
          <w:bCs/>
          <w:sz w:val="24"/>
          <w:szCs w:val="24"/>
        </w:rPr>
        <w:t>3.</w:t>
      </w:r>
      <w:r>
        <w:rPr>
          <w:rFonts w:hint="eastAsia" w:ascii="宋体" w:hAnsi="宋体"/>
          <w:b/>
          <w:bCs/>
          <w:sz w:val="24"/>
          <w:szCs w:val="24"/>
          <w:lang w:val="en-US" w:eastAsia="zh-CN"/>
        </w:rPr>
        <w:t>8</w:t>
      </w:r>
      <w:r>
        <w:rPr>
          <w:rFonts w:ascii="宋体" w:hAnsi="宋体"/>
          <w:bCs/>
          <w:sz w:val="24"/>
          <w:szCs w:val="24"/>
        </w:rPr>
        <w:t xml:space="preserve"> </w:t>
      </w:r>
      <w:r>
        <w:rPr>
          <w:rFonts w:hint="eastAsia" w:ascii="宋体" w:hAnsi="宋体"/>
          <w:bCs/>
          <w:sz w:val="24"/>
          <w:szCs w:val="24"/>
          <w:lang w:val="en-US" w:eastAsia="zh-CN"/>
        </w:rPr>
        <w:t xml:space="preserve"> </w:t>
      </w:r>
      <w:r>
        <w:rPr>
          <w:rFonts w:hint="eastAsia" w:ascii="宋体" w:hAnsi="宋体"/>
          <w:b/>
          <w:bCs/>
          <w:sz w:val="24"/>
          <w:szCs w:val="24"/>
        </w:rPr>
        <w:t>其他资格证书或材料</w:t>
      </w:r>
    </w:p>
    <w:p>
      <w:pPr>
        <w:rPr>
          <w:rFonts w:hint="eastAsia" w:ascii="宋体" w:hAnsi="宋体"/>
          <w:b/>
          <w:bCs/>
          <w:sz w:val="24"/>
          <w:szCs w:val="24"/>
        </w:rPr>
      </w:pPr>
      <w:r>
        <w:rPr>
          <w:rFonts w:hint="eastAsia" w:ascii="宋体" w:hAnsi="宋体"/>
          <w:b/>
          <w:bCs/>
          <w:sz w:val="24"/>
          <w:szCs w:val="24"/>
        </w:rPr>
        <w:br w:type="page"/>
      </w:r>
    </w:p>
    <w:p>
      <w:pPr>
        <w:autoSpaceDE w:val="0"/>
        <w:autoSpaceDN w:val="0"/>
        <w:adjustRightInd w:val="0"/>
        <w:spacing w:line="360" w:lineRule="auto"/>
        <w:jc w:val="center"/>
        <w:outlineLvl w:val="0"/>
        <w:rPr>
          <w:rFonts w:hAnsi="宋体" w:eastAsia="宋体"/>
          <w:b/>
          <w:snapToGrid w:val="0"/>
          <w:kern w:val="0"/>
          <w:sz w:val="36"/>
          <w:szCs w:val="36"/>
        </w:rPr>
      </w:pPr>
    </w:p>
    <w:p>
      <w:pPr>
        <w:autoSpaceDE w:val="0"/>
        <w:autoSpaceDN w:val="0"/>
        <w:adjustRightInd w:val="0"/>
        <w:spacing w:line="360" w:lineRule="auto"/>
        <w:jc w:val="center"/>
        <w:outlineLvl w:val="0"/>
        <w:rPr>
          <w:rFonts w:hAnsi="宋体" w:eastAsia="宋体"/>
          <w:b/>
          <w:snapToGrid w:val="0"/>
          <w:kern w:val="0"/>
          <w:sz w:val="36"/>
          <w:szCs w:val="36"/>
        </w:rPr>
      </w:pPr>
    </w:p>
    <w:p>
      <w:pPr>
        <w:autoSpaceDE w:val="0"/>
        <w:autoSpaceDN w:val="0"/>
        <w:adjustRightInd w:val="0"/>
        <w:spacing w:line="360" w:lineRule="auto"/>
        <w:jc w:val="center"/>
        <w:outlineLvl w:val="0"/>
        <w:rPr>
          <w:rFonts w:hAnsi="宋体" w:eastAsia="宋体"/>
          <w:b/>
          <w:snapToGrid w:val="0"/>
          <w:kern w:val="0"/>
          <w:sz w:val="36"/>
          <w:szCs w:val="36"/>
        </w:rPr>
      </w:pPr>
    </w:p>
    <w:p>
      <w:pPr>
        <w:autoSpaceDE w:val="0"/>
        <w:autoSpaceDN w:val="0"/>
        <w:adjustRightInd w:val="0"/>
        <w:spacing w:line="360" w:lineRule="auto"/>
        <w:jc w:val="center"/>
        <w:outlineLvl w:val="0"/>
        <w:rPr>
          <w:rFonts w:hAnsi="宋体" w:eastAsia="宋体"/>
          <w:b/>
          <w:snapToGrid w:val="0"/>
          <w:kern w:val="0"/>
          <w:sz w:val="36"/>
          <w:szCs w:val="36"/>
        </w:rPr>
      </w:pPr>
    </w:p>
    <w:p>
      <w:pPr>
        <w:autoSpaceDE w:val="0"/>
        <w:autoSpaceDN w:val="0"/>
        <w:adjustRightInd w:val="0"/>
        <w:spacing w:line="360" w:lineRule="auto"/>
        <w:jc w:val="center"/>
        <w:outlineLvl w:val="0"/>
        <w:rPr>
          <w:rFonts w:hAnsi="宋体" w:eastAsia="宋体"/>
          <w:b/>
          <w:snapToGrid w:val="0"/>
          <w:kern w:val="0"/>
          <w:sz w:val="36"/>
          <w:szCs w:val="36"/>
        </w:rPr>
      </w:pPr>
    </w:p>
    <w:p>
      <w:pPr>
        <w:autoSpaceDE w:val="0"/>
        <w:autoSpaceDN w:val="0"/>
        <w:adjustRightInd w:val="0"/>
        <w:spacing w:line="360" w:lineRule="auto"/>
        <w:jc w:val="center"/>
        <w:rPr>
          <w:rFonts w:cs="黑体" w:asciiTheme="minorEastAsia" w:hAnsiTheme="minorEastAsia"/>
          <w:b/>
          <w:bCs/>
          <w:sz w:val="44"/>
          <w:szCs w:val="44"/>
          <w:lang w:val="zh-CN"/>
        </w:rPr>
      </w:pPr>
    </w:p>
    <w:p>
      <w:pPr>
        <w:autoSpaceDE w:val="0"/>
        <w:autoSpaceDN w:val="0"/>
        <w:adjustRightInd w:val="0"/>
        <w:spacing w:line="360" w:lineRule="auto"/>
        <w:jc w:val="center"/>
        <w:rPr>
          <w:rFonts w:cs="黑体" w:asciiTheme="minorEastAsia" w:hAnsiTheme="minorEastAsia"/>
          <w:b/>
          <w:bCs/>
          <w:sz w:val="44"/>
          <w:szCs w:val="44"/>
          <w:lang w:val="zh-CN"/>
        </w:rPr>
      </w:pPr>
    </w:p>
    <w:p>
      <w:pPr>
        <w:autoSpaceDE w:val="0"/>
        <w:autoSpaceDN w:val="0"/>
        <w:adjustRightInd w:val="0"/>
        <w:spacing w:line="360" w:lineRule="auto"/>
        <w:jc w:val="center"/>
        <w:rPr>
          <w:rFonts w:cs="黑体" w:asciiTheme="minorEastAsia" w:hAnsiTheme="minorEastAsia"/>
          <w:b/>
          <w:bCs/>
          <w:sz w:val="44"/>
          <w:szCs w:val="44"/>
          <w:lang w:val="zh-CN"/>
        </w:rPr>
      </w:pPr>
    </w:p>
    <w:p>
      <w:pPr>
        <w:autoSpaceDE w:val="0"/>
        <w:autoSpaceDN w:val="0"/>
        <w:adjustRightInd w:val="0"/>
        <w:spacing w:line="360" w:lineRule="auto"/>
        <w:jc w:val="center"/>
        <w:rPr>
          <w:rFonts w:cs="黑体" w:asciiTheme="minorEastAsia" w:hAnsiTheme="minorEastAsia"/>
          <w:b/>
          <w:bCs/>
          <w:sz w:val="44"/>
          <w:szCs w:val="44"/>
          <w:lang w:val="zh-CN"/>
        </w:rPr>
      </w:pPr>
    </w:p>
    <w:p>
      <w:pPr>
        <w:autoSpaceDE w:val="0"/>
        <w:autoSpaceDN w:val="0"/>
        <w:adjustRightInd w:val="0"/>
        <w:spacing w:line="360" w:lineRule="auto"/>
        <w:jc w:val="center"/>
        <w:rPr>
          <w:rFonts w:cs="黑体" w:asciiTheme="minorEastAsia" w:hAnsiTheme="minorEastAsia"/>
          <w:b/>
          <w:bCs/>
          <w:sz w:val="44"/>
          <w:szCs w:val="44"/>
          <w:lang w:val="zh-CN"/>
        </w:rPr>
      </w:pPr>
    </w:p>
    <w:p>
      <w:pPr>
        <w:widowControl/>
        <w:jc w:val="center"/>
        <w:rPr>
          <w:rFonts w:hint="eastAsia" w:cs="黑体" w:asciiTheme="minorEastAsia" w:hAnsiTheme="minorEastAsia"/>
          <w:b/>
          <w:bCs/>
          <w:sz w:val="28"/>
          <w:szCs w:val="28"/>
          <w:lang w:val="zh-CN"/>
        </w:rPr>
      </w:pPr>
      <w:r>
        <w:rPr>
          <w:rFonts w:hint="eastAsia" w:cs="黑体" w:asciiTheme="minorEastAsia" w:hAnsiTheme="minorEastAsia"/>
          <w:b/>
          <w:bCs/>
          <w:sz w:val="28"/>
          <w:szCs w:val="28"/>
          <w:lang w:val="zh-CN"/>
        </w:rPr>
        <w:t>四、响应文件审查相关材料</w:t>
      </w:r>
    </w:p>
    <w:p>
      <w:pPr>
        <w:widowControl/>
        <w:jc w:val="left"/>
        <w:rPr>
          <w:rFonts w:ascii="宋体" w:hAnsi="宋体"/>
          <w:b/>
          <w:bCs/>
          <w:sz w:val="24"/>
          <w:szCs w:val="24"/>
        </w:rPr>
      </w:pPr>
      <w:r>
        <w:rPr>
          <w:rFonts w:ascii="宋体" w:hAnsi="宋体"/>
          <w:b/>
          <w:bCs/>
          <w:sz w:val="24"/>
          <w:szCs w:val="24"/>
        </w:rPr>
        <w:br w:type="page"/>
      </w:r>
    </w:p>
    <w:p>
      <w:pPr>
        <w:jc w:val="center"/>
        <w:rPr>
          <w:rFonts w:ascii="宋体" w:hAnsi="宋体"/>
          <w:b/>
          <w:bCs/>
          <w:color w:val="auto"/>
          <w:sz w:val="24"/>
          <w:szCs w:val="24"/>
          <w:highlight w:val="none"/>
        </w:rPr>
      </w:pPr>
      <w:r>
        <w:rPr>
          <w:rFonts w:hint="eastAsia" w:ascii="宋体" w:hAnsi="宋体"/>
          <w:b/>
          <w:bCs/>
          <w:color w:val="auto"/>
          <w:sz w:val="24"/>
          <w:szCs w:val="24"/>
          <w:highlight w:val="none"/>
        </w:rPr>
        <w:t>4.1 分项报价表</w:t>
      </w:r>
    </w:p>
    <w:p>
      <w:pPr>
        <w:rPr>
          <w:rFonts w:hint="eastAsia"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项目编号：</w:t>
      </w:r>
    </w:p>
    <w:p>
      <w:pPr>
        <w:rPr>
          <w:rFonts w:hAnsi="宋体" w:eastAsia="宋体"/>
          <w:b/>
          <w:snapToGrid w:val="0"/>
          <w:color w:val="auto"/>
          <w:kern w:val="0"/>
          <w:szCs w:val="21"/>
          <w:highlight w:val="none"/>
        </w:rPr>
      </w:pPr>
      <w:r>
        <w:rPr>
          <w:rFonts w:hint="eastAsia" w:ascii="宋体" w:hAnsi="宋体"/>
          <w:color w:val="auto"/>
          <w:szCs w:val="21"/>
          <w:highlight w:val="none"/>
        </w:rPr>
        <w:t xml:space="preserve">项目名称：   </w:t>
      </w:r>
    </w:p>
    <w:tbl>
      <w:tblPr>
        <w:tblStyle w:val="27"/>
        <w:tblW w:w="9615" w:type="dxa"/>
        <w:tblInd w:w="-2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9"/>
        <w:gridCol w:w="1842"/>
        <w:gridCol w:w="3402"/>
        <w:gridCol w:w="851"/>
        <w:gridCol w:w="992"/>
        <w:gridCol w:w="851"/>
        <w:gridCol w:w="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749"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厂家、品牌、规格、型号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vAlign w:val="center"/>
          </w:tcPr>
          <w:p>
            <w:pPr>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总价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9615" w:type="dxa"/>
            <w:gridSpan w:val="7"/>
            <w:tcBorders>
              <w:top w:val="single" w:color="auto" w:sz="6" w:space="0"/>
              <w:left w:val="single" w:color="auto" w:sz="6" w:space="0"/>
              <w:bottom w:val="single" w:color="auto" w:sz="6" w:space="0"/>
              <w:right w:val="single" w:color="auto" w:sz="6" w:space="0"/>
            </w:tcBorders>
            <w:vAlign w:val="center"/>
          </w:tcPr>
          <w:p>
            <w:pPr>
              <w:rPr>
                <w:rFonts w:hint="eastAsia" w:ascii="宋体" w:hAnsi="宋体" w:eastAsia="宋体"/>
                <w:color w:val="auto"/>
                <w:szCs w:val="21"/>
                <w:highlight w:val="none"/>
                <w:lang w:val="en-US" w:eastAsia="zh-CN"/>
              </w:rPr>
            </w:pPr>
            <w:r>
              <w:rPr>
                <w:rFonts w:hint="eastAsia" w:ascii="宋体" w:hAnsi="宋体" w:cs="宋体"/>
                <w:b/>
                <w:bCs/>
                <w:sz w:val="24"/>
                <w:szCs w:val="24"/>
                <w:lang w:val="en-US" w:eastAsia="zh-CN"/>
              </w:rPr>
              <w:t>适用本国产品标准的货物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4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szCs w:val="21"/>
                <w:highlight w:val="none"/>
              </w:rPr>
            </w:pPr>
            <w:r>
              <w:rPr>
                <w:rFonts w:hint="eastAsia" w:ascii="宋体" w:hAnsi="宋体"/>
                <w:color w:val="auto"/>
                <w:szCs w:val="21"/>
                <w:highlight w:val="none"/>
              </w:rPr>
              <w:t>1</w:t>
            </w:r>
          </w:p>
        </w:tc>
        <w:tc>
          <w:tcPr>
            <w:tcW w:w="184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340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9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28"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4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szCs w:val="21"/>
                <w:highlight w:val="none"/>
              </w:rPr>
            </w:pPr>
            <w:r>
              <w:rPr>
                <w:rFonts w:hint="eastAsia" w:ascii="宋体" w:hAnsi="宋体"/>
                <w:color w:val="auto"/>
                <w:szCs w:val="21"/>
                <w:highlight w:val="none"/>
              </w:rPr>
              <w:t>…</w:t>
            </w:r>
          </w:p>
        </w:tc>
        <w:tc>
          <w:tcPr>
            <w:tcW w:w="184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340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9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28"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2591" w:type="dxa"/>
            <w:gridSpan w:val="2"/>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小计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jc w:val="left"/>
              <w:rPr>
                <w:rFonts w:ascii="宋体" w:hAnsi="宋体"/>
                <w:color w:val="auto"/>
                <w:szCs w:val="21"/>
                <w:highlight w:val="none"/>
              </w:rPr>
            </w:pPr>
            <w:r>
              <w:rPr>
                <w:rFonts w:hint="eastAsia" w:ascii="宋体" w:hAnsi="宋体" w:cs="宋体"/>
                <w:color w:val="auto"/>
                <w:szCs w:val="21"/>
                <w:highlight w:val="none"/>
                <w:lang w:val="zh-CN"/>
              </w:rPr>
              <w:t>大写：　　　　　　小写：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9615" w:type="dxa"/>
            <w:gridSpan w:val="7"/>
            <w:tcBorders>
              <w:top w:val="single" w:color="auto" w:sz="6" w:space="0"/>
              <w:left w:val="single" w:color="auto" w:sz="6" w:space="0"/>
              <w:bottom w:val="single" w:color="auto" w:sz="6" w:space="0"/>
              <w:right w:val="single" w:color="auto" w:sz="6" w:space="0"/>
            </w:tcBorders>
            <w:vAlign w:val="center"/>
          </w:tcPr>
          <w:p>
            <w:pPr>
              <w:rPr>
                <w:rFonts w:ascii="宋体" w:hAnsi="宋体"/>
                <w:color w:val="auto"/>
                <w:szCs w:val="21"/>
                <w:highlight w:val="none"/>
              </w:rPr>
            </w:pPr>
            <w:r>
              <w:rPr>
                <w:rFonts w:hint="eastAsia" w:asciiTheme="minorEastAsia" w:hAnsiTheme="minorEastAsia" w:cstheme="minorEastAsia"/>
                <w:b/>
                <w:bCs/>
                <w:color w:val="auto"/>
                <w:kern w:val="2"/>
                <w:sz w:val="24"/>
                <w:szCs w:val="24"/>
                <w:highlight w:val="none"/>
                <w:lang w:val="en-US" w:eastAsia="zh-CN" w:bidi="ar-SA"/>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49" w:type="dxa"/>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w:t>
            </w:r>
          </w:p>
        </w:tc>
        <w:tc>
          <w:tcPr>
            <w:tcW w:w="184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340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9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28"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74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szCs w:val="21"/>
                <w:highlight w:val="none"/>
              </w:rPr>
            </w:pPr>
            <w:r>
              <w:rPr>
                <w:rFonts w:hint="eastAsia" w:ascii="宋体" w:hAnsi="宋体"/>
                <w:color w:val="auto"/>
                <w:szCs w:val="21"/>
                <w:highlight w:val="none"/>
              </w:rPr>
              <w:t>…</w:t>
            </w:r>
          </w:p>
        </w:tc>
        <w:tc>
          <w:tcPr>
            <w:tcW w:w="184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340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92"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851"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c>
          <w:tcPr>
            <w:tcW w:w="928" w:type="dxa"/>
            <w:tcBorders>
              <w:top w:val="single" w:color="auto" w:sz="6" w:space="0"/>
              <w:left w:val="single" w:color="auto" w:sz="6" w:space="0"/>
              <w:bottom w:val="single" w:color="auto" w:sz="6" w:space="0"/>
              <w:right w:val="single" w:color="auto" w:sz="6" w:space="0"/>
            </w:tcBorders>
            <w:vAlign w:val="top"/>
          </w:tcPr>
          <w:p>
            <w:pPr>
              <w:rPr>
                <w:rFonts w:ascii="宋体" w:hAnsi="宋体"/>
                <w:color w:val="auto"/>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2591" w:type="dxa"/>
            <w:gridSpan w:val="2"/>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小计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jc w:val="left"/>
              <w:rPr>
                <w:rFonts w:ascii="宋体" w:hAnsi="宋体"/>
                <w:color w:val="auto"/>
                <w:szCs w:val="21"/>
                <w:highlight w:val="none"/>
              </w:rPr>
            </w:pPr>
            <w:r>
              <w:rPr>
                <w:rFonts w:hint="eastAsia" w:ascii="宋体" w:hAnsi="宋体" w:cs="宋体"/>
                <w:color w:val="auto"/>
                <w:szCs w:val="21"/>
                <w:highlight w:val="none"/>
                <w:lang w:val="zh-CN"/>
              </w:rPr>
              <w:t>大写：　　　　　　小写：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259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szCs w:val="21"/>
                <w:highlight w:val="none"/>
              </w:rPr>
            </w:pPr>
            <w:r>
              <w:rPr>
                <w:rFonts w:hint="eastAsia" w:ascii="宋体" w:hAnsi="宋体" w:cs="宋体"/>
                <w:color w:val="auto"/>
                <w:szCs w:val="21"/>
                <w:highlight w:val="none"/>
                <w:lang w:val="zh-CN"/>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rPr>
                <w:rFonts w:ascii="宋体" w:hAnsi="宋体" w:cs="宋体"/>
                <w:color w:val="auto"/>
                <w:szCs w:val="21"/>
                <w:highlight w:val="none"/>
                <w:lang w:val="zh-CN"/>
              </w:rPr>
            </w:pPr>
            <w:r>
              <w:rPr>
                <w:rFonts w:hint="eastAsia" w:ascii="宋体" w:hAnsi="宋体" w:cs="宋体"/>
                <w:color w:val="auto"/>
                <w:szCs w:val="21"/>
                <w:highlight w:val="none"/>
                <w:lang w:val="zh-CN"/>
              </w:rPr>
              <w:t>大写：　　　　　　小写：</w:t>
            </w:r>
          </w:p>
        </w:tc>
      </w:tr>
    </w:tbl>
    <w:p>
      <w:pPr>
        <w:rPr>
          <w:rFonts w:ascii="宋体" w:hAnsi="宋体" w:cs="宋体"/>
          <w:color w:val="auto"/>
          <w:szCs w:val="21"/>
          <w:highlight w:val="none"/>
          <w:lang w:val="zh-CN"/>
        </w:rPr>
      </w:pPr>
    </w:p>
    <w:p>
      <w:pPr>
        <w:rPr>
          <w:rFonts w:ascii="宋体" w:hAnsi="宋体" w:cs="宋体"/>
          <w:color w:val="auto"/>
          <w:szCs w:val="21"/>
          <w:highlight w:val="none"/>
          <w:lang w:val="zh-CN"/>
        </w:rPr>
      </w:pPr>
      <w:r>
        <w:rPr>
          <w:rFonts w:hint="eastAsia" w:ascii="宋体" w:hAnsi="宋体" w:cs="宋体"/>
          <w:color w:val="auto"/>
          <w:szCs w:val="21"/>
          <w:highlight w:val="none"/>
          <w:lang w:val="zh-CN"/>
        </w:rPr>
        <w:t>投标人（并加盖公章）：</w:t>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color w:val="auto"/>
          <w:sz w:val="24"/>
          <w:szCs w:val="24"/>
        </w:rPr>
        <w:t>4.</w:t>
      </w:r>
      <w:r>
        <w:rPr>
          <w:rFonts w:hint="eastAsia" w:ascii="宋体" w:hAnsi="宋体"/>
          <w:b/>
          <w:bCs/>
          <w:color w:val="auto"/>
          <w:sz w:val="24"/>
          <w:szCs w:val="24"/>
          <w:lang w:val="en-US" w:eastAsia="zh-CN"/>
        </w:rPr>
        <w:t>2</w:t>
      </w:r>
      <w:r>
        <w:rPr>
          <w:rFonts w:hint="eastAsia" w:ascii="宋体" w:hAnsi="宋体"/>
          <w:b/>
          <w:bCs/>
          <w:color w:val="auto"/>
          <w:sz w:val="24"/>
          <w:szCs w:val="24"/>
        </w:rPr>
        <w:t xml:space="preserve"> 技术</w:t>
      </w:r>
      <w:r>
        <w:rPr>
          <w:rFonts w:hint="eastAsia" w:ascii="宋体" w:hAnsi="宋体"/>
          <w:b/>
          <w:bCs/>
          <w:sz w:val="24"/>
          <w:szCs w:val="24"/>
        </w:rPr>
        <w:t>规格偏离表</w:t>
      </w:r>
    </w:p>
    <w:p>
      <w:pPr>
        <w:spacing w:before="50" w:afterLines="50" w:line="360" w:lineRule="auto"/>
        <w:contextualSpacing/>
        <w:jc w:val="left"/>
        <w:rPr>
          <w:rFonts w:asciiTheme="minorEastAsia" w:hAnsiTheme="minorEastAsia"/>
          <w:szCs w:val="21"/>
        </w:rPr>
      </w:pPr>
    </w:p>
    <w:p>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pPr>
        <w:autoSpaceDE w:val="0"/>
        <w:autoSpaceDN w:val="0"/>
        <w:adjustRightInd w:val="0"/>
        <w:spacing w:line="360" w:lineRule="auto"/>
        <w:outlineLvl w:val="0"/>
        <w:rPr>
          <w:rFonts w:asciiTheme="minorEastAsia" w:hAnsiTheme="minorEastAsia"/>
          <w:szCs w:val="21"/>
        </w:rPr>
      </w:pPr>
      <w:r>
        <w:rPr>
          <w:rFonts w:hint="eastAsia" w:asciiTheme="minorEastAsia" w:hAnsiTheme="minorEastAsia"/>
          <w:szCs w:val="21"/>
        </w:rPr>
        <w:t xml:space="preserve">项目名称：   </w:t>
      </w:r>
    </w:p>
    <w:p>
      <w:pPr>
        <w:autoSpaceDE w:val="0"/>
        <w:autoSpaceDN w:val="0"/>
        <w:adjustRightInd w:val="0"/>
        <w:spacing w:line="360" w:lineRule="auto"/>
        <w:outlineLvl w:val="0"/>
        <w:rPr>
          <w:rFonts w:hAnsi="宋体" w:eastAsia="宋体"/>
          <w:b/>
          <w:snapToGrid w:val="0"/>
          <w:kern w:val="0"/>
          <w:szCs w:val="21"/>
        </w:rPr>
      </w:pPr>
    </w:p>
    <w:tbl>
      <w:tblPr>
        <w:tblStyle w:val="27"/>
        <w:tblW w:w="9214" w:type="dxa"/>
        <w:tblInd w:w="0" w:type="dxa"/>
        <w:tblLayout w:type="fixed"/>
        <w:tblCellMar>
          <w:top w:w="0" w:type="dxa"/>
          <w:left w:w="108" w:type="dxa"/>
          <w:bottom w:w="0" w:type="dxa"/>
          <w:right w:w="108" w:type="dxa"/>
        </w:tblCellMar>
      </w:tblPr>
      <w:tblGrid>
        <w:gridCol w:w="787"/>
        <w:gridCol w:w="1653"/>
        <w:gridCol w:w="1487"/>
        <w:gridCol w:w="1817"/>
        <w:gridCol w:w="1652"/>
        <w:gridCol w:w="1818"/>
      </w:tblGrid>
      <w:tr>
        <w:tblPrEx>
          <w:tblCellMar>
            <w:top w:w="0" w:type="dxa"/>
            <w:left w:w="108" w:type="dxa"/>
            <w:bottom w:w="0" w:type="dxa"/>
            <w:right w:w="108" w:type="dxa"/>
          </w:tblCellMar>
        </w:tblPrEx>
        <w:trPr>
          <w:trHeight w:val="862" w:hRule="atLeast"/>
        </w:trPr>
        <w:tc>
          <w:tcPr>
            <w:tcW w:w="78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65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货物服务</w:t>
            </w:r>
          </w:p>
          <w:p>
            <w:pPr>
              <w:pStyle w:val="7"/>
              <w:jc w:val="center"/>
              <w:rPr>
                <w:rFonts w:ascii="宋体" w:hAnsi="宋体" w:eastAsia="宋体" w:cs="宋体"/>
                <w:b/>
                <w:bCs/>
                <w:sz w:val="21"/>
                <w:szCs w:val="21"/>
              </w:rPr>
            </w:pPr>
            <w:r>
              <w:rPr>
                <w:rFonts w:hint="eastAsia" w:ascii="宋体" w:hAnsi="宋体" w:eastAsia="宋体" w:cs="宋体"/>
                <w:b/>
                <w:bCs/>
                <w:sz w:val="21"/>
                <w:szCs w:val="21"/>
              </w:rPr>
              <w:t>名称</w:t>
            </w:r>
          </w:p>
        </w:tc>
        <w:tc>
          <w:tcPr>
            <w:tcW w:w="148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厂家、品牌</w:t>
            </w:r>
          </w:p>
          <w:p>
            <w:pPr>
              <w:pStyle w:val="7"/>
              <w:jc w:val="center"/>
              <w:rPr>
                <w:rFonts w:ascii="宋体" w:hAnsi="宋体" w:eastAsia="宋体" w:cs="宋体"/>
                <w:b/>
                <w:bCs/>
                <w:sz w:val="21"/>
                <w:szCs w:val="21"/>
              </w:rPr>
            </w:pPr>
            <w:r>
              <w:rPr>
                <w:rFonts w:hint="eastAsia" w:ascii="宋体" w:hAnsi="宋体" w:eastAsia="宋体" w:cs="宋体"/>
                <w:b/>
                <w:bCs/>
                <w:sz w:val="21"/>
                <w:szCs w:val="21"/>
              </w:rPr>
              <w:t>规格、型号</w:t>
            </w:r>
          </w:p>
        </w:tc>
        <w:tc>
          <w:tcPr>
            <w:tcW w:w="18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询价通知书</w:t>
            </w:r>
          </w:p>
          <w:p>
            <w:pPr>
              <w:pStyle w:val="7"/>
              <w:jc w:val="center"/>
              <w:rPr>
                <w:rFonts w:ascii="宋体" w:hAnsi="宋体" w:eastAsia="宋体" w:cs="宋体"/>
                <w:b/>
                <w:bCs/>
                <w:sz w:val="21"/>
                <w:szCs w:val="21"/>
              </w:rPr>
            </w:pPr>
            <w:r>
              <w:rPr>
                <w:rFonts w:hint="eastAsia" w:ascii="宋体" w:hAnsi="宋体" w:eastAsia="宋体" w:cs="宋体"/>
                <w:b/>
                <w:bCs/>
                <w:sz w:val="21"/>
                <w:szCs w:val="21"/>
              </w:rPr>
              <w:t>技术参数</w:t>
            </w:r>
          </w:p>
        </w:tc>
        <w:tc>
          <w:tcPr>
            <w:tcW w:w="165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投标技术</w:t>
            </w:r>
          </w:p>
          <w:p>
            <w:pPr>
              <w:pStyle w:val="7"/>
              <w:jc w:val="center"/>
              <w:rPr>
                <w:rFonts w:ascii="宋体" w:hAnsi="宋体" w:eastAsia="宋体" w:cs="宋体"/>
                <w:b/>
                <w:bCs/>
                <w:sz w:val="21"/>
                <w:szCs w:val="21"/>
              </w:rPr>
            </w:pPr>
            <w:r>
              <w:rPr>
                <w:rFonts w:hint="eastAsia" w:ascii="宋体" w:hAnsi="宋体" w:eastAsia="宋体" w:cs="宋体"/>
                <w:b/>
                <w:bCs/>
                <w:sz w:val="21"/>
                <w:szCs w:val="21"/>
              </w:rPr>
              <w:t>参数</w:t>
            </w:r>
          </w:p>
        </w:tc>
        <w:tc>
          <w:tcPr>
            <w:tcW w:w="18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偏离</w:t>
            </w:r>
          </w:p>
          <w:p>
            <w:pPr>
              <w:jc w:val="center"/>
              <w:rPr>
                <w:rFonts w:ascii="宋体" w:hAnsi="宋体" w:eastAsia="宋体" w:cs="宋体"/>
                <w:b/>
                <w:bCs/>
                <w:szCs w:val="21"/>
              </w:rPr>
            </w:pPr>
            <w:r>
              <w:rPr>
                <w:rFonts w:hint="eastAsia" w:ascii="宋体" w:hAnsi="宋体" w:eastAsia="宋体" w:cs="宋体"/>
                <w:b/>
                <w:bCs/>
                <w:szCs w:val="21"/>
              </w:rPr>
              <w:t>（无偏离/正偏离/负偏离）</w:t>
            </w:r>
          </w:p>
        </w:tc>
      </w:tr>
      <w:tr>
        <w:tblPrEx>
          <w:tblCellMar>
            <w:top w:w="0" w:type="dxa"/>
            <w:left w:w="108" w:type="dxa"/>
            <w:bottom w:w="0" w:type="dxa"/>
            <w:right w:w="108" w:type="dxa"/>
          </w:tblCellMar>
        </w:tblPrEx>
        <w:trPr>
          <w:trHeight w:val="862" w:hRule="atLeast"/>
        </w:trPr>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szCs w:val="21"/>
              </w:rPr>
            </w:pPr>
            <w:r>
              <w:rPr>
                <w:rFonts w:hint="eastAsia" w:asciiTheme="minorEastAsia" w:hAnsiTheme="minorEastAsia"/>
                <w:bCs/>
                <w:szCs w:val="21"/>
              </w:rPr>
              <w:t>1</w:t>
            </w:r>
          </w:p>
        </w:tc>
        <w:tc>
          <w:tcPr>
            <w:tcW w:w="165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48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65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r>
      <w:tr>
        <w:tblPrEx>
          <w:tblCellMar>
            <w:top w:w="0" w:type="dxa"/>
            <w:left w:w="108" w:type="dxa"/>
            <w:bottom w:w="0" w:type="dxa"/>
            <w:right w:w="108" w:type="dxa"/>
          </w:tblCellMar>
        </w:tblPrEx>
        <w:trPr>
          <w:trHeight w:val="862" w:hRule="atLeast"/>
        </w:trPr>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szCs w:val="21"/>
              </w:rPr>
            </w:pPr>
            <w:r>
              <w:rPr>
                <w:rFonts w:hint="eastAsia" w:asciiTheme="minorEastAsia" w:hAnsiTheme="minorEastAsia"/>
                <w:bCs/>
                <w:szCs w:val="21"/>
              </w:rPr>
              <w:t>2</w:t>
            </w:r>
          </w:p>
        </w:tc>
        <w:tc>
          <w:tcPr>
            <w:tcW w:w="165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48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65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r>
      <w:tr>
        <w:tblPrEx>
          <w:tblCellMar>
            <w:top w:w="0" w:type="dxa"/>
            <w:left w:w="108" w:type="dxa"/>
            <w:bottom w:w="0" w:type="dxa"/>
            <w:right w:w="108" w:type="dxa"/>
          </w:tblCellMar>
        </w:tblPrEx>
        <w:trPr>
          <w:trHeight w:val="862" w:hRule="atLeast"/>
        </w:trPr>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szCs w:val="21"/>
              </w:rPr>
            </w:pPr>
            <w:r>
              <w:rPr>
                <w:rFonts w:hint="eastAsia" w:asciiTheme="minorEastAsia" w:hAnsiTheme="minorEastAsia"/>
                <w:szCs w:val="21"/>
              </w:rPr>
              <w:t>…</w:t>
            </w:r>
          </w:p>
        </w:tc>
        <w:tc>
          <w:tcPr>
            <w:tcW w:w="165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48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7"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65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c>
          <w:tcPr>
            <w:tcW w:w="181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szCs w:val="21"/>
              </w:rPr>
            </w:pPr>
          </w:p>
        </w:tc>
      </w:tr>
    </w:tbl>
    <w:p>
      <w:pPr>
        <w:autoSpaceDE w:val="0"/>
        <w:autoSpaceDN w:val="0"/>
        <w:adjustRightInd w:val="0"/>
        <w:spacing w:line="480" w:lineRule="auto"/>
        <w:rPr>
          <w:rFonts w:cs="宋体" w:asciiTheme="minorEastAsia" w:hAnsiTheme="minorEastAsia"/>
          <w:szCs w:val="21"/>
          <w:lang w:val="zh-CN"/>
        </w:rPr>
      </w:pPr>
    </w:p>
    <w:p>
      <w:pPr>
        <w:autoSpaceDE w:val="0"/>
        <w:autoSpaceDN w:val="0"/>
        <w:adjustRightInd w:val="0"/>
        <w:spacing w:line="480" w:lineRule="auto"/>
        <w:rPr>
          <w:rFonts w:asciiTheme="minorEastAsia" w:hAnsiTheme="minorEastAsia"/>
          <w:sz w:val="24"/>
          <w:szCs w:val="24"/>
        </w:rPr>
      </w:pPr>
      <w:r>
        <w:rPr>
          <w:rFonts w:hint="eastAsia" w:cs="宋体" w:asciiTheme="minorEastAsia" w:hAnsiTheme="minorEastAsia"/>
          <w:szCs w:val="21"/>
          <w:lang w:val="zh-CN"/>
        </w:rPr>
        <w:t>供应商（并加盖公章）：</w:t>
      </w:r>
    </w:p>
    <w:p>
      <w:pPr>
        <w:widowControl/>
        <w:jc w:val="left"/>
        <w:rPr>
          <w:rFonts w:ascii="宋体" w:hAnsi="宋体"/>
          <w:b/>
          <w:bCs/>
          <w:sz w:val="24"/>
          <w:szCs w:val="24"/>
        </w:rPr>
      </w:pPr>
      <w:r>
        <w:rPr>
          <w:rFonts w:ascii="宋体" w:hAnsi="宋体"/>
          <w:b/>
          <w:bCs/>
          <w:sz w:val="24"/>
          <w:szCs w:val="24"/>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color w:val="auto"/>
          <w:sz w:val="24"/>
          <w:szCs w:val="24"/>
        </w:rPr>
        <w:t>4.</w:t>
      </w:r>
      <w:r>
        <w:rPr>
          <w:rFonts w:hint="eastAsia" w:ascii="宋体" w:hAnsi="宋体"/>
          <w:b/>
          <w:bCs/>
          <w:color w:val="auto"/>
          <w:sz w:val="24"/>
          <w:szCs w:val="24"/>
          <w:lang w:val="en-US" w:eastAsia="zh-CN"/>
        </w:rPr>
        <w:t>3</w:t>
      </w:r>
      <w:r>
        <w:rPr>
          <w:rFonts w:hint="eastAsia" w:ascii="宋体" w:hAnsi="宋体"/>
          <w:b/>
          <w:bCs/>
          <w:color w:val="auto"/>
          <w:sz w:val="24"/>
          <w:szCs w:val="24"/>
        </w:rPr>
        <w:t xml:space="preserve">  </w:t>
      </w:r>
      <w:r>
        <w:rPr>
          <w:rFonts w:hint="eastAsia" w:ascii="宋体" w:hAnsi="宋体"/>
          <w:b/>
          <w:bCs/>
          <w:sz w:val="24"/>
          <w:szCs w:val="24"/>
        </w:rPr>
        <w:t>技术方案</w:t>
      </w:r>
    </w:p>
    <w:p>
      <w:pPr>
        <w:snapToGrid w:val="0"/>
        <w:spacing w:line="360" w:lineRule="auto"/>
        <w:jc w:val="center"/>
        <w:rPr>
          <w:rFonts w:hAnsi="宋体" w:eastAsia="宋体"/>
          <w:b/>
          <w:snapToGrid w:val="0"/>
          <w:kern w:val="0"/>
          <w:sz w:val="36"/>
          <w:szCs w:val="36"/>
        </w:rPr>
      </w:pPr>
    </w:p>
    <w:p>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（供应商根据</w:t>
      </w:r>
      <w:r>
        <w:rPr>
          <w:rFonts w:hint="eastAsia" w:cs="宋体" w:asciiTheme="minorEastAsia" w:hAnsiTheme="minorEastAsia"/>
          <w:szCs w:val="21"/>
          <w:lang w:val="en-US" w:eastAsia="zh-CN"/>
        </w:rPr>
        <w:t>询价通知书</w:t>
      </w:r>
      <w:r>
        <w:rPr>
          <w:rFonts w:hint="eastAsia" w:cs="宋体" w:asciiTheme="minorEastAsia" w:hAnsiTheme="minorEastAsia"/>
          <w:szCs w:val="21"/>
          <w:lang w:val="zh-CN"/>
        </w:rPr>
        <w:t>要求自行编制）</w:t>
      </w:r>
    </w:p>
    <w:p>
      <w:pPr>
        <w:autoSpaceDE w:val="0"/>
        <w:autoSpaceDN w:val="0"/>
        <w:adjustRightInd w:val="0"/>
        <w:spacing w:line="360" w:lineRule="auto"/>
        <w:jc w:val="left"/>
        <w:outlineLvl w:val="0"/>
        <w:rPr>
          <w:rFonts w:ascii="宋体" w:hAnsi="宋体"/>
          <w:b/>
          <w:bCs/>
          <w:sz w:val="24"/>
          <w:szCs w:val="24"/>
        </w:rPr>
      </w:pPr>
      <w:r>
        <w:rPr>
          <w:rFonts w:ascii="宋体" w:hAnsi="宋体"/>
          <w:b/>
          <w:bCs/>
          <w:sz w:val="24"/>
          <w:szCs w:val="24"/>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color w:val="auto"/>
          <w:sz w:val="24"/>
          <w:szCs w:val="24"/>
        </w:rPr>
        <w:t>4.</w:t>
      </w:r>
      <w:r>
        <w:rPr>
          <w:rFonts w:hint="eastAsia" w:ascii="宋体" w:hAnsi="宋体"/>
          <w:b/>
          <w:bCs/>
          <w:color w:val="auto"/>
          <w:sz w:val="24"/>
          <w:szCs w:val="24"/>
          <w:lang w:val="en-US" w:eastAsia="zh-CN"/>
        </w:rPr>
        <w:t>4</w:t>
      </w:r>
      <w:r>
        <w:rPr>
          <w:rFonts w:hint="eastAsia" w:ascii="宋体" w:hAnsi="宋体"/>
          <w:b/>
          <w:bCs/>
          <w:color w:val="auto"/>
          <w:sz w:val="24"/>
          <w:szCs w:val="24"/>
        </w:rPr>
        <w:t xml:space="preserve">  业</w:t>
      </w:r>
      <w:r>
        <w:rPr>
          <w:rFonts w:hint="eastAsia" w:ascii="宋体" w:hAnsi="宋体"/>
          <w:b/>
          <w:bCs/>
          <w:sz w:val="24"/>
          <w:szCs w:val="24"/>
        </w:rPr>
        <w:t>绩情况表</w:t>
      </w:r>
    </w:p>
    <w:p>
      <w:pPr>
        <w:autoSpaceDE w:val="0"/>
        <w:autoSpaceDN w:val="0"/>
        <w:adjustRightInd w:val="0"/>
        <w:spacing w:line="360" w:lineRule="auto"/>
        <w:jc w:val="center"/>
        <w:outlineLvl w:val="0"/>
        <w:rPr>
          <w:rFonts w:ascii="宋体" w:hAnsi="宋体"/>
          <w:b/>
          <w:bCs/>
          <w:sz w:val="28"/>
          <w:szCs w:val="28"/>
        </w:rPr>
      </w:pPr>
    </w:p>
    <w:p>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pPr>
        <w:snapToGrid w:val="0"/>
        <w:spacing w:line="360" w:lineRule="auto"/>
        <w:rPr>
          <w:rFonts w:hAnsi="宋体" w:eastAsia="宋体"/>
          <w:b/>
          <w:snapToGrid w:val="0"/>
          <w:kern w:val="0"/>
          <w:szCs w:val="21"/>
        </w:rPr>
      </w:pPr>
      <w:r>
        <w:rPr>
          <w:rFonts w:hint="eastAsia" w:asciiTheme="minorEastAsia" w:hAnsiTheme="minorEastAsia"/>
          <w:szCs w:val="21"/>
        </w:rPr>
        <w:t>项目名称：</w:t>
      </w:r>
    </w:p>
    <w:tbl>
      <w:tblPr>
        <w:tblStyle w:val="27"/>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7"/>
              <w:jc w:val="center"/>
              <w:rPr>
                <w:rFonts w:ascii="宋体" w:hAnsi="宋体" w:eastAsia="宋体" w:cs="Times New Roman"/>
                <w:b/>
                <w:bCs/>
                <w:sz w:val="21"/>
                <w:szCs w:val="21"/>
              </w:rPr>
            </w:pPr>
            <w:r>
              <w:rPr>
                <w:rFonts w:hint="eastAsia" w:ascii="宋体" w:hAnsi="宋体" w:eastAsia="宋体" w:cs="宋体"/>
                <w:b/>
                <w:bCs/>
                <w:sz w:val="21"/>
                <w:szCs w:val="21"/>
              </w:rPr>
              <w:t>序号</w:t>
            </w:r>
          </w:p>
        </w:tc>
        <w:tc>
          <w:tcPr>
            <w:tcW w:w="1808" w:type="dxa"/>
            <w:shd w:val="clear" w:color="auto" w:fill="F3F3F3"/>
            <w:vAlign w:val="center"/>
          </w:tcPr>
          <w:p>
            <w:pPr>
              <w:pStyle w:val="7"/>
              <w:jc w:val="center"/>
              <w:rPr>
                <w:rFonts w:ascii="宋体" w:hAnsi="宋体" w:eastAsia="宋体" w:cs="Times New Roman"/>
                <w:b/>
                <w:bCs/>
                <w:sz w:val="21"/>
                <w:szCs w:val="21"/>
              </w:rPr>
            </w:pPr>
            <w:r>
              <w:rPr>
                <w:rFonts w:hint="eastAsia" w:ascii="宋体" w:hAnsi="宋体" w:eastAsia="宋体" w:cs="宋体"/>
                <w:b/>
                <w:bCs/>
                <w:sz w:val="21"/>
                <w:szCs w:val="21"/>
              </w:rPr>
              <w:t>客户单位名称</w:t>
            </w:r>
          </w:p>
        </w:tc>
        <w:tc>
          <w:tcPr>
            <w:tcW w:w="3579" w:type="dxa"/>
            <w:shd w:val="clear" w:color="auto" w:fill="F3F3F3"/>
            <w:vAlign w:val="center"/>
          </w:tcPr>
          <w:p>
            <w:pPr>
              <w:pStyle w:val="7"/>
              <w:jc w:val="center"/>
              <w:rPr>
                <w:rFonts w:ascii="宋体" w:hAnsi="宋体" w:eastAsia="宋体" w:cs="Times New Roman"/>
                <w:b/>
                <w:bCs/>
                <w:sz w:val="21"/>
                <w:szCs w:val="21"/>
              </w:rPr>
            </w:pPr>
            <w:r>
              <w:rPr>
                <w:rFonts w:hint="eastAsia" w:ascii="宋体" w:hAnsi="宋体" w:eastAsia="宋体" w:cs="宋体"/>
                <w:b/>
                <w:bCs/>
                <w:sz w:val="21"/>
                <w:szCs w:val="21"/>
              </w:rPr>
              <w:t>项目名称及主要内容</w:t>
            </w:r>
          </w:p>
        </w:tc>
        <w:tc>
          <w:tcPr>
            <w:tcW w:w="1440" w:type="dxa"/>
            <w:shd w:val="clear" w:color="auto" w:fill="F3F3F3"/>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合同金额</w:t>
            </w:r>
          </w:p>
          <w:p>
            <w:pPr>
              <w:pStyle w:val="7"/>
              <w:jc w:val="center"/>
              <w:rPr>
                <w:rFonts w:ascii="宋体" w:hAnsi="宋体" w:eastAsia="宋体" w:cs="Times New Roman"/>
                <w:b/>
                <w:bCs/>
                <w:sz w:val="21"/>
                <w:szCs w:val="21"/>
              </w:rPr>
            </w:pPr>
            <w:r>
              <w:rPr>
                <w:rFonts w:hint="eastAsia" w:ascii="宋体" w:hAnsi="宋体" w:eastAsia="宋体" w:cs="宋体"/>
                <w:b/>
                <w:bCs/>
                <w:sz w:val="21"/>
                <w:szCs w:val="21"/>
              </w:rPr>
              <w:t>（万元）</w:t>
            </w:r>
          </w:p>
        </w:tc>
        <w:tc>
          <w:tcPr>
            <w:tcW w:w="1706" w:type="dxa"/>
            <w:shd w:val="clear" w:color="auto" w:fill="F3F3F3"/>
            <w:vAlign w:val="center"/>
          </w:tcPr>
          <w:p>
            <w:pPr>
              <w:pStyle w:val="7"/>
              <w:jc w:val="center"/>
              <w:rPr>
                <w:rFonts w:ascii="宋体" w:hAnsi="宋体" w:eastAsia="宋体" w:cs="Times New Roman"/>
                <w:b/>
                <w:bCs/>
                <w:sz w:val="21"/>
                <w:szCs w:val="21"/>
              </w:rPr>
            </w:pPr>
            <w:r>
              <w:rPr>
                <w:rFonts w:hint="eastAsia" w:ascii="宋体" w:hAnsi="宋体" w:eastAsia="宋体" w:cs="宋体"/>
                <w:b/>
                <w:bCs/>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sz w:val="21"/>
                <w:szCs w:val="21"/>
              </w:rPr>
            </w:pPr>
            <w:r>
              <w:rPr>
                <w:rFonts w:ascii="宋体" w:hAnsi="宋体" w:eastAsia="宋体" w:cs="宋体"/>
                <w:sz w:val="21"/>
                <w:szCs w:val="21"/>
              </w:rPr>
              <w:t>1</w:t>
            </w:r>
          </w:p>
        </w:tc>
        <w:tc>
          <w:tcPr>
            <w:tcW w:w="1808" w:type="dxa"/>
            <w:vAlign w:val="center"/>
          </w:tcPr>
          <w:p>
            <w:pPr>
              <w:pStyle w:val="7"/>
              <w:spacing w:line="360" w:lineRule="auto"/>
              <w:rPr>
                <w:rFonts w:ascii="宋体" w:hAnsi="宋体" w:eastAsia="宋体" w:cs="Times New Roman"/>
                <w:sz w:val="21"/>
                <w:szCs w:val="21"/>
              </w:rPr>
            </w:pPr>
          </w:p>
        </w:tc>
        <w:tc>
          <w:tcPr>
            <w:tcW w:w="3579" w:type="dxa"/>
            <w:vAlign w:val="center"/>
          </w:tcPr>
          <w:p>
            <w:pPr>
              <w:pStyle w:val="7"/>
              <w:spacing w:line="360" w:lineRule="auto"/>
              <w:rPr>
                <w:rFonts w:ascii="宋体" w:hAnsi="宋体" w:eastAsia="宋体" w:cs="Times New Roman"/>
                <w:sz w:val="21"/>
                <w:szCs w:val="21"/>
              </w:rPr>
            </w:pPr>
          </w:p>
        </w:tc>
        <w:tc>
          <w:tcPr>
            <w:tcW w:w="1440" w:type="dxa"/>
            <w:vAlign w:val="center"/>
          </w:tcPr>
          <w:p>
            <w:pPr>
              <w:pStyle w:val="7"/>
              <w:spacing w:line="360" w:lineRule="auto"/>
              <w:rPr>
                <w:rFonts w:ascii="宋体" w:hAnsi="宋体" w:eastAsia="宋体" w:cs="Times New Roman"/>
                <w:sz w:val="21"/>
                <w:szCs w:val="21"/>
              </w:rPr>
            </w:pPr>
          </w:p>
        </w:tc>
        <w:tc>
          <w:tcPr>
            <w:tcW w:w="1706" w:type="dxa"/>
            <w:vAlign w:val="center"/>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sz w:val="21"/>
                <w:szCs w:val="21"/>
              </w:rPr>
            </w:pPr>
            <w:r>
              <w:rPr>
                <w:rFonts w:ascii="宋体" w:hAnsi="宋体" w:eastAsia="宋体" w:cs="宋体"/>
                <w:sz w:val="21"/>
                <w:szCs w:val="21"/>
              </w:rPr>
              <w:t>2</w:t>
            </w:r>
          </w:p>
        </w:tc>
        <w:tc>
          <w:tcPr>
            <w:tcW w:w="1808" w:type="dxa"/>
            <w:vAlign w:val="center"/>
          </w:tcPr>
          <w:p>
            <w:pPr>
              <w:pStyle w:val="7"/>
              <w:spacing w:line="360" w:lineRule="auto"/>
              <w:rPr>
                <w:rFonts w:ascii="宋体" w:hAnsi="宋体" w:eastAsia="宋体" w:cs="Times New Roman"/>
                <w:sz w:val="21"/>
                <w:szCs w:val="21"/>
              </w:rPr>
            </w:pPr>
          </w:p>
        </w:tc>
        <w:tc>
          <w:tcPr>
            <w:tcW w:w="3579" w:type="dxa"/>
            <w:vAlign w:val="center"/>
          </w:tcPr>
          <w:p>
            <w:pPr>
              <w:pStyle w:val="7"/>
              <w:spacing w:line="360" w:lineRule="auto"/>
              <w:rPr>
                <w:rFonts w:ascii="宋体" w:hAnsi="宋体" w:eastAsia="宋体" w:cs="Times New Roman"/>
                <w:sz w:val="21"/>
                <w:szCs w:val="21"/>
              </w:rPr>
            </w:pPr>
          </w:p>
        </w:tc>
        <w:tc>
          <w:tcPr>
            <w:tcW w:w="1440" w:type="dxa"/>
            <w:vAlign w:val="center"/>
          </w:tcPr>
          <w:p>
            <w:pPr>
              <w:pStyle w:val="7"/>
              <w:spacing w:line="360" w:lineRule="auto"/>
              <w:rPr>
                <w:rFonts w:ascii="宋体" w:hAnsi="宋体" w:eastAsia="宋体" w:cs="Times New Roman"/>
                <w:sz w:val="21"/>
                <w:szCs w:val="21"/>
              </w:rPr>
            </w:pPr>
          </w:p>
        </w:tc>
        <w:tc>
          <w:tcPr>
            <w:tcW w:w="1706" w:type="dxa"/>
            <w:vAlign w:val="center"/>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sz w:val="21"/>
                <w:szCs w:val="21"/>
              </w:rPr>
            </w:pPr>
            <w:r>
              <w:rPr>
                <w:rFonts w:ascii="宋体" w:hAnsi="宋体" w:eastAsia="宋体" w:cs="宋体"/>
                <w:sz w:val="21"/>
                <w:szCs w:val="21"/>
              </w:rPr>
              <w:t>3</w:t>
            </w:r>
          </w:p>
        </w:tc>
        <w:tc>
          <w:tcPr>
            <w:tcW w:w="1808" w:type="dxa"/>
            <w:vAlign w:val="center"/>
          </w:tcPr>
          <w:p>
            <w:pPr>
              <w:pStyle w:val="7"/>
              <w:spacing w:line="360" w:lineRule="auto"/>
              <w:rPr>
                <w:rFonts w:ascii="宋体" w:hAnsi="宋体" w:eastAsia="宋体" w:cs="Times New Roman"/>
                <w:sz w:val="21"/>
                <w:szCs w:val="21"/>
              </w:rPr>
            </w:pPr>
          </w:p>
        </w:tc>
        <w:tc>
          <w:tcPr>
            <w:tcW w:w="3579" w:type="dxa"/>
            <w:vAlign w:val="center"/>
          </w:tcPr>
          <w:p>
            <w:pPr>
              <w:pStyle w:val="7"/>
              <w:spacing w:line="360" w:lineRule="auto"/>
              <w:rPr>
                <w:rFonts w:ascii="宋体" w:hAnsi="宋体" w:eastAsia="宋体" w:cs="Times New Roman"/>
                <w:sz w:val="21"/>
                <w:szCs w:val="21"/>
              </w:rPr>
            </w:pPr>
          </w:p>
        </w:tc>
        <w:tc>
          <w:tcPr>
            <w:tcW w:w="1440" w:type="dxa"/>
            <w:vAlign w:val="center"/>
          </w:tcPr>
          <w:p>
            <w:pPr>
              <w:pStyle w:val="7"/>
              <w:spacing w:line="360" w:lineRule="auto"/>
              <w:rPr>
                <w:rFonts w:ascii="宋体" w:hAnsi="宋体" w:eastAsia="宋体" w:cs="Times New Roman"/>
                <w:sz w:val="21"/>
                <w:szCs w:val="21"/>
              </w:rPr>
            </w:pPr>
          </w:p>
        </w:tc>
        <w:tc>
          <w:tcPr>
            <w:tcW w:w="1706" w:type="dxa"/>
            <w:vAlign w:val="center"/>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sz w:val="21"/>
                <w:szCs w:val="21"/>
              </w:rPr>
            </w:pPr>
            <w:r>
              <w:rPr>
                <w:rFonts w:ascii="宋体" w:hAnsi="宋体" w:eastAsia="宋体" w:cs="宋体"/>
                <w:sz w:val="21"/>
                <w:szCs w:val="21"/>
              </w:rPr>
              <w:t>4</w:t>
            </w:r>
          </w:p>
        </w:tc>
        <w:tc>
          <w:tcPr>
            <w:tcW w:w="1808" w:type="dxa"/>
            <w:vAlign w:val="center"/>
          </w:tcPr>
          <w:p>
            <w:pPr>
              <w:rPr>
                <w:rFonts w:ascii="宋体"/>
                <w:szCs w:val="21"/>
              </w:rPr>
            </w:pPr>
          </w:p>
        </w:tc>
        <w:tc>
          <w:tcPr>
            <w:tcW w:w="3579" w:type="dxa"/>
            <w:vAlign w:val="center"/>
          </w:tcPr>
          <w:p>
            <w:pPr>
              <w:rPr>
                <w:rFonts w:ascii="宋体"/>
                <w:szCs w:val="21"/>
              </w:rPr>
            </w:pPr>
          </w:p>
        </w:tc>
        <w:tc>
          <w:tcPr>
            <w:tcW w:w="1440" w:type="dxa"/>
            <w:vAlign w:val="center"/>
          </w:tcPr>
          <w:p>
            <w:pPr>
              <w:rPr>
                <w:rFonts w:ascii="宋体"/>
                <w:szCs w:val="21"/>
              </w:rPr>
            </w:pPr>
          </w:p>
        </w:tc>
        <w:tc>
          <w:tcPr>
            <w:tcW w:w="1706" w:type="dxa"/>
            <w:vAlign w:val="center"/>
          </w:tcPr>
          <w:p>
            <w:pPr>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808" w:type="dxa"/>
            <w:vAlign w:val="center"/>
          </w:tcPr>
          <w:p>
            <w:pPr>
              <w:rPr>
                <w:rFonts w:ascii="宋体"/>
                <w:szCs w:val="21"/>
              </w:rPr>
            </w:pPr>
          </w:p>
        </w:tc>
        <w:tc>
          <w:tcPr>
            <w:tcW w:w="3579" w:type="dxa"/>
            <w:vAlign w:val="center"/>
          </w:tcPr>
          <w:p>
            <w:pPr>
              <w:rPr>
                <w:rFonts w:ascii="宋体"/>
                <w:szCs w:val="21"/>
              </w:rPr>
            </w:pPr>
          </w:p>
        </w:tc>
        <w:tc>
          <w:tcPr>
            <w:tcW w:w="1440" w:type="dxa"/>
            <w:vAlign w:val="center"/>
          </w:tcPr>
          <w:p>
            <w:pPr>
              <w:rPr>
                <w:rFonts w:ascii="宋体"/>
                <w:szCs w:val="21"/>
              </w:rPr>
            </w:pPr>
          </w:p>
        </w:tc>
        <w:tc>
          <w:tcPr>
            <w:tcW w:w="1706" w:type="dxa"/>
            <w:vAlign w:val="center"/>
          </w:tcPr>
          <w:p>
            <w:pPr>
              <w:rPr>
                <w:rFonts w:ascii="宋体"/>
                <w:szCs w:val="21"/>
              </w:rPr>
            </w:pPr>
          </w:p>
        </w:tc>
      </w:tr>
    </w:tbl>
    <w:p>
      <w:pPr>
        <w:autoSpaceDE w:val="0"/>
        <w:autoSpaceDN w:val="0"/>
        <w:adjustRightInd w:val="0"/>
        <w:spacing w:line="480" w:lineRule="auto"/>
        <w:rPr>
          <w:rFonts w:cs="宋体" w:asciiTheme="minorEastAsia" w:hAnsiTheme="minorEastAsia"/>
          <w:szCs w:val="21"/>
          <w:lang w:val="zh-CN"/>
        </w:rPr>
      </w:pPr>
    </w:p>
    <w:p>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供应商名称（</w:t>
      </w:r>
      <w:r>
        <w:rPr>
          <w:rFonts w:hint="eastAsia" w:cs="Arial" w:asciiTheme="minorEastAsia" w:hAnsiTheme="minorEastAsia"/>
          <w:szCs w:val="21"/>
        </w:rPr>
        <w:t>并加盖公章</w:t>
      </w:r>
      <w:r>
        <w:rPr>
          <w:rFonts w:hint="eastAsia" w:cs="宋体" w:asciiTheme="minorEastAsia" w:hAnsiTheme="minorEastAsia"/>
          <w:szCs w:val="21"/>
          <w:lang w:val="zh-CN"/>
        </w:rPr>
        <w:t>）：</w:t>
      </w:r>
    </w:p>
    <w:p>
      <w:pPr>
        <w:widowControl/>
        <w:jc w:val="left"/>
        <w:rPr>
          <w:rFonts w:ascii="宋体" w:hAnsi="宋体"/>
          <w:b/>
          <w:bCs/>
          <w:sz w:val="24"/>
          <w:szCs w:val="24"/>
        </w:rPr>
      </w:pPr>
      <w:r>
        <w:rPr>
          <w:rFonts w:ascii="宋体" w:hAnsi="宋体"/>
          <w:b/>
          <w:bCs/>
          <w:sz w:val="24"/>
          <w:szCs w:val="24"/>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color w:val="auto"/>
          <w:sz w:val="24"/>
          <w:szCs w:val="24"/>
        </w:rPr>
        <w:t>4.</w:t>
      </w:r>
      <w:r>
        <w:rPr>
          <w:rFonts w:hint="eastAsia" w:ascii="宋体" w:hAnsi="宋体"/>
          <w:b/>
          <w:bCs/>
          <w:color w:val="auto"/>
          <w:sz w:val="24"/>
          <w:szCs w:val="24"/>
          <w:lang w:val="en-US" w:eastAsia="zh-CN"/>
        </w:rPr>
        <w:t>5</w:t>
      </w:r>
      <w:r>
        <w:rPr>
          <w:rFonts w:hint="eastAsia" w:ascii="宋体" w:hAnsi="宋体"/>
          <w:b/>
          <w:bCs/>
          <w:color w:val="auto"/>
          <w:sz w:val="24"/>
          <w:szCs w:val="24"/>
        </w:rPr>
        <w:t xml:space="preserve">  售后</w:t>
      </w:r>
      <w:r>
        <w:rPr>
          <w:rFonts w:hint="eastAsia" w:ascii="宋体" w:hAnsi="宋体"/>
          <w:b/>
          <w:bCs/>
          <w:sz w:val="24"/>
          <w:szCs w:val="24"/>
        </w:rPr>
        <w:t>服务方案</w:t>
      </w:r>
    </w:p>
    <w:p>
      <w:pPr>
        <w:autoSpaceDE w:val="0"/>
        <w:autoSpaceDN w:val="0"/>
        <w:adjustRightInd w:val="0"/>
        <w:spacing w:line="360" w:lineRule="auto"/>
        <w:jc w:val="center"/>
        <w:outlineLvl w:val="0"/>
        <w:rPr>
          <w:rFonts w:ascii="宋体" w:hAnsi="宋体"/>
          <w:b/>
          <w:bCs/>
          <w:sz w:val="36"/>
          <w:szCs w:val="36"/>
        </w:rPr>
      </w:pPr>
    </w:p>
    <w:p>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（供应商根据</w:t>
      </w:r>
      <w:r>
        <w:rPr>
          <w:rFonts w:hint="eastAsia" w:cs="宋体" w:asciiTheme="minorEastAsia" w:hAnsiTheme="minorEastAsia"/>
          <w:szCs w:val="21"/>
          <w:lang w:val="en-US" w:eastAsia="zh-CN"/>
        </w:rPr>
        <w:t>询价通知书</w:t>
      </w:r>
      <w:r>
        <w:rPr>
          <w:rFonts w:hint="eastAsia" w:cs="宋体" w:asciiTheme="minorEastAsia" w:hAnsiTheme="minorEastAsia"/>
          <w:szCs w:val="21"/>
          <w:lang w:val="zh-CN"/>
        </w:rPr>
        <w:t>要求自行编制）</w:t>
      </w:r>
    </w:p>
    <w:p>
      <w:pPr>
        <w:widowControl/>
        <w:jc w:val="left"/>
        <w:rPr>
          <w:rFonts w:ascii="宋体" w:hAnsi="宋体"/>
          <w:b/>
          <w:bCs/>
          <w:sz w:val="24"/>
          <w:szCs w:val="24"/>
        </w:rPr>
      </w:pPr>
      <w:r>
        <w:rPr>
          <w:rFonts w:ascii="宋体" w:hAnsi="宋体"/>
          <w:b/>
          <w:bCs/>
          <w:sz w:val="24"/>
          <w:szCs w:val="24"/>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6</w:t>
      </w:r>
      <w:r>
        <w:rPr>
          <w:rFonts w:hint="eastAsia" w:ascii="宋体" w:hAnsi="宋体"/>
          <w:b/>
          <w:bCs/>
          <w:sz w:val="24"/>
          <w:szCs w:val="24"/>
        </w:rPr>
        <w:t xml:space="preserve"> “节能产品政府采购品目清单”强制节能产品情况</w:t>
      </w:r>
    </w:p>
    <w:p>
      <w:pPr>
        <w:autoSpaceDE w:val="0"/>
        <w:autoSpaceDN w:val="0"/>
        <w:adjustRightInd w:val="0"/>
        <w:spacing w:line="360" w:lineRule="auto"/>
        <w:jc w:val="center"/>
        <w:outlineLvl w:val="0"/>
        <w:rPr>
          <w:rFonts w:ascii="宋体" w:hAnsi="宋体"/>
          <w:b/>
          <w:bCs/>
          <w:sz w:val="28"/>
          <w:szCs w:val="28"/>
        </w:rPr>
      </w:pPr>
    </w:p>
    <w:p>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pPr>
        <w:tabs>
          <w:tab w:val="left" w:pos="1800"/>
          <w:tab w:val="left" w:pos="5580"/>
        </w:tabs>
        <w:spacing w:line="360" w:lineRule="auto"/>
        <w:rPr>
          <w:rFonts w:ascii="宋体" w:hAnsi="宋体"/>
          <w:szCs w:val="21"/>
        </w:rPr>
      </w:pPr>
    </w:p>
    <w:tbl>
      <w:tblPr>
        <w:tblStyle w:val="27"/>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374"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151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124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164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160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1417"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bl>
    <w:p>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供应商名称（</w:t>
      </w:r>
      <w:r>
        <w:rPr>
          <w:rFonts w:hint="eastAsia" w:cs="Arial" w:asciiTheme="minorEastAsia" w:hAnsiTheme="minorEastAsia"/>
          <w:szCs w:val="21"/>
        </w:rPr>
        <w:t>并加盖公章</w:t>
      </w:r>
      <w:r>
        <w:rPr>
          <w:rFonts w:hint="eastAsia" w:cs="宋体" w:asciiTheme="minorEastAsia" w:hAnsiTheme="minorEastAsia"/>
          <w:szCs w:val="21"/>
          <w:lang w:val="zh-CN"/>
        </w:rPr>
        <w:t>）：</w:t>
      </w:r>
    </w:p>
    <w:p>
      <w:pPr>
        <w:snapToGrid w:val="0"/>
        <w:spacing w:line="500" w:lineRule="exact"/>
        <w:rPr>
          <w:rFonts w:cs="宋体" w:asciiTheme="minorEastAsia" w:hAnsiTheme="minorEastAsia"/>
          <w:szCs w:val="21"/>
          <w:lang w:val="zh-CN"/>
        </w:rPr>
      </w:pPr>
    </w:p>
    <w:p>
      <w:pPr>
        <w:rPr>
          <w:rFonts w:hint="eastAsia" w:cs="宋体" w:asciiTheme="minorEastAsia" w:hAnsiTheme="minorEastAsia"/>
          <w:szCs w:val="21"/>
          <w:lang w:val="zh-CN"/>
        </w:rPr>
      </w:pPr>
      <w:r>
        <w:rPr>
          <w:rFonts w:hint="eastAsia" w:cs="宋体" w:asciiTheme="minorEastAsia" w:hAnsiTheme="minorEastAsia"/>
          <w:szCs w:val="21"/>
          <w:lang w:val="zh-CN"/>
        </w:rPr>
        <w:t>说明：所投产品节能认证证书须附后。</w:t>
      </w:r>
    </w:p>
    <w:p>
      <w:pPr>
        <w:rPr>
          <w:rFonts w:hint="eastAsia" w:cs="宋体" w:asciiTheme="minorEastAsia" w:hAnsiTheme="minorEastAsia"/>
          <w:szCs w:val="21"/>
          <w:lang w:val="zh-CN"/>
        </w:rPr>
      </w:pPr>
      <w:r>
        <w:rPr>
          <w:rFonts w:hint="eastAsia" w:cs="宋体" w:asciiTheme="minorEastAsia" w:hAnsiTheme="minorEastAsia"/>
          <w:szCs w:val="21"/>
          <w:lang w:val="zh-CN"/>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7</w:t>
      </w:r>
      <w:r>
        <w:rPr>
          <w:rFonts w:hint="eastAsia" w:ascii="宋体" w:hAnsi="宋体"/>
          <w:b/>
          <w:bCs/>
          <w:sz w:val="24"/>
          <w:szCs w:val="24"/>
        </w:rPr>
        <w:t xml:space="preserve"> “节能产品政府采购品目清单”优先采购节能产品情况</w:t>
      </w:r>
    </w:p>
    <w:p>
      <w:pPr>
        <w:autoSpaceDE w:val="0"/>
        <w:autoSpaceDN w:val="0"/>
        <w:adjustRightInd w:val="0"/>
        <w:spacing w:line="360" w:lineRule="auto"/>
        <w:jc w:val="center"/>
        <w:outlineLvl w:val="0"/>
        <w:rPr>
          <w:rFonts w:ascii="宋体" w:hAnsi="宋体"/>
          <w:b/>
          <w:bCs/>
          <w:sz w:val="28"/>
          <w:szCs w:val="28"/>
        </w:rPr>
      </w:pPr>
    </w:p>
    <w:p>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pPr>
        <w:tabs>
          <w:tab w:val="left" w:pos="1800"/>
          <w:tab w:val="left" w:pos="5580"/>
        </w:tabs>
        <w:spacing w:line="360" w:lineRule="auto"/>
        <w:rPr>
          <w:rFonts w:ascii="宋体" w:hAnsi="宋体"/>
          <w:szCs w:val="21"/>
        </w:rPr>
      </w:pPr>
    </w:p>
    <w:tbl>
      <w:tblPr>
        <w:tblStyle w:val="27"/>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374"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151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124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164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160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1417"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bl>
    <w:p>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供应商名称（</w:t>
      </w:r>
      <w:r>
        <w:rPr>
          <w:rFonts w:hint="eastAsia" w:cs="Arial" w:asciiTheme="minorEastAsia" w:hAnsiTheme="minorEastAsia"/>
          <w:szCs w:val="21"/>
        </w:rPr>
        <w:t>并加盖公章</w:t>
      </w:r>
      <w:r>
        <w:rPr>
          <w:rFonts w:hint="eastAsia" w:cs="宋体" w:asciiTheme="minorEastAsia" w:hAnsiTheme="minorEastAsia"/>
          <w:szCs w:val="21"/>
          <w:lang w:val="zh-CN"/>
        </w:rPr>
        <w:t>）：</w:t>
      </w:r>
    </w:p>
    <w:p>
      <w:pPr>
        <w:snapToGrid w:val="0"/>
        <w:spacing w:line="500" w:lineRule="exact"/>
        <w:rPr>
          <w:rFonts w:cs="宋体" w:asciiTheme="minorEastAsia" w:hAnsiTheme="minorEastAsia"/>
          <w:szCs w:val="21"/>
          <w:lang w:val="zh-CN"/>
        </w:rPr>
      </w:pPr>
    </w:p>
    <w:p>
      <w:pPr>
        <w:rPr>
          <w:rFonts w:hint="eastAsia" w:cs="宋体" w:asciiTheme="minorEastAsia" w:hAnsiTheme="minorEastAsia"/>
          <w:szCs w:val="21"/>
          <w:lang w:val="zh-CN"/>
        </w:rPr>
      </w:pPr>
      <w:r>
        <w:rPr>
          <w:rFonts w:hint="eastAsia" w:cs="宋体" w:asciiTheme="minorEastAsia" w:hAnsiTheme="minorEastAsia"/>
          <w:szCs w:val="21"/>
          <w:lang w:val="zh-CN"/>
        </w:rPr>
        <w:t>说明：所投产品节能认证证书须附后。</w:t>
      </w:r>
    </w:p>
    <w:p>
      <w:pPr>
        <w:rPr>
          <w:rFonts w:hint="eastAsia" w:cs="宋体" w:asciiTheme="minorEastAsia" w:hAnsiTheme="minorEastAsia"/>
          <w:szCs w:val="21"/>
          <w:lang w:val="zh-CN"/>
        </w:rPr>
      </w:pPr>
      <w:r>
        <w:rPr>
          <w:rFonts w:hint="eastAsia" w:cs="宋体" w:asciiTheme="minorEastAsia" w:hAnsiTheme="minorEastAsia"/>
          <w:szCs w:val="21"/>
          <w:lang w:val="zh-CN"/>
        </w:rPr>
        <w:br w:type="page"/>
      </w:r>
    </w:p>
    <w:p>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 xml:space="preserve">8 </w:t>
      </w:r>
      <w:r>
        <w:rPr>
          <w:rFonts w:hint="eastAsia" w:ascii="宋体" w:hAnsi="宋体"/>
          <w:b/>
          <w:bCs/>
          <w:sz w:val="24"/>
          <w:szCs w:val="24"/>
        </w:rPr>
        <w:t>“环境标志产品政府采购品目清单”优先采购产品情况</w:t>
      </w:r>
    </w:p>
    <w:p>
      <w:pPr>
        <w:autoSpaceDE w:val="0"/>
        <w:autoSpaceDN w:val="0"/>
        <w:adjustRightInd w:val="0"/>
        <w:spacing w:line="360" w:lineRule="auto"/>
        <w:jc w:val="center"/>
        <w:outlineLvl w:val="0"/>
        <w:rPr>
          <w:rFonts w:ascii="宋体" w:hAnsi="宋体"/>
          <w:b/>
          <w:bCs/>
          <w:sz w:val="28"/>
          <w:szCs w:val="28"/>
        </w:rPr>
      </w:pPr>
    </w:p>
    <w:p>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项目编号：</w:t>
      </w:r>
    </w:p>
    <w:p>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pPr>
        <w:tabs>
          <w:tab w:val="left" w:pos="1800"/>
          <w:tab w:val="left" w:pos="5580"/>
        </w:tabs>
        <w:spacing w:line="360" w:lineRule="auto"/>
        <w:rPr>
          <w:rFonts w:asciiTheme="minorEastAsia" w:hAnsiTheme="minorEastAsia"/>
          <w:szCs w:val="21"/>
        </w:rPr>
      </w:pPr>
    </w:p>
    <w:tbl>
      <w:tblPr>
        <w:tblStyle w:val="27"/>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526"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1374"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151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124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1648"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1600"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1417" w:type="dxa"/>
            <w:shd w:val="clear" w:color="auto" w:fill="F1F1F1" w:themeFill="background1" w:themeFillShade="F2"/>
            <w:vAlign w:val="center"/>
          </w:tcPr>
          <w:p>
            <w:pPr>
              <w:pStyle w:val="7"/>
              <w:jc w:val="center"/>
              <w:rPr>
                <w:rFonts w:ascii="宋体" w:hAnsi="宋体" w:eastAsia="宋体" w:cs="宋体"/>
                <w:b/>
                <w:bCs/>
                <w:sz w:val="21"/>
                <w:szCs w:val="21"/>
              </w:rPr>
            </w:pPr>
            <w:r>
              <w:rPr>
                <w:rFonts w:hint="eastAsia" w:ascii="宋体" w:hAnsi="宋体" w:eastAsia="宋体" w:cs="宋体"/>
                <w:b/>
                <w:bCs/>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26" w:type="dxa"/>
            <w:vAlign w:val="center"/>
          </w:tcPr>
          <w:p>
            <w:pPr>
              <w:pStyle w:val="7"/>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374" w:type="dxa"/>
            <w:vAlign w:val="center"/>
          </w:tcPr>
          <w:p>
            <w:pPr>
              <w:pStyle w:val="7"/>
              <w:spacing w:line="360" w:lineRule="auto"/>
              <w:rPr>
                <w:rFonts w:ascii="宋体" w:hAnsi="宋体" w:eastAsia="宋体" w:cs="Times New Roman"/>
                <w:sz w:val="21"/>
                <w:szCs w:val="21"/>
              </w:rPr>
            </w:pPr>
          </w:p>
        </w:tc>
        <w:tc>
          <w:tcPr>
            <w:tcW w:w="1518" w:type="dxa"/>
            <w:vAlign w:val="center"/>
          </w:tcPr>
          <w:p>
            <w:pPr>
              <w:pStyle w:val="7"/>
              <w:spacing w:line="360" w:lineRule="auto"/>
              <w:rPr>
                <w:rFonts w:ascii="宋体" w:hAnsi="宋体" w:eastAsia="宋体" w:cs="Times New Roman"/>
                <w:sz w:val="21"/>
                <w:szCs w:val="21"/>
              </w:rPr>
            </w:pPr>
          </w:p>
        </w:tc>
        <w:tc>
          <w:tcPr>
            <w:tcW w:w="1240" w:type="dxa"/>
          </w:tcPr>
          <w:p>
            <w:pPr>
              <w:pStyle w:val="7"/>
              <w:spacing w:line="360" w:lineRule="auto"/>
              <w:rPr>
                <w:rFonts w:ascii="宋体" w:hAnsi="宋体" w:eastAsia="宋体" w:cs="Times New Roman"/>
                <w:sz w:val="21"/>
                <w:szCs w:val="21"/>
              </w:rPr>
            </w:pPr>
          </w:p>
        </w:tc>
        <w:tc>
          <w:tcPr>
            <w:tcW w:w="1648" w:type="dxa"/>
          </w:tcPr>
          <w:p>
            <w:pPr>
              <w:pStyle w:val="7"/>
              <w:spacing w:line="360" w:lineRule="auto"/>
              <w:rPr>
                <w:rFonts w:ascii="宋体" w:hAnsi="宋体" w:eastAsia="宋体" w:cs="Times New Roman"/>
                <w:sz w:val="21"/>
                <w:szCs w:val="21"/>
              </w:rPr>
            </w:pPr>
          </w:p>
        </w:tc>
        <w:tc>
          <w:tcPr>
            <w:tcW w:w="1600" w:type="dxa"/>
          </w:tcPr>
          <w:p>
            <w:pPr>
              <w:pStyle w:val="7"/>
              <w:spacing w:line="360" w:lineRule="auto"/>
              <w:rPr>
                <w:rFonts w:ascii="宋体" w:hAnsi="宋体" w:eastAsia="宋体" w:cs="Times New Roman"/>
                <w:sz w:val="21"/>
                <w:szCs w:val="21"/>
              </w:rPr>
            </w:pPr>
          </w:p>
        </w:tc>
        <w:tc>
          <w:tcPr>
            <w:tcW w:w="1417" w:type="dxa"/>
          </w:tcPr>
          <w:p>
            <w:pPr>
              <w:pStyle w:val="7"/>
              <w:spacing w:line="360" w:lineRule="auto"/>
              <w:rPr>
                <w:rFonts w:ascii="宋体" w:hAnsi="宋体" w:eastAsia="宋体" w:cs="Times New Roman"/>
                <w:sz w:val="21"/>
                <w:szCs w:val="21"/>
              </w:rPr>
            </w:pPr>
          </w:p>
        </w:tc>
      </w:tr>
    </w:tbl>
    <w:p>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供应商名称（</w:t>
      </w:r>
      <w:r>
        <w:rPr>
          <w:rFonts w:hint="eastAsia" w:cs="Arial" w:asciiTheme="minorEastAsia" w:hAnsiTheme="minorEastAsia"/>
          <w:szCs w:val="21"/>
        </w:rPr>
        <w:t>并加盖公章</w:t>
      </w:r>
      <w:r>
        <w:rPr>
          <w:rFonts w:hint="eastAsia" w:cs="宋体" w:asciiTheme="minorEastAsia" w:hAnsiTheme="minorEastAsia"/>
          <w:szCs w:val="21"/>
          <w:lang w:val="zh-CN"/>
        </w:rPr>
        <w:t>）：</w:t>
      </w:r>
    </w:p>
    <w:p>
      <w:pPr>
        <w:snapToGrid w:val="0"/>
        <w:spacing w:line="500" w:lineRule="exact"/>
        <w:rPr>
          <w:rFonts w:cs="宋体" w:asciiTheme="minorEastAsia" w:hAnsiTheme="minorEastAsia"/>
          <w:szCs w:val="21"/>
          <w:lang w:val="zh-CN"/>
        </w:rPr>
      </w:pPr>
    </w:p>
    <w:p>
      <w:pPr>
        <w:ind w:left="630" w:hanging="630" w:hangingChars="300"/>
        <w:rPr>
          <w:rFonts w:cs="宋体" w:asciiTheme="minorEastAsia" w:hAnsiTheme="minorEastAsia"/>
          <w:szCs w:val="21"/>
          <w:lang w:val="zh-CN"/>
        </w:rPr>
      </w:pPr>
      <w:r>
        <w:rPr>
          <w:rFonts w:hint="eastAsia" w:cs="宋体" w:asciiTheme="minorEastAsia" w:hAnsiTheme="minorEastAsia"/>
          <w:szCs w:val="21"/>
          <w:lang w:val="zh-CN"/>
        </w:rPr>
        <w:t>说明：所投产品环境标志产品认证证书须附后。</w:t>
      </w:r>
    </w:p>
    <w:p>
      <w:pPr>
        <w:widowControl/>
        <w:jc w:val="left"/>
        <w:rPr>
          <w:rFonts w:ascii="宋体" w:hAnsi="宋体"/>
          <w:b/>
          <w:bCs/>
          <w:sz w:val="24"/>
          <w:szCs w:val="24"/>
        </w:rPr>
      </w:pPr>
      <w:r>
        <w:rPr>
          <w:rFonts w:ascii="宋体" w:hAnsi="宋体"/>
          <w:b/>
          <w:bCs/>
          <w:sz w:val="24"/>
          <w:szCs w:val="24"/>
        </w:rPr>
        <w:br w:type="page"/>
      </w:r>
    </w:p>
    <w:p>
      <w:pPr>
        <w:jc w:val="center"/>
        <w:rPr>
          <w:rFonts w:hint="default" w:ascii="宋体" w:hAnsi="宋体"/>
          <w:b/>
          <w:bCs/>
          <w:color w:val="auto"/>
          <w:sz w:val="24"/>
          <w:szCs w:val="24"/>
          <w:highlight w:val="none"/>
          <w:u w:val="none" w:color="auto"/>
          <w:lang w:eastAsia="zh-CN"/>
        </w:rPr>
      </w:pPr>
      <w:bookmarkStart w:id="6" w:name="OLE_LINK122"/>
      <w:bookmarkStart w:id="7" w:name="OLE_LINK119"/>
      <w:bookmarkStart w:id="8" w:name="OLE_LINK120"/>
      <w:bookmarkStart w:id="9" w:name="OLE_LINK121"/>
      <w:r>
        <w:rPr>
          <w:rFonts w:hint="eastAsia" w:ascii="宋体" w:hAnsi="宋体"/>
          <w:b/>
          <w:bCs/>
          <w:color w:val="auto"/>
          <w:sz w:val="24"/>
          <w:szCs w:val="24"/>
          <w:highlight w:val="none"/>
          <w:u w:val="none" w:color="auto"/>
          <w:lang w:val="en-US" w:eastAsia="zh-CN"/>
        </w:rPr>
        <w:t xml:space="preserve">4.9 </w:t>
      </w:r>
      <w:r>
        <w:rPr>
          <w:rFonts w:hint="default" w:ascii="宋体" w:hAnsi="宋体"/>
          <w:b/>
          <w:bCs/>
          <w:color w:val="auto"/>
          <w:sz w:val="24"/>
          <w:szCs w:val="24"/>
          <w:highlight w:val="none"/>
          <w:u w:val="none" w:color="auto"/>
        </w:rPr>
        <w:t>关于符合本国产品标准的声明函</w:t>
      </w:r>
    </w:p>
    <w:p>
      <w:pPr>
        <w:rPr>
          <w:rFonts w:hint="default" w:ascii="宋体" w:hAnsi="宋体"/>
          <w:color w:val="auto"/>
          <w:szCs w:val="21"/>
          <w:highlight w:val="none"/>
          <w:u w:val="none" w:color="auto"/>
          <w:lang w:eastAsia="zh-CN"/>
        </w:rPr>
      </w:pP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本公司（单位）郑重声明，根据《国务院办公厅关于在政府采购中实施本国产品标准及相关政策的通知》（国办发〔2025〕34号）的规定，本公司（单位）提供的以下产品属于本国产品。具体情况如下：</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1.</w:t>
      </w:r>
      <w:r>
        <w:rPr>
          <w:rFonts w:hint="default" w:ascii="宋体" w:hAnsi="宋体"/>
          <w:color w:val="auto"/>
          <w:szCs w:val="21"/>
          <w:highlight w:val="none"/>
          <w:u w:val="none" w:color="auto"/>
        </w:rPr>
        <w:t>（产品名称1）1</w:t>
      </w:r>
      <w:r>
        <w:rPr>
          <w:rFonts w:hint="default" w:ascii="宋体" w:hAnsi="宋体"/>
          <w:color w:val="auto"/>
          <w:szCs w:val="21"/>
          <w:highlight w:val="none"/>
          <w:u w:val="none" w:color="auto"/>
          <w:lang w:eastAsia="zh-CN"/>
        </w:rPr>
        <w:t>，生产厂为</w:t>
      </w:r>
      <w:r>
        <w:rPr>
          <w:rFonts w:hint="default" w:ascii="宋体" w:hAnsi="宋体"/>
          <w:color w:val="auto"/>
          <w:szCs w:val="21"/>
          <w:highlight w:val="none"/>
          <w:u w:val="none" w:color="auto"/>
        </w:rPr>
        <w:t>（厂名）2</w:t>
      </w:r>
      <w:r>
        <w:rPr>
          <w:rFonts w:hint="default" w:ascii="宋体" w:hAnsi="宋体"/>
          <w:color w:val="auto"/>
          <w:szCs w:val="21"/>
          <w:highlight w:val="none"/>
          <w:u w:val="none" w:color="auto"/>
          <w:lang w:eastAsia="zh-CN"/>
        </w:rPr>
        <w:t>，厂址为</w:t>
      </w:r>
      <w:r>
        <w:rPr>
          <w:rFonts w:hint="default" w:ascii="宋体" w:hAnsi="宋体"/>
          <w:color w:val="auto"/>
          <w:szCs w:val="21"/>
          <w:highlight w:val="none"/>
          <w:u w:val="none" w:color="auto"/>
        </w:rPr>
        <w:t>（生产厂址）</w:t>
      </w:r>
      <w:r>
        <w:rPr>
          <w:rFonts w:hint="default" w:ascii="宋体" w:hAnsi="宋体"/>
          <w:color w:val="auto"/>
          <w:szCs w:val="21"/>
          <w:highlight w:val="none"/>
          <w:u w:val="none" w:color="auto"/>
          <w:lang w:eastAsia="zh-CN"/>
        </w:rPr>
        <w:t>。</w:t>
      </w:r>
      <w:r>
        <w:rPr>
          <w:rFonts w:hint="default" w:ascii="宋体" w:hAnsi="宋体"/>
          <w:color w:val="auto"/>
          <w:szCs w:val="21"/>
          <w:highlight w:val="none"/>
          <w:u w:val="none" w:color="auto"/>
        </w:rPr>
        <w:t>（产品名称1）</w:t>
      </w:r>
      <w:r>
        <w:rPr>
          <w:rFonts w:hint="default" w:ascii="宋体" w:hAnsi="宋体"/>
          <w:color w:val="auto"/>
          <w:szCs w:val="21"/>
          <w:highlight w:val="none"/>
          <w:u w:val="none" w:color="auto"/>
          <w:lang w:eastAsia="zh-CN"/>
        </w:rPr>
        <w:t>的中国境内生产的组件成本占比≥</w:t>
      </w:r>
      <w:r>
        <w:rPr>
          <w:rFonts w:hint="default" w:ascii="宋体" w:hAnsi="宋体"/>
          <w:color w:val="auto"/>
          <w:szCs w:val="21"/>
          <w:highlight w:val="none"/>
          <w:u w:val="none" w:color="auto"/>
        </w:rPr>
        <w:t>（规定比例）3</w:t>
      </w:r>
      <w:r>
        <w:rPr>
          <w:rFonts w:hint="default" w:ascii="宋体" w:hAnsi="宋体"/>
          <w:color w:val="auto"/>
          <w:szCs w:val="21"/>
          <w:highlight w:val="none"/>
          <w:u w:val="none" w:color="auto"/>
          <w:lang w:eastAsia="zh-CN"/>
        </w:rPr>
        <w:t>。</w:t>
      </w:r>
      <w:r>
        <w:rPr>
          <w:rFonts w:hint="default" w:ascii="宋体" w:hAnsi="宋体"/>
          <w:color w:val="auto"/>
          <w:szCs w:val="21"/>
          <w:highlight w:val="none"/>
          <w:u w:val="none" w:color="auto"/>
        </w:rPr>
        <w:t>（产品名称1）</w:t>
      </w:r>
      <w:r>
        <w:rPr>
          <w:rFonts w:hint="default" w:ascii="宋体" w:hAnsi="宋体"/>
          <w:color w:val="auto"/>
          <w:szCs w:val="21"/>
          <w:highlight w:val="none"/>
          <w:u w:val="none" w:color="auto"/>
          <w:lang w:eastAsia="zh-CN"/>
        </w:rPr>
        <w:t>的</w:t>
      </w:r>
      <w:r>
        <w:rPr>
          <w:rFonts w:hint="default" w:ascii="宋体" w:hAnsi="宋体"/>
          <w:color w:val="auto"/>
          <w:szCs w:val="21"/>
          <w:highlight w:val="none"/>
          <w:u w:val="none" w:color="auto"/>
        </w:rPr>
        <w:t>（关键组件）4</w:t>
      </w:r>
      <w:r>
        <w:rPr>
          <w:rFonts w:hint="default" w:ascii="宋体" w:hAnsi="宋体"/>
          <w:color w:val="auto"/>
          <w:szCs w:val="21"/>
          <w:highlight w:val="none"/>
          <w:u w:val="none" w:color="auto"/>
          <w:lang w:eastAsia="zh-CN"/>
        </w:rPr>
        <w:t>在中国境内生产。</w:t>
      </w:r>
      <w:r>
        <w:rPr>
          <w:rFonts w:hint="default" w:ascii="宋体" w:hAnsi="宋体"/>
          <w:color w:val="auto"/>
          <w:szCs w:val="21"/>
          <w:highlight w:val="none"/>
          <w:u w:val="none" w:color="auto"/>
        </w:rPr>
        <w:t>（产品名称1）</w:t>
      </w:r>
      <w:r>
        <w:rPr>
          <w:rFonts w:hint="default" w:ascii="宋体" w:hAnsi="宋体"/>
          <w:color w:val="auto"/>
          <w:szCs w:val="21"/>
          <w:highlight w:val="none"/>
          <w:u w:val="none" w:color="auto"/>
          <w:lang w:eastAsia="zh-CN"/>
        </w:rPr>
        <w:t>的</w:t>
      </w:r>
      <w:r>
        <w:rPr>
          <w:rFonts w:hint="default" w:ascii="宋体" w:hAnsi="宋体"/>
          <w:color w:val="auto"/>
          <w:szCs w:val="21"/>
          <w:highlight w:val="none"/>
          <w:u w:val="none" w:color="auto"/>
        </w:rPr>
        <w:t>（关键工序）5</w:t>
      </w:r>
      <w:r>
        <w:rPr>
          <w:rFonts w:hint="default" w:ascii="宋体" w:hAnsi="宋体"/>
          <w:color w:val="auto"/>
          <w:szCs w:val="21"/>
          <w:highlight w:val="none"/>
          <w:u w:val="none" w:color="auto"/>
          <w:lang w:eastAsia="zh-CN"/>
        </w:rPr>
        <w:t>在中国境内完成。</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2.</w:t>
      </w:r>
      <w:r>
        <w:rPr>
          <w:rFonts w:hint="default" w:ascii="宋体" w:hAnsi="宋体"/>
          <w:color w:val="auto"/>
          <w:szCs w:val="21"/>
          <w:highlight w:val="none"/>
          <w:u w:val="none" w:color="auto"/>
        </w:rPr>
        <w:t>（产品名称2）</w:t>
      </w:r>
      <w:r>
        <w:rPr>
          <w:rFonts w:hint="default" w:ascii="宋体" w:hAnsi="宋体"/>
          <w:color w:val="auto"/>
          <w:szCs w:val="21"/>
          <w:highlight w:val="none"/>
          <w:u w:val="none" w:color="auto"/>
          <w:lang w:eastAsia="zh-CN"/>
        </w:rPr>
        <w:t>，生产厂为</w:t>
      </w:r>
      <w:r>
        <w:rPr>
          <w:rFonts w:hint="default" w:ascii="宋体" w:hAnsi="宋体"/>
          <w:color w:val="auto"/>
          <w:szCs w:val="21"/>
          <w:highlight w:val="none"/>
          <w:u w:val="none" w:color="auto"/>
        </w:rPr>
        <w:t>（厂名）</w:t>
      </w:r>
      <w:r>
        <w:rPr>
          <w:rFonts w:hint="default" w:ascii="宋体" w:hAnsi="宋体"/>
          <w:color w:val="auto"/>
          <w:szCs w:val="21"/>
          <w:highlight w:val="none"/>
          <w:u w:val="none" w:color="auto"/>
          <w:lang w:eastAsia="zh-CN"/>
        </w:rPr>
        <w:t>，厂址为</w:t>
      </w:r>
      <w:r>
        <w:rPr>
          <w:rFonts w:hint="default" w:ascii="宋体" w:hAnsi="宋体"/>
          <w:color w:val="auto"/>
          <w:szCs w:val="21"/>
          <w:highlight w:val="none"/>
          <w:u w:val="none" w:color="auto"/>
        </w:rPr>
        <w:t>（生产厂址）</w:t>
      </w:r>
      <w:r>
        <w:rPr>
          <w:rFonts w:hint="default" w:ascii="宋体" w:hAnsi="宋体"/>
          <w:color w:val="auto"/>
          <w:szCs w:val="21"/>
          <w:highlight w:val="none"/>
          <w:u w:val="none" w:color="auto"/>
          <w:lang w:eastAsia="zh-CN"/>
        </w:rPr>
        <w:t>。</w:t>
      </w:r>
      <w:r>
        <w:rPr>
          <w:rFonts w:hint="default" w:ascii="宋体" w:hAnsi="宋体"/>
          <w:color w:val="auto"/>
          <w:szCs w:val="21"/>
          <w:highlight w:val="none"/>
          <w:u w:val="none" w:color="auto"/>
        </w:rPr>
        <w:t>（产品名称2）</w:t>
      </w:r>
      <w:r>
        <w:rPr>
          <w:rFonts w:hint="default" w:ascii="宋体" w:hAnsi="宋体"/>
          <w:color w:val="auto"/>
          <w:szCs w:val="21"/>
          <w:highlight w:val="none"/>
          <w:u w:val="none" w:color="auto"/>
          <w:lang w:eastAsia="zh-CN"/>
        </w:rPr>
        <w:t>的中国境内生产的组件成本占比≥</w:t>
      </w:r>
      <w:r>
        <w:rPr>
          <w:rFonts w:hint="default" w:ascii="宋体" w:hAnsi="宋体"/>
          <w:color w:val="auto"/>
          <w:szCs w:val="21"/>
          <w:highlight w:val="none"/>
          <w:u w:val="none" w:color="auto"/>
        </w:rPr>
        <w:t>（规定比例）</w:t>
      </w:r>
      <w:r>
        <w:rPr>
          <w:rFonts w:hint="default" w:ascii="宋体" w:hAnsi="宋体"/>
          <w:color w:val="auto"/>
          <w:szCs w:val="21"/>
          <w:highlight w:val="none"/>
          <w:u w:val="none" w:color="auto"/>
          <w:lang w:eastAsia="zh-CN"/>
        </w:rPr>
        <w:t>。</w:t>
      </w:r>
      <w:r>
        <w:rPr>
          <w:rFonts w:hint="default" w:ascii="宋体" w:hAnsi="宋体"/>
          <w:color w:val="auto"/>
          <w:szCs w:val="21"/>
          <w:highlight w:val="none"/>
          <w:u w:val="none" w:color="auto"/>
        </w:rPr>
        <w:t>（产品名称2）</w:t>
      </w:r>
      <w:r>
        <w:rPr>
          <w:rFonts w:hint="default" w:ascii="宋体" w:hAnsi="宋体"/>
          <w:color w:val="auto"/>
          <w:szCs w:val="21"/>
          <w:highlight w:val="none"/>
          <w:u w:val="none" w:color="auto"/>
          <w:lang w:eastAsia="zh-CN"/>
        </w:rPr>
        <w:t>的</w:t>
      </w:r>
      <w:r>
        <w:rPr>
          <w:rFonts w:hint="default" w:ascii="宋体" w:hAnsi="宋体"/>
          <w:color w:val="auto"/>
          <w:szCs w:val="21"/>
          <w:highlight w:val="none"/>
          <w:u w:val="none" w:color="auto"/>
        </w:rPr>
        <w:t>（关键组件）</w:t>
      </w:r>
      <w:r>
        <w:rPr>
          <w:rFonts w:hint="default" w:ascii="宋体" w:hAnsi="宋体"/>
          <w:color w:val="auto"/>
          <w:szCs w:val="21"/>
          <w:highlight w:val="none"/>
          <w:u w:val="none" w:color="auto"/>
          <w:lang w:eastAsia="zh-CN"/>
        </w:rPr>
        <w:t>在中国境内生产。</w:t>
      </w:r>
      <w:r>
        <w:rPr>
          <w:rFonts w:hint="default" w:ascii="宋体" w:hAnsi="宋体"/>
          <w:color w:val="auto"/>
          <w:szCs w:val="21"/>
          <w:highlight w:val="none"/>
          <w:u w:val="none" w:color="auto"/>
        </w:rPr>
        <w:t>（产品名称2）</w:t>
      </w:r>
      <w:r>
        <w:rPr>
          <w:rFonts w:hint="default" w:ascii="宋体" w:hAnsi="宋体"/>
          <w:color w:val="auto"/>
          <w:szCs w:val="21"/>
          <w:highlight w:val="none"/>
          <w:u w:val="none" w:color="auto"/>
          <w:lang w:eastAsia="zh-CN"/>
        </w:rPr>
        <w:t>的</w:t>
      </w:r>
      <w:r>
        <w:rPr>
          <w:rFonts w:hint="default" w:ascii="宋体" w:hAnsi="宋体"/>
          <w:color w:val="auto"/>
          <w:szCs w:val="21"/>
          <w:highlight w:val="none"/>
          <w:u w:val="none" w:color="auto"/>
        </w:rPr>
        <w:t>（关键工序）</w:t>
      </w:r>
      <w:r>
        <w:rPr>
          <w:rFonts w:hint="default" w:ascii="宋体" w:hAnsi="宋体"/>
          <w:color w:val="auto"/>
          <w:szCs w:val="21"/>
          <w:highlight w:val="none"/>
          <w:u w:val="none" w:color="auto"/>
          <w:lang w:eastAsia="zh-CN"/>
        </w:rPr>
        <w:t>在中国境内完成。</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本公司（单位）对上述声明内容的真实性负责。如有虚假，愿承担相应法律责任。</w:t>
      </w: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lang w:eastAsia="zh-CN"/>
        </w:rPr>
        <w:t xml:space="preserve"> </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lang w:eastAsia="zh-CN"/>
        </w:rPr>
        <w:t>公司（单位）名称（盖章）：　        </w:t>
      </w:r>
    </w:p>
    <w:p>
      <w:pPr>
        <w:rPr>
          <w:rFonts w:hint="default" w:ascii="宋体" w:hAnsi="宋体"/>
          <w:color w:val="auto"/>
          <w:szCs w:val="21"/>
          <w:highlight w:val="none"/>
          <w:u w:val="none" w:color="auto"/>
          <w:lang w:eastAsia="zh-CN"/>
        </w:rPr>
      </w:pPr>
      <w:r>
        <w:rPr>
          <w:rFonts w:hint="eastAsia" w:ascii="宋体" w:hAnsi="宋体"/>
          <w:color w:val="auto"/>
          <w:szCs w:val="21"/>
          <w:highlight w:val="none"/>
          <w:u w:val="none" w:color="auto"/>
          <w:lang w:val="en-US" w:eastAsia="zh-CN"/>
        </w:rPr>
        <w:t xml:space="preserve">                                                </w:t>
      </w:r>
      <w:r>
        <w:rPr>
          <w:rFonts w:hint="default" w:ascii="宋体" w:hAnsi="宋体"/>
          <w:color w:val="auto"/>
          <w:szCs w:val="21"/>
          <w:highlight w:val="none"/>
          <w:u w:val="none" w:color="auto"/>
        </w:rPr>
        <w:t>日期：　     年　  月　  日         </w:t>
      </w:r>
    </w:p>
    <w:p>
      <w:pPr>
        <w:rPr>
          <w:rFonts w:hint="default" w:ascii="宋体" w:hAnsi="宋体"/>
          <w:color w:val="auto"/>
          <w:szCs w:val="21"/>
          <w:highlight w:val="none"/>
          <w:u w:val="none" w:color="auto"/>
          <w:lang w:eastAsia="zh-CN"/>
        </w:rPr>
      </w:pP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lang w:eastAsia="zh-CN"/>
        </w:rPr>
        <w:t>__________________</w:t>
      </w: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rPr>
        <w:t>1.产品如有型号，请在“产品名称”栏一并填写。</w:t>
      </w: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rPr>
        <w:t>2.生产厂名与厂址应与生产厂营业执照载明的相关信息保持一致。</w:t>
      </w: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rPr>
        <w:t>3.该产品的中国境内生产的组件成本占比相关要求实施前，“规定比例”栏可不填，下同。</w:t>
      </w:r>
    </w:p>
    <w:p>
      <w:pPr>
        <w:rPr>
          <w:rFonts w:hint="default" w:ascii="宋体" w:hAnsi="宋体"/>
          <w:color w:val="auto"/>
          <w:szCs w:val="21"/>
          <w:highlight w:val="none"/>
          <w:u w:val="none" w:color="auto"/>
          <w:lang w:eastAsia="zh-CN"/>
        </w:rPr>
      </w:pPr>
      <w:r>
        <w:rPr>
          <w:rFonts w:hint="default" w:ascii="宋体" w:hAnsi="宋体"/>
          <w:color w:val="auto"/>
          <w:szCs w:val="21"/>
          <w:highlight w:val="none"/>
          <w:u w:val="none" w:color="auto"/>
        </w:rPr>
        <w:t>4.该产品的关键组件要求实施前，“关键组件”栏可不填，下同。</w:t>
      </w:r>
    </w:p>
    <w:p>
      <w:pPr>
        <w:rPr>
          <w:rFonts w:hint="default" w:ascii="宋体" w:hAnsi="宋体"/>
          <w:color w:val="auto"/>
          <w:szCs w:val="21"/>
          <w:highlight w:val="none"/>
          <w:u w:val="none" w:color="auto"/>
        </w:rPr>
      </w:pPr>
      <w:r>
        <w:rPr>
          <w:rFonts w:hint="default" w:ascii="宋体" w:hAnsi="宋体"/>
          <w:color w:val="auto"/>
          <w:szCs w:val="21"/>
          <w:highlight w:val="none"/>
          <w:u w:val="none" w:color="auto"/>
        </w:rPr>
        <w:t>5.该产品的关键工序要求实施前，“关键工序”栏可不填，下同。</w:t>
      </w:r>
    </w:p>
    <w:p>
      <w:pPr>
        <w:rPr>
          <w:rFonts w:hint="eastAsia" w:cs="Arial" w:asciiTheme="minorEastAsia" w:hAnsiTheme="minorEastAsia"/>
          <w:color w:val="auto"/>
          <w:szCs w:val="21"/>
          <w:u w:val="none" w:color="auto"/>
        </w:rPr>
      </w:pPr>
      <w:r>
        <w:rPr>
          <w:rFonts w:hint="default" w:ascii="宋体" w:hAnsi="宋体"/>
          <w:color w:val="auto"/>
          <w:szCs w:val="21"/>
          <w:highlight w:val="none"/>
          <w:u w:val="none" w:color="auto"/>
        </w:rPr>
        <w:br w:type="page"/>
      </w:r>
    </w:p>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4.</w:t>
      </w: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cstheme="minorEastAsia"/>
          <w:b/>
          <w:bCs/>
          <w:color w:val="auto"/>
          <w:sz w:val="24"/>
          <w:szCs w:val="24"/>
          <w:highlight w:val="none"/>
          <w:lang w:val="en-US" w:eastAsia="zh-CN"/>
        </w:rPr>
        <w:t>0</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关于产品成本的声明函</w:t>
      </w:r>
    </w:p>
    <w:p>
      <w:pPr>
        <w:rPr>
          <w:rFonts w:hint="eastAsia" w:asciiTheme="minorEastAsia" w:hAnsiTheme="minorEastAsia" w:eastAsiaTheme="minorEastAsia" w:cstheme="minorEastAsia"/>
          <w:b/>
          <w:bCs/>
          <w:color w:val="auto"/>
          <w:sz w:val="24"/>
          <w:szCs w:val="24"/>
          <w:highlight w:val="none"/>
          <w:lang w:val="en-US" w:eastAsia="zh-CN"/>
        </w:rPr>
      </w:pPr>
    </w:p>
    <w:p>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本公司（单位）郑重声明，根据《国务院办公厅关于在政府采购中实施本国产品标准及相关政策的通知》（国办发〔2025〕34号）的规定，本公司参加</w:t>
      </w:r>
      <w:r>
        <w:rPr>
          <w:rFonts w:hint="eastAsia" w:asciiTheme="minorEastAsia" w:hAnsiTheme="minorEastAsia" w:eastAsiaTheme="minorEastAsia" w:cstheme="minorEastAsia"/>
          <w:color w:val="auto"/>
          <w:szCs w:val="21"/>
          <w:highlight w:val="none"/>
          <w:u w:val="single" w:color="auto"/>
          <w:lang w:eastAsia="zh-CN"/>
        </w:rPr>
        <w:t>（单位名称）</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u w:val="single" w:color="auto"/>
          <w:lang w:eastAsia="zh-CN"/>
        </w:rPr>
        <w:t>（项目名称）</w:t>
      </w:r>
      <w:r>
        <w:rPr>
          <w:rFonts w:hint="eastAsia" w:asciiTheme="minorEastAsia" w:hAnsiTheme="minorEastAsia" w:eastAsiaTheme="minorEastAsia" w:cstheme="minorEastAsia"/>
          <w:color w:val="auto"/>
          <w:szCs w:val="21"/>
          <w:highlight w:val="none"/>
          <w:lang w:eastAsia="zh-CN"/>
        </w:rPr>
        <w:t>采购活动，</w:t>
      </w:r>
      <w:r>
        <w:rPr>
          <w:rFonts w:hint="eastAsia" w:asciiTheme="minorEastAsia" w:hAnsiTheme="minorEastAsia" w:eastAsiaTheme="minorEastAsia" w:cstheme="minorEastAsia"/>
          <w:color w:val="auto"/>
          <w:szCs w:val="21"/>
          <w:highlight w:val="none"/>
          <w:lang w:val="en-US" w:eastAsia="zh-CN"/>
        </w:rPr>
        <w:t>为本项目</w:t>
      </w:r>
      <w:r>
        <w:rPr>
          <w:rFonts w:hint="eastAsia" w:asciiTheme="minorEastAsia" w:hAnsiTheme="minorEastAsia" w:eastAsiaTheme="minorEastAsia" w:cstheme="minorEastAsia"/>
          <w:color w:val="auto"/>
          <w:szCs w:val="21"/>
          <w:highlight w:val="none"/>
          <w:u w:val="single" w:color="auto"/>
          <w:lang w:val="en-US" w:eastAsia="zh-CN"/>
        </w:rPr>
        <w:t>（采购包或标段）</w:t>
      </w:r>
      <w:r>
        <w:rPr>
          <w:rFonts w:hint="eastAsia" w:asciiTheme="minorEastAsia" w:hAnsiTheme="minorEastAsia" w:eastAsiaTheme="minorEastAsia" w:cstheme="minorEastAsia"/>
          <w:color w:val="auto"/>
          <w:szCs w:val="21"/>
          <w:highlight w:val="none"/>
          <w:lang w:val="en-US" w:eastAsia="zh-CN"/>
        </w:rPr>
        <w:t>提供的全部产品（采购清单中的</w:t>
      </w:r>
      <w:r>
        <w:rPr>
          <w:rFonts w:hint="eastAsia" w:asciiTheme="minorEastAsia" w:hAnsiTheme="minorEastAsia" w:eastAsiaTheme="minorEastAsia" w:cstheme="minorEastAsia"/>
          <w:color w:val="auto"/>
          <w:szCs w:val="21"/>
          <w:highlight w:val="none"/>
          <w:u w:val="none" w:color="auto"/>
          <w:lang w:val="en-US" w:eastAsia="zh-CN"/>
        </w:rPr>
        <w:t>货物</w:t>
      </w:r>
      <w:r>
        <w:rPr>
          <w:rFonts w:hint="eastAsia" w:asciiTheme="minorEastAsia" w:hAnsiTheme="minorEastAsia" w:eastAsiaTheme="minorEastAsia" w:cstheme="minorEastAsia"/>
          <w:color w:val="auto"/>
          <w:szCs w:val="21"/>
          <w:highlight w:val="none"/>
          <w:lang w:val="en-US" w:eastAsia="zh-CN"/>
        </w:rPr>
        <w:t>）总报价为</w:t>
      </w:r>
      <w:r>
        <w:rPr>
          <w:rFonts w:hint="eastAsia" w:asciiTheme="minorEastAsia" w:hAnsiTheme="minorEastAsia" w:eastAsiaTheme="minorEastAsia" w:cstheme="minorEastAsia"/>
          <w:color w:val="auto"/>
          <w:szCs w:val="21"/>
          <w:highlight w:val="none"/>
          <w:u w:val="none" w:color="auto"/>
          <w:lang w:val="en-US" w:eastAsia="zh-CN"/>
        </w:rPr>
        <w:t>（大写）：</w:t>
      </w:r>
      <w:r>
        <w:rPr>
          <w:rFonts w:hint="eastAsia" w:asciiTheme="minorEastAsia" w:hAnsiTheme="minorEastAsia" w:eastAsiaTheme="minorEastAsia" w:cstheme="minorEastAsia"/>
          <w:color w:val="auto"/>
          <w:szCs w:val="21"/>
          <w:highlight w:val="none"/>
          <w:u w:val="single" w:color="auto"/>
          <w:lang w:val="en-US" w:eastAsia="zh-CN"/>
        </w:rPr>
        <w:t xml:space="preserve">     </w:t>
      </w:r>
      <w:r>
        <w:rPr>
          <w:rFonts w:hint="eastAsia" w:asciiTheme="minorEastAsia" w:hAnsiTheme="minorEastAsia" w:eastAsiaTheme="minorEastAsia" w:cstheme="minorEastAsia"/>
          <w:color w:val="auto"/>
          <w:szCs w:val="21"/>
          <w:highlight w:val="none"/>
          <w:u w:val="none" w:color="auto"/>
          <w:lang w:val="en-US" w:eastAsia="zh-CN"/>
        </w:rPr>
        <w:t>万元。其中：</w:t>
      </w:r>
      <w:r>
        <w:rPr>
          <w:rFonts w:hint="eastAsia" w:asciiTheme="minorEastAsia" w:hAnsiTheme="minorEastAsia" w:eastAsiaTheme="minorEastAsia" w:cstheme="minorEastAsia"/>
          <w:color w:val="auto"/>
          <w:szCs w:val="21"/>
          <w:highlight w:val="none"/>
          <w:lang w:val="en-US" w:eastAsia="zh-CN"/>
        </w:rPr>
        <w:t>符合本国产品标准的产品成本之和为（大写）：</w:t>
      </w:r>
      <w:r>
        <w:rPr>
          <w:rFonts w:hint="eastAsia" w:asciiTheme="minorEastAsia" w:hAnsiTheme="minorEastAsia" w:eastAsiaTheme="minorEastAsia" w:cstheme="minorEastAsia"/>
          <w:color w:val="auto"/>
          <w:szCs w:val="21"/>
          <w:highlight w:val="none"/>
          <w:u w:val="single" w:color="auto"/>
          <w:lang w:val="en-US" w:eastAsia="zh-CN"/>
        </w:rPr>
        <w:t xml:space="preserve">     </w:t>
      </w:r>
      <w:r>
        <w:rPr>
          <w:rFonts w:hint="eastAsia" w:asciiTheme="minorEastAsia" w:hAnsiTheme="minorEastAsia" w:eastAsiaTheme="minorEastAsia" w:cstheme="minorEastAsia"/>
          <w:color w:val="auto"/>
          <w:szCs w:val="21"/>
          <w:highlight w:val="none"/>
          <w:lang w:val="en-US" w:eastAsia="zh-CN"/>
        </w:rPr>
        <w:t>万元，全部产品成本之和为（大写）：</w:t>
      </w:r>
      <w:r>
        <w:rPr>
          <w:rFonts w:hint="eastAsia" w:asciiTheme="minorEastAsia" w:hAnsiTheme="minorEastAsia" w:eastAsiaTheme="minorEastAsia" w:cstheme="minorEastAsia"/>
          <w:color w:val="auto"/>
          <w:szCs w:val="21"/>
          <w:highlight w:val="none"/>
          <w:u w:val="single" w:color="auto"/>
          <w:lang w:val="en-US" w:eastAsia="zh-CN"/>
        </w:rPr>
        <w:t xml:space="preserve">     </w:t>
      </w:r>
      <w:r>
        <w:rPr>
          <w:rFonts w:hint="eastAsia" w:asciiTheme="minorEastAsia" w:hAnsiTheme="minorEastAsia" w:eastAsiaTheme="minorEastAsia" w:cstheme="minorEastAsia"/>
          <w:color w:val="auto"/>
          <w:szCs w:val="21"/>
          <w:highlight w:val="none"/>
          <w:lang w:val="en-US" w:eastAsia="zh-CN"/>
        </w:rPr>
        <w:t>万元。</w:t>
      </w:r>
    </w:p>
    <w:p>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符合本国产品标准的产品成本之和占全部产品成本之和的比例为</w:t>
      </w:r>
      <w:r>
        <w:rPr>
          <w:rFonts w:hint="eastAsia" w:asciiTheme="minorEastAsia" w:hAnsiTheme="minorEastAsia" w:eastAsiaTheme="minorEastAsia" w:cstheme="minorEastAsia"/>
          <w:color w:val="auto"/>
          <w:szCs w:val="21"/>
          <w:highlight w:val="none"/>
          <w:u w:val="single" w:color="auto"/>
          <w:lang w:val="en-US" w:eastAsia="zh-CN"/>
        </w:rPr>
        <w:t xml:space="preserve">    </w:t>
      </w:r>
      <w:r>
        <w:rPr>
          <w:rFonts w:hint="eastAsia" w:asciiTheme="minorEastAsia" w:hAnsiTheme="minorEastAsia" w:eastAsiaTheme="minorEastAsia" w:cstheme="minorEastAsia"/>
          <w:color w:val="auto"/>
          <w:szCs w:val="21"/>
          <w:highlight w:val="none"/>
          <w:lang w:val="en-US" w:eastAsia="zh-CN"/>
        </w:rPr>
        <w:t>%。</w:t>
      </w:r>
    </w:p>
    <w:p>
      <w:pPr>
        <w:ind w:firstLine="420" w:firstLineChars="200"/>
        <w:rPr>
          <w:rFonts w:hint="eastAsia" w:asciiTheme="minorEastAsia" w:hAnsiTheme="minorEastAsia" w:eastAsiaTheme="minorEastAsia" w:cstheme="minorEastAsia"/>
          <w:color w:val="auto"/>
          <w:szCs w:val="21"/>
          <w:highlight w:val="none"/>
          <w:lang w:val="en-US" w:eastAsia="zh-CN"/>
        </w:rPr>
      </w:pPr>
    </w:p>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lang w:eastAsia="zh-CN"/>
        </w:rPr>
        <w:t>本公司（单位）对上述声明内容的真实性负责。如有虚假，愿承担相应法律责任。</w:t>
      </w:r>
    </w:p>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 </w:t>
      </w:r>
    </w:p>
    <w:p>
      <w:pPr>
        <w:rPr>
          <w:rFonts w:hint="eastAsia" w:asciiTheme="minorEastAsia" w:hAnsiTheme="minorEastAsia" w:eastAsiaTheme="minorEastAsia" w:cstheme="minorEastAsia"/>
          <w:color w:val="auto"/>
          <w:szCs w:val="21"/>
          <w:highlight w:val="none"/>
          <w:lang w:eastAsia="zh-CN"/>
        </w:rPr>
      </w:pP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                                              </w:t>
      </w:r>
    </w:p>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lang w:eastAsia="zh-CN"/>
        </w:rPr>
        <w:t>公司（单位）名称（盖章）：　        </w:t>
      </w:r>
    </w:p>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日期：　     年　  月　  日         </w:t>
      </w:r>
    </w:p>
    <w:p>
      <w:pPr>
        <w:rPr>
          <w:rFonts w:hint="eastAsia" w:asciiTheme="minorEastAsia" w:hAnsiTheme="minorEastAsia" w:eastAsiaTheme="minorEastAsia" w:cstheme="minorEastAsia"/>
          <w:color w:val="auto"/>
          <w:szCs w:val="21"/>
          <w:highlight w:val="none"/>
          <w:u w:val="none" w:color="auto"/>
          <w:lang w:eastAsia="zh-CN"/>
        </w:rPr>
      </w:pPr>
    </w:p>
    <w:p>
      <w:pPr>
        <w:rPr>
          <w:rFonts w:hint="eastAsia" w:asciiTheme="minorEastAsia" w:hAnsiTheme="minorEastAsia" w:eastAsiaTheme="minorEastAsia" w:cstheme="minorEastAsia"/>
          <w:color w:val="auto"/>
          <w:szCs w:val="21"/>
          <w:highlight w:val="none"/>
          <w:u w:val="none" w:color="auto"/>
          <w:lang w:eastAsia="zh-CN"/>
        </w:rPr>
      </w:pPr>
    </w:p>
    <w:p>
      <w:pPr>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color w:val="auto"/>
          <w:szCs w:val="21"/>
          <w:highlight w:val="none"/>
          <w:u w:val="none" w:color="auto"/>
          <w:lang w:eastAsia="zh-CN"/>
        </w:rPr>
        <w:t>__________________</w:t>
      </w:r>
    </w:p>
    <w:p>
      <w:pPr>
        <w:numPr>
          <w:ilvl w:val="0"/>
          <w:numId w:val="0"/>
        </w:numPr>
        <w:autoSpaceDE w:val="0"/>
        <w:autoSpaceDN w:val="0"/>
        <w:adjustRightInd w:val="0"/>
        <w:spacing w:line="360" w:lineRule="auto"/>
        <w:jc w:val="both"/>
        <w:rPr>
          <w:rFonts w:hint="eastAsia" w:asciiTheme="minorEastAsia" w:hAnsiTheme="minorEastAsia" w:eastAsiaTheme="minorEastAsia" w:cstheme="minorEastAsia"/>
          <w:color w:val="auto"/>
          <w:szCs w:val="21"/>
          <w:highlight w:val="none"/>
          <w:u w:val="none" w:color="auto"/>
          <w:lang w:val="en-US" w:eastAsia="zh-CN"/>
        </w:rPr>
      </w:pPr>
      <w:r>
        <w:rPr>
          <w:rFonts w:hint="eastAsia" w:asciiTheme="minorEastAsia" w:hAnsiTheme="minorEastAsia" w:eastAsiaTheme="minorEastAsia" w:cstheme="minorEastAsia"/>
          <w:color w:val="auto"/>
          <w:kern w:val="2"/>
          <w:sz w:val="21"/>
          <w:szCs w:val="21"/>
          <w:u w:color="auto"/>
          <w:lang w:val="en-US" w:eastAsia="zh-CN" w:bidi="ar-SA"/>
        </w:rPr>
        <w:t>1.</w:t>
      </w:r>
      <w:r>
        <w:rPr>
          <w:rFonts w:hint="eastAsia" w:asciiTheme="minorEastAsia" w:hAnsiTheme="minorEastAsia" w:eastAsiaTheme="minorEastAsia" w:cstheme="minorEastAsia"/>
          <w:color w:val="auto"/>
          <w:szCs w:val="21"/>
          <w:highlight w:val="none"/>
          <w:u w:val="none" w:color="auto"/>
          <w:lang w:val="en-US" w:eastAsia="zh-CN"/>
        </w:rPr>
        <w:t>符合本国产品标准的产品成本之和占全部产品成本之和的比例= 符合本国产品标准的产品成本之和÷全部产品成本之和×100</w:t>
      </w:r>
    </w:p>
    <w:p>
      <w:pPr>
        <w:numPr>
          <w:ilvl w:val="0"/>
          <w:numId w:val="0"/>
        </w:numPr>
        <w:autoSpaceDE w:val="0"/>
        <w:autoSpaceDN w:val="0"/>
        <w:adjustRightInd w:val="0"/>
        <w:spacing w:line="360" w:lineRule="auto"/>
        <w:jc w:val="both"/>
        <w:rPr>
          <w:rFonts w:hint="default" w:asciiTheme="minorEastAsia" w:hAnsiTheme="minorEastAsia" w:eastAsiaTheme="minorEastAsia" w:cstheme="minorEastAsia"/>
          <w:color w:val="auto"/>
          <w:szCs w:val="21"/>
          <w:highlight w:val="none"/>
          <w:u w:val="none" w:color="auto"/>
          <w:lang w:val="en-US" w:eastAsia="zh-CN"/>
        </w:rPr>
      </w:pPr>
      <w:r>
        <w:rPr>
          <w:rFonts w:hint="eastAsia" w:asciiTheme="minorEastAsia" w:hAnsiTheme="minorEastAsia" w:eastAsiaTheme="minorEastAsia" w:cstheme="minorEastAsia"/>
          <w:color w:val="auto"/>
          <w:szCs w:val="21"/>
          <w:highlight w:val="none"/>
          <w:u w:val="none" w:color="auto"/>
          <w:lang w:val="en-US" w:eastAsia="zh-CN"/>
        </w:rPr>
        <w:t>2.全部产品指采购清单中“适用本国产品标准的货物”</w:t>
      </w:r>
      <w:r>
        <w:rPr>
          <w:rFonts w:hint="eastAsia" w:asciiTheme="minorEastAsia" w:hAnsiTheme="minorEastAsia" w:cstheme="minorEastAsia"/>
          <w:color w:val="auto"/>
          <w:szCs w:val="21"/>
          <w:highlight w:val="none"/>
          <w:u w:val="none" w:color="auto"/>
          <w:lang w:val="en-US" w:eastAsia="zh-CN"/>
        </w:rPr>
        <w:t>。</w:t>
      </w: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hint="eastAsia" w:cs="黑体" w:asciiTheme="minorEastAsia" w:hAnsiTheme="minorEastAsia"/>
          <w:b/>
          <w:bCs/>
          <w:color w:val="000000" w:themeColor="text1"/>
          <w:sz w:val="28"/>
          <w:szCs w:val="28"/>
          <w:lang w:val="zh-CN"/>
          <w14:textFill>
            <w14:solidFill>
              <w14:schemeClr w14:val="tx1"/>
            </w14:solidFill>
          </w14:textFill>
        </w:rPr>
      </w:pPr>
    </w:p>
    <w:p>
      <w:pPr>
        <w:autoSpaceDE w:val="0"/>
        <w:autoSpaceDN w:val="0"/>
        <w:adjustRightInd w:val="0"/>
        <w:spacing w:line="360" w:lineRule="auto"/>
        <w:jc w:val="center"/>
        <w:rPr>
          <w:rFonts w:cs="黑体" w:asciiTheme="minorEastAsia" w:hAnsiTheme="minorEastAsia"/>
          <w:b/>
          <w:bCs/>
          <w:color w:val="000000" w:themeColor="text1"/>
          <w:sz w:val="28"/>
          <w:szCs w:val="28"/>
          <w:lang w:val="zh-CN"/>
          <w14:textFill>
            <w14:solidFill>
              <w14:schemeClr w14:val="tx1"/>
            </w14:solidFill>
          </w14:textFill>
        </w:rPr>
      </w:pPr>
      <w:r>
        <w:rPr>
          <w:rFonts w:hint="eastAsia" w:cs="黑体" w:asciiTheme="minorEastAsia" w:hAnsiTheme="minorEastAsia"/>
          <w:b/>
          <w:bCs/>
          <w:color w:val="000000" w:themeColor="text1"/>
          <w:sz w:val="28"/>
          <w:szCs w:val="28"/>
          <w:lang w:val="zh-CN"/>
          <w14:textFill>
            <w14:solidFill>
              <w14:schemeClr w14:val="tx1"/>
            </w14:solidFill>
          </w14:textFill>
        </w:rPr>
        <w:t>五、主要标的信息（备用）</w:t>
      </w:r>
    </w:p>
    <w:p>
      <w:pPr>
        <w:autoSpaceDE w:val="0"/>
        <w:autoSpaceDN w:val="0"/>
        <w:adjustRightInd w:val="0"/>
        <w:spacing w:line="360" w:lineRule="auto"/>
        <w:ind w:firstLine="420" w:firstLineChars="200"/>
        <w:rPr>
          <w:rFonts w:cs="宋体" w:asciiTheme="minorEastAsia" w:hAnsiTheme="minorEastAsia"/>
          <w:szCs w:val="21"/>
          <w:lang w:val="zh-CN"/>
        </w:rPr>
      </w:pPr>
    </w:p>
    <w:tbl>
      <w:tblPr>
        <w:tblStyle w:val="27"/>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szCs w:val="21"/>
                <w:lang w:val="zh-CN"/>
              </w:rPr>
            </w:pPr>
            <w:r>
              <w:rPr>
                <w:rFonts w:hint="eastAsia" w:cs="宋体" w:asciiTheme="minorEastAsia" w:hAnsiTheme="minorEastAsia"/>
                <w:b/>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品牌（如有）</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规格型号</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数量</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szCs w:val="21"/>
                <w:lang w:val="zh-CN"/>
              </w:rPr>
            </w:pPr>
            <w:r>
              <w:rPr>
                <w:rFonts w:hint="eastAsia" w:cs="宋体" w:asciiTheme="minorEastAsia" w:hAnsiTheme="minorEastAsia"/>
                <w:b/>
                <w:szCs w:val="21"/>
                <w:lang w:val="zh-CN"/>
              </w:rPr>
              <w:t>单价</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szCs w:val="21"/>
              </w:rPr>
            </w:pPr>
            <w:r>
              <w:rPr>
                <w:rFonts w:hint="eastAsia" w:asciiTheme="minorEastAsia" w:hAnsiTheme="minorEastAsia"/>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szCs w:val="21"/>
              </w:rPr>
            </w:pPr>
            <w:r>
              <w:rPr>
                <w:rFonts w:hint="eastAsia" w:asciiTheme="minorEastAsia" w:hAnsiTheme="minorEastAsia"/>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szCs w:val="21"/>
              </w:rPr>
            </w:pPr>
            <w:r>
              <w:rPr>
                <w:rFonts w:hint="eastAsia" w:asciiTheme="minorEastAsia" w:hAnsiTheme="minorEastAsia"/>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szCs w:val="21"/>
              </w:rPr>
            </w:pPr>
          </w:p>
        </w:tc>
      </w:tr>
    </w:tbl>
    <w:p>
      <w:pPr>
        <w:autoSpaceDE w:val="0"/>
        <w:autoSpaceDN w:val="0"/>
        <w:adjustRightInd w:val="0"/>
        <w:spacing w:line="360" w:lineRule="auto"/>
        <w:ind w:firstLine="420" w:firstLineChars="200"/>
        <w:rPr>
          <w:rFonts w:cs="宋体" w:asciiTheme="minorEastAsia" w:hAnsiTheme="minorEastAsia"/>
          <w:szCs w:val="21"/>
          <w:lang w:val="zh-CN"/>
        </w:rPr>
      </w:pPr>
      <w:r>
        <w:rPr>
          <w:rFonts w:hint="eastAsia" w:cs="宋体" w:asciiTheme="minorEastAsia" w:hAnsiTheme="minorEastAsia"/>
          <w:szCs w:val="21"/>
          <w:lang w:val="zh-CN"/>
        </w:rPr>
        <w:t>说明：</w:t>
      </w:r>
    </w:p>
    <w:p>
      <w:pPr>
        <w:autoSpaceDE w:val="0"/>
        <w:autoSpaceDN w:val="0"/>
        <w:adjustRightInd w:val="0"/>
        <w:spacing w:line="360" w:lineRule="auto"/>
        <w:ind w:firstLine="420" w:firstLineChars="200"/>
        <w:rPr>
          <w:rFonts w:cs="宋体" w:asciiTheme="minorEastAsia" w:hAnsiTheme="minorEastAsia"/>
          <w:szCs w:val="21"/>
          <w:lang w:val="zh-CN"/>
        </w:rPr>
      </w:pPr>
      <w:r>
        <w:rPr>
          <w:rFonts w:hint="eastAsia" w:cs="宋体" w:asciiTheme="minorEastAsia" w:hAnsiTheme="minorEastAsia"/>
          <w:szCs w:val="21"/>
          <w:lang w:val="zh-CN"/>
        </w:rPr>
        <w:t>1、按照《财政部办公厅关于印发﹤政府采购公告和公示信息格式规范（2020年版）﹥》（财办库〔2020〕50号）要求，中标（成交）公告须包含主要标的信息。如投标人未提供该表造成中标（成交）后无法发布中标（成交）公告的，投标人承担相关责任。</w:t>
      </w:r>
    </w:p>
    <w:p>
      <w:pPr>
        <w:autoSpaceDE w:val="0"/>
        <w:autoSpaceDN w:val="0"/>
        <w:adjustRightInd w:val="0"/>
        <w:spacing w:line="360" w:lineRule="auto"/>
        <w:ind w:firstLine="420" w:firstLineChars="200"/>
        <w:rPr>
          <w:rFonts w:cs="宋体" w:asciiTheme="minorEastAsia" w:hAnsiTheme="minorEastAsia"/>
          <w:szCs w:val="21"/>
          <w:lang w:val="zh-CN"/>
        </w:rPr>
      </w:pPr>
      <w:r>
        <w:rPr>
          <w:rFonts w:hint="eastAsia" w:cs="宋体" w:asciiTheme="minorEastAsia" w:hAnsiTheme="minorEastAsia"/>
          <w:szCs w:val="21"/>
          <w:lang w:val="zh-CN"/>
        </w:rPr>
        <w:t>2、此表不涉及</w:t>
      </w:r>
      <w:r>
        <w:rPr>
          <w:rFonts w:hint="eastAsia" w:cs="宋体" w:asciiTheme="minorEastAsia" w:hAnsiTheme="minorEastAsia"/>
          <w:szCs w:val="21"/>
          <w:lang w:val="en-US" w:eastAsia="zh-CN"/>
        </w:rPr>
        <w:t>询价</w:t>
      </w:r>
      <w:r>
        <w:rPr>
          <w:rFonts w:hint="eastAsia" w:cs="宋体" w:asciiTheme="minorEastAsia" w:hAnsiTheme="minorEastAsia"/>
          <w:szCs w:val="21"/>
          <w:lang w:val="zh-CN"/>
        </w:rPr>
        <w:t>小组评审内容。</w:t>
      </w:r>
    </w:p>
    <w:p>
      <w:pPr>
        <w:autoSpaceDE w:val="0"/>
        <w:autoSpaceDN w:val="0"/>
        <w:adjustRightInd w:val="0"/>
        <w:spacing w:line="360" w:lineRule="auto"/>
        <w:ind w:firstLine="562" w:firstLineChars="200"/>
        <w:rPr>
          <w:rFonts w:cs="黑体" w:asciiTheme="minorEastAsia" w:hAnsiTheme="minorEastAsia"/>
          <w:b/>
          <w:bCs/>
          <w:sz w:val="28"/>
          <w:szCs w:val="28"/>
        </w:rPr>
      </w:pPr>
    </w:p>
    <w:p>
      <w:pPr>
        <w:autoSpaceDE w:val="0"/>
        <w:autoSpaceDN w:val="0"/>
        <w:adjustRightInd w:val="0"/>
        <w:spacing w:line="360" w:lineRule="auto"/>
        <w:ind w:firstLine="562" w:firstLineChars="200"/>
        <w:rPr>
          <w:rFonts w:cs="黑体" w:asciiTheme="minorEastAsia" w:hAnsiTheme="minorEastAsia"/>
          <w:b/>
          <w:bCs/>
          <w:sz w:val="28"/>
          <w:szCs w:val="28"/>
        </w:rPr>
      </w:pPr>
    </w:p>
    <w:p>
      <w:pPr>
        <w:autoSpaceDE w:val="0"/>
        <w:autoSpaceDN w:val="0"/>
        <w:adjustRightInd w:val="0"/>
        <w:spacing w:line="480" w:lineRule="auto"/>
        <w:ind w:firstLine="420" w:firstLineChars="200"/>
        <w:rPr>
          <w:rFonts w:hint="eastAsia" w:cs="宋体" w:asciiTheme="minorEastAsia" w:hAnsiTheme="minorEastAsia"/>
          <w:szCs w:val="21"/>
          <w:lang w:val="zh-CN"/>
        </w:rPr>
      </w:pPr>
      <w:r>
        <w:rPr>
          <w:rFonts w:hint="eastAsia" w:cs="宋体" w:asciiTheme="minorEastAsia" w:hAnsiTheme="minorEastAsia"/>
          <w:szCs w:val="21"/>
          <w:lang w:val="zh-CN"/>
        </w:rPr>
        <w:t>投标人（并加盖公章）：</w:t>
      </w:r>
    </w:p>
    <w:p>
      <w:pPr>
        <w:rPr>
          <w:rFonts w:hint="eastAsia" w:cs="宋体" w:asciiTheme="minorEastAsia" w:hAnsiTheme="minorEastAsia"/>
          <w:szCs w:val="21"/>
          <w:lang w:val="zh-CN"/>
        </w:rPr>
      </w:pPr>
      <w:r>
        <w:rPr>
          <w:rFonts w:hint="eastAsia" w:cs="宋体" w:asciiTheme="minorEastAsia" w:hAnsiTheme="minorEastAsia"/>
          <w:szCs w:val="21"/>
          <w:lang w:val="zh-CN"/>
        </w:rPr>
        <w:br w:type="page"/>
      </w:r>
    </w:p>
    <w:bookmarkEnd w:id="6"/>
    <w:bookmarkEnd w:id="7"/>
    <w:bookmarkEnd w:id="8"/>
    <w:bookmarkEnd w:id="9"/>
    <w:p>
      <w:pPr>
        <w:autoSpaceDE w:val="0"/>
        <w:autoSpaceDN w:val="0"/>
        <w:adjustRightInd w:val="0"/>
        <w:spacing w:line="360" w:lineRule="auto"/>
        <w:jc w:val="center"/>
        <w:rPr>
          <w:rFonts w:cs="黑体" w:asciiTheme="minorEastAsia" w:hAnsiTheme="minorEastAsia"/>
          <w:b/>
          <w:bCs/>
          <w:sz w:val="28"/>
          <w:szCs w:val="28"/>
          <w:lang w:val="zh-CN"/>
        </w:rPr>
      </w:pPr>
      <w:r>
        <w:rPr>
          <w:rFonts w:hint="eastAsia" w:cs="黑体" w:asciiTheme="minorEastAsia" w:hAnsiTheme="minorEastAsia"/>
          <w:b/>
          <w:bCs/>
          <w:sz w:val="28"/>
          <w:szCs w:val="28"/>
          <w:lang w:val="zh-CN"/>
        </w:rPr>
        <w:t>六、其他资料（若有）</w:t>
      </w:r>
    </w:p>
    <w:p/>
    <w:p/>
    <w:p/>
    <w:p>
      <w:pPr>
        <w:spacing w:line="360" w:lineRule="auto"/>
        <w:jc w:val="center"/>
      </w:pPr>
      <w:r>
        <w:rPr>
          <w:rFonts w:hint="eastAsia" w:ascii="宋体" w:hAnsi="宋体"/>
          <w:b/>
          <w:bCs/>
          <w:sz w:val="28"/>
          <w:szCs w:val="28"/>
        </w:rPr>
        <w:t>除</w:t>
      </w:r>
      <w:r>
        <w:rPr>
          <w:rFonts w:hint="eastAsia" w:ascii="宋体" w:hAnsi="宋体"/>
          <w:b/>
          <w:bCs/>
          <w:sz w:val="28"/>
          <w:szCs w:val="28"/>
          <w:lang w:val="en-US" w:eastAsia="zh-CN"/>
        </w:rPr>
        <w:t>询价通知书</w:t>
      </w:r>
      <w:r>
        <w:rPr>
          <w:rFonts w:hint="eastAsia" w:ascii="宋体" w:hAnsi="宋体"/>
          <w:b/>
          <w:bCs/>
          <w:sz w:val="28"/>
          <w:szCs w:val="28"/>
        </w:rPr>
        <w:t>另有规定外，供应商认为需要提交的其他证明材料或资料加盖供应商公章后应在此项下提交。</w:t>
      </w:r>
    </w:p>
    <w:p>
      <w:pPr>
        <w:rPr>
          <w:rFonts w:ascii="宋体" w:hAnsi="宋体" w:eastAsia="宋体" w:cs="宋体"/>
        </w:rPr>
      </w:pPr>
    </w:p>
    <w:sectPr>
      <w:footerReference r:id="rId3" w:type="default"/>
      <w:pgSz w:w="11906" w:h="16838"/>
      <w:pgMar w:top="1440" w:right="1746" w:bottom="1440" w:left="1746"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方正小标宋简体">
    <w:altName w:val="黑体"/>
    <w:panose1 w:val="02000000000000000000"/>
    <w:charset w:val="86"/>
    <w:family w:val="script"/>
    <w:pitch w:val="default"/>
    <w:sig w:usb0="00000000" w:usb1="00000000" w:usb2="00000012"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5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9F817E8"/>
    <w:multiLevelType w:val="singleLevel"/>
    <w:tmpl w:val="59F817E8"/>
    <w:lvl w:ilvl="0" w:tentative="0">
      <w:start w:val="1"/>
      <w:numFmt w:val="chineseCounting"/>
      <w:pStyle w:val="62"/>
      <w:suff w:val="nothing"/>
      <w:lvlText w:val="%1、"/>
      <w:lvlJc w:val="left"/>
    </w:lvl>
  </w:abstractNum>
  <w:abstractNum w:abstractNumId="3">
    <w:nsid w:val="62216D46"/>
    <w:multiLevelType w:val="singleLevel"/>
    <w:tmpl w:val="62216D46"/>
    <w:lvl w:ilvl="0" w:tentative="0">
      <w:start w:val="6"/>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yN2U2OTE3Njk2MWIzOWZjZWZmNTkzNThmMTQ4NDUifQ=="/>
  </w:docVars>
  <w:rsids>
    <w:rsidRoot w:val="009102A6"/>
    <w:rsid w:val="00006D32"/>
    <w:rsid w:val="00083D32"/>
    <w:rsid w:val="000D66A4"/>
    <w:rsid w:val="000F15BE"/>
    <w:rsid w:val="00102665"/>
    <w:rsid w:val="00103CF0"/>
    <w:rsid w:val="00124A3E"/>
    <w:rsid w:val="00176489"/>
    <w:rsid w:val="001C5552"/>
    <w:rsid w:val="00235293"/>
    <w:rsid w:val="00241515"/>
    <w:rsid w:val="00250B78"/>
    <w:rsid w:val="00270E05"/>
    <w:rsid w:val="002F3284"/>
    <w:rsid w:val="002F5BEC"/>
    <w:rsid w:val="003378E4"/>
    <w:rsid w:val="00356E82"/>
    <w:rsid w:val="00393FAB"/>
    <w:rsid w:val="003C0A66"/>
    <w:rsid w:val="003D3F1F"/>
    <w:rsid w:val="003E31DB"/>
    <w:rsid w:val="003F266D"/>
    <w:rsid w:val="00422A13"/>
    <w:rsid w:val="00440BF2"/>
    <w:rsid w:val="004614F1"/>
    <w:rsid w:val="004623F0"/>
    <w:rsid w:val="0049456C"/>
    <w:rsid w:val="004D608D"/>
    <w:rsid w:val="00504DF0"/>
    <w:rsid w:val="00531F26"/>
    <w:rsid w:val="00556119"/>
    <w:rsid w:val="005676E1"/>
    <w:rsid w:val="00575002"/>
    <w:rsid w:val="00577280"/>
    <w:rsid w:val="0058278B"/>
    <w:rsid w:val="00586016"/>
    <w:rsid w:val="005B4EAD"/>
    <w:rsid w:val="005D289C"/>
    <w:rsid w:val="005E6235"/>
    <w:rsid w:val="006406EA"/>
    <w:rsid w:val="006C5DE3"/>
    <w:rsid w:val="007531A6"/>
    <w:rsid w:val="00754C9A"/>
    <w:rsid w:val="00797E4F"/>
    <w:rsid w:val="007B7316"/>
    <w:rsid w:val="007D5365"/>
    <w:rsid w:val="007E7754"/>
    <w:rsid w:val="007F4202"/>
    <w:rsid w:val="00824FE8"/>
    <w:rsid w:val="00867598"/>
    <w:rsid w:val="008C4D44"/>
    <w:rsid w:val="008D5488"/>
    <w:rsid w:val="009039D2"/>
    <w:rsid w:val="009102A6"/>
    <w:rsid w:val="00911513"/>
    <w:rsid w:val="00934AC1"/>
    <w:rsid w:val="00942557"/>
    <w:rsid w:val="00981940"/>
    <w:rsid w:val="00987EFE"/>
    <w:rsid w:val="00992BA4"/>
    <w:rsid w:val="00992D4A"/>
    <w:rsid w:val="009D2E8B"/>
    <w:rsid w:val="009E4126"/>
    <w:rsid w:val="00A311D2"/>
    <w:rsid w:val="00A51723"/>
    <w:rsid w:val="00A867C5"/>
    <w:rsid w:val="00AA0278"/>
    <w:rsid w:val="00AA0C10"/>
    <w:rsid w:val="00AA13F2"/>
    <w:rsid w:val="00AC2B64"/>
    <w:rsid w:val="00AC3557"/>
    <w:rsid w:val="00AF5AD6"/>
    <w:rsid w:val="00B36947"/>
    <w:rsid w:val="00B41DC6"/>
    <w:rsid w:val="00B4266A"/>
    <w:rsid w:val="00B719E8"/>
    <w:rsid w:val="00B77105"/>
    <w:rsid w:val="00BB7AE3"/>
    <w:rsid w:val="00BE0C09"/>
    <w:rsid w:val="00BF222F"/>
    <w:rsid w:val="00BF5408"/>
    <w:rsid w:val="00C37C95"/>
    <w:rsid w:val="00C42CB4"/>
    <w:rsid w:val="00C54F74"/>
    <w:rsid w:val="00C82F31"/>
    <w:rsid w:val="00D00628"/>
    <w:rsid w:val="00D217F1"/>
    <w:rsid w:val="00D42840"/>
    <w:rsid w:val="00D43FEE"/>
    <w:rsid w:val="00D84628"/>
    <w:rsid w:val="00E07DC0"/>
    <w:rsid w:val="00E22AD1"/>
    <w:rsid w:val="00E27A1E"/>
    <w:rsid w:val="00E329B0"/>
    <w:rsid w:val="00E32FDD"/>
    <w:rsid w:val="00E342B7"/>
    <w:rsid w:val="00E41DC3"/>
    <w:rsid w:val="00E63214"/>
    <w:rsid w:val="00E85326"/>
    <w:rsid w:val="00EA5644"/>
    <w:rsid w:val="00EB6C0E"/>
    <w:rsid w:val="00EB77C8"/>
    <w:rsid w:val="00EC6A78"/>
    <w:rsid w:val="00F54C8B"/>
    <w:rsid w:val="00F61D59"/>
    <w:rsid w:val="00F701FF"/>
    <w:rsid w:val="00FB13CE"/>
    <w:rsid w:val="00FD0E6E"/>
    <w:rsid w:val="00FD50A6"/>
    <w:rsid w:val="00FE676F"/>
    <w:rsid w:val="01AB4ACA"/>
    <w:rsid w:val="01CF5159"/>
    <w:rsid w:val="02916D4F"/>
    <w:rsid w:val="03347C53"/>
    <w:rsid w:val="04EC12B3"/>
    <w:rsid w:val="05207002"/>
    <w:rsid w:val="058E045B"/>
    <w:rsid w:val="058F525E"/>
    <w:rsid w:val="05C53DDC"/>
    <w:rsid w:val="06F97529"/>
    <w:rsid w:val="07DD6E95"/>
    <w:rsid w:val="08E139A2"/>
    <w:rsid w:val="090546FC"/>
    <w:rsid w:val="09D777AA"/>
    <w:rsid w:val="0A2B57DF"/>
    <w:rsid w:val="0A59564C"/>
    <w:rsid w:val="0AA67869"/>
    <w:rsid w:val="0B102717"/>
    <w:rsid w:val="0BC27A1F"/>
    <w:rsid w:val="0C486C59"/>
    <w:rsid w:val="0C51597A"/>
    <w:rsid w:val="0C662A91"/>
    <w:rsid w:val="0D4E6823"/>
    <w:rsid w:val="0DAA267F"/>
    <w:rsid w:val="0DBB1446"/>
    <w:rsid w:val="0E012762"/>
    <w:rsid w:val="0F075BB4"/>
    <w:rsid w:val="0F432BB9"/>
    <w:rsid w:val="0F826714"/>
    <w:rsid w:val="0FB13746"/>
    <w:rsid w:val="0FBC7598"/>
    <w:rsid w:val="115B231D"/>
    <w:rsid w:val="1161590D"/>
    <w:rsid w:val="11B460CE"/>
    <w:rsid w:val="138D418B"/>
    <w:rsid w:val="14851404"/>
    <w:rsid w:val="14A1148A"/>
    <w:rsid w:val="14F54DA1"/>
    <w:rsid w:val="15C732DB"/>
    <w:rsid w:val="161812A0"/>
    <w:rsid w:val="186508BD"/>
    <w:rsid w:val="1A302507"/>
    <w:rsid w:val="1A9B7AB8"/>
    <w:rsid w:val="1AF93A01"/>
    <w:rsid w:val="1E191F5D"/>
    <w:rsid w:val="206830EE"/>
    <w:rsid w:val="20BC4F1C"/>
    <w:rsid w:val="23C87262"/>
    <w:rsid w:val="241E0AE2"/>
    <w:rsid w:val="24760DD6"/>
    <w:rsid w:val="247D775E"/>
    <w:rsid w:val="248C70E1"/>
    <w:rsid w:val="250A73DC"/>
    <w:rsid w:val="254E5AB5"/>
    <w:rsid w:val="260F67A9"/>
    <w:rsid w:val="26C5371E"/>
    <w:rsid w:val="26DD1E76"/>
    <w:rsid w:val="27624129"/>
    <w:rsid w:val="2765170C"/>
    <w:rsid w:val="282C4737"/>
    <w:rsid w:val="286D514C"/>
    <w:rsid w:val="29441CE7"/>
    <w:rsid w:val="29A24CB1"/>
    <w:rsid w:val="2A0D0BFD"/>
    <w:rsid w:val="2A4C2C1C"/>
    <w:rsid w:val="2A7F3B9A"/>
    <w:rsid w:val="2B5D3F7C"/>
    <w:rsid w:val="2CAB78A9"/>
    <w:rsid w:val="2CC92C95"/>
    <w:rsid w:val="2CF3122E"/>
    <w:rsid w:val="2E1202B2"/>
    <w:rsid w:val="2E7B0EC8"/>
    <w:rsid w:val="2F4538FD"/>
    <w:rsid w:val="30586A11"/>
    <w:rsid w:val="31FD57D3"/>
    <w:rsid w:val="32555174"/>
    <w:rsid w:val="32601E53"/>
    <w:rsid w:val="33AB191C"/>
    <w:rsid w:val="3400642D"/>
    <w:rsid w:val="352B4490"/>
    <w:rsid w:val="35685891"/>
    <w:rsid w:val="35983D14"/>
    <w:rsid w:val="35F30143"/>
    <w:rsid w:val="360C593C"/>
    <w:rsid w:val="3697433E"/>
    <w:rsid w:val="369B7657"/>
    <w:rsid w:val="36BA2093"/>
    <w:rsid w:val="36C50F61"/>
    <w:rsid w:val="36F46318"/>
    <w:rsid w:val="377E3E5F"/>
    <w:rsid w:val="37850FCB"/>
    <w:rsid w:val="37893743"/>
    <w:rsid w:val="37A7089F"/>
    <w:rsid w:val="382C3FFF"/>
    <w:rsid w:val="38D6140F"/>
    <w:rsid w:val="39653124"/>
    <w:rsid w:val="3A255109"/>
    <w:rsid w:val="3A991BBE"/>
    <w:rsid w:val="3B977CEC"/>
    <w:rsid w:val="3C132C78"/>
    <w:rsid w:val="3C2E62CC"/>
    <w:rsid w:val="3C4173F8"/>
    <w:rsid w:val="3C942B7F"/>
    <w:rsid w:val="3CB30D97"/>
    <w:rsid w:val="3D5B3B5C"/>
    <w:rsid w:val="3F99510F"/>
    <w:rsid w:val="406F50E1"/>
    <w:rsid w:val="40EF7D3E"/>
    <w:rsid w:val="41DE664A"/>
    <w:rsid w:val="4219291A"/>
    <w:rsid w:val="42795D10"/>
    <w:rsid w:val="42937A61"/>
    <w:rsid w:val="42FA30E7"/>
    <w:rsid w:val="43003A18"/>
    <w:rsid w:val="436E4B70"/>
    <w:rsid w:val="4487745E"/>
    <w:rsid w:val="44CF4110"/>
    <w:rsid w:val="45DE19D9"/>
    <w:rsid w:val="463708ED"/>
    <w:rsid w:val="463D7DE3"/>
    <w:rsid w:val="475D7147"/>
    <w:rsid w:val="4774169C"/>
    <w:rsid w:val="478D0142"/>
    <w:rsid w:val="47BE6D02"/>
    <w:rsid w:val="48F237C0"/>
    <w:rsid w:val="49094810"/>
    <w:rsid w:val="49A47A87"/>
    <w:rsid w:val="49AE563F"/>
    <w:rsid w:val="4B5F07FC"/>
    <w:rsid w:val="4C6F4A6E"/>
    <w:rsid w:val="4CBF2FA8"/>
    <w:rsid w:val="4CF5553C"/>
    <w:rsid w:val="4D480138"/>
    <w:rsid w:val="4D655D09"/>
    <w:rsid w:val="4E197DBD"/>
    <w:rsid w:val="4F8D3B57"/>
    <w:rsid w:val="4FE95FBF"/>
    <w:rsid w:val="50BA0C2E"/>
    <w:rsid w:val="51241B8D"/>
    <w:rsid w:val="52113F44"/>
    <w:rsid w:val="52225952"/>
    <w:rsid w:val="5346672E"/>
    <w:rsid w:val="544C4D31"/>
    <w:rsid w:val="544C69E2"/>
    <w:rsid w:val="550F53E4"/>
    <w:rsid w:val="55346855"/>
    <w:rsid w:val="554931ED"/>
    <w:rsid w:val="557C11D1"/>
    <w:rsid w:val="55CF411C"/>
    <w:rsid w:val="56DF14D7"/>
    <w:rsid w:val="57123788"/>
    <w:rsid w:val="57684BF4"/>
    <w:rsid w:val="59103795"/>
    <w:rsid w:val="59605E6B"/>
    <w:rsid w:val="5A0430DC"/>
    <w:rsid w:val="5A3115B5"/>
    <w:rsid w:val="5A8B21D5"/>
    <w:rsid w:val="5B48259C"/>
    <w:rsid w:val="5DD0462F"/>
    <w:rsid w:val="5E135A58"/>
    <w:rsid w:val="5E454B77"/>
    <w:rsid w:val="5EC5170C"/>
    <w:rsid w:val="5F0E46B0"/>
    <w:rsid w:val="5FDF5B02"/>
    <w:rsid w:val="609E5846"/>
    <w:rsid w:val="62D43425"/>
    <w:rsid w:val="630261E5"/>
    <w:rsid w:val="63390DF8"/>
    <w:rsid w:val="652B69C4"/>
    <w:rsid w:val="668408D3"/>
    <w:rsid w:val="66DE4B5A"/>
    <w:rsid w:val="682B7EDE"/>
    <w:rsid w:val="6889482D"/>
    <w:rsid w:val="696114B6"/>
    <w:rsid w:val="6A7C32C4"/>
    <w:rsid w:val="6C920CDA"/>
    <w:rsid w:val="6CE46134"/>
    <w:rsid w:val="6D12171A"/>
    <w:rsid w:val="6EC5492D"/>
    <w:rsid w:val="6ECC76A7"/>
    <w:rsid w:val="6F655902"/>
    <w:rsid w:val="6FFC70A8"/>
    <w:rsid w:val="70473489"/>
    <w:rsid w:val="7192287D"/>
    <w:rsid w:val="72785B7B"/>
    <w:rsid w:val="73643AA3"/>
    <w:rsid w:val="756B594D"/>
    <w:rsid w:val="76014685"/>
    <w:rsid w:val="76106700"/>
    <w:rsid w:val="76493DC9"/>
    <w:rsid w:val="76C1323D"/>
    <w:rsid w:val="778973BD"/>
    <w:rsid w:val="78382161"/>
    <w:rsid w:val="7946580E"/>
    <w:rsid w:val="7A730B94"/>
    <w:rsid w:val="7AA43575"/>
    <w:rsid w:val="7BF26D0C"/>
    <w:rsid w:val="7C731F58"/>
    <w:rsid w:val="7CAA1288"/>
    <w:rsid w:val="7E007973"/>
    <w:rsid w:val="7E69292E"/>
    <w:rsid w:val="7E895EDA"/>
    <w:rsid w:val="7ED127E1"/>
    <w:rsid w:val="7FBC7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5"/>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6"/>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7"/>
    <w:qFormat/>
    <w:uiPriority w:val="9"/>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8"/>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eastAsia="宋体" w:cs="Times New Roman"/>
      <w:szCs w:val="20"/>
    </w:rPr>
  </w:style>
  <w:style w:type="paragraph" w:styleId="7">
    <w:name w:val="caption"/>
    <w:basedOn w:val="1"/>
    <w:next w:val="1"/>
    <w:qFormat/>
    <w:uiPriority w:val="0"/>
    <w:rPr>
      <w:rFonts w:ascii="Arial" w:hAnsi="Arial" w:eastAsia="黑体" w:cs="Arial"/>
      <w:sz w:val="20"/>
      <w:szCs w:val="20"/>
    </w:rPr>
  </w:style>
  <w:style w:type="paragraph" w:styleId="8">
    <w:name w:val="Body Text 3"/>
    <w:basedOn w:val="1"/>
    <w:link w:val="39"/>
    <w:qFormat/>
    <w:uiPriority w:val="0"/>
    <w:rPr>
      <w:rFonts w:ascii="Times New Roman" w:hAnsi="Times New Roman" w:eastAsia="宋体" w:cs="Times New Roman"/>
      <w:color w:val="FF0000"/>
      <w:sz w:val="24"/>
      <w:szCs w:val="24"/>
    </w:rPr>
  </w:style>
  <w:style w:type="paragraph" w:styleId="9">
    <w:name w:val="Body Text"/>
    <w:basedOn w:val="1"/>
    <w:next w:val="10"/>
    <w:link w:val="40"/>
    <w:unhideWhenUsed/>
    <w:qFormat/>
    <w:uiPriority w:val="99"/>
    <w:pPr>
      <w:spacing w:after="120"/>
    </w:pPr>
  </w:style>
  <w:style w:type="paragraph" w:styleId="10">
    <w:name w:val="Body Text 2"/>
    <w:basedOn w:val="1"/>
    <w:next w:val="9"/>
    <w:semiHidden/>
    <w:qFormat/>
    <w:uiPriority w:val="0"/>
    <w:pPr>
      <w:spacing w:after="120" w:line="480" w:lineRule="auto"/>
    </w:pPr>
    <w:rPr>
      <w:rFonts w:ascii="Calibri" w:hAnsi="Calibri"/>
    </w:rPr>
  </w:style>
  <w:style w:type="paragraph" w:styleId="11">
    <w:name w:val="Body Text Indent"/>
    <w:basedOn w:val="1"/>
    <w:next w:val="1"/>
    <w:link w:val="64"/>
    <w:qFormat/>
    <w:uiPriority w:val="0"/>
    <w:pPr>
      <w:adjustRightInd w:val="0"/>
      <w:spacing w:after="120" w:line="360" w:lineRule="atLeast"/>
      <w:ind w:left="420" w:leftChars="200"/>
      <w:jc w:val="left"/>
      <w:textAlignment w:val="baseline"/>
    </w:pPr>
    <w:rPr>
      <w:sz w:val="24"/>
    </w:rPr>
  </w:style>
  <w:style w:type="paragraph" w:styleId="12">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42"/>
    <w:qFormat/>
    <w:uiPriority w:val="0"/>
    <w:rPr>
      <w:rFonts w:eastAsia="宋体"/>
      <w:sz w:val="24"/>
    </w:rPr>
  </w:style>
  <w:style w:type="paragraph" w:styleId="15">
    <w:name w:val="Date"/>
    <w:basedOn w:val="1"/>
    <w:next w:val="1"/>
    <w:link w:val="43"/>
    <w:unhideWhenUsed/>
    <w:qFormat/>
    <w:uiPriority w:val="99"/>
    <w:pPr>
      <w:ind w:left="100" w:leftChars="2500"/>
    </w:p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65"/>
    <w:semiHidden/>
    <w:unhideWhenUsed/>
    <w:qFormat/>
    <w:uiPriority w:val="99"/>
    <w:rPr>
      <w:sz w:val="18"/>
      <w:szCs w:val="18"/>
    </w:rPr>
  </w:style>
  <w:style w:type="paragraph" w:styleId="18">
    <w:name w:val="footer"/>
    <w:basedOn w:val="1"/>
    <w:link w:val="45"/>
    <w:unhideWhenUsed/>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4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2">
    <w:name w:val="toc 9"/>
    <w:basedOn w:val="1"/>
    <w:next w:val="1"/>
    <w:qFormat/>
    <w:uiPriority w:val="0"/>
    <w:pPr>
      <w:ind w:left="3360" w:leftChars="1600"/>
    </w:pPr>
  </w:style>
  <w:style w:type="paragraph" w:styleId="23">
    <w:name w:val="HTML Preformatted"/>
    <w:basedOn w:val="1"/>
    <w:link w:val="63"/>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4">
    <w:name w:val="Normal (Web)"/>
    <w:basedOn w:val="1"/>
    <w:qFormat/>
    <w:uiPriority w:val="99"/>
    <w:rPr>
      <w:rFonts w:ascii="Calibri" w:hAnsi="Calibri" w:eastAsia="宋体" w:cs="Times New Roman"/>
      <w:sz w:val="24"/>
      <w:szCs w:val="24"/>
    </w:rPr>
  </w:style>
  <w:style w:type="paragraph" w:styleId="25">
    <w:name w:val="Body Text First Indent"/>
    <w:basedOn w:val="9"/>
    <w:next w:val="26"/>
    <w:link w:val="48"/>
    <w:qFormat/>
    <w:uiPriority w:val="0"/>
    <w:pPr>
      <w:ind w:firstLine="420" w:firstLineChars="100"/>
    </w:pPr>
    <w:rPr>
      <w:rFonts w:ascii="宋体" w:hAnsi="Times New Roman" w:eastAsia="宋体" w:cs="Times New Roman"/>
      <w:kern w:val="0"/>
      <w:sz w:val="34"/>
      <w:szCs w:val="20"/>
    </w:rPr>
  </w:style>
  <w:style w:type="paragraph" w:styleId="26">
    <w:name w:val="Body Text First Indent 2"/>
    <w:basedOn w:val="11"/>
    <w:next w:val="1"/>
    <w:unhideWhenUsed/>
    <w:qFormat/>
    <w:uiPriority w:val="99"/>
    <w:pPr>
      <w:snapToGrid w:val="0"/>
      <w:spacing w:after="100" w:afterAutospacing="1" w:line="360" w:lineRule="auto"/>
      <w:ind w:left="480" w:firstLine="562" w:firstLineChars="200"/>
    </w:pPr>
    <w:rPr>
      <w:rFonts w:ascii="仿宋_GB2312" w:hAnsi="仿宋_GB2312"/>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FollowedHyperlink"/>
    <w:basedOn w:val="29"/>
    <w:semiHidden/>
    <w:unhideWhenUsed/>
    <w:qFormat/>
    <w:uiPriority w:val="99"/>
    <w:rPr>
      <w:color w:val="954F72"/>
      <w:u w:val="single"/>
    </w:rPr>
  </w:style>
  <w:style w:type="character" w:styleId="32">
    <w:name w:val="Emphasis"/>
    <w:basedOn w:val="29"/>
    <w:qFormat/>
    <w:uiPriority w:val="20"/>
  </w:style>
  <w:style w:type="character" w:styleId="33">
    <w:name w:val="Hyperlink"/>
    <w:basedOn w:val="29"/>
    <w:unhideWhenUsed/>
    <w:qFormat/>
    <w:uiPriority w:val="99"/>
    <w:rPr>
      <w:color w:val="0000FF"/>
      <w:u w:val="single"/>
    </w:rPr>
  </w:style>
  <w:style w:type="paragraph" w:customStyle="1" w:styleId="34">
    <w:name w:val="样式 首行缩进:  2 字符"/>
    <w:basedOn w:val="1"/>
    <w:next w:val="22"/>
    <w:qFormat/>
    <w:uiPriority w:val="0"/>
    <w:pPr>
      <w:ind w:firstLine="480"/>
    </w:pPr>
    <w:rPr>
      <w:sz w:val="28"/>
      <w:szCs w:val="20"/>
    </w:rPr>
  </w:style>
  <w:style w:type="character" w:customStyle="1" w:styleId="35">
    <w:name w:val="标题 1 Char"/>
    <w:basedOn w:val="29"/>
    <w:link w:val="2"/>
    <w:qFormat/>
    <w:uiPriority w:val="0"/>
    <w:rPr>
      <w:rFonts w:ascii="Calibri" w:hAnsi="Calibri" w:eastAsia="宋体" w:cs="Times New Roman"/>
      <w:b/>
      <w:bCs/>
      <w:kern w:val="44"/>
      <w:sz w:val="44"/>
      <w:szCs w:val="44"/>
    </w:rPr>
  </w:style>
  <w:style w:type="character" w:customStyle="1" w:styleId="36">
    <w:name w:val="标题 2 Char"/>
    <w:basedOn w:val="29"/>
    <w:link w:val="3"/>
    <w:qFormat/>
    <w:uiPriority w:val="0"/>
    <w:rPr>
      <w:rFonts w:ascii="Arial" w:hAnsi="Arial" w:eastAsia="黑体" w:cs="Times New Roman"/>
      <w:b/>
      <w:bCs/>
      <w:kern w:val="0"/>
      <w:sz w:val="32"/>
      <w:szCs w:val="32"/>
    </w:rPr>
  </w:style>
  <w:style w:type="character" w:customStyle="1" w:styleId="37">
    <w:name w:val="标题 3 Char"/>
    <w:basedOn w:val="29"/>
    <w:link w:val="4"/>
    <w:qFormat/>
    <w:uiPriority w:val="9"/>
    <w:rPr>
      <w:rFonts w:ascii="宋体" w:hAnsi="宋体" w:eastAsia="宋体" w:cs="Times New Roman"/>
      <w:b/>
      <w:color w:val="000000"/>
      <w:kern w:val="0"/>
      <w:sz w:val="24"/>
      <w:szCs w:val="20"/>
      <w:lang w:val="en-GB"/>
    </w:rPr>
  </w:style>
  <w:style w:type="character" w:customStyle="1" w:styleId="38">
    <w:name w:val="标题 4 Char"/>
    <w:basedOn w:val="29"/>
    <w:link w:val="5"/>
    <w:qFormat/>
    <w:uiPriority w:val="0"/>
    <w:rPr>
      <w:rFonts w:ascii="Arial" w:hAnsi="Arial" w:eastAsia="黑体" w:cs="Times New Roman"/>
      <w:b/>
      <w:bCs/>
      <w:kern w:val="0"/>
      <w:sz w:val="28"/>
      <w:szCs w:val="28"/>
    </w:rPr>
  </w:style>
  <w:style w:type="character" w:customStyle="1" w:styleId="39">
    <w:name w:val="正文文本 3 Char"/>
    <w:basedOn w:val="29"/>
    <w:link w:val="8"/>
    <w:qFormat/>
    <w:uiPriority w:val="0"/>
    <w:rPr>
      <w:rFonts w:ascii="Times New Roman" w:hAnsi="Times New Roman" w:eastAsia="宋体" w:cs="Times New Roman"/>
      <w:color w:val="FF0000"/>
      <w:sz w:val="24"/>
      <w:szCs w:val="24"/>
    </w:rPr>
  </w:style>
  <w:style w:type="character" w:customStyle="1" w:styleId="40">
    <w:name w:val="正文文本 Char"/>
    <w:basedOn w:val="29"/>
    <w:link w:val="9"/>
    <w:semiHidden/>
    <w:qFormat/>
    <w:uiPriority w:val="99"/>
  </w:style>
  <w:style w:type="character" w:customStyle="1" w:styleId="41">
    <w:name w:val="正文文本缩进 Char"/>
    <w:basedOn w:val="29"/>
    <w:qFormat/>
    <w:uiPriority w:val="0"/>
  </w:style>
  <w:style w:type="character" w:customStyle="1" w:styleId="42">
    <w:name w:val="纯文本 Char"/>
    <w:basedOn w:val="29"/>
    <w:link w:val="14"/>
    <w:qFormat/>
    <w:uiPriority w:val="0"/>
    <w:rPr>
      <w:rFonts w:eastAsia="宋体"/>
      <w:sz w:val="24"/>
    </w:rPr>
  </w:style>
  <w:style w:type="character" w:customStyle="1" w:styleId="43">
    <w:name w:val="日期 Char"/>
    <w:basedOn w:val="29"/>
    <w:link w:val="15"/>
    <w:qFormat/>
    <w:uiPriority w:val="99"/>
  </w:style>
  <w:style w:type="character" w:customStyle="1" w:styleId="44">
    <w:name w:val="批注框文本 Char"/>
    <w:basedOn w:val="29"/>
    <w:semiHidden/>
    <w:qFormat/>
    <w:uiPriority w:val="99"/>
    <w:rPr>
      <w:sz w:val="18"/>
      <w:szCs w:val="18"/>
    </w:rPr>
  </w:style>
  <w:style w:type="character" w:customStyle="1" w:styleId="45">
    <w:name w:val="页脚 Char"/>
    <w:basedOn w:val="29"/>
    <w:link w:val="18"/>
    <w:qFormat/>
    <w:uiPriority w:val="99"/>
    <w:rPr>
      <w:sz w:val="18"/>
      <w:szCs w:val="18"/>
    </w:rPr>
  </w:style>
  <w:style w:type="character" w:customStyle="1" w:styleId="46">
    <w:name w:val="页眉 Char"/>
    <w:basedOn w:val="29"/>
    <w:link w:val="20"/>
    <w:qFormat/>
    <w:uiPriority w:val="99"/>
    <w:rPr>
      <w:sz w:val="18"/>
      <w:szCs w:val="18"/>
    </w:rPr>
  </w:style>
  <w:style w:type="character" w:customStyle="1" w:styleId="47">
    <w:name w:val="HTML 预设格式 Char"/>
    <w:basedOn w:val="29"/>
    <w:semiHidden/>
    <w:qFormat/>
    <w:uiPriority w:val="99"/>
    <w:rPr>
      <w:rFonts w:ascii="Courier New" w:hAnsi="Courier New" w:cs="Courier New"/>
      <w:sz w:val="20"/>
      <w:szCs w:val="20"/>
    </w:rPr>
  </w:style>
  <w:style w:type="character" w:customStyle="1" w:styleId="48">
    <w:name w:val="正文首行缩进 Char"/>
    <w:basedOn w:val="40"/>
    <w:link w:val="25"/>
    <w:qFormat/>
    <w:uiPriority w:val="0"/>
    <w:rPr>
      <w:rFonts w:ascii="宋体" w:hAnsi="Times New Roman" w:eastAsia="宋体" w:cs="Times New Roman"/>
      <w:kern w:val="0"/>
      <w:sz w:val="34"/>
      <w:szCs w:val="20"/>
    </w:rPr>
  </w:style>
  <w:style w:type="character" w:customStyle="1" w:styleId="49">
    <w:name w:val="纯文本 Char1"/>
    <w:qFormat/>
    <w:uiPriority w:val="0"/>
    <w:rPr>
      <w:rFonts w:eastAsia="宋体"/>
      <w:sz w:val="24"/>
    </w:rPr>
  </w:style>
  <w:style w:type="paragraph" w:customStyle="1" w:styleId="5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51">
    <w:name w:val="列出段落1"/>
    <w:basedOn w:val="1"/>
    <w:qFormat/>
    <w:uiPriority w:val="34"/>
    <w:pPr>
      <w:ind w:firstLine="420" w:firstLineChars="200"/>
    </w:pPr>
  </w:style>
  <w:style w:type="paragraph" w:styleId="52">
    <w:name w:val="List Paragraph"/>
    <w:basedOn w:val="1"/>
    <w:unhideWhenUsed/>
    <w:qFormat/>
    <w:uiPriority w:val="99"/>
    <w:pPr>
      <w:ind w:firstLine="420" w:firstLineChars="200"/>
    </w:pPr>
  </w:style>
  <w:style w:type="character" w:customStyle="1" w:styleId="53">
    <w:name w:val="正文文本缩进 Char Char"/>
    <w:link w:val="54"/>
    <w:qFormat/>
    <w:uiPriority w:val="0"/>
    <w:rPr>
      <w:rFonts w:ascii="宋体"/>
      <w:sz w:val="24"/>
    </w:rPr>
  </w:style>
  <w:style w:type="paragraph" w:customStyle="1" w:styleId="54">
    <w:name w:val="正文文本缩进1"/>
    <w:basedOn w:val="1"/>
    <w:link w:val="53"/>
    <w:qFormat/>
    <w:uiPriority w:val="0"/>
    <w:pPr>
      <w:spacing w:line="360" w:lineRule="auto"/>
      <w:ind w:firstLine="480" w:firstLineChars="200"/>
    </w:pPr>
    <w:rPr>
      <w:rFonts w:ascii="宋体"/>
      <w:sz w:val="24"/>
    </w:rPr>
  </w:style>
  <w:style w:type="character" w:customStyle="1" w:styleId="55">
    <w:name w:val="日期 Char Char"/>
    <w:link w:val="56"/>
    <w:qFormat/>
    <w:uiPriority w:val="0"/>
    <w:rPr>
      <w:sz w:val="24"/>
    </w:rPr>
  </w:style>
  <w:style w:type="paragraph" w:customStyle="1" w:styleId="56">
    <w:name w:val="日期1"/>
    <w:basedOn w:val="1"/>
    <w:next w:val="1"/>
    <w:link w:val="55"/>
    <w:qFormat/>
    <w:uiPriority w:val="0"/>
    <w:rPr>
      <w:sz w:val="24"/>
    </w:rPr>
  </w:style>
  <w:style w:type="paragraph" w:customStyle="1" w:styleId="57">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8">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9">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60">
    <w:name w:val="edittexttarea"/>
    <w:basedOn w:val="29"/>
    <w:qFormat/>
    <w:uiPriority w:val="0"/>
  </w:style>
  <w:style w:type="paragraph" w:customStyle="1" w:styleId="61">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62">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63">
    <w:name w:val="HTML 预设格式 Char1"/>
    <w:basedOn w:val="29"/>
    <w:link w:val="23"/>
    <w:semiHidden/>
    <w:qFormat/>
    <w:uiPriority w:val="99"/>
    <w:rPr>
      <w:rFonts w:ascii="宋体" w:hAnsi="宋体" w:eastAsia="宋体" w:cs="宋体"/>
      <w:kern w:val="0"/>
      <w:sz w:val="24"/>
      <w:szCs w:val="24"/>
    </w:rPr>
  </w:style>
  <w:style w:type="character" w:customStyle="1" w:styleId="64">
    <w:name w:val="正文文本缩进 Char1"/>
    <w:basedOn w:val="29"/>
    <w:link w:val="11"/>
    <w:qFormat/>
    <w:uiPriority w:val="0"/>
    <w:rPr>
      <w:sz w:val="24"/>
    </w:rPr>
  </w:style>
  <w:style w:type="character" w:customStyle="1" w:styleId="65">
    <w:name w:val="批注框文本 Char1"/>
    <w:basedOn w:val="29"/>
    <w:link w:val="17"/>
    <w:semiHidden/>
    <w:qFormat/>
    <w:uiPriority w:val="99"/>
    <w:rPr>
      <w:sz w:val="18"/>
      <w:szCs w:val="18"/>
    </w:rPr>
  </w:style>
  <w:style w:type="paragraph" w:customStyle="1" w:styleId="66">
    <w:name w:val="工商正文"/>
    <w:basedOn w:val="1"/>
    <w:next w:val="1"/>
    <w:qFormat/>
    <w:uiPriority w:val="0"/>
    <w:pPr>
      <w:spacing w:before="120" w:after="120" w:line="560" w:lineRule="exact"/>
      <w:ind w:firstLine="560" w:firstLineChars="200"/>
    </w:pPr>
    <w:rPr>
      <w:rFonts w:ascii="宋体" w:hAnsi="宋体" w:eastAsia="宋体" w:cs="仿宋"/>
      <w:sz w:val="28"/>
      <w:szCs w:val="20"/>
    </w:rPr>
  </w:style>
  <w:style w:type="character" w:customStyle="1" w:styleId="67">
    <w:name w:val="15"/>
    <w:basedOn w:val="29"/>
    <w:qFormat/>
    <w:uiPriority w:val="0"/>
    <w:rPr>
      <w:color w:val="000000"/>
      <w:u w:val="none"/>
    </w:rPr>
  </w:style>
  <w:style w:type="paragraph" w:customStyle="1" w:styleId="68">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9">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70">
    <w:name w:val="font6"/>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71">
    <w:name w:val="font7"/>
    <w:basedOn w:val="1"/>
    <w:qFormat/>
    <w:uiPriority w:val="0"/>
    <w:pPr>
      <w:widowControl/>
      <w:spacing w:before="100" w:beforeAutospacing="1" w:after="100" w:afterAutospacing="1"/>
      <w:jc w:val="left"/>
    </w:pPr>
    <w:rPr>
      <w:rFonts w:ascii="Calibri" w:hAnsi="Calibri" w:eastAsia="宋体" w:cs="Calibri"/>
      <w:kern w:val="0"/>
      <w:sz w:val="20"/>
      <w:szCs w:val="20"/>
    </w:rPr>
  </w:style>
  <w:style w:type="paragraph" w:customStyle="1" w:styleId="72">
    <w:name w:val="font8"/>
    <w:basedOn w:val="1"/>
    <w:qFormat/>
    <w:uiPriority w:val="0"/>
    <w:pPr>
      <w:widowControl/>
      <w:spacing w:before="100" w:beforeAutospacing="1" w:after="100" w:afterAutospacing="1"/>
      <w:jc w:val="left"/>
    </w:pPr>
    <w:rPr>
      <w:rFonts w:ascii="仿宋" w:hAnsi="仿宋" w:eastAsia="仿宋" w:cs="宋体"/>
      <w:kern w:val="0"/>
      <w:sz w:val="20"/>
      <w:szCs w:val="20"/>
    </w:rPr>
  </w:style>
  <w:style w:type="paragraph" w:customStyle="1" w:styleId="73">
    <w:name w:val="xl66"/>
    <w:basedOn w:val="1"/>
    <w:qFormat/>
    <w:uiPriority w:val="0"/>
    <w:pPr>
      <w:widowControl/>
      <w:spacing w:before="100" w:beforeAutospacing="1" w:after="100" w:afterAutospacing="1"/>
      <w:jc w:val="left"/>
      <w:textAlignment w:val="center"/>
    </w:pPr>
    <w:rPr>
      <w:rFonts w:ascii="仿宋" w:hAnsi="仿宋" w:eastAsia="仿宋" w:cs="宋体"/>
      <w:kern w:val="0"/>
      <w:sz w:val="20"/>
      <w:szCs w:val="20"/>
    </w:rPr>
  </w:style>
  <w:style w:type="paragraph" w:customStyle="1" w:styleId="74">
    <w:name w:val="xl6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75">
    <w:name w:val="xl6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76">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7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78">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仿宋" w:hAnsi="仿宋" w:eastAsia="仿宋" w:cs="宋体"/>
      <w:kern w:val="0"/>
      <w:sz w:val="20"/>
      <w:szCs w:val="20"/>
    </w:rPr>
  </w:style>
  <w:style w:type="paragraph" w:customStyle="1" w:styleId="79">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8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18"/>
      <w:szCs w:val="18"/>
    </w:rPr>
  </w:style>
  <w:style w:type="paragraph" w:customStyle="1" w:styleId="8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仿宋" w:hAnsi="仿宋" w:eastAsia="仿宋" w:cs="宋体"/>
      <w:kern w:val="0"/>
      <w:sz w:val="20"/>
      <w:szCs w:val="20"/>
    </w:rPr>
  </w:style>
  <w:style w:type="paragraph" w:customStyle="1" w:styleId="83">
    <w:name w:val="xl76"/>
    <w:basedOn w:val="1"/>
    <w:qFormat/>
    <w:uiPriority w:val="0"/>
    <w:pPr>
      <w:widowControl/>
      <w:spacing w:before="100" w:beforeAutospacing="1" w:after="100" w:afterAutospacing="1"/>
      <w:jc w:val="center"/>
      <w:textAlignment w:val="center"/>
    </w:pPr>
    <w:rPr>
      <w:rFonts w:ascii="仿宋" w:hAnsi="仿宋" w:eastAsia="仿宋" w:cs="宋体"/>
      <w:kern w:val="0"/>
      <w:sz w:val="20"/>
      <w:szCs w:val="20"/>
    </w:rPr>
  </w:style>
  <w:style w:type="paragraph" w:customStyle="1" w:styleId="84">
    <w:name w:val="xl77"/>
    <w:basedOn w:val="1"/>
    <w:qFormat/>
    <w:uiPriority w:val="0"/>
    <w:pPr>
      <w:widowControl/>
      <w:spacing w:before="100" w:beforeAutospacing="1" w:after="100" w:afterAutospacing="1"/>
      <w:jc w:val="left"/>
      <w:textAlignment w:val="center"/>
    </w:pPr>
    <w:rPr>
      <w:rFonts w:ascii="仿宋" w:hAnsi="仿宋" w:eastAsia="仿宋" w:cs="宋体"/>
      <w:kern w:val="0"/>
      <w:sz w:val="20"/>
      <w:szCs w:val="20"/>
    </w:rPr>
  </w:style>
  <w:style w:type="paragraph" w:customStyle="1" w:styleId="8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b/>
      <w:bCs/>
      <w:kern w:val="0"/>
      <w:szCs w:val="21"/>
    </w:rPr>
  </w:style>
  <w:style w:type="paragraph" w:customStyle="1" w:styleId="8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87">
    <w:name w:val="xl8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88">
    <w:name w:val="xl8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89">
    <w:name w:val="xl82"/>
    <w:basedOn w:val="1"/>
    <w:qFormat/>
    <w:uiPriority w:val="0"/>
    <w:pPr>
      <w:widowControl/>
      <w:pBdr>
        <w:top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kern w:val="0"/>
      <w:sz w:val="20"/>
      <w:szCs w:val="20"/>
    </w:rPr>
  </w:style>
  <w:style w:type="paragraph" w:customStyle="1" w:styleId="90">
    <w:name w:val="xl8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91">
    <w:name w:val="xl84"/>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9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93">
    <w:name w:val="xl86"/>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94">
    <w:name w:val="xl8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9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Cs w:val="21"/>
    </w:rPr>
  </w:style>
  <w:style w:type="paragraph" w:customStyle="1" w:styleId="9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仿宋" w:hAnsi="仿宋" w:eastAsia="仿宋" w:cs="宋体"/>
      <w:b/>
      <w:bCs/>
      <w:kern w:val="0"/>
      <w:szCs w:val="21"/>
    </w:rPr>
  </w:style>
  <w:style w:type="paragraph" w:customStyle="1" w:styleId="97">
    <w:name w:val="xl64"/>
    <w:basedOn w:val="1"/>
    <w:qFormat/>
    <w:uiPriority w:val="0"/>
    <w:pPr>
      <w:widowControl/>
      <w:spacing w:before="100" w:beforeAutospacing="1" w:after="100" w:afterAutospacing="1"/>
      <w:jc w:val="left"/>
      <w:textAlignment w:val="center"/>
    </w:pPr>
    <w:rPr>
      <w:rFonts w:ascii="仿宋" w:hAnsi="仿宋" w:eastAsia="仿宋" w:cs="宋体"/>
      <w:kern w:val="0"/>
      <w:sz w:val="20"/>
      <w:szCs w:val="20"/>
    </w:rPr>
  </w:style>
  <w:style w:type="paragraph" w:customStyle="1" w:styleId="98">
    <w:name w:val="xl65"/>
    <w:basedOn w:val="1"/>
    <w:qFormat/>
    <w:uiPriority w:val="0"/>
    <w:pPr>
      <w:widowControl/>
      <w:spacing w:before="100" w:beforeAutospacing="1" w:after="100" w:afterAutospacing="1"/>
      <w:jc w:val="center"/>
      <w:textAlignment w:val="center"/>
    </w:pPr>
    <w:rPr>
      <w:rFonts w:ascii="仿宋" w:hAnsi="仿宋" w:eastAsia="仿宋" w:cs="宋体"/>
      <w:kern w:val="0"/>
      <w:sz w:val="20"/>
      <w:szCs w:val="20"/>
    </w:rPr>
  </w:style>
  <w:style w:type="paragraph" w:customStyle="1" w:styleId="99">
    <w:name w:val="_Style 2"/>
    <w:basedOn w:val="1"/>
    <w:next w:val="1"/>
    <w:qFormat/>
    <w:uiPriority w:val="0"/>
    <w:pPr>
      <w:ind w:firstLine="420" w:firstLineChars="200"/>
    </w:pPr>
  </w:style>
  <w:style w:type="character" w:customStyle="1" w:styleId="100">
    <w:name w:val="gb-jt"/>
    <w:basedOn w:val="29"/>
    <w:qFormat/>
    <w:uiPriority w:val="0"/>
  </w:style>
  <w:style w:type="character" w:customStyle="1" w:styleId="101">
    <w:name w:val="red"/>
    <w:basedOn w:val="29"/>
    <w:qFormat/>
    <w:uiPriority w:val="0"/>
    <w:rPr>
      <w:color w:val="FF0000"/>
      <w:sz w:val="18"/>
      <w:szCs w:val="18"/>
    </w:rPr>
  </w:style>
  <w:style w:type="character" w:customStyle="1" w:styleId="102">
    <w:name w:val="red1"/>
    <w:basedOn w:val="29"/>
    <w:qFormat/>
    <w:uiPriority w:val="0"/>
    <w:rPr>
      <w:color w:val="FF0000"/>
      <w:sz w:val="18"/>
      <w:szCs w:val="18"/>
    </w:rPr>
  </w:style>
  <w:style w:type="character" w:customStyle="1" w:styleId="103">
    <w:name w:val="red2"/>
    <w:basedOn w:val="29"/>
    <w:qFormat/>
    <w:uiPriority w:val="0"/>
    <w:rPr>
      <w:color w:val="CC0000"/>
    </w:rPr>
  </w:style>
  <w:style w:type="character" w:customStyle="1" w:styleId="104">
    <w:name w:val="red3"/>
    <w:basedOn w:val="29"/>
    <w:qFormat/>
    <w:uiPriority w:val="0"/>
    <w:rPr>
      <w:color w:val="FF0000"/>
    </w:rPr>
  </w:style>
  <w:style w:type="character" w:customStyle="1" w:styleId="105">
    <w:name w:val="active4"/>
    <w:basedOn w:val="29"/>
    <w:qFormat/>
    <w:uiPriority w:val="0"/>
    <w:rPr>
      <w:color w:val="FFFFFF"/>
      <w:shd w:val="clear" w:color="auto" w:fill="2B7AFC"/>
    </w:rPr>
  </w:style>
  <w:style w:type="character" w:customStyle="1" w:styleId="106">
    <w:name w:val="green"/>
    <w:basedOn w:val="29"/>
    <w:qFormat/>
    <w:uiPriority w:val="0"/>
    <w:rPr>
      <w:color w:val="66AE00"/>
      <w:sz w:val="18"/>
      <w:szCs w:val="18"/>
    </w:rPr>
  </w:style>
  <w:style w:type="character" w:customStyle="1" w:styleId="107">
    <w:name w:val="green1"/>
    <w:basedOn w:val="29"/>
    <w:qFormat/>
    <w:uiPriority w:val="0"/>
    <w:rPr>
      <w:color w:val="66AE00"/>
      <w:sz w:val="18"/>
      <w:szCs w:val="18"/>
    </w:rPr>
  </w:style>
  <w:style w:type="character" w:customStyle="1" w:styleId="108">
    <w:name w:val="hover25"/>
    <w:basedOn w:val="29"/>
    <w:qFormat/>
    <w:uiPriority w:val="0"/>
  </w:style>
  <w:style w:type="character" w:customStyle="1" w:styleId="109">
    <w:name w:val="blue"/>
    <w:basedOn w:val="29"/>
    <w:qFormat/>
    <w:uiPriority w:val="0"/>
    <w:rPr>
      <w:color w:val="0371C6"/>
      <w:sz w:val="21"/>
      <w:szCs w:val="21"/>
    </w:rPr>
  </w:style>
  <w:style w:type="character" w:customStyle="1" w:styleId="110">
    <w:name w:val="right"/>
    <w:basedOn w:val="29"/>
    <w:qFormat/>
    <w:uiPriority w:val="0"/>
    <w:rPr>
      <w:color w:val="999999"/>
      <w:sz w:val="18"/>
      <w:szCs w:val="18"/>
    </w:rPr>
  </w:style>
  <w:style w:type="character" w:customStyle="1" w:styleId="111">
    <w:name w:val="hover"/>
    <w:basedOn w:val="29"/>
    <w:qFormat/>
    <w:uiPriority w:val="0"/>
  </w:style>
  <w:style w:type="character" w:customStyle="1" w:styleId="112">
    <w:name w:val="NormalCharacter"/>
    <w:basedOn w:val="29"/>
    <w:qFormat/>
    <w:uiPriority w:val="0"/>
  </w:style>
  <w:style w:type="paragraph" w:customStyle="1" w:styleId="113">
    <w:name w:val="Table Text"/>
    <w:basedOn w:val="1"/>
    <w:semiHidden/>
    <w:qFormat/>
    <w:uiPriority w:val="0"/>
    <w:rPr>
      <w:rFonts w:ascii="宋体" w:hAnsi="宋体" w:eastAsia="宋体" w:cs="宋体"/>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78</Pages>
  <Words>38144</Words>
  <Characters>41103</Characters>
  <Lines>249</Lines>
  <Paragraphs>70</Paragraphs>
  <TotalTime>1</TotalTime>
  <ScaleCrop>false</ScaleCrop>
  <LinksUpToDate>false</LinksUpToDate>
  <CharactersWithSpaces>42551</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2023-06-26T07:56:00Z</dcterms:created>
  <dc:creator>许昌市公共资源交易中心:孟莉</dc:creator>
  <cp:lastModifiedBy>hws</cp:lastModifiedBy>
  <dcterms:modified xsi:type="dcterms:W3CDTF">2026-09-03T03:07:32Z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E5BF94A880134040931F77B4C5582BC0_13</vt:lpwstr>
  </property>
  <property fmtid="{D5CDD505-2E9C-101B-9397-08002B2CF9AE}" pid="4" name="KSOTemplateDocerSaveRecord">
    <vt:lpwstr>eyJoZGlkIjoiZDhlZGY3MjA2OWMzYTBlMDRiZmZmMWE3NmEyZjg1YmMiLCJ1c2VySWQiOiI3MzcxODc5NTgifQ==</vt:lpwstr>
  </property>
</Properties>
</file>