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C10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YZCG-DLC2026070-1禹州市水利局《禹州市城区污水(含再生水利用)污水处理和污泥处置专项规划》、《禹州市城区排水(雨水)防涝综合规划》编制项目（二次）评标报告</w:t>
      </w:r>
    </w:p>
    <w:p w14:paraId="62A32C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一、项目概况</w:t>
      </w:r>
    </w:p>
    <w:p w14:paraId="54DF85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1.项目名称：禹州市水利局《禹州市城区污水(含再生水利用)污水处理和污泥处置专项规划》、《禹州市城区排水(雨水)防涝综合规划》编制项目（二次）</w:t>
      </w:r>
    </w:p>
    <w:p w14:paraId="5C75E7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2.项目编号：YZCG-DLC2026070-1</w:t>
      </w:r>
    </w:p>
    <w:p w14:paraId="52CD99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3.磋商公告发布日期：2026年9月7日</w:t>
      </w:r>
    </w:p>
    <w:p w14:paraId="388AE5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4.变更公告发布日期：无</w:t>
      </w:r>
    </w:p>
    <w:p w14:paraId="2BEDE11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5.开标日期：2026年9月18日08时30分</w:t>
      </w:r>
    </w:p>
    <w:p w14:paraId="12A83A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6.采购方式：竞争性磋商</w:t>
      </w:r>
    </w:p>
    <w:p w14:paraId="77BC74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7.预算金额（最高限价）：412600.28元</w:t>
      </w:r>
    </w:p>
    <w:p w14:paraId="4AFCED7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8.评标办法：综合评分法</w:t>
      </w:r>
    </w:p>
    <w:p w14:paraId="0D7BED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9.资格审查方式：资格后审</w:t>
      </w:r>
    </w:p>
    <w:p w14:paraId="620CD7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10.磋商公告刊登的媒体：《河南省政府采购网》《许昌市政府采购网》《全国公共资源交易平台（河南省·许昌市）》</w:t>
      </w:r>
    </w:p>
    <w:p w14:paraId="6CD76B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二、开标记录及磋商报价</w:t>
      </w:r>
    </w:p>
    <w:tbl>
      <w:tblPr>
        <w:tblStyle w:val="3"/>
        <w:tblW w:w="8928" w:type="dxa"/>
        <w:tblInd w:w="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3592"/>
        <w:gridCol w:w="1865"/>
        <w:gridCol w:w="2700"/>
      </w:tblGrid>
      <w:tr w14:paraId="217A1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71" w:type="dxa"/>
            <w:vAlign w:val="center"/>
          </w:tcPr>
          <w:p w14:paraId="6B3D87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3592" w:type="dxa"/>
            <w:vAlign w:val="center"/>
          </w:tcPr>
          <w:p w14:paraId="33D34E2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供应商名称</w:t>
            </w:r>
          </w:p>
        </w:tc>
        <w:tc>
          <w:tcPr>
            <w:tcW w:w="1865" w:type="dxa"/>
            <w:vAlign w:val="center"/>
          </w:tcPr>
          <w:p w14:paraId="73CD3DC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磋商报价（元）</w:t>
            </w:r>
          </w:p>
        </w:tc>
        <w:tc>
          <w:tcPr>
            <w:tcW w:w="2700" w:type="dxa"/>
            <w:vAlign w:val="center"/>
          </w:tcPr>
          <w:p w14:paraId="0931E0B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合同履行期限</w:t>
            </w:r>
          </w:p>
        </w:tc>
      </w:tr>
      <w:tr w14:paraId="548F9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71" w:type="dxa"/>
            <w:vAlign w:val="center"/>
          </w:tcPr>
          <w:p w14:paraId="01E80A1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3592" w:type="dxa"/>
            <w:vAlign w:val="center"/>
          </w:tcPr>
          <w:p w14:paraId="607911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中誉恒信工程咨询有限公司</w:t>
            </w:r>
          </w:p>
        </w:tc>
        <w:tc>
          <w:tcPr>
            <w:tcW w:w="1865" w:type="dxa"/>
            <w:vAlign w:val="center"/>
          </w:tcPr>
          <w:p w14:paraId="603BCE9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409800.00</w:t>
            </w:r>
          </w:p>
        </w:tc>
        <w:tc>
          <w:tcPr>
            <w:tcW w:w="2700" w:type="dxa"/>
            <w:vAlign w:val="center"/>
          </w:tcPr>
          <w:p w14:paraId="235130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合同签订后60日历天</w:t>
            </w:r>
          </w:p>
        </w:tc>
      </w:tr>
      <w:tr w14:paraId="5C66A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71" w:type="dxa"/>
            <w:vAlign w:val="center"/>
          </w:tcPr>
          <w:p w14:paraId="11050E9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3592" w:type="dxa"/>
            <w:vAlign w:val="center"/>
          </w:tcPr>
          <w:p w14:paraId="12576D4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智诚建科设计有限公司</w:t>
            </w:r>
          </w:p>
        </w:tc>
        <w:tc>
          <w:tcPr>
            <w:tcW w:w="1865" w:type="dxa"/>
            <w:vAlign w:val="center"/>
          </w:tcPr>
          <w:p w14:paraId="5E317B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408500.00</w:t>
            </w:r>
          </w:p>
        </w:tc>
        <w:tc>
          <w:tcPr>
            <w:tcW w:w="2700" w:type="dxa"/>
            <w:vAlign w:val="center"/>
          </w:tcPr>
          <w:p w14:paraId="1D8CB1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合同签订后60日历天</w:t>
            </w:r>
          </w:p>
        </w:tc>
      </w:tr>
      <w:tr w14:paraId="6DF81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1" w:type="dxa"/>
            <w:vAlign w:val="center"/>
          </w:tcPr>
          <w:p w14:paraId="0BC7E9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3592" w:type="dxa"/>
            <w:vAlign w:val="center"/>
          </w:tcPr>
          <w:p w14:paraId="78A195B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华茗设计集团有限公司</w:t>
            </w:r>
          </w:p>
        </w:tc>
        <w:tc>
          <w:tcPr>
            <w:tcW w:w="1865" w:type="dxa"/>
            <w:vAlign w:val="center"/>
          </w:tcPr>
          <w:p w14:paraId="746EEF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410000.00</w:t>
            </w:r>
          </w:p>
        </w:tc>
        <w:tc>
          <w:tcPr>
            <w:tcW w:w="2700" w:type="dxa"/>
            <w:vAlign w:val="center"/>
          </w:tcPr>
          <w:p w14:paraId="01F4A4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合同签订后60日历天</w:t>
            </w:r>
          </w:p>
        </w:tc>
      </w:tr>
      <w:tr w14:paraId="46715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71" w:type="dxa"/>
            <w:vAlign w:val="center"/>
          </w:tcPr>
          <w:p w14:paraId="2880FC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592" w:type="dxa"/>
            <w:vAlign w:val="center"/>
          </w:tcPr>
          <w:p w14:paraId="4C0BC2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河南省城乡建筑设计院有限公司</w:t>
            </w:r>
          </w:p>
        </w:tc>
        <w:tc>
          <w:tcPr>
            <w:tcW w:w="1865" w:type="dxa"/>
            <w:vAlign w:val="center"/>
          </w:tcPr>
          <w:p w14:paraId="5CD6633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407700.00</w:t>
            </w:r>
          </w:p>
        </w:tc>
        <w:tc>
          <w:tcPr>
            <w:tcW w:w="2700" w:type="dxa"/>
            <w:vAlign w:val="center"/>
          </w:tcPr>
          <w:p w14:paraId="4C4FF0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合同签订后60日历天</w:t>
            </w:r>
          </w:p>
        </w:tc>
      </w:tr>
    </w:tbl>
    <w:p w14:paraId="480FEA99"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三、资格审查情况</w:t>
      </w:r>
    </w:p>
    <w:p w14:paraId="599EF336"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硬件特征码是否异常：</w:t>
      </w:r>
      <w:r>
        <w:rPr>
          <w:rFonts w:hint="eastAsia" w:ascii="宋体" w:hAnsi="宋体" w:eastAsia="宋体" w:cs="宋体"/>
          <w:sz w:val="24"/>
          <w:szCs w:val="24"/>
        </w:rPr>
        <w:t>中誉恒信工程咨询有限公司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智诚建科设计有限公司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华茗设计集团有限公司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三家公司主板序列号相同；其他供应商电子响应文件的文件制作机器码（网卡MAC地址、CPU序号、硬盘序列号）均不相同，可以进行下一步评审。</w:t>
      </w:r>
    </w:p>
    <w:tbl>
      <w:tblPr>
        <w:tblStyle w:val="3"/>
        <w:tblW w:w="4799" w:type="pct"/>
        <w:tblInd w:w="1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0"/>
        <w:gridCol w:w="7469"/>
      </w:tblGrid>
      <w:tr w14:paraId="769F10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1D54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56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C088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通过资格审查的供应商</w:t>
            </w:r>
          </w:p>
        </w:tc>
      </w:tr>
      <w:tr w14:paraId="1A5B267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FA47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6EFE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中誉恒信工程咨询有限公司</w:t>
            </w:r>
          </w:p>
        </w:tc>
      </w:tr>
      <w:tr w14:paraId="316509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EE98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77D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智诚建科设计有限公司</w:t>
            </w:r>
          </w:p>
        </w:tc>
      </w:tr>
      <w:tr w14:paraId="740A49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5CC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63A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华茗设计集团有限公司</w:t>
            </w:r>
          </w:p>
        </w:tc>
      </w:tr>
      <w:tr w14:paraId="15E6F8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6F8A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544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河南省城乡建筑设计院有限公司</w:t>
            </w:r>
          </w:p>
        </w:tc>
      </w:tr>
      <w:tr w14:paraId="46CB72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539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未通过资格审查的供应商及原因</w:t>
            </w:r>
          </w:p>
        </w:tc>
      </w:tr>
      <w:tr w14:paraId="6A2F5A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F880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65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09A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</w:t>
            </w:r>
          </w:p>
        </w:tc>
      </w:tr>
    </w:tbl>
    <w:p w14:paraId="78998932">
      <w:pPr>
        <w:keepNext w:val="0"/>
        <w:keepLines w:val="0"/>
        <w:pageBreakBefore w:val="0"/>
        <w:widowControl w:val="0"/>
        <w:shd w:val="clear" w:color="auto" w:fill="auto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四、符合性审查情况</w:t>
      </w:r>
    </w:p>
    <w:tbl>
      <w:tblPr>
        <w:tblStyle w:val="3"/>
        <w:tblW w:w="4805" w:type="pct"/>
        <w:tblInd w:w="1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7479"/>
      </w:tblGrid>
      <w:tr w14:paraId="0179E3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87A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456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BFE7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通过符合性审查的供应商</w:t>
            </w:r>
          </w:p>
        </w:tc>
      </w:tr>
      <w:tr w14:paraId="2ABD0D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2D8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C86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中誉恒信工程咨询有限公司</w:t>
            </w:r>
          </w:p>
        </w:tc>
      </w:tr>
      <w:tr w14:paraId="7E1904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359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884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智诚建科设计有限公司</w:t>
            </w:r>
          </w:p>
        </w:tc>
      </w:tr>
      <w:tr w14:paraId="4E9B6D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A798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313D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华茗设计集团有限公司</w:t>
            </w:r>
          </w:p>
        </w:tc>
      </w:tr>
      <w:tr w14:paraId="25314F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93D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6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296B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河南省城乡建筑设计院有限公司</w:t>
            </w:r>
          </w:p>
        </w:tc>
      </w:tr>
      <w:tr w14:paraId="12FDB1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1A8C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未通过符合性审查的供应商及原因</w:t>
            </w:r>
          </w:p>
        </w:tc>
      </w:tr>
      <w:tr w14:paraId="40769D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434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651A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65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357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无</w:t>
            </w:r>
          </w:p>
        </w:tc>
      </w:tr>
    </w:tbl>
    <w:p w14:paraId="6F8FB9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五、详细评审情况</w:t>
      </w:r>
    </w:p>
    <w:p w14:paraId="3AA495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（一）最终报价响应</w:t>
      </w:r>
    </w:p>
    <w:tbl>
      <w:tblPr>
        <w:tblW w:w="930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6"/>
        <w:gridCol w:w="4722"/>
        <w:gridCol w:w="1905"/>
        <w:gridCol w:w="2077"/>
      </w:tblGrid>
      <w:tr w14:paraId="4D901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67DFD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427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927C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供应商名称</w:t>
            </w:r>
          </w:p>
        </w:tc>
        <w:tc>
          <w:tcPr>
            <w:tcW w:w="172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02F0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最终磋商报价（元）</w:t>
            </w:r>
          </w:p>
        </w:tc>
        <w:tc>
          <w:tcPr>
            <w:tcW w:w="1880" w:type="dxa"/>
            <w:tcBorders>
              <w:left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BE8F9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供应商企业类型（中、小、微型）</w:t>
            </w:r>
          </w:p>
        </w:tc>
      </w:tr>
      <w:tr w14:paraId="7D4FD1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56C98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4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C737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中誉恒信工程咨询有限公司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71482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406900.00</w:t>
            </w:r>
          </w:p>
        </w:tc>
        <w:tc>
          <w:tcPr>
            <w:tcW w:w="1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FD2D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中型</w:t>
            </w:r>
          </w:p>
        </w:tc>
      </w:tr>
      <w:tr w14:paraId="6CF4C9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7B5EF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4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244AE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智诚建科设计有限公司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14D75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405800.00</w:t>
            </w:r>
          </w:p>
        </w:tc>
        <w:tc>
          <w:tcPr>
            <w:tcW w:w="1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8333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中型</w:t>
            </w:r>
          </w:p>
        </w:tc>
      </w:tr>
      <w:tr w14:paraId="4321D90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D8E9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4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F837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华茗设计集团有限公司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9ED7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403000.00</w:t>
            </w:r>
          </w:p>
        </w:tc>
        <w:tc>
          <w:tcPr>
            <w:tcW w:w="18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8FEC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小型</w:t>
            </w:r>
          </w:p>
        </w:tc>
      </w:tr>
      <w:tr w14:paraId="248786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40" w:type="dxa"/>
            <w:tcBorders>
              <w:top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76A87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427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C7395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河南省城乡建筑设计院有限公司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22D7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399800.00</w:t>
            </w:r>
          </w:p>
        </w:tc>
        <w:tc>
          <w:tcPr>
            <w:tcW w:w="1880" w:type="dxa"/>
            <w:tcBorders>
              <w:top w:val="single" w:color="auto" w:sz="6" w:space="0"/>
              <w:lef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AEBDB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20" w:lineRule="atLeast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非中、小、微</w:t>
            </w:r>
          </w:p>
        </w:tc>
      </w:tr>
    </w:tbl>
    <w:p w14:paraId="190234C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jc w:val="lef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（二）详细评审得分</w:t>
      </w:r>
    </w:p>
    <w:tbl>
      <w:tblPr>
        <w:tblW w:w="107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1003"/>
        <w:gridCol w:w="6"/>
        <w:gridCol w:w="1041"/>
        <w:gridCol w:w="1041"/>
        <w:gridCol w:w="1042"/>
        <w:gridCol w:w="910"/>
        <w:gridCol w:w="910"/>
        <w:gridCol w:w="910"/>
        <w:gridCol w:w="910"/>
        <w:gridCol w:w="910"/>
        <w:gridCol w:w="1018"/>
      </w:tblGrid>
      <w:tr w14:paraId="766D8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D89C1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供应商名称</w:t>
            </w:r>
          </w:p>
        </w:tc>
        <w:tc>
          <w:tcPr>
            <w:tcW w:w="869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13876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中誉恒信工程咨询有限公司</w:t>
            </w:r>
          </w:p>
        </w:tc>
      </w:tr>
      <w:tr w14:paraId="524D9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  <w:jc w:val="center"/>
        </w:trPr>
        <w:tc>
          <w:tcPr>
            <w:tcW w:w="102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8A350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</w:t>
            </w:r>
          </w:p>
          <w:p w14:paraId="25583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因素</w:t>
            </w:r>
          </w:p>
        </w:tc>
        <w:tc>
          <w:tcPr>
            <w:tcW w:w="100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2922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报价部分（30分）</w:t>
            </w:r>
          </w:p>
        </w:tc>
        <w:tc>
          <w:tcPr>
            <w:tcW w:w="31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065A1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商务部分（20分）</w:t>
            </w:r>
          </w:p>
        </w:tc>
        <w:tc>
          <w:tcPr>
            <w:tcW w:w="45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139B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技术部分（50分）</w:t>
            </w:r>
          </w:p>
        </w:tc>
        <w:tc>
          <w:tcPr>
            <w:tcW w:w="10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0153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合计（100分）</w:t>
            </w:r>
          </w:p>
        </w:tc>
      </w:tr>
      <w:tr w14:paraId="34B1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4F2EBD6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09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8D5E4A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B7340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79876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业绩</w:t>
            </w:r>
          </w:p>
          <w:p w14:paraId="2D1FA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（8分）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FC1D5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5BF489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实力</w:t>
            </w:r>
          </w:p>
          <w:p w14:paraId="3F6422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AD3F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拟派团队人员</w:t>
            </w:r>
          </w:p>
          <w:p w14:paraId="67E659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A15BE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项目总体理解分析（10分）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E7643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项目总体规划及目标定位分析（15分）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A3EC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进度保障措施</w:t>
            </w:r>
          </w:p>
          <w:p w14:paraId="31A26C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E532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质量保障措施</w:t>
            </w:r>
          </w:p>
          <w:p w14:paraId="10F41B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9E56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后期服务方案</w:t>
            </w:r>
          </w:p>
          <w:p w14:paraId="365BAB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（5分）</w:t>
            </w:r>
          </w:p>
        </w:tc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469BEE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3A481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B833A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评委1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0DEF0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23.77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A9FE7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AF63C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5B32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F7DA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5.0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6C96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10.0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DDAA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5.0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DB469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DBDB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6D3F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68.77</w:t>
            </w:r>
          </w:p>
        </w:tc>
      </w:tr>
      <w:tr w14:paraId="28074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BBC94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评委2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FE6E5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23.77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7B66D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8A61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284A9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603B3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A960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19F96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E796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CE72B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53FE2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60.77</w:t>
            </w:r>
          </w:p>
        </w:tc>
      </w:tr>
      <w:tr w14:paraId="23F80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0A5B2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评委3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0AE0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23.77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006D2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EE95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16C4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6E0F9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1001D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56B9F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5.0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43AA5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9545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B8B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65.77</w:t>
            </w:r>
          </w:p>
        </w:tc>
      </w:tr>
      <w:tr w14:paraId="18AA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880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D2BBF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评审得分：65.1</w:t>
            </w:r>
          </w:p>
        </w:tc>
        <w:tc>
          <w:tcPr>
            <w:tcW w:w="19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A7952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排序：3</w:t>
            </w:r>
          </w:p>
        </w:tc>
      </w:tr>
    </w:tbl>
    <w:p w14:paraId="0CDC01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1.磋商报价政策性加分（政策性加分是指在评审中对中小型企业、监狱企业、残疾人福利性单位的磋商（最终）报价进行扣除后参与评审，对节能环保产品进行加分等）：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中型企业</w:t>
      </w:r>
    </w:p>
    <w:p w14:paraId="5996C0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2.响应文件中填报的企业业绩</w:t>
      </w:r>
    </w:p>
    <w:p w14:paraId="3353C6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磋商小组审查通过的企业业绩：卢氏县城市管理局城市建筑垃圾污染环境防治工作规划项目</w:t>
      </w:r>
    </w:p>
    <w:p w14:paraId="4FE403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磋商小组审查未通过的企业业绩：无</w:t>
      </w:r>
    </w:p>
    <w:p w14:paraId="20FA86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3.响应文件中填报的其他相关证书名称</w:t>
      </w:r>
    </w:p>
    <w:p w14:paraId="5E8AF0B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磋商小组审查通过的其他相关证书名称：ISO9001 质量体系认证证书、ISO14001 环境管理体系认证证书 、ISO45001 职业健康管理体系认证证书</w:t>
      </w:r>
    </w:p>
    <w:p w14:paraId="64CDF6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磋商小组审查未通过的其他相关证书名称：无</w:t>
      </w:r>
    </w:p>
    <w:p w14:paraId="1B8B16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4.响应文件中填报的拟派团队人员</w:t>
      </w:r>
    </w:p>
    <w:p w14:paraId="2B05D3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磋商小组审查通过的拟派团队人员：殷建平(项目负责人高级工程师、注册规划师)、曹善兵(规划专业高级工程师 )、赵方伟（市政类专业高级工程师）、何晋伟（市政类专业高级工程师）</w:t>
      </w:r>
    </w:p>
    <w:p w14:paraId="1BB83B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磋商小组审查未通过的拟派团队人员：李男冰（建筑设计专业高级工程师）审查未通过原因：非规划专业高级工程师职称或市政类专业高级工程师职称。</w:t>
      </w:r>
    </w:p>
    <w:tbl>
      <w:tblPr>
        <w:tblW w:w="107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1003"/>
        <w:gridCol w:w="6"/>
        <w:gridCol w:w="1041"/>
        <w:gridCol w:w="1041"/>
        <w:gridCol w:w="1042"/>
        <w:gridCol w:w="910"/>
        <w:gridCol w:w="910"/>
        <w:gridCol w:w="910"/>
        <w:gridCol w:w="910"/>
        <w:gridCol w:w="910"/>
        <w:gridCol w:w="1018"/>
      </w:tblGrid>
      <w:tr w14:paraId="7153C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E2AF4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供应商名称</w:t>
            </w:r>
          </w:p>
        </w:tc>
        <w:tc>
          <w:tcPr>
            <w:tcW w:w="869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8B726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智诚建科设计有限公司</w:t>
            </w:r>
          </w:p>
        </w:tc>
      </w:tr>
      <w:tr w14:paraId="523EE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  <w:jc w:val="center"/>
        </w:trPr>
        <w:tc>
          <w:tcPr>
            <w:tcW w:w="102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7F991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</w:t>
            </w:r>
          </w:p>
          <w:p w14:paraId="33160D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因素</w:t>
            </w:r>
          </w:p>
        </w:tc>
        <w:tc>
          <w:tcPr>
            <w:tcW w:w="100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3DE2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报价部分（30分）</w:t>
            </w:r>
          </w:p>
        </w:tc>
        <w:tc>
          <w:tcPr>
            <w:tcW w:w="31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C515D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商务部分（20分）</w:t>
            </w:r>
          </w:p>
        </w:tc>
        <w:tc>
          <w:tcPr>
            <w:tcW w:w="45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D17A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技术部分（50分）</w:t>
            </w:r>
          </w:p>
        </w:tc>
        <w:tc>
          <w:tcPr>
            <w:tcW w:w="10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4E7A8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合计（100分）</w:t>
            </w:r>
          </w:p>
        </w:tc>
      </w:tr>
      <w:tr w14:paraId="68D3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EE98E9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09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25BA99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F0670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3C111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业绩</w:t>
            </w:r>
          </w:p>
          <w:p w14:paraId="1E117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（8分）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5B8E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3BAFA7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实力</w:t>
            </w:r>
          </w:p>
          <w:p w14:paraId="1A9C4A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9F89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拟派团队人员</w:t>
            </w:r>
          </w:p>
          <w:p w14:paraId="14249F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6C929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项目总体理解分析（10分）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1956D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项目总体规划及目标定位分析（15分）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D88CE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进度保障措施</w:t>
            </w:r>
          </w:p>
          <w:p w14:paraId="5DF72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DE79B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质量保障措施</w:t>
            </w:r>
          </w:p>
          <w:p w14:paraId="794E40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0473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后期服务方案</w:t>
            </w:r>
          </w:p>
          <w:p w14:paraId="11D03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（5分）</w:t>
            </w:r>
          </w:p>
        </w:tc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606C688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69268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4C03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评委1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5E36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23.83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C67E6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F565C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469C1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C6D24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ACD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10.0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DA618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CA3A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FDCC9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F872C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60.83</w:t>
            </w:r>
          </w:p>
        </w:tc>
      </w:tr>
      <w:tr w14:paraId="76BE4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999F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评委2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25295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23.83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AEA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BC1F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BB339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D1DE3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B7564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10BD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F1B5A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8857D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8B40E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56.83</w:t>
            </w:r>
          </w:p>
        </w:tc>
      </w:tr>
      <w:tr w14:paraId="398DF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C4CF9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评委3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CB7C5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23.83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3E797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D03A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6853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35CDD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B7642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978EC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6A452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139E4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B42D7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59.83</w:t>
            </w:r>
          </w:p>
        </w:tc>
      </w:tr>
      <w:tr w14:paraId="2A8C5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880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31B5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评审得分：59.16</w:t>
            </w:r>
          </w:p>
        </w:tc>
        <w:tc>
          <w:tcPr>
            <w:tcW w:w="19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F8942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排序：4</w:t>
            </w:r>
          </w:p>
        </w:tc>
      </w:tr>
    </w:tbl>
    <w:p w14:paraId="52A0AA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1.磋商报价政策性加分（政策性加分是指在评审中对中小型企业、监狱企业、残疾人福利性单位的磋商（最终）报价进行扣除后参与评审，对节能环保产品进行加分等）：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中型企业</w:t>
      </w:r>
    </w:p>
    <w:p w14:paraId="64BF02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2.响应文件中填报的企业业绩</w:t>
      </w:r>
    </w:p>
    <w:p w14:paraId="40C67B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磋商小组审查通过的企业业绩：冷水江市乡镇污水处理厂规划设计技术服务</w:t>
      </w:r>
    </w:p>
    <w:p w14:paraId="02A382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磋商小组审查未通过的企业业绩：无</w:t>
      </w:r>
    </w:p>
    <w:p w14:paraId="00977F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3.响应文件中填报的其他相关证书名称</w:t>
      </w:r>
    </w:p>
    <w:p w14:paraId="284CBD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磋商小组审查通过的其他相关证书名称：无</w:t>
      </w:r>
    </w:p>
    <w:p w14:paraId="15DA7D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磋商小组审查未通过的其他相关证书名称：ISO9001 质量体系认证证书、ISO14001 环境管理体系认证证书 、ISO45001 职业健康管理体系认证证书 （三个证书无监审标识或年审报告）</w:t>
      </w:r>
    </w:p>
    <w:p w14:paraId="5EC092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4.响应文件中填报的拟派团队人员</w:t>
      </w:r>
    </w:p>
    <w:p w14:paraId="69A702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磋商小组审查通过的拟派团队人员：杨柳(项目负责人高级工程师、注册规划师)</w:t>
      </w:r>
    </w:p>
    <w:p w14:paraId="441D54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磋商小组审查未通过的拟派团队人员：王剑菲(建筑设计专业高级工程师)张凯（岩土工程类专业高级工程师）、陈京（建筑电气专业高级工程师）、苏家旺（中级职称）、郝金城（中级职称）。</w:t>
      </w:r>
    </w:p>
    <w:p w14:paraId="4F6D56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审查未通过原因：五人均为非规划专业高级工程师职称或市政类专业高级工程师职称。</w:t>
      </w:r>
    </w:p>
    <w:tbl>
      <w:tblPr>
        <w:tblW w:w="107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1003"/>
        <w:gridCol w:w="6"/>
        <w:gridCol w:w="1041"/>
        <w:gridCol w:w="1041"/>
        <w:gridCol w:w="1042"/>
        <w:gridCol w:w="910"/>
        <w:gridCol w:w="910"/>
        <w:gridCol w:w="910"/>
        <w:gridCol w:w="910"/>
        <w:gridCol w:w="910"/>
        <w:gridCol w:w="1018"/>
      </w:tblGrid>
      <w:tr w14:paraId="74045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F33E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供应商名称</w:t>
            </w:r>
          </w:p>
        </w:tc>
        <w:tc>
          <w:tcPr>
            <w:tcW w:w="869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17175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华茗设计集团有限公司</w:t>
            </w:r>
          </w:p>
        </w:tc>
      </w:tr>
      <w:tr w14:paraId="6BCC9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  <w:jc w:val="center"/>
        </w:trPr>
        <w:tc>
          <w:tcPr>
            <w:tcW w:w="102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71CD7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</w:t>
            </w:r>
          </w:p>
          <w:p w14:paraId="46B7BD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因素</w:t>
            </w:r>
          </w:p>
        </w:tc>
        <w:tc>
          <w:tcPr>
            <w:tcW w:w="100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64D1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报价部分（30分）</w:t>
            </w:r>
          </w:p>
        </w:tc>
        <w:tc>
          <w:tcPr>
            <w:tcW w:w="31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241B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商务部分（20分）</w:t>
            </w:r>
          </w:p>
        </w:tc>
        <w:tc>
          <w:tcPr>
            <w:tcW w:w="45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C5B7B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技术部分（50分）</w:t>
            </w:r>
          </w:p>
        </w:tc>
        <w:tc>
          <w:tcPr>
            <w:tcW w:w="10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04B8C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合计（100分）</w:t>
            </w:r>
          </w:p>
        </w:tc>
      </w:tr>
      <w:tr w14:paraId="31DD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7D6FB55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09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DA336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A011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2A3D58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业绩</w:t>
            </w:r>
          </w:p>
          <w:p w14:paraId="279DF3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（8分）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A9E39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206FD8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实力</w:t>
            </w:r>
          </w:p>
          <w:p w14:paraId="13658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BEC48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拟派团队人员</w:t>
            </w:r>
          </w:p>
          <w:p w14:paraId="10504E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EA7DC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项目总体理解分析（10分）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88C8B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项目总体规划及目标定位分析（15分）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9BCC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进度保障措施</w:t>
            </w:r>
          </w:p>
          <w:p w14:paraId="605934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FAC8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质量保障措施</w:t>
            </w:r>
          </w:p>
          <w:p w14:paraId="11F775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DD91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后期服务方案</w:t>
            </w:r>
          </w:p>
          <w:p w14:paraId="5B5B54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（5分）</w:t>
            </w:r>
          </w:p>
        </w:tc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95F14B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031FF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A3729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评委1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F534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30.0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4D530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1B66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29C93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5C70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6F614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10.0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6C1A0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8CE4C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3B7F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55A53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69.0</w:t>
            </w:r>
          </w:p>
        </w:tc>
      </w:tr>
      <w:tr w14:paraId="03E16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7EE2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评委2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F60CD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30.0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CD5BC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A52B1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8F41A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0BDB9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E358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BF2A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2BF95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93614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BE38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65.0</w:t>
            </w:r>
          </w:p>
        </w:tc>
      </w:tr>
      <w:tr w14:paraId="27C60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74AA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评委3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F4F1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30.0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DB996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A3C76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0.0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14687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6E8B1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0A237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A81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96C05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7A7E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EA18C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67.0</w:t>
            </w:r>
          </w:p>
        </w:tc>
      </w:tr>
      <w:tr w14:paraId="581A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880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A3020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评审得分：67.0</w:t>
            </w:r>
          </w:p>
        </w:tc>
        <w:tc>
          <w:tcPr>
            <w:tcW w:w="19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7252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排序：2</w:t>
            </w:r>
          </w:p>
        </w:tc>
      </w:tr>
    </w:tbl>
    <w:p w14:paraId="06BA01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1.磋商报价政策性加分（政策性加分是指在评审中对中小型企业、监狱企业、残疾人福利性单位的磋商（最终）报价进行扣除后参与评审，对节能环保产品进行加分等）：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小型企业</w:t>
      </w:r>
    </w:p>
    <w:p w14:paraId="1C018E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2.响应文件中填报的企业业绩</w:t>
      </w:r>
    </w:p>
    <w:p w14:paraId="3DCC9A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磋商小组审查通过的企业业绩：霞浦县城区污水专项规划修编</w:t>
      </w:r>
    </w:p>
    <w:p w14:paraId="1296EA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磋商小组审查未通过的企业业绩：无</w:t>
      </w:r>
    </w:p>
    <w:p w14:paraId="260109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3.响应文件中填报的其他相关证书名称</w:t>
      </w:r>
    </w:p>
    <w:p w14:paraId="1ED5EA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磋商小组审查通过的其他相关证书名称：无</w:t>
      </w:r>
    </w:p>
    <w:p w14:paraId="276142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磋商小组审查未通过的其他相关证书名称：ISO9001 质量体系认证证书、ISO14001 环境管理体系认证证书 、ISO45001 职业健康管理体系认证证书 （三个证书无监审标识或年审报告 ）</w:t>
      </w:r>
    </w:p>
    <w:p w14:paraId="539256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4.响应文件中填报的拟派团队人员</w:t>
      </w:r>
    </w:p>
    <w:p w14:paraId="65F246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磋商小组审查通过的拟派团队人员：张潋(项目负责人高级工程师、注册规划师)、陈晨（市政类专业高级工程师）</w:t>
      </w:r>
    </w:p>
    <w:p w14:paraId="50A4A8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磋商小组审查未通过的拟派团队人员：林有军（工民建专业高级工程师）、戴章平（水电暖建筑电气专业高级工程师）、章资和（无职称）。</w:t>
      </w:r>
    </w:p>
    <w:p w14:paraId="1A4EBF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审查未通过原因：三人均为非规划专业高级工程师职称或市政类专业高级工程师职称。</w:t>
      </w:r>
    </w:p>
    <w:tbl>
      <w:tblPr>
        <w:tblW w:w="107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"/>
        <w:gridCol w:w="1003"/>
        <w:gridCol w:w="6"/>
        <w:gridCol w:w="1041"/>
        <w:gridCol w:w="1041"/>
        <w:gridCol w:w="1042"/>
        <w:gridCol w:w="910"/>
        <w:gridCol w:w="910"/>
        <w:gridCol w:w="910"/>
        <w:gridCol w:w="910"/>
        <w:gridCol w:w="910"/>
        <w:gridCol w:w="1018"/>
      </w:tblGrid>
      <w:tr w14:paraId="49F8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  <w:jc w:val="center"/>
        </w:trPr>
        <w:tc>
          <w:tcPr>
            <w:tcW w:w="20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0AA4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供应商名称</w:t>
            </w:r>
          </w:p>
        </w:tc>
        <w:tc>
          <w:tcPr>
            <w:tcW w:w="8698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1DBD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河南省城乡建筑设计院有限公司</w:t>
            </w:r>
          </w:p>
        </w:tc>
      </w:tr>
      <w:tr w14:paraId="05F41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  <w:jc w:val="center"/>
        </w:trPr>
        <w:tc>
          <w:tcPr>
            <w:tcW w:w="102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1675E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</w:t>
            </w:r>
          </w:p>
          <w:p w14:paraId="4EF5CC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因素</w:t>
            </w:r>
          </w:p>
        </w:tc>
        <w:tc>
          <w:tcPr>
            <w:tcW w:w="1009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AB046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报价部分（30分）</w:t>
            </w:r>
          </w:p>
        </w:tc>
        <w:tc>
          <w:tcPr>
            <w:tcW w:w="312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9FA1D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商务部分（20分）</w:t>
            </w:r>
          </w:p>
        </w:tc>
        <w:tc>
          <w:tcPr>
            <w:tcW w:w="45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18C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技术部分（50分）</w:t>
            </w:r>
          </w:p>
        </w:tc>
        <w:tc>
          <w:tcPr>
            <w:tcW w:w="101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C7629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合计（100分）</w:t>
            </w:r>
          </w:p>
        </w:tc>
      </w:tr>
      <w:tr w14:paraId="135EC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jc w:val="center"/>
        </w:trPr>
        <w:tc>
          <w:tcPr>
            <w:tcW w:w="102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773272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09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E550C39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A16DE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2D720F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业绩</w:t>
            </w:r>
          </w:p>
          <w:p w14:paraId="73503B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（8分）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69363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企业</w:t>
            </w:r>
          </w:p>
          <w:p w14:paraId="576868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实力</w:t>
            </w:r>
          </w:p>
          <w:p w14:paraId="785D8E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C728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拟派团队人员</w:t>
            </w:r>
          </w:p>
          <w:p w14:paraId="0233F1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（6分）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08B6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项目总体理解分析（10分）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F58A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项目总体规划及目标定位分析（15分）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5CBC4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进度保障措施</w:t>
            </w:r>
          </w:p>
          <w:p w14:paraId="4098C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28DDB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质量保障措施</w:t>
            </w:r>
          </w:p>
          <w:p w14:paraId="5C89EA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（10分）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7A30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后期服务方案</w:t>
            </w:r>
          </w:p>
          <w:p w14:paraId="22BF9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（5分）</w:t>
            </w:r>
          </w:p>
        </w:tc>
        <w:tc>
          <w:tcPr>
            <w:tcW w:w="101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05096B4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</w:pPr>
          </w:p>
        </w:tc>
      </w:tr>
      <w:tr w14:paraId="0158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F933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评委1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00EFD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24.19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F80F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3A04F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3F779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B49F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10.0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6FE72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15.0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D2304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74CC4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F8E4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5D482D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84.19</w:t>
            </w:r>
          </w:p>
        </w:tc>
      </w:tr>
      <w:tr w14:paraId="345D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9D7BA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评委2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8E4C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24.19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B9F5B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FAA6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87202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FC552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055B1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9.0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C844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AA79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1B9C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3.0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34E6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74.19</w:t>
            </w:r>
          </w:p>
        </w:tc>
      </w:tr>
      <w:tr w14:paraId="63FD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10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E8BB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评委3</w:t>
            </w:r>
          </w:p>
        </w:tc>
        <w:tc>
          <w:tcPr>
            <w:tcW w:w="100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E2964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24.19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6993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10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81E7C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10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677374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6.0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2360F8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10.0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F2EB2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13.0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4908F1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1AF80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8.0</w:t>
            </w:r>
          </w:p>
        </w:tc>
        <w:tc>
          <w:tcPr>
            <w:tcW w:w="9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0F3551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4.0</w:t>
            </w:r>
          </w:p>
        </w:tc>
        <w:tc>
          <w:tcPr>
            <w:tcW w:w="10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73DF7F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87.19</w:t>
            </w:r>
          </w:p>
        </w:tc>
      </w:tr>
      <w:tr w14:paraId="0E32B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  <w:jc w:val="center"/>
        </w:trPr>
        <w:tc>
          <w:tcPr>
            <w:tcW w:w="880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13161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评审得分：81.86</w:t>
            </w:r>
          </w:p>
        </w:tc>
        <w:tc>
          <w:tcPr>
            <w:tcW w:w="19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</w:tcPr>
          <w:p w14:paraId="35601A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bdr w:val="none" w:color="auto" w:sz="0" w:space="0"/>
              </w:rPr>
              <w:t>排序：1</w:t>
            </w:r>
          </w:p>
        </w:tc>
      </w:tr>
    </w:tbl>
    <w:p w14:paraId="6EFE66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1.磋商报价政策性加分（政策性加分是指在评审中对中小型企业、监狱企业、残疾人福利性单位的磋商（最终）报价进行扣除后参与评审，对节能环保产品进行加分等）：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非中、小、微型企业</w:t>
      </w:r>
    </w:p>
    <w:p w14:paraId="401191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2.响应文件中填报的企业业绩</w:t>
      </w:r>
    </w:p>
    <w:p w14:paraId="090EF3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磋商小组审查通过的企业业绩：孟州市住房和城乡建设局孟州市城市污水专项规划（2021-2035）编制项目、三门峡市编制城市排水（雨水）防涝及城市污水工程专项规划项目</w:t>
      </w:r>
    </w:p>
    <w:p w14:paraId="6951B2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磋商小组审查未通过的企业业绩：无</w:t>
      </w:r>
    </w:p>
    <w:p w14:paraId="103818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3.响应文件中填报的其他相关证书名称</w:t>
      </w:r>
    </w:p>
    <w:p w14:paraId="1B27E7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磋商小组审查通过的其他相关证书名称：ISO9001 质量体系认证证书、ISO14001 环境管理体系认证证书 、ISO45001 职业健康管理体系认证证书</w:t>
      </w:r>
    </w:p>
    <w:p w14:paraId="6DA7E5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磋商小组审查未通过的其他相关证书名称：无</w:t>
      </w:r>
    </w:p>
    <w:p w14:paraId="431387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4.响应文件中填报的拟派团队人员</w:t>
      </w:r>
    </w:p>
    <w:p w14:paraId="4F51C5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磋商小组审查通过的拟派团队人员：叶得富(项目负责人高级工程师、注册规划师)、刘润乾(规划专业高级工程师)、王改山（市政类专业高级工程师）、邬畏（城建专业高级工程师）</w:t>
      </w:r>
    </w:p>
    <w:p w14:paraId="056778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磋商小组审查未通过的拟派团队人员：曲有彩（公用设备专业高级工程师）、和晓新（电气工程专业高级工程师）、沈钦红（建筑设计专业高级工程师）、张学军（建设设计专业高级工程师）</w:t>
      </w:r>
    </w:p>
    <w:p w14:paraId="0A0BE3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审查未通过原因：四人均为非规划专业高级工程师职称或市政类专业高级工程师职称。</w:t>
      </w:r>
    </w:p>
    <w:p w14:paraId="1FEB97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2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六、磋商小组推荐成交候选人情况：</w:t>
      </w:r>
    </w:p>
    <w:p w14:paraId="113492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第一成交候选人：河南省城乡建筑设计院有限公司</w:t>
      </w:r>
    </w:p>
    <w:p w14:paraId="0496FBE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统一社会信用代码：91410000169953368M</w:t>
      </w:r>
    </w:p>
    <w:p w14:paraId="5BE2BA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 址：河南省郑州市中牟县创意路12 号</w:t>
      </w:r>
    </w:p>
    <w:p w14:paraId="3696A5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联系人：宗勇               联系方式：13838376597</w:t>
      </w:r>
    </w:p>
    <w:p w14:paraId="481924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成交金额：399800.00元      大写：叁拾玖万玖仟捌佰元整</w:t>
      </w:r>
    </w:p>
    <w:p w14:paraId="21BBE8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第二成交候选人：华茗设计集团有限公司</w:t>
      </w:r>
    </w:p>
    <w:p w14:paraId="220215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统一社会信用代码：91330103773564529P</w:t>
      </w:r>
    </w:p>
    <w:p w14:paraId="0073CF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 址：浙江省杭州市余杭区五常街道中宙溪上铭城1 幢334 室</w:t>
      </w:r>
    </w:p>
    <w:p w14:paraId="23819C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联系人：徐方广              联系方式：13758142685</w:t>
      </w:r>
    </w:p>
    <w:p w14:paraId="66DE1F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成交金额：403000.00元       大写：肆拾万零叁仟元整</w:t>
      </w:r>
    </w:p>
    <w:p w14:paraId="4856D2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第三成交候选人：中誉恒信工程咨询有限公司</w:t>
      </w:r>
    </w:p>
    <w:p w14:paraId="655054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统一社会信用代码：91410105777950056Y</w:t>
      </w:r>
    </w:p>
    <w:p w14:paraId="301728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地址：郑州市金水区郑汴路138 号39 号楼19 层1913 号</w:t>
      </w:r>
    </w:p>
    <w:p w14:paraId="6C7F8E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联系人：王家豪               联系方式：13373953615</w:t>
      </w:r>
    </w:p>
    <w:p w14:paraId="711207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成交金额：406900.00元        大写：肆拾万零陆仟玖佰元整</w:t>
      </w:r>
    </w:p>
    <w:p w14:paraId="314DC6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七、采购人授权磋商小组确定成交人情况</w:t>
      </w:r>
    </w:p>
    <w:p w14:paraId="32D283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成交人名称：河南省城乡建筑设计院有限公司</w:t>
      </w:r>
    </w:p>
    <w:p w14:paraId="20E74B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统一社会信用代码：91410000169953368M</w:t>
      </w:r>
    </w:p>
    <w:p w14:paraId="37D2BC0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 址：河南省郑州市中牟县创意路12 号</w:t>
      </w:r>
    </w:p>
    <w:p w14:paraId="6CE08B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联系人：宗勇                 联系方式：13838376597</w:t>
      </w:r>
    </w:p>
    <w:p w14:paraId="40C50C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成交金额：399800.00元        大写：叁拾玖万玖仟捌佰元整</w:t>
      </w:r>
    </w:p>
    <w:p w14:paraId="49AC78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八、供应商根据磋商小组要求进行的澄清、说明或者补正：无</w:t>
      </w:r>
    </w:p>
    <w:p w14:paraId="29AF7D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九、是否存在磋商小组成员更换：否</w:t>
      </w:r>
    </w:p>
    <w:p w14:paraId="3A58579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十、持不同意见的磋商小组成员的不同意见及理由：无</w:t>
      </w:r>
    </w:p>
    <w:p w14:paraId="1B1D5D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十一、采购单位、代理机构及监督部门地址、联系人、联系电话</w:t>
      </w:r>
    </w:p>
    <w:p w14:paraId="58A850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1.采购人信息</w:t>
      </w:r>
    </w:p>
    <w:p w14:paraId="6AA9DF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名称：禹州市水利局</w:t>
      </w:r>
    </w:p>
    <w:p w14:paraId="34F067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地址：禹王大道东段176号</w:t>
      </w:r>
    </w:p>
    <w:p w14:paraId="42739F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联系人：李先生</w:t>
      </w:r>
    </w:p>
    <w:p w14:paraId="2BBA6E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联系方式：17630879728</w:t>
      </w:r>
    </w:p>
    <w:p w14:paraId="46C14C6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2.采购代理机构信息</w:t>
      </w:r>
    </w:p>
    <w:p w14:paraId="007678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名称：河南魏恒工程项目管理有限公司</w:t>
      </w:r>
    </w:p>
    <w:p w14:paraId="05F7AC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地址：许昌市文峰路1280号老广电局3楼</w:t>
      </w:r>
    </w:p>
    <w:p w14:paraId="45A5953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联系人：包先生</w:t>
      </w:r>
    </w:p>
    <w:p w14:paraId="0A9AC0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联系方式：18539007070</w:t>
      </w:r>
    </w:p>
    <w:p w14:paraId="5FDBD9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3.监督单位：禹州市政府采购监督管理办公室</w:t>
      </w:r>
    </w:p>
    <w:p w14:paraId="3636AF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地址：禹州市行政北路2号禹州市财政局1305房间</w:t>
      </w:r>
    </w:p>
    <w:p w14:paraId="48EA58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联系人：马女士</w:t>
      </w:r>
    </w:p>
    <w:p w14:paraId="60BB67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联系电话：0374-8112523</w:t>
      </w:r>
    </w:p>
    <w:p w14:paraId="31F572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十二、提出质疑、投诉的渠道和方式</w:t>
      </w:r>
    </w:p>
    <w:p w14:paraId="7100AA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1.供应商对本项目评标结果公示有异议的，可以在中标（成交）结果公告期限届满之日起7个工作日内，以书面形式向采购人或采购代理机构质疑（加盖单位公章并由法定代表人签字）。</w:t>
      </w:r>
    </w:p>
    <w:p w14:paraId="54DCAF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.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</w:t>
      </w:r>
    </w:p>
    <w:p w14:paraId="131FC1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受理部门：禹州市政府采购监督管理办公室</w:t>
      </w:r>
    </w:p>
    <w:p w14:paraId="2212A6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受理电话：0374-8112523</w:t>
      </w:r>
    </w:p>
    <w:p w14:paraId="4530E4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电子邮箱：yzscgb8112523@163.com</w:t>
      </w:r>
    </w:p>
    <w:p w14:paraId="3B883E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48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通讯地址：禹州市行政北路2号禹州市财政局1305房间</w:t>
      </w:r>
    </w:p>
    <w:p w14:paraId="5F4965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 </w:t>
      </w:r>
    </w:p>
    <w:p w14:paraId="175673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0" w:lineRule="atLeast"/>
        <w:ind w:left="0" w:right="0" w:firstLine="210"/>
        <w:jc w:val="right"/>
        <w:rPr>
          <w:rFonts w:hint="default" w:ascii="Segoe UI" w:hAnsi="Segoe UI" w:eastAsia="Segoe UI" w:cs="Segoe UI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bdr w:val="none" w:color="auto" w:sz="0" w:space="0"/>
          <w:shd w:val="clear" w:fill="FFFFFF"/>
        </w:rPr>
        <w:t>2026年9月20日</w:t>
      </w:r>
    </w:p>
    <w:p w14:paraId="7F035EAD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4D6A66"/>
    <w:rsid w:val="779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2026-09-20T09:31:32Z</dcterms:created>
  <dc:creator>Administrator</dc:creator>
  <cp:lastModifiedBy>Administrator</cp:lastModifiedBy>
  <dcterms:modified xsi:type="dcterms:W3CDTF">2026-09-20T09:33:13Z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eyJoZGlkIjoiMGVjMDQyZDg3NDE1MjI3NzhjY2Q2NjEyMjc3ZmFjYWMiLCJ1c2VySWQiOiIxMDQ5NDMyMjA4In0=</vt:lpwstr>
  </property>
  <property fmtid="{D5CDD505-2E9C-101B-9397-08002B2CF9AE}" pid="4" name="ICV">
    <vt:lpwstr>8A365C9BD6E34326B1DDFFBF115662F2_12</vt:lpwstr>
  </property>
</Properties>
</file>