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F45F7C">
      <w:pPr>
        <w:pStyle w:val="13"/>
        <w:widowControl/>
        <w:jc w:val="center"/>
        <w:rPr>
          <w:rFonts w:hint="eastAsia" w:ascii="宋体" w:hAnsi="宋体" w:eastAsia="宋体" w:cs="宋体"/>
          <w:b/>
          <w:bCs/>
          <w:color w:val="auto"/>
          <w:kern w:val="0"/>
          <w:sz w:val="30"/>
          <w:szCs w:val="30"/>
        </w:rPr>
      </w:pPr>
      <w:bookmarkStart w:id="0" w:name="OLE_LINK1"/>
      <w:bookmarkStart w:id="1" w:name="OLE_LINK2"/>
      <w:r>
        <w:rPr>
          <w:rFonts w:hint="eastAsia" w:ascii="宋体" w:hAnsi="宋体" w:eastAsia="宋体" w:cs="宋体"/>
          <w:b/>
          <w:bCs/>
          <w:color w:val="auto"/>
          <w:kern w:val="0"/>
          <w:sz w:val="30"/>
          <w:szCs w:val="30"/>
        </w:rPr>
        <w:t>YZCG-DLC2026070-1禹州市水利局《禹州市城区污水(含再生水利用)污水处理和污泥处置专项规划》、《禹州市城区排水(雨水)防涝综合规划》编制项目（二次）</w:t>
      </w:r>
      <w:r>
        <w:rPr>
          <w:rFonts w:hint="eastAsia" w:ascii="宋体" w:hAnsi="宋体" w:cs="宋体"/>
          <w:b/>
          <w:bCs/>
          <w:color w:val="auto"/>
          <w:kern w:val="0"/>
          <w:sz w:val="30"/>
          <w:szCs w:val="30"/>
          <w:lang w:val="en-US" w:eastAsia="zh-CN"/>
        </w:rPr>
        <w:t>成交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0"/>
          <w:szCs w:val="30"/>
        </w:rPr>
        <w:t>公告</w:t>
      </w:r>
    </w:p>
    <w:p w14:paraId="18BA65D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</w:rPr>
        <w:t>一、项目基本情况</w:t>
      </w:r>
    </w:p>
    <w:p w14:paraId="2423175C">
      <w:pPr>
        <w:keepNext w:val="0"/>
        <w:keepLines w:val="0"/>
        <w:pageBreakBefore w:val="0"/>
        <w:widowControl w:val="0"/>
        <w:tabs>
          <w:tab w:val="left" w:pos="7095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contextualSpacing/>
        <w:textAlignment w:val="auto"/>
        <w:rPr>
          <w:rFonts w:hint="default" w:ascii="宋体" w:hAnsi="宋体" w:eastAsia="宋体" w:cs="宋体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8"/>
          <w:szCs w:val="28"/>
          <w:lang w:eastAsia="zh-CN"/>
        </w:rPr>
        <w:t>1.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</w:rPr>
        <w:t>采购项目编号：禹财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lang w:val="en-US" w:eastAsia="zh-CN"/>
        </w:rPr>
        <w:t>磋商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</w:rPr>
        <w:t>-2026-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lang w:val="en-US" w:eastAsia="zh-CN"/>
        </w:rPr>
        <w:t>20</w:t>
      </w:r>
    </w:p>
    <w:p w14:paraId="0D7B9B0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8"/>
          <w:szCs w:val="28"/>
          <w:lang w:eastAsia="zh-CN"/>
        </w:rPr>
        <w:t>2.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</w:rPr>
        <w:t>采购项目名称：禹州市水利局《禹州市城区污水(含再生水利用)污水处理和污泥处置专项规划》、《禹州市城区排水(雨水)防涝综合规划》编制项目（二次）</w:t>
      </w:r>
    </w:p>
    <w:p w14:paraId="0D77FFD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auto"/>
          <w:kern w:val="0"/>
          <w:sz w:val="28"/>
          <w:szCs w:val="28"/>
          <w:lang w:eastAsia="zh-CN"/>
        </w:rPr>
        <w:t>3.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</w:rPr>
        <w:t>采购方式：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lang w:val="en-US" w:eastAsia="zh-CN"/>
        </w:rPr>
        <w:t>竞争性磋商</w:t>
      </w:r>
    </w:p>
    <w:p w14:paraId="0EAA80DC">
      <w:pPr>
        <w:keepNext w:val="0"/>
        <w:keepLines w:val="0"/>
        <w:pageBreakBefore w:val="0"/>
        <w:widowControl w:val="0"/>
        <w:tabs>
          <w:tab w:val="center" w:pos="4153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auto"/>
          <w:kern w:val="0"/>
          <w:sz w:val="28"/>
          <w:szCs w:val="28"/>
          <w:lang w:eastAsia="zh-CN"/>
        </w:rPr>
        <w:t>4.采购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</w:rPr>
        <w:t>公告发布日期：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shd w:val="clear" w:color="auto" w:fill="FFFFFF"/>
        </w:rPr>
        <w:t>2026年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shd w:val="clear" w:color="auto" w:fill="FFFFFF"/>
          <w:lang w:val="en-US" w:eastAsia="zh-CN"/>
        </w:rPr>
        <w:t>09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shd w:val="clear" w:color="auto" w:fill="FFFFFF"/>
        </w:rPr>
        <w:t>月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shd w:val="clear" w:color="auto" w:fill="FFFFFF"/>
          <w:lang w:val="en-US" w:eastAsia="zh-CN"/>
        </w:rPr>
        <w:t>07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shd w:val="clear" w:color="auto" w:fill="FFFFFF"/>
        </w:rPr>
        <w:t>日</w:t>
      </w:r>
    </w:p>
    <w:p w14:paraId="4C156F0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auto"/>
          <w:kern w:val="0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lang w:eastAsia="zh-CN"/>
        </w:rPr>
        <w:t>.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</w:rPr>
        <w:t>评审日期：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shd w:val="clear" w:color="auto" w:fill="FFFFFF"/>
        </w:rPr>
        <w:t>202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shd w:val="clear" w:color="auto" w:fill="FFFFFF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shd w:val="clear" w:color="auto" w:fill="FFFFFF"/>
        </w:rPr>
        <w:t>年0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shd w:val="clear" w:color="auto" w:fill="FFFFFF"/>
          <w:lang w:val="en-US" w:eastAsia="zh-CN"/>
        </w:rPr>
        <w:t>9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shd w:val="clear" w:color="auto" w:fill="FFFFFF"/>
        </w:rPr>
        <w:t>月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shd w:val="clear" w:color="auto" w:fill="FFFFFF"/>
          <w:lang w:val="en-US" w:eastAsia="zh-CN"/>
        </w:rPr>
        <w:t>18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shd w:val="clear" w:color="auto" w:fill="FFFFFF"/>
        </w:rPr>
        <w:t>日</w:t>
      </w:r>
    </w:p>
    <w:p w14:paraId="19D4408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成交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eastAsia="zh-CN"/>
        </w:rPr>
        <w:t>情况</w:t>
      </w:r>
    </w:p>
    <w:tbl>
      <w:tblPr>
        <w:tblStyle w:val="17"/>
        <w:tblW w:w="102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7"/>
        <w:gridCol w:w="766"/>
        <w:gridCol w:w="2273"/>
        <w:gridCol w:w="1416"/>
        <w:gridCol w:w="1272"/>
        <w:gridCol w:w="1267"/>
        <w:gridCol w:w="1179"/>
        <w:gridCol w:w="1179"/>
      </w:tblGrid>
      <w:tr w14:paraId="2048C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  <w:jc w:val="center"/>
        </w:trPr>
        <w:tc>
          <w:tcPr>
            <w:tcW w:w="937" w:type="dxa"/>
            <w:vAlign w:val="center"/>
          </w:tcPr>
          <w:p w14:paraId="1D616C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包号</w:t>
            </w:r>
          </w:p>
        </w:tc>
        <w:tc>
          <w:tcPr>
            <w:tcW w:w="3039" w:type="dxa"/>
            <w:gridSpan w:val="2"/>
            <w:vAlign w:val="center"/>
          </w:tcPr>
          <w:p w14:paraId="315EF7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采购内容</w:t>
            </w:r>
          </w:p>
        </w:tc>
        <w:tc>
          <w:tcPr>
            <w:tcW w:w="1416" w:type="dxa"/>
            <w:vAlign w:val="center"/>
          </w:tcPr>
          <w:p w14:paraId="5E87DD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供应商</w:t>
            </w:r>
          </w:p>
          <w:p w14:paraId="194858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名称</w:t>
            </w:r>
          </w:p>
        </w:tc>
        <w:tc>
          <w:tcPr>
            <w:tcW w:w="1272" w:type="dxa"/>
            <w:vAlign w:val="center"/>
          </w:tcPr>
          <w:p w14:paraId="61B49D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地址</w:t>
            </w:r>
          </w:p>
        </w:tc>
        <w:tc>
          <w:tcPr>
            <w:tcW w:w="1267" w:type="dxa"/>
            <w:vAlign w:val="center"/>
          </w:tcPr>
          <w:p w14:paraId="3C7C7B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中标金额</w:t>
            </w:r>
          </w:p>
        </w:tc>
        <w:tc>
          <w:tcPr>
            <w:tcW w:w="1179" w:type="dxa"/>
            <w:vAlign w:val="center"/>
          </w:tcPr>
          <w:p w14:paraId="000F96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240" w:firstLineChars="1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单位</w:t>
            </w:r>
          </w:p>
        </w:tc>
        <w:tc>
          <w:tcPr>
            <w:tcW w:w="1179" w:type="dxa"/>
            <w:vAlign w:val="center"/>
          </w:tcPr>
          <w:p w14:paraId="185934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备注信息</w:t>
            </w:r>
          </w:p>
        </w:tc>
      </w:tr>
      <w:tr w14:paraId="391A3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37" w:type="dxa"/>
            <w:vMerge w:val="restart"/>
            <w:vAlign w:val="center"/>
          </w:tcPr>
          <w:p w14:paraId="661B7E83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YZCG-DLC2026070-1-A</w:t>
            </w:r>
          </w:p>
        </w:tc>
        <w:tc>
          <w:tcPr>
            <w:tcW w:w="3039" w:type="dxa"/>
            <w:gridSpan w:val="2"/>
            <w:vAlign w:val="center"/>
          </w:tcPr>
          <w:p w14:paraId="04B9BE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因城市总体规划（国土空间规划）调整及河南省2025年水污染防治攻坚专项督查整改任务台账要求，需对《禹州市城区污水（含再生水利用）污水处理和污泥处置专项规划》、《禹州市城区排水（雨水）防涝综合规划》进行编制</w:t>
            </w:r>
          </w:p>
        </w:tc>
        <w:tc>
          <w:tcPr>
            <w:tcW w:w="1416" w:type="dxa"/>
            <w:vAlign w:val="center"/>
          </w:tcPr>
          <w:p w14:paraId="027087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河南省城乡建筑设计院有限公司</w:t>
            </w:r>
          </w:p>
        </w:tc>
        <w:tc>
          <w:tcPr>
            <w:tcW w:w="1272" w:type="dxa"/>
            <w:vAlign w:val="center"/>
          </w:tcPr>
          <w:p w14:paraId="51423B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河南省郑州市中牟县创意路12 号</w:t>
            </w:r>
          </w:p>
        </w:tc>
        <w:tc>
          <w:tcPr>
            <w:tcW w:w="1267" w:type="dxa"/>
            <w:vAlign w:val="center"/>
          </w:tcPr>
          <w:p w14:paraId="087E38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399800</w:t>
            </w:r>
          </w:p>
        </w:tc>
        <w:tc>
          <w:tcPr>
            <w:tcW w:w="1179" w:type="dxa"/>
            <w:vAlign w:val="center"/>
          </w:tcPr>
          <w:p w14:paraId="7571BF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元</w:t>
            </w:r>
          </w:p>
        </w:tc>
        <w:tc>
          <w:tcPr>
            <w:tcW w:w="1179" w:type="dxa"/>
            <w:vMerge w:val="restart"/>
            <w:vAlign w:val="center"/>
          </w:tcPr>
          <w:p w14:paraId="126B7C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/>
              </w:rPr>
              <w:t>评审总得分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81.86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分</w:t>
            </w:r>
          </w:p>
        </w:tc>
      </w:tr>
      <w:tr w14:paraId="79B35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937" w:type="dxa"/>
            <w:vMerge w:val="continue"/>
            <w:vAlign w:val="center"/>
          </w:tcPr>
          <w:p w14:paraId="1487A5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66" w:type="dxa"/>
            <w:vAlign w:val="center"/>
          </w:tcPr>
          <w:p w14:paraId="43977C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2273" w:type="dxa"/>
            <w:vAlign w:val="center"/>
          </w:tcPr>
          <w:p w14:paraId="7F7EC4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1416" w:type="dxa"/>
            <w:vAlign w:val="center"/>
          </w:tcPr>
          <w:p w14:paraId="555923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服务范围</w:t>
            </w:r>
          </w:p>
        </w:tc>
        <w:tc>
          <w:tcPr>
            <w:tcW w:w="1272" w:type="dxa"/>
            <w:vAlign w:val="center"/>
          </w:tcPr>
          <w:p w14:paraId="6DEAF1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服务要求</w:t>
            </w:r>
          </w:p>
        </w:tc>
        <w:tc>
          <w:tcPr>
            <w:tcW w:w="1267" w:type="dxa"/>
            <w:vAlign w:val="center"/>
          </w:tcPr>
          <w:p w14:paraId="0B43FA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服务时间</w:t>
            </w:r>
          </w:p>
        </w:tc>
        <w:tc>
          <w:tcPr>
            <w:tcW w:w="1179" w:type="dxa"/>
            <w:vAlign w:val="center"/>
          </w:tcPr>
          <w:p w14:paraId="1BE0F1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服务标准</w:t>
            </w:r>
          </w:p>
        </w:tc>
        <w:tc>
          <w:tcPr>
            <w:tcW w:w="1179" w:type="dxa"/>
            <w:vMerge w:val="continue"/>
            <w:vAlign w:val="center"/>
          </w:tcPr>
          <w:p w14:paraId="22CC24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</w:p>
        </w:tc>
      </w:tr>
      <w:tr w14:paraId="22647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937" w:type="dxa"/>
            <w:vMerge w:val="continue"/>
            <w:vAlign w:val="center"/>
          </w:tcPr>
          <w:p w14:paraId="47DDF7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66" w:type="dxa"/>
            <w:vAlign w:val="center"/>
          </w:tcPr>
          <w:p w14:paraId="0739F2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273" w:type="dxa"/>
            <w:vAlign w:val="center"/>
          </w:tcPr>
          <w:p w14:paraId="507E4C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第一标段</w:t>
            </w:r>
          </w:p>
        </w:tc>
        <w:tc>
          <w:tcPr>
            <w:tcW w:w="1416" w:type="dxa"/>
            <w:vAlign w:val="center"/>
          </w:tcPr>
          <w:p w14:paraId="42789F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  <w:tc>
          <w:tcPr>
            <w:tcW w:w="1272" w:type="dxa"/>
            <w:vAlign w:val="center"/>
          </w:tcPr>
          <w:p w14:paraId="1A1042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  <w:tc>
          <w:tcPr>
            <w:tcW w:w="1267" w:type="dxa"/>
            <w:vAlign w:val="center"/>
          </w:tcPr>
          <w:p w14:paraId="4A6B06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  <w:tc>
          <w:tcPr>
            <w:tcW w:w="1179" w:type="dxa"/>
            <w:vAlign w:val="center"/>
          </w:tcPr>
          <w:p w14:paraId="135437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  <w:tc>
          <w:tcPr>
            <w:tcW w:w="1179" w:type="dxa"/>
            <w:vMerge w:val="continue"/>
            <w:vAlign w:val="center"/>
          </w:tcPr>
          <w:p w14:paraId="309C25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</w:tr>
    </w:tbl>
    <w:p w14:paraId="2ECA988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2" w:firstLineChars="200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/>
        </w:rPr>
        <w:t>三、评审专家名单</w:t>
      </w:r>
    </w:p>
    <w:p w14:paraId="6F77D15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textAlignment w:val="auto"/>
        <w:rPr>
          <w:rFonts w:hint="default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default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潘伯虎、刘志强(组长)、赵晓(采购人代表)</w:t>
      </w:r>
    </w:p>
    <w:p w14:paraId="4C82BC1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2" w:firstLineChars="200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/>
        </w:rPr>
        <w:t>四、代理服务收费标准及金额</w:t>
      </w:r>
    </w:p>
    <w:p w14:paraId="3EC4668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8"/>
          <w:szCs w:val="28"/>
        </w:rPr>
        <w:t>收费标准：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按照豫招协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〔20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23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〕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002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《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河南省招标代理服务收费指导意见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》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收取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8"/>
          <w:szCs w:val="28"/>
          <w:lang w:val="zh-CN"/>
        </w:rPr>
        <w:t>。</w:t>
      </w:r>
    </w:p>
    <w:p w14:paraId="5A61BCC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收费金额：6917元</w:t>
      </w:r>
      <w:bookmarkStart w:id="2" w:name="_GoBack"/>
      <w:bookmarkEnd w:id="2"/>
    </w:p>
    <w:p w14:paraId="1D89D7F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2" w:firstLineChars="200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</w:rPr>
        <w:t>、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/>
        </w:rPr>
        <w:t>中标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</w:rPr>
        <w:t>公告发布的媒介及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/>
        </w:rPr>
        <w:t>中标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</w:rPr>
        <w:t>公告期限</w:t>
      </w:r>
    </w:p>
    <w:p w14:paraId="60D9D43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auto"/>
          <w:kern w:val="0"/>
          <w:sz w:val="28"/>
          <w:szCs w:val="28"/>
        </w:rPr>
        <w:t>本次中标公告在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lang w:val="en-GB"/>
        </w:rPr>
        <w:t>《河南省政府采购网》《许昌市政府采购网》《全国公共资源交易平台（河南省•许昌市）》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</w:rPr>
        <w:t>上发布。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lang w:val="en-US" w:eastAsia="zh-CN"/>
        </w:rPr>
        <w:t>中标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</w:rPr>
        <w:t>公告期限为1个工作日。</w:t>
      </w:r>
    </w:p>
    <w:p w14:paraId="2B4CF73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2" w:firstLineChars="200"/>
        <w:textAlignment w:val="auto"/>
        <w:rPr>
          <w:rFonts w:hint="eastAsia" w:ascii="宋体" w:hAnsi="宋体" w:eastAsia="宋体" w:cs="宋体"/>
          <w:b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color w:val="auto"/>
          <w:sz w:val="28"/>
          <w:szCs w:val="28"/>
          <w:lang w:val="en-US" w:eastAsia="zh-CN"/>
        </w:rPr>
        <w:t>六</w:t>
      </w:r>
      <w:r>
        <w:rPr>
          <w:rFonts w:hint="eastAsia" w:ascii="宋体" w:hAnsi="宋体" w:eastAsia="宋体" w:cs="宋体"/>
          <w:b/>
          <w:color w:val="auto"/>
          <w:sz w:val="28"/>
          <w:szCs w:val="28"/>
        </w:rPr>
        <w:t>、其</w:t>
      </w:r>
      <w:r>
        <w:rPr>
          <w:rFonts w:hint="eastAsia" w:ascii="宋体" w:hAnsi="宋体" w:eastAsia="宋体" w:cs="宋体"/>
          <w:b/>
          <w:color w:val="auto"/>
          <w:sz w:val="28"/>
          <w:szCs w:val="28"/>
          <w:lang w:val="en-US" w:eastAsia="zh-CN"/>
        </w:rPr>
        <w:t>他</w:t>
      </w:r>
      <w:r>
        <w:rPr>
          <w:rFonts w:hint="eastAsia" w:ascii="宋体" w:hAnsi="宋体" w:eastAsia="宋体" w:cs="宋体"/>
          <w:b/>
          <w:color w:val="auto"/>
          <w:sz w:val="28"/>
          <w:szCs w:val="28"/>
        </w:rPr>
        <w:t>补充事宜</w:t>
      </w:r>
    </w:p>
    <w:p w14:paraId="4D1B5F0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textAlignment w:val="auto"/>
        <w:rPr>
          <w:rFonts w:hint="eastAsia" w:cs="Arial" w:asciiTheme="minorEastAsia" w:hAnsiTheme="minorEastAsia"/>
          <w:color w:val="auto"/>
          <w:kern w:val="0"/>
          <w:sz w:val="28"/>
          <w:szCs w:val="28"/>
          <w:highlight w:val="none"/>
          <w:lang w:val="en-GB"/>
        </w:rPr>
      </w:pPr>
      <w:r>
        <w:rPr>
          <w:rFonts w:hint="eastAsia" w:cs="Arial" w:asciiTheme="minorEastAsia" w:hAnsiTheme="minorEastAsia"/>
          <w:color w:val="auto"/>
          <w:kern w:val="0"/>
          <w:sz w:val="28"/>
          <w:szCs w:val="28"/>
          <w:highlight w:val="none"/>
          <w:lang w:val="en-GB"/>
        </w:rPr>
        <w:t xml:space="preserve">1.供应商对本项目评标结果公示有异议的，可以在中标（成交）结果公告期限届满之日起7个工作日内，以书面形式向采购人或采购代理机构质疑（加盖单位公章并由法定代表人签字）。 </w:t>
      </w:r>
    </w:p>
    <w:p w14:paraId="639314E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textAlignment w:val="auto"/>
        <w:rPr>
          <w:rFonts w:hint="eastAsia" w:cs="Arial" w:asciiTheme="minorEastAsia" w:hAnsiTheme="minorEastAsia"/>
          <w:color w:val="auto"/>
          <w:kern w:val="0"/>
          <w:sz w:val="28"/>
          <w:szCs w:val="28"/>
          <w:highlight w:val="none"/>
          <w:lang w:val="en-GB"/>
        </w:rPr>
      </w:pPr>
      <w:r>
        <w:rPr>
          <w:rFonts w:hint="eastAsia" w:cs="Arial" w:asciiTheme="minorEastAsia" w:hAnsiTheme="minorEastAsia"/>
          <w:color w:val="auto"/>
          <w:kern w:val="0"/>
          <w:sz w:val="28"/>
          <w:szCs w:val="28"/>
          <w:highlight w:val="none"/>
          <w:lang w:val="en-GB"/>
        </w:rPr>
        <w:t xml:space="preserve">2.质疑供应商对采购人、采购代理机构的答复不满意，或者采购人、采购代理机构未在规定时间内作出答复的，可在法定时间以书面形式向监管部门提起投诉。按照《政府采购质疑和投诉办法》的有关规定，由法定代表人或其授权代表携带本人身份证件提交。逾期提交或未按照要求提交的书面投诉将不予受理。 </w:t>
      </w:r>
    </w:p>
    <w:p w14:paraId="3A84FFD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textAlignment w:val="auto"/>
        <w:rPr>
          <w:rFonts w:hint="eastAsia" w:cs="Arial" w:asciiTheme="minorEastAsia" w:hAnsiTheme="minorEastAsia"/>
          <w:color w:val="auto"/>
          <w:kern w:val="0"/>
          <w:sz w:val="28"/>
          <w:szCs w:val="28"/>
          <w:highlight w:val="none"/>
          <w:lang w:val="en-GB"/>
        </w:rPr>
      </w:pPr>
      <w:r>
        <w:rPr>
          <w:rFonts w:hint="eastAsia" w:cs="Arial" w:asciiTheme="minorEastAsia" w:hAnsiTheme="minorEastAsia"/>
          <w:color w:val="auto"/>
          <w:kern w:val="0"/>
          <w:sz w:val="28"/>
          <w:szCs w:val="28"/>
          <w:highlight w:val="none"/>
          <w:lang w:val="en-GB"/>
        </w:rPr>
        <w:t xml:space="preserve">受理部门：禹州市政府采购监督管理办公室 </w:t>
      </w:r>
    </w:p>
    <w:p w14:paraId="312F57E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textAlignment w:val="auto"/>
        <w:rPr>
          <w:rFonts w:hint="eastAsia" w:cs="Arial" w:asciiTheme="minorEastAsia" w:hAnsiTheme="minorEastAsia"/>
          <w:color w:val="auto"/>
          <w:kern w:val="0"/>
          <w:sz w:val="28"/>
          <w:szCs w:val="28"/>
          <w:highlight w:val="none"/>
          <w:lang w:val="en-GB"/>
        </w:rPr>
      </w:pPr>
      <w:r>
        <w:rPr>
          <w:rFonts w:hint="eastAsia" w:cs="Arial" w:asciiTheme="minorEastAsia" w:hAnsiTheme="minorEastAsia"/>
          <w:color w:val="auto"/>
          <w:kern w:val="0"/>
          <w:sz w:val="28"/>
          <w:szCs w:val="28"/>
          <w:highlight w:val="none"/>
          <w:lang w:val="en-GB"/>
        </w:rPr>
        <w:t xml:space="preserve">受理电话：0374-8112523 </w:t>
      </w:r>
    </w:p>
    <w:p w14:paraId="5BE56F4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textAlignment w:val="auto"/>
        <w:rPr>
          <w:rFonts w:hint="eastAsia" w:cs="Arial" w:asciiTheme="minorEastAsia" w:hAnsiTheme="minorEastAsia"/>
          <w:color w:val="auto"/>
          <w:kern w:val="0"/>
          <w:sz w:val="28"/>
          <w:szCs w:val="28"/>
          <w:highlight w:val="none"/>
          <w:lang w:val="en-GB"/>
        </w:rPr>
      </w:pPr>
      <w:r>
        <w:rPr>
          <w:rFonts w:hint="eastAsia" w:cs="Arial" w:asciiTheme="minorEastAsia" w:hAnsiTheme="minorEastAsia"/>
          <w:color w:val="auto"/>
          <w:kern w:val="0"/>
          <w:sz w:val="28"/>
          <w:szCs w:val="28"/>
          <w:highlight w:val="none"/>
          <w:lang w:val="en-GB"/>
        </w:rPr>
        <w:t xml:space="preserve">电子邮箱：yzscgb8112523@163.com </w:t>
      </w:r>
    </w:p>
    <w:p w14:paraId="1C8314F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textAlignment w:val="auto"/>
        <w:rPr>
          <w:rFonts w:hint="eastAsia" w:cs="Arial" w:asciiTheme="minorEastAsia" w:hAnsiTheme="minorEastAsia"/>
          <w:color w:val="auto"/>
          <w:kern w:val="0"/>
          <w:sz w:val="28"/>
          <w:szCs w:val="28"/>
          <w:highlight w:val="none"/>
          <w:lang w:val="en-GB"/>
        </w:rPr>
      </w:pPr>
      <w:r>
        <w:rPr>
          <w:rFonts w:hint="eastAsia" w:cs="Arial" w:asciiTheme="minorEastAsia" w:hAnsiTheme="minorEastAsia"/>
          <w:color w:val="auto"/>
          <w:kern w:val="0"/>
          <w:sz w:val="28"/>
          <w:szCs w:val="28"/>
          <w:highlight w:val="none"/>
          <w:lang w:val="en-GB"/>
        </w:rPr>
        <w:t>地址：禹州市行政北路2号禹州市财政局1305房间</w:t>
      </w:r>
    </w:p>
    <w:p w14:paraId="335C281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2" w:firstLineChars="200"/>
        <w:textAlignment w:val="auto"/>
        <w:rPr>
          <w:rFonts w:hint="eastAsia" w:ascii="宋体" w:hAnsi="宋体" w:eastAsia="宋体" w:cs="宋体"/>
          <w:b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color w:val="auto"/>
          <w:sz w:val="28"/>
          <w:szCs w:val="28"/>
          <w:lang w:val="en-US" w:eastAsia="zh-CN"/>
        </w:rPr>
        <w:t>七</w:t>
      </w:r>
      <w:r>
        <w:rPr>
          <w:rFonts w:hint="eastAsia" w:ascii="宋体" w:hAnsi="宋体" w:eastAsia="宋体" w:cs="宋体"/>
          <w:b/>
          <w:color w:val="auto"/>
          <w:sz w:val="28"/>
          <w:szCs w:val="28"/>
        </w:rPr>
        <w:t>、凡对本次公告内容提出询问，请按以下方式联系</w:t>
      </w:r>
    </w:p>
    <w:p w14:paraId="3EFDE7E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1.采购人信息</w:t>
      </w:r>
    </w:p>
    <w:p w14:paraId="4B474DC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名称：禹州市水利局</w:t>
      </w:r>
    </w:p>
    <w:p w14:paraId="005DC6B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地址：禹王大道东段176号</w:t>
      </w:r>
    </w:p>
    <w:p w14:paraId="1BFA56F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 xml:space="preserve">联系人：李先生 </w:t>
      </w:r>
    </w:p>
    <w:p w14:paraId="7F06E74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联系方式：17630879728</w:t>
      </w:r>
    </w:p>
    <w:p w14:paraId="5931F35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2.采购代理机构信息</w:t>
      </w:r>
    </w:p>
    <w:p w14:paraId="64E6DB8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名称：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河南魏恒工程项目管理有限公司</w:t>
      </w:r>
    </w:p>
    <w:p w14:paraId="1E875AB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地址：许昌市文峰路老广电局院3楼</w:t>
      </w:r>
    </w:p>
    <w:p w14:paraId="0E70DC2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联系人：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包先生</w:t>
      </w:r>
    </w:p>
    <w:p w14:paraId="76D12CE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联系电话：18539007070 </w:t>
      </w:r>
    </w:p>
    <w:p w14:paraId="52E97D58">
      <w:pPr>
        <w:keepNext w:val="0"/>
        <w:keepLines w:val="0"/>
        <w:pageBreakBefore w:val="0"/>
        <w:widowControl w:val="0"/>
        <w:tabs>
          <w:tab w:val="left" w:pos="7095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contextualSpacing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shd w:val="clear" w:color="auto" w:fill="FFFFFF"/>
        </w:rPr>
        <w:t>3.监督单位：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禹州市政府采购监督管理办公室</w:t>
      </w:r>
    </w:p>
    <w:p w14:paraId="68B0663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textAlignment w:val="auto"/>
        <w:rPr>
          <w:rFonts w:hint="eastAsia" w:ascii="宋体" w:hAnsi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shd w:val="clear" w:color="auto" w:fill="FFFFFF"/>
        </w:rPr>
        <w:t>联系电话：0374-8112523</w:t>
      </w:r>
    </w:p>
    <w:p w14:paraId="538846B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jc w:val="righ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</w:p>
    <w:p w14:paraId="50CABBB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jc w:val="righ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</w:p>
    <w:p w14:paraId="66CDDCF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jc w:val="righ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202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年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9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月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20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日</w:t>
      </w:r>
      <w:bookmarkEnd w:id="0"/>
      <w:bookmarkEnd w:id="1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BB83DC">
    <w:pPr>
      <w:pStyle w:val="9"/>
    </w:pPr>
    <w: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461FA3E6">
                <w:pPr>
                  <w:pStyle w:val="9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chineseCountingThousand"/>
      <w:pStyle w:val="2"/>
      <w:suff w:val="nothing"/>
      <w:lvlText w:val="第%1部分"/>
      <w:lvlJc w:val="center"/>
      <w:pPr>
        <w:ind w:left="-288" w:firstLine="288"/>
      </w:pPr>
      <w:rPr>
        <w:rFonts w:hint="eastAsia"/>
        <w:sz w:val="28"/>
        <w:szCs w:val="28"/>
      </w:rPr>
    </w:lvl>
    <w:lvl w:ilvl="1" w:tentative="0">
      <w:start w:val="1"/>
      <w:numFmt w:val="chineseCountingThousand"/>
      <w:suff w:val="nothing"/>
      <w:lvlText w:val="%2、"/>
      <w:lvlJc w:val="left"/>
      <w:pPr>
        <w:ind w:left="254" w:firstLine="0"/>
      </w:pPr>
      <w:rPr>
        <w:rFonts w:hint="eastAsia" w:ascii="宋体" w:hAnsi="宋体" w:eastAsia="宋体"/>
        <w:sz w:val="21"/>
        <w:szCs w:val="24"/>
      </w:rPr>
    </w:lvl>
    <w:lvl w:ilvl="2" w:tentative="0">
      <w:start w:val="1"/>
      <w:numFmt w:val="chineseCountingThousand"/>
      <w:suff w:val="nothing"/>
      <w:lvlText w:val="(%3)"/>
      <w:lvlJc w:val="left"/>
      <w:pPr>
        <w:ind w:left="0" w:firstLine="0"/>
      </w:pPr>
      <w:rPr>
        <w:rFonts w:hint="default" w:ascii="Times New Roman" w:hAnsi="Times New Roman" w:eastAsia="宋体"/>
        <w:b/>
        <w:i w:val="0"/>
        <w:spacing w:val="0"/>
        <w:w w:val="100"/>
        <w:position w:val="0"/>
        <w:sz w:val="21"/>
        <w:szCs w:val="21"/>
      </w:rPr>
    </w:lvl>
    <w:lvl w:ilvl="3" w:tentative="0">
      <w:start w:val="1"/>
      <w:numFmt w:val="decimal"/>
      <w:pStyle w:val="4"/>
      <w:suff w:val="nothing"/>
      <w:lvlText w:val="%4、"/>
      <w:lvlJc w:val="left"/>
      <w:pPr>
        <w:ind w:left="0" w:firstLine="0"/>
      </w:pPr>
      <w:rPr>
        <w:rFonts w:hint="eastAsia"/>
      </w:rPr>
    </w:lvl>
    <w:lvl w:ilvl="4" w:tentative="0">
      <w:start w:val="1"/>
      <w:numFmt w:val="upperLetter"/>
      <w:suff w:val="nothing"/>
      <w:lvlText w:val="%5、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2JhZmZmNzIzN2U0NDdjNGYyMDVjOWE5NTljYjJhNDkifQ=="/>
    <w:docVar w:name="KSO_WPS_MARK_KEY" w:val="664cb333-cf44-40c9-b831-4de48600b4ef"/>
  </w:docVars>
  <w:rsids>
    <w:rsidRoot w:val="00C053BD"/>
    <w:rsid w:val="000164F9"/>
    <w:rsid w:val="00023954"/>
    <w:rsid w:val="000308B2"/>
    <w:rsid w:val="000426B5"/>
    <w:rsid w:val="0004661F"/>
    <w:rsid w:val="000562DC"/>
    <w:rsid w:val="00060671"/>
    <w:rsid w:val="000623B3"/>
    <w:rsid w:val="000727FE"/>
    <w:rsid w:val="00076EA6"/>
    <w:rsid w:val="000B3975"/>
    <w:rsid w:val="000C111E"/>
    <w:rsid w:val="000C7A92"/>
    <w:rsid w:val="000C7DC5"/>
    <w:rsid w:val="000D3FD0"/>
    <w:rsid w:val="000E2BC1"/>
    <w:rsid w:val="000E4DE8"/>
    <w:rsid w:val="00116DEC"/>
    <w:rsid w:val="00132BE5"/>
    <w:rsid w:val="00136D73"/>
    <w:rsid w:val="00156866"/>
    <w:rsid w:val="00167A2D"/>
    <w:rsid w:val="0018327D"/>
    <w:rsid w:val="001B3100"/>
    <w:rsid w:val="001B6F78"/>
    <w:rsid w:val="001C231E"/>
    <w:rsid w:val="001D0119"/>
    <w:rsid w:val="001F7D77"/>
    <w:rsid w:val="00221D36"/>
    <w:rsid w:val="002277DE"/>
    <w:rsid w:val="00227D9F"/>
    <w:rsid w:val="00233711"/>
    <w:rsid w:val="00240107"/>
    <w:rsid w:val="00244C78"/>
    <w:rsid w:val="002567B6"/>
    <w:rsid w:val="00267DAC"/>
    <w:rsid w:val="002C6BC8"/>
    <w:rsid w:val="002D2C13"/>
    <w:rsid w:val="002D6640"/>
    <w:rsid w:val="002E6D71"/>
    <w:rsid w:val="00331F29"/>
    <w:rsid w:val="00346559"/>
    <w:rsid w:val="003614B4"/>
    <w:rsid w:val="003A3A34"/>
    <w:rsid w:val="003C6182"/>
    <w:rsid w:val="003C63B5"/>
    <w:rsid w:val="003C6FC8"/>
    <w:rsid w:val="003C7377"/>
    <w:rsid w:val="003E5D5E"/>
    <w:rsid w:val="003F50E3"/>
    <w:rsid w:val="004065DD"/>
    <w:rsid w:val="00443B34"/>
    <w:rsid w:val="0046360A"/>
    <w:rsid w:val="004879E5"/>
    <w:rsid w:val="00493A9C"/>
    <w:rsid w:val="004953DC"/>
    <w:rsid w:val="004B4219"/>
    <w:rsid w:val="004E5680"/>
    <w:rsid w:val="0050195D"/>
    <w:rsid w:val="00532154"/>
    <w:rsid w:val="005740C3"/>
    <w:rsid w:val="00583F61"/>
    <w:rsid w:val="00587896"/>
    <w:rsid w:val="005A52EF"/>
    <w:rsid w:val="005D3F38"/>
    <w:rsid w:val="005D5E49"/>
    <w:rsid w:val="0060442C"/>
    <w:rsid w:val="00620194"/>
    <w:rsid w:val="00620BD7"/>
    <w:rsid w:val="00635EAD"/>
    <w:rsid w:val="00641CF9"/>
    <w:rsid w:val="00655270"/>
    <w:rsid w:val="006B1DB2"/>
    <w:rsid w:val="006D4887"/>
    <w:rsid w:val="006D6899"/>
    <w:rsid w:val="00702376"/>
    <w:rsid w:val="00704A0B"/>
    <w:rsid w:val="00711A6B"/>
    <w:rsid w:val="007216B6"/>
    <w:rsid w:val="007341CE"/>
    <w:rsid w:val="00742A01"/>
    <w:rsid w:val="007440DE"/>
    <w:rsid w:val="00755061"/>
    <w:rsid w:val="00756E6E"/>
    <w:rsid w:val="007628A4"/>
    <w:rsid w:val="00781744"/>
    <w:rsid w:val="007861D0"/>
    <w:rsid w:val="007939A1"/>
    <w:rsid w:val="007A2320"/>
    <w:rsid w:val="007C3001"/>
    <w:rsid w:val="007D1E7D"/>
    <w:rsid w:val="008050C7"/>
    <w:rsid w:val="008145A2"/>
    <w:rsid w:val="00817FA0"/>
    <w:rsid w:val="00817FD4"/>
    <w:rsid w:val="008475A2"/>
    <w:rsid w:val="0087095A"/>
    <w:rsid w:val="00877ECA"/>
    <w:rsid w:val="0088620D"/>
    <w:rsid w:val="008B3912"/>
    <w:rsid w:val="008D3C25"/>
    <w:rsid w:val="008D5A27"/>
    <w:rsid w:val="008E1B22"/>
    <w:rsid w:val="00955AB1"/>
    <w:rsid w:val="00956837"/>
    <w:rsid w:val="009678D1"/>
    <w:rsid w:val="00995D91"/>
    <w:rsid w:val="009A177D"/>
    <w:rsid w:val="009E3A33"/>
    <w:rsid w:val="00A054F2"/>
    <w:rsid w:val="00A11D16"/>
    <w:rsid w:val="00A266D9"/>
    <w:rsid w:val="00A2747D"/>
    <w:rsid w:val="00A3325C"/>
    <w:rsid w:val="00A424E5"/>
    <w:rsid w:val="00A71D80"/>
    <w:rsid w:val="00A7230C"/>
    <w:rsid w:val="00A846E7"/>
    <w:rsid w:val="00A93635"/>
    <w:rsid w:val="00AA2D4B"/>
    <w:rsid w:val="00AB3649"/>
    <w:rsid w:val="00AB3706"/>
    <w:rsid w:val="00AC7AC7"/>
    <w:rsid w:val="00AE396F"/>
    <w:rsid w:val="00AE6DE3"/>
    <w:rsid w:val="00AF4D21"/>
    <w:rsid w:val="00B01138"/>
    <w:rsid w:val="00B177A5"/>
    <w:rsid w:val="00B231BA"/>
    <w:rsid w:val="00B37267"/>
    <w:rsid w:val="00B763A8"/>
    <w:rsid w:val="00BA4F7C"/>
    <w:rsid w:val="00BB2643"/>
    <w:rsid w:val="00BB5029"/>
    <w:rsid w:val="00BE4FD0"/>
    <w:rsid w:val="00BF76CD"/>
    <w:rsid w:val="00C053BD"/>
    <w:rsid w:val="00C11F77"/>
    <w:rsid w:val="00C120F0"/>
    <w:rsid w:val="00C214FD"/>
    <w:rsid w:val="00C34165"/>
    <w:rsid w:val="00C4112C"/>
    <w:rsid w:val="00C504B8"/>
    <w:rsid w:val="00C84316"/>
    <w:rsid w:val="00C84FCF"/>
    <w:rsid w:val="00C92F74"/>
    <w:rsid w:val="00CA0C24"/>
    <w:rsid w:val="00CB7BED"/>
    <w:rsid w:val="00CC066E"/>
    <w:rsid w:val="00CF283E"/>
    <w:rsid w:val="00CF3F03"/>
    <w:rsid w:val="00D02682"/>
    <w:rsid w:val="00D02F98"/>
    <w:rsid w:val="00D04D23"/>
    <w:rsid w:val="00D16A68"/>
    <w:rsid w:val="00D2514D"/>
    <w:rsid w:val="00D456F7"/>
    <w:rsid w:val="00D67A37"/>
    <w:rsid w:val="00D853B8"/>
    <w:rsid w:val="00D97A99"/>
    <w:rsid w:val="00DB46E6"/>
    <w:rsid w:val="00DC2713"/>
    <w:rsid w:val="00DE4067"/>
    <w:rsid w:val="00DE59B8"/>
    <w:rsid w:val="00DF0FCE"/>
    <w:rsid w:val="00DF14E9"/>
    <w:rsid w:val="00DF25BB"/>
    <w:rsid w:val="00E43528"/>
    <w:rsid w:val="00E47F2F"/>
    <w:rsid w:val="00E85BBD"/>
    <w:rsid w:val="00E95984"/>
    <w:rsid w:val="00EA21D6"/>
    <w:rsid w:val="00EA7A58"/>
    <w:rsid w:val="00EB6DE6"/>
    <w:rsid w:val="00EC62DB"/>
    <w:rsid w:val="00EE1A99"/>
    <w:rsid w:val="00EF432A"/>
    <w:rsid w:val="00EF7CA5"/>
    <w:rsid w:val="00F0052C"/>
    <w:rsid w:val="00F07B3C"/>
    <w:rsid w:val="00F21E7A"/>
    <w:rsid w:val="00F70528"/>
    <w:rsid w:val="00F72E08"/>
    <w:rsid w:val="00F7352D"/>
    <w:rsid w:val="00F77256"/>
    <w:rsid w:val="00F77A7A"/>
    <w:rsid w:val="00F829E2"/>
    <w:rsid w:val="00F961B9"/>
    <w:rsid w:val="00FA4034"/>
    <w:rsid w:val="00FA54E5"/>
    <w:rsid w:val="00FA5C13"/>
    <w:rsid w:val="00FB2204"/>
    <w:rsid w:val="00FB3FA8"/>
    <w:rsid w:val="00FC67A4"/>
    <w:rsid w:val="00FF46E2"/>
    <w:rsid w:val="01086D94"/>
    <w:rsid w:val="01466B55"/>
    <w:rsid w:val="02016E53"/>
    <w:rsid w:val="02DE7445"/>
    <w:rsid w:val="02F0175E"/>
    <w:rsid w:val="044A30F0"/>
    <w:rsid w:val="051F5FEE"/>
    <w:rsid w:val="053858BB"/>
    <w:rsid w:val="05517B4B"/>
    <w:rsid w:val="056D1BB5"/>
    <w:rsid w:val="067D155B"/>
    <w:rsid w:val="073A192E"/>
    <w:rsid w:val="07637402"/>
    <w:rsid w:val="077026D0"/>
    <w:rsid w:val="078A0004"/>
    <w:rsid w:val="07917CAA"/>
    <w:rsid w:val="080772B5"/>
    <w:rsid w:val="08664F84"/>
    <w:rsid w:val="086F186C"/>
    <w:rsid w:val="08D4233A"/>
    <w:rsid w:val="09336848"/>
    <w:rsid w:val="0A7A5E9D"/>
    <w:rsid w:val="0AAC0E61"/>
    <w:rsid w:val="0B520436"/>
    <w:rsid w:val="0C275780"/>
    <w:rsid w:val="0C45546F"/>
    <w:rsid w:val="0CB24EDB"/>
    <w:rsid w:val="0CE7760E"/>
    <w:rsid w:val="0D1A5D55"/>
    <w:rsid w:val="0DF05BED"/>
    <w:rsid w:val="0DF32559"/>
    <w:rsid w:val="0E96765D"/>
    <w:rsid w:val="0EA744D0"/>
    <w:rsid w:val="105B3D48"/>
    <w:rsid w:val="10711E32"/>
    <w:rsid w:val="10920B2B"/>
    <w:rsid w:val="11205904"/>
    <w:rsid w:val="11515238"/>
    <w:rsid w:val="118155B2"/>
    <w:rsid w:val="12595CB5"/>
    <w:rsid w:val="12B055CD"/>
    <w:rsid w:val="12E65B21"/>
    <w:rsid w:val="142D05E3"/>
    <w:rsid w:val="146B30C4"/>
    <w:rsid w:val="159468C1"/>
    <w:rsid w:val="15EE7D7F"/>
    <w:rsid w:val="17513C1A"/>
    <w:rsid w:val="1800461B"/>
    <w:rsid w:val="18335F1D"/>
    <w:rsid w:val="1A39660B"/>
    <w:rsid w:val="1A8B03F7"/>
    <w:rsid w:val="1B354FBC"/>
    <w:rsid w:val="1C13053F"/>
    <w:rsid w:val="1CBA1502"/>
    <w:rsid w:val="1CCD6B30"/>
    <w:rsid w:val="1D6B0436"/>
    <w:rsid w:val="1E06131C"/>
    <w:rsid w:val="1E6B0376"/>
    <w:rsid w:val="1ED20C01"/>
    <w:rsid w:val="1F6C7454"/>
    <w:rsid w:val="1FA7179E"/>
    <w:rsid w:val="2019330F"/>
    <w:rsid w:val="20252952"/>
    <w:rsid w:val="20464723"/>
    <w:rsid w:val="211C233A"/>
    <w:rsid w:val="216B3FE9"/>
    <w:rsid w:val="2189721C"/>
    <w:rsid w:val="21CF2041"/>
    <w:rsid w:val="21FA67BA"/>
    <w:rsid w:val="220041CA"/>
    <w:rsid w:val="22D94F62"/>
    <w:rsid w:val="22E62E69"/>
    <w:rsid w:val="23B109AB"/>
    <w:rsid w:val="23C4489A"/>
    <w:rsid w:val="2449146F"/>
    <w:rsid w:val="24BC54EC"/>
    <w:rsid w:val="250F1CF5"/>
    <w:rsid w:val="2519649B"/>
    <w:rsid w:val="25517A09"/>
    <w:rsid w:val="262A13C3"/>
    <w:rsid w:val="26556956"/>
    <w:rsid w:val="27E568A2"/>
    <w:rsid w:val="28963E76"/>
    <w:rsid w:val="292A336C"/>
    <w:rsid w:val="2A275D9F"/>
    <w:rsid w:val="2A832011"/>
    <w:rsid w:val="2B484BDC"/>
    <w:rsid w:val="2BAE6F6D"/>
    <w:rsid w:val="2BB533C1"/>
    <w:rsid w:val="2BB91F39"/>
    <w:rsid w:val="2C0B133E"/>
    <w:rsid w:val="2C287064"/>
    <w:rsid w:val="2CDF7FCA"/>
    <w:rsid w:val="2D306A77"/>
    <w:rsid w:val="2DA744BB"/>
    <w:rsid w:val="2E3F6DD4"/>
    <w:rsid w:val="2F482C58"/>
    <w:rsid w:val="2FC21CDF"/>
    <w:rsid w:val="2FFF0C4F"/>
    <w:rsid w:val="3007230D"/>
    <w:rsid w:val="303F7A41"/>
    <w:rsid w:val="3064699B"/>
    <w:rsid w:val="30BF10DF"/>
    <w:rsid w:val="30D20571"/>
    <w:rsid w:val="31594B93"/>
    <w:rsid w:val="31E218FC"/>
    <w:rsid w:val="32522D6B"/>
    <w:rsid w:val="32BE7AF9"/>
    <w:rsid w:val="32C03333"/>
    <w:rsid w:val="35123041"/>
    <w:rsid w:val="352D221A"/>
    <w:rsid w:val="35C1099B"/>
    <w:rsid w:val="36877062"/>
    <w:rsid w:val="36E9368B"/>
    <w:rsid w:val="37BE65AE"/>
    <w:rsid w:val="37EF2AB8"/>
    <w:rsid w:val="37FF2989"/>
    <w:rsid w:val="38250EBC"/>
    <w:rsid w:val="39A47A62"/>
    <w:rsid w:val="3A96260F"/>
    <w:rsid w:val="3A972E22"/>
    <w:rsid w:val="3AAF1923"/>
    <w:rsid w:val="3AB62A61"/>
    <w:rsid w:val="3B162AEA"/>
    <w:rsid w:val="3B3B6D13"/>
    <w:rsid w:val="3B3D6F2F"/>
    <w:rsid w:val="3B56579E"/>
    <w:rsid w:val="3BB149FB"/>
    <w:rsid w:val="3C170652"/>
    <w:rsid w:val="3C2F1965"/>
    <w:rsid w:val="3C9506A5"/>
    <w:rsid w:val="3CA8487C"/>
    <w:rsid w:val="3D0B609A"/>
    <w:rsid w:val="3D541FA0"/>
    <w:rsid w:val="3DEF6D00"/>
    <w:rsid w:val="3E1D42D4"/>
    <w:rsid w:val="3E611186"/>
    <w:rsid w:val="3E9C5D1B"/>
    <w:rsid w:val="3EC741D8"/>
    <w:rsid w:val="3F2C52F0"/>
    <w:rsid w:val="3FA35937"/>
    <w:rsid w:val="4007438A"/>
    <w:rsid w:val="40082382"/>
    <w:rsid w:val="41377F7D"/>
    <w:rsid w:val="413B181B"/>
    <w:rsid w:val="41A460C3"/>
    <w:rsid w:val="41D23DAA"/>
    <w:rsid w:val="429A2FB4"/>
    <w:rsid w:val="42C27D1A"/>
    <w:rsid w:val="42F87E26"/>
    <w:rsid w:val="43081BD1"/>
    <w:rsid w:val="435412BA"/>
    <w:rsid w:val="45091C30"/>
    <w:rsid w:val="465313B5"/>
    <w:rsid w:val="473C009B"/>
    <w:rsid w:val="47723ABC"/>
    <w:rsid w:val="47A16BE1"/>
    <w:rsid w:val="47C87526"/>
    <w:rsid w:val="483F4B44"/>
    <w:rsid w:val="48C46F80"/>
    <w:rsid w:val="48E96000"/>
    <w:rsid w:val="4951787D"/>
    <w:rsid w:val="498D72D3"/>
    <w:rsid w:val="49CF51F6"/>
    <w:rsid w:val="49E83C32"/>
    <w:rsid w:val="4A7D73E4"/>
    <w:rsid w:val="4CAB278F"/>
    <w:rsid w:val="4D387149"/>
    <w:rsid w:val="4D8900D4"/>
    <w:rsid w:val="4E4B756E"/>
    <w:rsid w:val="4EAC21A5"/>
    <w:rsid w:val="4EBE646F"/>
    <w:rsid w:val="4EF94AC3"/>
    <w:rsid w:val="4EFD3DEB"/>
    <w:rsid w:val="509C4FA8"/>
    <w:rsid w:val="50B87B88"/>
    <w:rsid w:val="51475FBA"/>
    <w:rsid w:val="51FF0643"/>
    <w:rsid w:val="52CD35EC"/>
    <w:rsid w:val="52FB4919"/>
    <w:rsid w:val="53051C89"/>
    <w:rsid w:val="533B381E"/>
    <w:rsid w:val="533E7511"/>
    <w:rsid w:val="53803589"/>
    <w:rsid w:val="546E330B"/>
    <w:rsid w:val="54A656ED"/>
    <w:rsid w:val="54CF69F2"/>
    <w:rsid w:val="55F17F48"/>
    <w:rsid w:val="56A807A0"/>
    <w:rsid w:val="56D34B2A"/>
    <w:rsid w:val="571D2E11"/>
    <w:rsid w:val="578F0383"/>
    <w:rsid w:val="581A1553"/>
    <w:rsid w:val="5827444F"/>
    <w:rsid w:val="58A722CB"/>
    <w:rsid w:val="58E3481A"/>
    <w:rsid w:val="592A1D6D"/>
    <w:rsid w:val="5A2411E2"/>
    <w:rsid w:val="5A8F635D"/>
    <w:rsid w:val="5AD1175C"/>
    <w:rsid w:val="5B0411AB"/>
    <w:rsid w:val="5B8D6CBF"/>
    <w:rsid w:val="5B8F3367"/>
    <w:rsid w:val="5C443FAB"/>
    <w:rsid w:val="5CB6074E"/>
    <w:rsid w:val="5CCE758F"/>
    <w:rsid w:val="5D04355F"/>
    <w:rsid w:val="5D0A6E00"/>
    <w:rsid w:val="5E26245A"/>
    <w:rsid w:val="5E714676"/>
    <w:rsid w:val="5F1078F1"/>
    <w:rsid w:val="5FFC3D8A"/>
    <w:rsid w:val="616B1762"/>
    <w:rsid w:val="619057DE"/>
    <w:rsid w:val="61FB003A"/>
    <w:rsid w:val="62A3501A"/>
    <w:rsid w:val="631657EC"/>
    <w:rsid w:val="637E0CC9"/>
    <w:rsid w:val="639F1C85"/>
    <w:rsid w:val="640C5A8B"/>
    <w:rsid w:val="640D79CA"/>
    <w:rsid w:val="64A55079"/>
    <w:rsid w:val="65891DC8"/>
    <w:rsid w:val="65AC6D1A"/>
    <w:rsid w:val="662B515E"/>
    <w:rsid w:val="66501735"/>
    <w:rsid w:val="66873338"/>
    <w:rsid w:val="66C47782"/>
    <w:rsid w:val="66C64D00"/>
    <w:rsid w:val="673D60BC"/>
    <w:rsid w:val="67FF2CF3"/>
    <w:rsid w:val="68680898"/>
    <w:rsid w:val="68916D37"/>
    <w:rsid w:val="6A1F58CE"/>
    <w:rsid w:val="6A5F7ABE"/>
    <w:rsid w:val="6AF8712D"/>
    <w:rsid w:val="6B260787"/>
    <w:rsid w:val="6B3057ED"/>
    <w:rsid w:val="6B5A2A78"/>
    <w:rsid w:val="6C24541E"/>
    <w:rsid w:val="6CDA5A16"/>
    <w:rsid w:val="6CFF66B9"/>
    <w:rsid w:val="6D1E683F"/>
    <w:rsid w:val="6D282CEC"/>
    <w:rsid w:val="6DE60A06"/>
    <w:rsid w:val="6E6E2980"/>
    <w:rsid w:val="6E736056"/>
    <w:rsid w:val="6E8D5E4E"/>
    <w:rsid w:val="6F7C2E7B"/>
    <w:rsid w:val="70977810"/>
    <w:rsid w:val="70C44AD9"/>
    <w:rsid w:val="70F1146B"/>
    <w:rsid w:val="71381023"/>
    <w:rsid w:val="722F722D"/>
    <w:rsid w:val="728E327E"/>
    <w:rsid w:val="73405099"/>
    <w:rsid w:val="73F36B60"/>
    <w:rsid w:val="740B037A"/>
    <w:rsid w:val="74133914"/>
    <w:rsid w:val="745B0081"/>
    <w:rsid w:val="74AC240C"/>
    <w:rsid w:val="74B66E2F"/>
    <w:rsid w:val="75B10E02"/>
    <w:rsid w:val="766137DE"/>
    <w:rsid w:val="76780840"/>
    <w:rsid w:val="77406BC0"/>
    <w:rsid w:val="77F34DE4"/>
    <w:rsid w:val="784C1F84"/>
    <w:rsid w:val="78AA632A"/>
    <w:rsid w:val="78EE303B"/>
    <w:rsid w:val="78FC59B0"/>
    <w:rsid w:val="79F743AD"/>
    <w:rsid w:val="7A8C2B0C"/>
    <w:rsid w:val="7B200D0A"/>
    <w:rsid w:val="7B5036B1"/>
    <w:rsid w:val="7B6267DE"/>
    <w:rsid w:val="7B997C35"/>
    <w:rsid w:val="7BA67BFD"/>
    <w:rsid w:val="7BB37628"/>
    <w:rsid w:val="7C06353E"/>
    <w:rsid w:val="7C4116D4"/>
    <w:rsid w:val="7C80044E"/>
    <w:rsid w:val="7D4F6B14"/>
    <w:rsid w:val="7D6B2EAC"/>
    <w:rsid w:val="7DE83612"/>
    <w:rsid w:val="7E4E559F"/>
    <w:rsid w:val="7E9A2D7C"/>
    <w:rsid w:val="7EF576D4"/>
    <w:rsid w:val="7F207673"/>
    <w:rsid w:val="7FAB3A34"/>
    <w:rsid w:val="7FB6648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99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iPriority="99" w:semiHidden="0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adjustRightInd w:val="0"/>
      <w:spacing w:before="340" w:after="330" w:line="578" w:lineRule="atLeast"/>
      <w:ind w:left="0"/>
      <w:jc w:val="left"/>
      <w:textAlignment w:val="baseline"/>
      <w:outlineLvl w:val="0"/>
    </w:pPr>
    <w:rPr>
      <w:rFonts w:ascii="Calibri" w:hAnsi="Calibri" w:eastAsia="宋体" w:cs="Times New Roman"/>
      <w:b/>
      <w:bCs/>
      <w:kern w:val="44"/>
      <w:sz w:val="44"/>
      <w:szCs w:val="44"/>
    </w:rPr>
  </w:style>
  <w:style w:type="paragraph" w:styleId="3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qFormat/>
    <w:uiPriority w:val="0"/>
    <w:pPr>
      <w:keepNext/>
      <w:keepLines/>
      <w:numPr>
        <w:ilvl w:val="3"/>
        <w:numId w:val="1"/>
      </w:numPr>
      <w:adjustRightInd w:val="0"/>
      <w:spacing w:before="280" w:after="290" w:line="376" w:lineRule="atLeast"/>
      <w:jc w:val="left"/>
      <w:textAlignment w:val="baseline"/>
      <w:outlineLvl w:val="3"/>
    </w:pPr>
    <w:rPr>
      <w:rFonts w:ascii="Arial" w:hAnsi="Arial" w:eastAsia="黑体" w:cs="Times New Roman"/>
      <w:b/>
      <w:bCs/>
      <w:kern w:val="0"/>
      <w:sz w:val="28"/>
      <w:szCs w:val="28"/>
    </w:rPr>
  </w:style>
  <w:style w:type="character" w:default="1" w:styleId="18">
    <w:name w:val="Default Paragraph Font"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6"/>
    <w:qFormat/>
    <w:uiPriority w:val="99"/>
    <w:pPr>
      <w:ind w:firstLine="425"/>
    </w:pPr>
  </w:style>
  <w:style w:type="paragraph" w:customStyle="1" w:styleId="6">
    <w:name w:val="toc 2"/>
    <w:next w:val="1"/>
    <w:qFormat/>
    <w:uiPriority w:val="0"/>
    <w:pPr>
      <w:wordWrap w:val="0"/>
      <w:ind w:left="42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7">
    <w:name w:val="Body Text"/>
    <w:basedOn w:val="1"/>
    <w:link w:val="38"/>
    <w:unhideWhenUsed/>
    <w:qFormat/>
    <w:uiPriority w:val="99"/>
    <w:pPr>
      <w:spacing w:after="120"/>
    </w:pPr>
  </w:style>
  <w:style w:type="paragraph" w:styleId="8">
    <w:name w:val="Body Text Indent"/>
    <w:basedOn w:val="1"/>
    <w:next w:val="5"/>
    <w:qFormat/>
    <w:uiPriority w:val="0"/>
    <w:pPr>
      <w:adjustRightInd w:val="0"/>
      <w:spacing w:after="120" w:line="360" w:lineRule="atLeast"/>
      <w:ind w:left="420" w:leftChars="200"/>
      <w:jc w:val="left"/>
      <w:textAlignment w:val="baseline"/>
    </w:pPr>
    <w:rPr>
      <w:kern w:val="0"/>
      <w:sz w:val="24"/>
    </w:rPr>
  </w:style>
  <w:style w:type="paragraph" w:styleId="9">
    <w:name w:val="footer"/>
    <w:basedOn w:val="1"/>
    <w:link w:val="36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paragraph" w:styleId="11">
    <w:name w:val="header"/>
    <w:basedOn w:val="1"/>
    <w:link w:val="35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2"/>
    <w:basedOn w:val="1"/>
    <w:qFormat/>
    <w:uiPriority w:val="0"/>
    <w:pPr>
      <w:spacing w:after="120" w:line="480" w:lineRule="auto"/>
    </w:pPr>
    <w:rPr>
      <w:rFonts w:ascii="宋体" w:hAnsi="宋体"/>
    </w:rPr>
  </w:style>
  <w:style w:type="paragraph" w:styleId="13">
    <w:name w:val="Normal (Web)"/>
    <w:basedOn w:val="1"/>
    <w:qFormat/>
    <w:uiPriority w:val="0"/>
    <w:rPr>
      <w:rFonts w:ascii="Calibri" w:hAnsi="Calibri" w:eastAsia="宋体" w:cs="Times New Roman"/>
      <w:sz w:val="24"/>
      <w:szCs w:val="24"/>
    </w:rPr>
  </w:style>
  <w:style w:type="paragraph" w:styleId="14">
    <w:name w:val="Body Text First Indent"/>
    <w:basedOn w:val="7"/>
    <w:next w:val="15"/>
    <w:link w:val="37"/>
    <w:qFormat/>
    <w:uiPriority w:val="0"/>
    <w:pPr>
      <w:ind w:firstLine="420" w:firstLineChars="100"/>
    </w:pPr>
    <w:rPr>
      <w:rFonts w:ascii="宋体" w:hAnsi="Times New Roman" w:eastAsia="宋体" w:cs="Times New Roman"/>
      <w:kern w:val="0"/>
      <w:sz w:val="34"/>
      <w:szCs w:val="20"/>
    </w:rPr>
  </w:style>
  <w:style w:type="paragraph" w:styleId="15">
    <w:name w:val="Body Text First Indent 2"/>
    <w:basedOn w:val="8"/>
    <w:next w:val="1"/>
    <w:qFormat/>
    <w:uiPriority w:val="0"/>
    <w:pPr>
      <w:snapToGrid w:val="0"/>
      <w:spacing w:beforeAutospacing="1" w:afterAutospacing="1" w:line="360" w:lineRule="auto"/>
      <w:ind w:left="480" w:firstLine="562" w:firstLineChars="200"/>
    </w:pPr>
    <w:rPr>
      <w:rFonts w:hint="eastAsia" w:ascii="仿宋_GB2312" w:hAnsi="仿宋_GB2312"/>
      <w:szCs w:val="30"/>
      <w:lang w:eastAsia="en-US"/>
    </w:rPr>
  </w:style>
  <w:style w:type="table" w:styleId="17">
    <w:name w:val="Table Grid"/>
    <w:basedOn w:val="16"/>
    <w:qFormat/>
    <w:uiPriority w:val="0"/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9">
    <w:name w:val="FollowedHyperlink"/>
    <w:basedOn w:val="18"/>
    <w:semiHidden/>
    <w:unhideWhenUsed/>
    <w:qFormat/>
    <w:uiPriority w:val="99"/>
    <w:rPr>
      <w:color w:val="000000"/>
      <w:u w:val="none"/>
    </w:rPr>
  </w:style>
  <w:style w:type="character" w:styleId="20">
    <w:name w:val="Emphasis"/>
    <w:basedOn w:val="18"/>
    <w:qFormat/>
    <w:uiPriority w:val="20"/>
    <w:rPr>
      <w:color w:val="0371C6"/>
      <w:u w:val="none"/>
    </w:rPr>
  </w:style>
  <w:style w:type="character" w:styleId="21">
    <w:name w:val="HTML Definition"/>
    <w:basedOn w:val="18"/>
    <w:semiHidden/>
    <w:unhideWhenUsed/>
    <w:qFormat/>
    <w:uiPriority w:val="99"/>
  </w:style>
  <w:style w:type="character" w:styleId="22">
    <w:name w:val="HTML Typewriter"/>
    <w:basedOn w:val="18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3">
    <w:name w:val="HTML Acronym"/>
    <w:basedOn w:val="18"/>
    <w:semiHidden/>
    <w:unhideWhenUsed/>
    <w:qFormat/>
    <w:uiPriority w:val="99"/>
  </w:style>
  <w:style w:type="character" w:styleId="24">
    <w:name w:val="HTML Variable"/>
    <w:basedOn w:val="18"/>
    <w:semiHidden/>
    <w:unhideWhenUsed/>
    <w:qFormat/>
    <w:uiPriority w:val="99"/>
  </w:style>
  <w:style w:type="character" w:styleId="25">
    <w:name w:val="Hyperlink"/>
    <w:basedOn w:val="18"/>
    <w:unhideWhenUsed/>
    <w:qFormat/>
    <w:uiPriority w:val="99"/>
    <w:rPr>
      <w:color w:val="000000"/>
      <w:u w:val="none"/>
    </w:rPr>
  </w:style>
  <w:style w:type="character" w:styleId="26">
    <w:name w:val="HTML Code"/>
    <w:basedOn w:val="18"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27">
    <w:name w:val="HTML Cite"/>
    <w:basedOn w:val="18"/>
    <w:semiHidden/>
    <w:unhideWhenUsed/>
    <w:qFormat/>
    <w:uiPriority w:val="99"/>
  </w:style>
  <w:style w:type="character" w:styleId="28">
    <w:name w:val="HTML Keyboard"/>
    <w:basedOn w:val="18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9">
    <w:name w:val="HTML Sample"/>
    <w:basedOn w:val="18"/>
    <w:semiHidden/>
    <w:unhideWhenUsed/>
    <w:qFormat/>
    <w:uiPriority w:val="99"/>
    <w:rPr>
      <w:rFonts w:hint="default" w:ascii="monospace" w:hAnsi="monospace" w:eastAsia="monospace" w:cs="monospace"/>
    </w:rPr>
  </w:style>
  <w:style w:type="paragraph" w:customStyle="1" w:styleId="30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eastAsia="宋体" w:cs="宋体" w:hAnsiTheme="minorHAnsi"/>
      <w:color w:val="000000"/>
      <w:sz w:val="24"/>
      <w:szCs w:val="24"/>
      <w:lang w:val="en-US" w:eastAsia="zh-CN" w:bidi="ar-SA"/>
    </w:rPr>
  </w:style>
  <w:style w:type="paragraph" w:customStyle="1" w:styleId="31">
    <w:name w:val="style4"/>
    <w:basedOn w:val="1"/>
    <w:next w:val="32"/>
    <w:qFormat/>
    <w:uiPriority w:val="0"/>
    <w:pPr>
      <w:widowControl/>
      <w:spacing w:before="280" w:after="280"/>
    </w:pPr>
    <w:rPr>
      <w:rFonts w:ascii="宋体" w:hAnsi="Times New Roman" w:eastAsia="宋体" w:cs="Times New Roman"/>
      <w:sz w:val="18"/>
    </w:rPr>
  </w:style>
  <w:style w:type="paragraph" w:customStyle="1" w:styleId="32">
    <w:name w:val="2"/>
    <w:next w:val="1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customStyle="1" w:styleId="33">
    <w:name w:val="List Paragraph1"/>
    <w:basedOn w:val="1"/>
    <w:next w:val="1"/>
    <w:qFormat/>
    <w:uiPriority w:val="0"/>
    <w:pPr>
      <w:spacing w:line="240" w:lineRule="auto"/>
      <w:ind w:left="420" w:firstLine="3748"/>
    </w:pPr>
  </w:style>
  <w:style w:type="paragraph" w:customStyle="1" w:styleId="34">
    <w:name w:val="正文 New"/>
    <w:basedOn w:val="1"/>
    <w:semiHidden/>
    <w:qFormat/>
    <w:uiPriority w:val="0"/>
    <w:pPr>
      <w:spacing w:line="440" w:lineRule="exact"/>
      <w:ind w:left="357" w:hanging="357"/>
    </w:pPr>
  </w:style>
  <w:style w:type="character" w:customStyle="1" w:styleId="35">
    <w:name w:val="页眉 Char"/>
    <w:basedOn w:val="18"/>
    <w:link w:val="11"/>
    <w:semiHidden/>
    <w:qFormat/>
    <w:uiPriority w:val="99"/>
    <w:rPr>
      <w:sz w:val="18"/>
      <w:szCs w:val="18"/>
    </w:rPr>
  </w:style>
  <w:style w:type="character" w:customStyle="1" w:styleId="36">
    <w:name w:val="页脚 Char"/>
    <w:basedOn w:val="18"/>
    <w:link w:val="9"/>
    <w:semiHidden/>
    <w:qFormat/>
    <w:uiPriority w:val="99"/>
    <w:rPr>
      <w:sz w:val="18"/>
      <w:szCs w:val="18"/>
    </w:rPr>
  </w:style>
  <w:style w:type="character" w:customStyle="1" w:styleId="37">
    <w:name w:val="正文首行缩进 Char"/>
    <w:basedOn w:val="38"/>
    <w:link w:val="14"/>
    <w:qFormat/>
    <w:uiPriority w:val="0"/>
    <w:rPr>
      <w:rFonts w:hint="default" w:ascii="Calibri" w:hAnsi="Calibri" w:eastAsia="宋体" w:cs="Times New Roman"/>
      <w:kern w:val="2"/>
      <w:sz w:val="21"/>
      <w:szCs w:val="22"/>
    </w:rPr>
  </w:style>
  <w:style w:type="character" w:customStyle="1" w:styleId="38">
    <w:name w:val="正文文本 Char"/>
    <w:basedOn w:val="18"/>
    <w:link w:val="7"/>
    <w:qFormat/>
    <w:uiPriority w:val="0"/>
    <w:rPr>
      <w:rFonts w:hint="default" w:ascii="Calibri" w:hAnsi="Calibri" w:eastAsia="宋体" w:cs="Times New Roman"/>
      <w:kern w:val="2"/>
      <w:sz w:val="21"/>
      <w:szCs w:val="22"/>
    </w:rPr>
  </w:style>
  <w:style w:type="paragraph" w:styleId="39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40">
    <w:name w:val="NormalCharacter"/>
    <w:qFormat/>
    <w:uiPriority w:val="0"/>
  </w:style>
  <w:style w:type="character" w:customStyle="1" w:styleId="41">
    <w:name w:val="red"/>
    <w:basedOn w:val="18"/>
    <w:qFormat/>
    <w:uiPriority w:val="0"/>
    <w:rPr>
      <w:color w:val="FF0000"/>
      <w:sz w:val="18"/>
      <w:szCs w:val="18"/>
    </w:rPr>
  </w:style>
  <w:style w:type="character" w:customStyle="1" w:styleId="42">
    <w:name w:val="red1"/>
    <w:basedOn w:val="18"/>
    <w:qFormat/>
    <w:uiPriority w:val="0"/>
    <w:rPr>
      <w:color w:val="FF0000"/>
      <w:sz w:val="18"/>
      <w:szCs w:val="18"/>
    </w:rPr>
  </w:style>
  <w:style w:type="character" w:customStyle="1" w:styleId="43">
    <w:name w:val="red2"/>
    <w:basedOn w:val="18"/>
    <w:qFormat/>
    <w:uiPriority w:val="0"/>
    <w:rPr>
      <w:color w:val="CC0000"/>
    </w:rPr>
  </w:style>
  <w:style w:type="character" w:customStyle="1" w:styleId="44">
    <w:name w:val="red3"/>
    <w:basedOn w:val="18"/>
    <w:qFormat/>
    <w:uiPriority w:val="0"/>
    <w:rPr>
      <w:color w:val="FF0000"/>
    </w:rPr>
  </w:style>
  <w:style w:type="character" w:customStyle="1" w:styleId="45">
    <w:name w:val="active"/>
    <w:basedOn w:val="18"/>
    <w:qFormat/>
    <w:uiPriority w:val="0"/>
    <w:rPr>
      <w:color w:val="FFFFFF"/>
      <w:shd w:val="clear" w:color="auto" w:fill="2B7AFC"/>
    </w:rPr>
  </w:style>
  <w:style w:type="character" w:customStyle="1" w:styleId="46">
    <w:name w:val="green"/>
    <w:basedOn w:val="18"/>
    <w:qFormat/>
    <w:uiPriority w:val="0"/>
    <w:rPr>
      <w:color w:val="66AE00"/>
      <w:sz w:val="18"/>
      <w:szCs w:val="18"/>
    </w:rPr>
  </w:style>
  <w:style w:type="character" w:customStyle="1" w:styleId="47">
    <w:name w:val="green1"/>
    <w:basedOn w:val="18"/>
    <w:qFormat/>
    <w:uiPriority w:val="0"/>
    <w:rPr>
      <w:color w:val="66AE00"/>
      <w:sz w:val="18"/>
      <w:szCs w:val="18"/>
    </w:rPr>
  </w:style>
  <w:style w:type="character" w:customStyle="1" w:styleId="48">
    <w:name w:val="gb-jt"/>
    <w:basedOn w:val="18"/>
    <w:qFormat/>
    <w:uiPriority w:val="0"/>
  </w:style>
  <w:style w:type="character" w:customStyle="1" w:styleId="49">
    <w:name w:val="hover24"/>
    <w:basedOn w:val="18"/>
    <w:qFormat/>
    <w:uiPriority w:val="0"/>
  </w:style>
  <w:style w:type="character" w:customStyle="1" w:styleId="50">
    <w:name w:val="blue"/>
    <w:basedOn w:val="18"/>
    <w:qFormat/>
    <w:uiPriority w:val="0"/>
    <w:rPr>
      <w:color w:val="0371C6"/>
      <w:sz w:val="21"/>
      <w:szCs w:val="21"/>
    </w:rPr>
  </w:style>
  <w:style w:type="character" w:customStyle="1" w:styleId="51">
    <w:name w:val="right"/>
    <w:basedOn w:val="18"/>
    <w:qFormat/>
    <w:uiPriority w:val="0"/>
    <w:rPr>
      <w:color w:val="999999"/>
      <w:sz w:val="18"/>
      <w:szCs w:val="18"/>
    </w:rPr>
  </w:style>
  <w:style w:type="character" w:customStyle="1" w:styleId="52">
    <w:name w:val="active4"/>
    <w:basedOn w:val="18"/>
    <w:qFormat/>
    <w:uiPriority w:val="0"/>
    <w:rPr>
      <w:color w:val="FFFFFF"/>
      <w:shd w:val="clear" w:color="auto" w:fill="2B7AFC"/>
    </w:rPr>
  </w:style>
  <w:style w:type="character" w:customStyle="1" w:styleId="53">
    <w:name w:val="hover25"/>
    <w:basedOn w:val="18"/>
    <w:qFormat/>
    <w:uiPriority w:val="0"/>
  </w:style>
  <w:style w:type="character" w:customStyle="1" w:styleId="54">
    <w:name w:val="red4"/>
    <w:basedOn w:val="18"/>
    <w:qFormat/>
    <w:uiPriority w:val="0"/>
    <w:rPr>
      <w:color w:val="FF0000"/>
      <w:sz w:val="18"/>
      <w:szCs w:val="18"/>
    </w:rPr>
  </w:style>
  <w:style w:type="character" w:customStyle="1" w:styleId="55">
    <w:name w:val="red5"/>
    <w:basedOn w:val="18"/>
    <w:qFormat/>
    <w:uiPriority w:val="0"/>
    <w:rPr>
      <w:color w:val="CC0000"/>
    </w:rPr>
  </w:style>
  <w:style w:type="character" w:customStyle="1" w:styleId="56">
    <w:name w:val="red6"/>
    <w:basedOn w:val="18"/>
    <w:qFormat/>
    <w:uiPriority w:val="0"/>
    <w:rPr>
      <w:color w:val="FF0000"/>
    </w:rPr>
  </w:style>
  <w:style w:type="character" w:customStyle="1" w:styleId="57">
    <w:name w:val="hover23"/>
    <w:basedOn w:val="18"/>
    <w:qFormat/>
    <w:uiPriority w:val="0"/>
  </w:style>
  <w:style w:type="character" w:customStyle="1" w:styleId="58">
    <w:name w:val="l_6"/>
    <w:basedOn w:val="18"/>
    <w:qFormat/>
    <w:uiPriority w:val="0"/>
  </w:style>
  <w:style w:type="character" w:customStyle="1" w:styleId="59">
    <w:name w:val="l_10"/>
    <w:basedOn w:val="18"/>
    <w:qFormat/>
    <w:uiPriority w:val="0"/>
  </w:style>
  <w:style w:type="character" w:customStyle="1" w:styleId="60">
    <w:name w:val="icon_cxkcyry"/>
    <w:basedOn w:val="18"/>
    <w:qFormat/>
    <w:uiPriority w:val="0"/>
  </w:style>
  <w:style w:type="character" w:customStyle="1" w:styleId="61">
    <w:name w:val="l_121"/>
    <w:basedOn w:val="18"/>
    <w:qFormat/>
    <w:uiPriority w:val="0"/>
  </w:style>
  <w:style w:type="character" w:customStyle="1" w:styleId="62">
    <w:name w:val="l_11"/>
    <w:basedOn w:val="18"/>
    <w:qFormat/>
    <w:uiPriority w:val="0"/>
  </w:style>
  <w:style w:type="character" w:customStyle="1" w:styleId="63">
    <w:name w:val="l_111"/>
    <w:basedOn w:val="18"/>
    <w:qFormat/>
    <w:uiPriority w:val="0"/>
  </w:style>
  <w:style w:type="character" w:customStyle="1" w:styleId="64">
    <w:name w:val="l_3"/>
    <w:basedOn w:val="18"/>
    <w:qFormat/>
    <w:uiPriority w:val="0"/>
  </w:style>
  <w:style w:type="character" w:customStyle="1" w:styleId="65">
    <w:name w:val="close6"/>
    <w:basedOn w:val="18"/>
    <w:qFormat/>
    <w:uiPriority w:val="0"/>
  </w:style>
  <w:style w:type="character" w:customStyle="1" w:styleId="66">
    <w:name w:val="searchopen"/>
    <w:basedOn w:val="18"/>
    <w:qFormat/>
    <w:uiPriority w:val="0"/>
  </w:style>
  <w:style w:type="character" w:customStyle="1" w:styleId="67">
    <w:name w:val="focus"/>
    <w:basedOn w:val="18"/>
    <w:qFormat/>
    <w:uiPriority w:val="0"/>
    <w:rPr>
      <w:b/>
      <w:bCs/>
      <w:color w:val="000000"/>
    </w:rPr>
  </w:style>
  <w:style w:type="character" w:customStyle="1" w:styleId="68">
    <w:name w:val="menutitle12"/>
    <w:basedOn w:val="18"/>
    <w:qFormat/>
    <w:uiPriority w:val="0"/>
    <w:rPr>
      <w:color w:val="333333"/>
      <w:sz w:val="24"/>
      <w:szCs w:val="24"/>
    </w:rPr>
  </w:style>
  <w:style w:type="character" w:customStyle="1" w:styleId="69">
    <w:name w:val="menutitle13"/>
    <w:basedOn w:val="18"/>
    <w:qFormat/>
    <w:uiPriority w:val="0"/>
    <w:rPr>
      <w:color w:val="333333"/>
      <w:sz w:val="24"/>
      <w:szCs w:val="24"/>
    </w:rPr>
  </w:style>
  <w:style w:type="character" w:customStyle="1" w:styleId="70">
    <w:name w:val="l_5"/>
    <w:basedOn w:val="18"/>
    <w:qFormat/>
    <w:uiPriority w:val="0"/>
  </w:style>
  <w:style w:type="character" w:customStyle="1" w:styleId="71">
    <w:name w:val="l_51"/>
    <w:basedOn w:val="18"/>
    <w:qFormat/>
    <w:uiPriority w:val="0"/>
  </w:style>
  <w:style w:type="character" w:customStyle="1" w:styleId="72">
    <w:name w:val="m-text"/>
    <w:basedOn w:val="18"/>
    <w:qFormat/>
    <w:uiPriority w:val="0"/>
  </w:style>
  <w:style w:type="character" w:customStyle="1" w:styleId="73">
    <w:name w:val="icon_dljg"/>
    <w:basedOn w:val="18"/>
    <w:qFormat/>
    <w:uiPriority w:val="0"/>
  </w:style>
  <w:style w:type="character" w:customStyle="1" w:styleId="74">
    <w:name w:val="icon_cxktbr"/>
    <w:basedOn w:val="18"/>
    <w:qFormat/>
    <w:uiPriority w:val="0"/>
  </w:style>
  <w:style w:type="character" w:customStyle="1" w:styleId="75">
    <w:name w:val="color_cdyy"/>
    <w:basedOn w:val="18"/>
    <w:qFormat/>
    <w:uiPriority w:val="0"/>
    <w:rPr>
      <w:color w:val="FFFFFF"/>
      <w:bdr w:val="single" w:color="FFFFFF" w:sz="6" w:space="0"/>
    </w:rPr>
  </w:style>
  <w:style w:type="character" w:customStyle="1" w:styleId="76">
    <w:name w:val="l_15"/>
    <w:basedOn w:val="18"/>
    <w:qFormat/>
    <w:uiPriority w:val="0"/>
  </w:style>
  <w:style w:type="character" w:customStyle="1" w:styleId="77">
    <w:name w:val="l_0"/>
    <w:basedOn w:val="18"/>
    <w:qFormat/>
    <w:uiPriority w:val="0"/>
  </w:style>
  <w:style w:type="character" w:customStyle="1" w:styleId="78">
    <w:name w:val="l_01"/>
    <w:basedOn w:val="18"/>
    <w:qFormat/>
    <w:uiPriority w:val="0"/>
  </w:style>
  <w:style w:type="character" w:customStyle="1" w:styleId="79">
    <w:name w:val="l_13"/>
    <w:basedOn w:val="18"/>
    <w:qFormat/>
    <w:uiPriority w:val="0"/>
  </w:style>
  <w:style w:type="character" w:customStyle="1" w:styleId="80">
    <w:name w:val="l_131"/>
    <w:basedOn w:val="18"/>
    <w:qFormat/>
    <w:uiPriority w:val="0"/>
  </w:style>
  <w:style w:type="character" w:customStyle="1" w:styleId="81">
    <w:name w:val="swapimg4"/>
    <w:basedOn w:val="18"/>
    <w:qFormat/>
    <w:uiPriority w:val="0"/>
  </w:style>
  <w:style w:type="character" w:customStyle="1" w:styleId="82">
    <w:name w:val="swapimg5"/>
    <w:basedOn w:val="18"/>
    <w:qFormat/>
    <w:uiPriority w:val="0"/>
  </w:style>
  <w:style w:type="character" w:customStyle="1" w:styleId="83">
    <w:name w:val="searchclose"/>
    <w:basedOn w:val="18"/>
    <w:qFormat/>
    <w:uiPriority w:val="0"/>
  </w:style>
  <w:style w:type="character" w:customStyle="1" w:styleId="84">
    <w:name w:val="l_7"/>
    <w:basedOn w:val="18"/>
    <w:qFormat/>
    <w:uiPriority w:val="0"/>
  </w:style>
  <w:style w:type="character" w:customStyle="1" w:styleId="85">
    <w:name w:val="icon_xzry"/>
    <w:basedOn w:val="18"/>
    <w:qFormat/>
    <w:uiPriority w:val="0"/>
  </w:style>
  <w:style w:type="character" w:customStyle="1" w:styleId="86">
    <w:name w:val="icon_gzkj"/>
    <w:basedOn w:val="18"/>
    <w:qFormat/>
    <w:uiPriority w:val="0"/>
  </w:style>
  <w:style w:type="character" w:customStyle="1" w:styleId="87">
    <w:name w:val="icon_lzrz"/>
    <w:basedOn w:val="18"/>
    <w:qFormat/>
    <w:uiPriority w:val="0"/>
  </w:style>
  <w:style w:type="character" w:customStyle="1" w:styleId="88">
    <w:name w:val="icon_xglc"/>
    <w:basedOn w:val="18"/>
    <w:qFormat/>
    <w:uiPriority w:val="0"/>
  </w:style>
  <w:style w:type="character" w:customStyle="1" w:styleId="89">
    <w:name w:val="l_4"/>
    <w:basedOn w:val="18"/>
    <w:qFormat/>
    <w:uiPriority w:val="0"/>
  </w:style>
  <w:style w:type="character" w:customStyle="1" w:styleId="90">
    <w:name w:val="l_41"/>
    <w:basedOn w:val="18"/>
    <w:qFormat/>
    <w:uiPriority w:val="0"/>
  </w:style>
  <w:style w:type="character" w:customStyle="1" w:styleId="91">
    <w:name w:val="l_1"/>
    <w:basedOn w:val="18"/>
    <w:qFormat/>
    <w:uiPriority w:val="0"/>
  </w:style>
  <w:style w:type="character" w:customStyle="1" w:styleId="92">
    <w:name w:val="l_12"/>
    <w:basedOn w:val="18"/>
    <w:qFormat/>
    <w:uiPriority w:val="0"/>
  </w:style>
  <w:style w:type="character" w:customStyle="1" w:styleId="93">
    <w:name w:val="l_2"/>
    <w:basedOn w:val="18"/>
    <w:qFormat/>
    <w:uiPriority w:val="0"/>
  </w:style>
  <w:style w:type="character" w:customStyle="1" w:styleId="94">
    <w:name w:val="l_21"/>
    <w:basedOn w:val="18"/>
    <w:qFormat/>
    <w:uiPriority w:val="0"/>
  </w:style>
  <w:style w:type="character" w:customStyle="1" w:styleId="95">
    <w:name w:val="l_8"/>
    <w:basedOn w:val="18"/>
    <w:qFormat/>
    <w:uiPriority w:val="0"/>
  </w:style>
  <w:style w:type="character" w:customStyle="1" w:styleId="96">
    <w:name w:val="l_81"/>
    <w:basedOn w:val="18"/>
    <w:qFormat/>
    <w:uiPriority w:val="0"/>
  </w:style>
  <w:style w:type="character" w:customStyle="1" w:styleId="97">
    <w:name w:val="l_9"/>
    <w:basedOn w:val="18"/>
    <w:qFormat/>
    <w:uiPriority w:val="0"/>
  </w:style>
  <w:style w:type="character" w:customStyle="1" w:styleId="98">
    <w:name w:val="l_91"/>
    <w:basedOn w:val="18"/>
    <w:qFormat/>
    <w:uiPriority w:val="0"/>
  </w:style>
  <w:style w:type="character" w:customStyle="1" w:styleId="99">
    <w:name w:val="l_14"/>
    <w:basedOn w:val="18"/>
    <w:qFormat/>
    <w:uiPriority w:val="0"/>
  </w:style>
  <w:style w:type="character" w:customStyle="1" w:styleId="100">
    <w:name w:val="l_141"/>
    <w:basedOn w:val="18"/>
    <w:qFormat/>
    <w:uiPriority w:val="0"/>
  </w:style>
  <w:style w:type="character" w:customStyle="1" w:styleId="101">
    <w:name w:val="swapimg"/>
    <w:basedOn w:val="18"/>
    <w:qFormat/>
    <w:uiPriority w:val="0"/>
  </w:style>
  <w:style w:type="character" w:customStyle="1" w:styleId="102">
    <w:name w:val="swapimg1"/>
    <w:basedOn w:val="18"/>
    <w:qFormat/>
    <w:uiPriority w:val="0"/>
  </w:style>
  <w:style w:type="character" w:customStyle="1" w:styleId="103">
    <w:name w:val="focus3"/>
    <w:basedOn w:val="18"/>
    <w:qFormat/>
    <w:uiPriority w:val="0"/>
    <w:rPr>
      <w:b/>
      <w:bCs/>
      <w:color w:val="000000"/>
    </w:rPr>
  </w:style>
  <w:style w:type="character" w:customStyle="1" w:styleId="104">
    <w:name w:val="menutitle"/>
    <w:basedOn w:val="18"/>
    <w:qFormat/>
    <w:uiPriority w:val="0"/>
    <w:rPr>
      <w:color w:val="333333"/>
      <w:sz w:val="24"/>
      <w:szCs w:val="24"/>
      <w:shd w:val="clear" w:fill="0076CF"/>
    </w:rPr>
  </w:style>
  <w:style w:type="character" w:customStyle="1" w:styleId="105">
    <w:name w:val="menutitle1"/>
    <w:basedOn w:val="18"/>
    <w:qFormat/>
    <w:uiPriority w:val="0"/>
    <w:rPr>
      <w:color w:val="333333"/>
      <w:sz w:val="24"/>
      <w:szCs w:val="24"/>
    </w:rPr>
  </w:style>
  <w:style w:type="character" w:customStyle="1" w:styleId="106">
    <w:name w:val="l_71"/>
    <w:basedOn w:val="18"/>
    <w:qFormat/>
    <w:uiPriority w:val="0"/>
  </w:style>
  <w:style w:type="character" w:customStyle="1" w:styleId="107">
    <w:name w:val="l_61"/>
    <w:basedOn w:val="18"/>
    <w:qFormat/>
    <w:uiPriority w:val="0"/>
  </w:style>
  <w:style w:type="character" w:customStyle="1" w:styleId="108">
    <w:name w:val="toolbarlabel"/>
    <w:basedOn w:val="18"/>
    <w:qFormat/>
    <w:uiPriority w:val="0"/>
    <w:rPr>
      <w:color w:val="333333"/>
      <w:sz w:val="12"/>
      <w:szCs w:val="12"/>
    </w:rPr>
  </w:style>
  <w:style w:type="character" w:customStyle="1" w:styleId="109">
    <w:name w:val="toolbarlabel2"/>
    <w:basedOn w:val="18"/>
    <w:qFormat/>
    <w:uiPriority w:val="0"/>
  </w:style>
  <w:style w:type="character" w:customStyle="1" w:styleId="110">
    <w:name w:val="nth-child(n+2)"/>
    <w:basedOn w:val="18"/>
    <w:qFormat/>
    <w:uiPriority w:val="0"/>
  </w:style>
  <w:style w:type="character" w:customStyle="1" w:styleId="111">
    <w:name w:val="hover5"/>
    <w:basedOn w:val="18"/>
    <w:qFormat/>
    <w:uiPriority w:val="0"/>
    <w:rPr>
      <w:color w:val="0282FF"/>
    </w:rPr>
  </w:style>
  <w:style w:type="character" w:customStyle="1" w:styleId="112">
    <w:name w:val="layui-this"/>
    <w:basedOn w:val="18"/>
    <w:qFormat/>
    <w:uiPriority w:val="0"/>
    <w:rPr>
      <w:bdr w:val="single" w:color="EEEEEE" w:sz="4" w:space="0"/>
      <w:shd w:val="clear" w:fill="FFFFFF"/>
    </w:rPr>
  </w:style>
  <w:style w:type="character" w:customStyle="1" w:styleId="113">
    <w:name w:val="first-child"/>
    <w:basedOn w:val="1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72fc57e-d6de-4239-a809-c6401cd7819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1031</Words>
  <Characters>1184</Characters>
  <Lines>8</Lines>
  <Paragraphs>2</Paragraphs>
  <TotalTime>2</TotalTime>
  <ScaleCrop>false</ScaleCrop>
  <LinksUpToDate>false</LinksUpToDate>
  <CharactersWithSpaces>1192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2018-08-01T09:34:00Z</dcterms:created>
  <dc:creator>dell</dc:creator>
  <cp:lastModifiedBy>Administrator</cp:lastModifiedBy>
  <cp:lastPrinted>2026-05-06T01:22:00Z</cp:lastPrinted>
  <dcterms:modified xsi:type="dcterms:W3CDTF">2026-09-20T09:33:42Z</dcterms:modified>
  <cp:revision>110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8CFE9E83FD394F1B9E026D172CCA7D65</vt:lpwstr>
  </property>
  <property fmtid="{D5CDD505-2E9C-101B-9397-08002B2CF9AE}" pid="4" name="KSOTemplateDocerSaveRecord">
    <vt:lpwstr>eyJoZGlkIjoiMGVjMDQyZDg3NDE1MjI3NzhjY2Q2NjEyMjc3ZmFjYWMiLCJ1c2VySWQiOiIxMDQ5NDMyMjA4In0=</vt:lpwstr>
  </property>
</Properties>
</file>