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D254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cstheme="minorEastAsia"/>
          <w:b/>
          <w:bCs/>
          <w:sz w:val="28"/>
          <w:szCs w:val="28"/>
          <w:lang w:val="en-US" w:eastAsia="zh-CN"/>
        </w:rPr>
      </w:pPr>
      <w:bookmarkStart w:id="0" w:name="OLE_LINK2"/>
      <w:bookmarkStart w:id="1" w:name="OLE_LINK1"/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YZCG-DLG20260</w:t>
      </w:r>
      <w:r>
        <w:rPr>
          <w:rFonts w:hint="eastAsia" w:cstheme="minorEastAsia"/>
          <w:b/>
          <w:bCs/>
          <w:sz w:val="28"/>
          <w:szCs w:val="28"/>
          <w:lang w:val="en-US" w:eastAsia="zh-CN"/>
        </w:rPr>
        <w:t>95禹州市农业农村局2026年补充耕地质量验收项目</w:t>
      </w:r>
    </w:p>
    <w:p w14:paraId="35BF427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中标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公告</w:t>
      </w:r>
    </w:p>
    <w:p w14:paraId="6C8EBDD7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一、项目基本情况</w:t>
      </w:r>
    </w:p>
    <w:p w14:paraId="555B3A4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1.项目名称：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禹州市农业农村局2026年补充耕地质量验收项目</w:t>
      </w:r>
    </w:p>
    <w:p w14:paraId="01C4B3D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2.采购编号：YZCG-DLG20260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95</w:t>
      </w:r>
    </w:p>
    <w:p w14:paraId="2FF9554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3.采购方式：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公开招标</w:t>
      </w:r>
    </w:p>
    <w:p w14:paraId="0676C6B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4.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招标</w:t>
      </w:r>
      <w:r>
        <w:rPr>
          <w:rFonts w:hint="eastAsia" w:ascii="宋体" w:hAnsi="宋体" w:eastAsia="宋体" w:cs="宋体"/>
          <w:sz w:val="22"/>
          <w:szCs w:val="22"/>
        </w:rPr>
        <w:t>公告发布日期：202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 w:cs="宋体"/>
          <w:sz w:val="22"/>
          <w:szCs w:val="22"/>
        </w:rPr>
        <w:t>年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09</w:t>
      </w:r>
      <w:r>
        <w:rPr>
          <w:rFonts w:hint="eastAsia" w:ascii="宋体" w:hAnsi="宋体" w:eastAsia="宋体" w:cs="宋体"/>
          <w:sz w:val="22"/>
          <w:szCs w:val="22"/>
        </w:rPr>
        <w:t>月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22</w:t>
      </w:r>
      <w:r>
        <w:rPr>
          <w:rFonts w:hint="eastAsia" w:ascii="宋体" w:hAnsi="宋体" w:eastAsia="宋体" w:cs="宋体"/>
          <w:sz w:val="22"/>
          <w:szCs w:val="22"/>
        </w:rPr>
        <w:t>日</w:t>
      </w:r>
    </w:p>
    <w:p w14:paraId="33A5470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5.评审日期：202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6</w:t>
      </w:r>
      <w:r>
        <w:rPr>
          <w:rFonts w:hint="eastAsia" w:ascii="宋体" w:hAnsi="宋体" w:eastAsia="宋体" w:cs="宋体"/>
          <w:sz w:val="22"/>
          <w:szCs w:val="22"/>
        </w:rPr>
        <w:t>年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10</w:t>
      </w:r>
      <w:r>
        <w:rPr>
          <w:rFonts w:hint="eastAsia" w:ascii="宋体" w:hAnsi="宋体" w:eastAsia="宋体" w:cs="宋体"/>
          <w:sz w:val="22"/>
          <w:szCs w:val="22"/>
        </w:rPr>
        <w:t>月1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3</w:t>
      </w:r>
      <w:r>
        <w:rPr>
          <w:rFonts w:hint="eastAsia" w:ascii="宋体" w:hAnsi="宋体" w:eastAsia="宋体" w:cs="宋体"/>
          <w:sz w:val="22"/>
          <w:szCs w:val="22"/>
        </w:rPr>
        <w:t>日</w:t>
      </w:r>
    </w:p>
    <w:p w14:paraId="3F0AF42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二、采购项目用途、数量、简要技术要求、合同履行日期</w:t>
      </w:r>
    </w:p>
    <w:p w14:paraId="4353CC3B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317"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color w:val="auto"/>
          <w:sz w:val="22"/>
          <w:szCs w:val="22"/>
          <w:lang w:eastAsia="zh-CN"/>
        </w:rPr>
        <w:t>禹州市农业农村局2026年补充耕地质量验收项目，本项目包括但不限于内外业资料收集与审核；实地踏勘；专家踏勘及评审；样点采集和全程照片采集；土壤样品制备、检测化验、区级初鉴报告及数据库建设。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本项目共划分四个标段</w:t>
      </w:r>
      <w:r>
        <w:rPr>
          <w:rFonts w:hint="eastAsia" w:ascii="宋体" w:hAnsi="宋体" w:eastAsia="宋体" w:cs="宋体"/>
          <w:sz w:val="22"/>
          <w:szCs w:val="22"/>
        </w:rPr>
        <w:t>（详见招</w:t>
      </w:r>
      <w:bookmarkStart w:id="2" w:name="_GoBack"/>
      <w:bookmarkEnd w:id="2"/>
      <w:r>
        <w:rPr>
          <w:rFonts w:hint="eastAsia" w:ascii="宋体" w:hAnsi="宋体" w:eastAsia="宋体" w:cs="宋体"/>
          <w:sz w:val="22"/>
          <w:szCs w:val="22"/>
        </w:rPr>
        <w:t>标文件第二章项目需求）</w:t>
      </w:r>
      <w:r>
        <w:rPr>
          <w:rFonts w:hint="eastAsia" w:ascii="宋体" w:hAnsi="宋体" w:eastAsia="宋体" w:cs="宋体"/>
          <w:sz w:val="22"/>
          <w:szCs w:val="22"/>
          <w:lang w:eastAsia="zh-CN"/>
        </w:rPr>
        <w:t>；</w:t>
      </w:r>
      <w:r>
        <w:rPr>
          <w:rFonts w:hint="eastAsia" w:ascii="宋体" w:hAnsi="宋体" w:eastAsia="宋体" w:cs="宋体"/>
          <w:sz w:val="22"/>
          <w:szCs w:val="22"/>
        </w:rPr>
        <w:t>合同履行期限：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自合同签订之日起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40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日内完成全部工作并提交成果文件</w:t>
      </w:r>
    </w:p>
    <w:p w14:paraId="47562132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、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情况</w:t>
      </w:r>
    </w:p>
    <w:tbl>
      <w:tblPr>
        <w:tblStyle w:val="13"/>
        <w:tblW w:w="94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484"/>
        <w:gridCol w:w="16"/>
        <w:gridCol w:w="2300"/>
        <w:gridCol w:w="1575"/>
        <w:gridCol w:w="1780"/>
        <w:gridCol w:w="1254"/>
        <w:gridCol w:w="1071"/>
      </w:tblGrid>
      <w:tr w14:paraId="04268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928" w:type="dxa"/>
            <w:vAlign w:val="center"/>
          </w:tcPr>
          <w:p w14:paraId="601BFCF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包号</w:t>
            </w:r>
          </w:p>
        </w:tc>
        <w:tc>
          <w:tcPr>
            <w:tcW w:w="2800" w:type="dxa"/>
            <w:gridSpan w:val="3"/>
            <w:vAlign w:val="center"/>
          </w:tcPr>
          <w:p w14:paraId="64857F9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采购内容</w:t>
            </w:r>
          </w:p>
        </w:tc>
        <w:tc>
          <w:tcPr>
            <w:tcW w:w="1575" w:type="dxa"/>
            <w:vAlign w:val="center"/>
          </w:tcPr>
          <w:p w14:paraId="64E0582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210" w:firstLineChars="10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供应商名称</w:t>
            </w:r>
          </w:p>
        </w:tc>
        <w:tc>
          <w:tcPr>
            <w:tcW w:w="1780" w:type="dxa"/>
            <w:vAlign w:val="center"/>
          </w:tcPr>
          <w:p w14:paraId="675E0D7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</w:t>
            </w:r>
          </w:p>
        </w:tc>
        <w:tc>
          <w:tcPr>
            <w:tcW w:w="1254" w:type="dxa"/>
            <w:vAlign w:val="center"/>
          </w:tcPr>
          <w:p w14:paraId="1F45234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中标金额</w:t>
            </w:r>
          </w:p>
        </w:tc>
        <w:tc>
          <w:tcPr>
            <w:tcW w:w="1071" w:type="dxa"/>
            <w:vAlign w:val="center"/>
          </w:tcPr>
          <w:p w14:paraId="5EB94E4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</w:tr>
      <w:tr w14:paraId="6DA92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28" w:type="dxa"/>
            <w:vMerge w:val="restart"/>
            <w:vAlign w:val="center"/>
          </w:tcPr>
          <w:p w14:paraId="686FC4DB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YZCG-DLG20260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-A</w:t>
            </w:r>
          </w:p>
        </w:tc>
        <w:tc>
          <w:tcPr>
            <w:tcW w:w="2800" w:type="dxa"/>
            <w:gridSpan w:val="3"/>
            <w:vAlign w:val="center"/>
          </w:tcPr>
          <w:p w14:paraId="3150A10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禹州市农业农村局2026年补充耕地质量验收项目</w:t>
            </w:r>
          </w:p>
          <w:p w14:paraId="31DE8ED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标段</w:t>
            </w:r>
          </w:p>
        </w:tc>
        <w:tc>
          <w:tcPr>
            <w:tcW w:w="1575" w:type="dxa"/>
            <w:vAlign w:val="center"/>
          </w:tcPr>
          <w:p w14:paraId="2561CB5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河南时空大数据研究院有限公司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54D9F6A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河南省郑州市金水区农业路72号1号楼19层1901-1号 </w:t>
            </w:r>
          </w:p>
        </w:tc>
        <w:tc>
          <w:tcPr>
            <w:tcW w:w="1254" w:type="dxa"/>
            <w:vAlign w:val="center"/>
          </w:tcPr>
          <w:p w14:paraId="704E128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798980.00</w:t>
            </w:r>
          </w:p>
        </w:tc>
        <w:tc>
          <w:tcPr>
            <w:tcW w:w="1071" w:type="dxa"/>
            <w:vAlign w:val="center"/>
          </w:tcPr>
          <w:p w14:paraId="4F8572D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元</w:t>
            </w:r>
          </w:p>
        </w:tc>
      </w:tr>
      <w:tr w14:paraId="3A23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28" w:type="dxa"/>
            <w:vMerge w:val="continue"/>
            <w:vAlign w:val="center"/>
          </w:tcPr>
          <w:p w14:paraId="33243F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84" w:type="dxa"/>
            <w:vAlign w:val="center"/>
          </w:tcPr>
          <w:p w14:paraId="4A87A7D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316" w:type="dxa"/>
            <w:gridSpan w:val="2"/>
            <w:vAlign w:val="center"/>
          </w:tcPr>
          <w:p w14:paraId="56ABA7F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1575" w:type="dxa"/>
            <w:vAlign w:val="center"/>
          </w:tcPr>
          <w:p w14:paraId="694F1D2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服务范围</w:t>
            </w:r>
          </w:p>
        </w:tc>
        <w:tc>
          <w:tcPr>
            <w:tcW w:w="1780" w:type="dxa"/>
            <w:vAlign w:val="center"/>
          </w:tcPr>
          <w:p w14:paraId="0C9B40E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服务要求</w:t>
            </w:r>
          </w:p>
        </w:tc>
        <w:tc>
          <w:tcPr>
            <w:tcW w:w="1254" w:type="dxa"/>
            <w:vAlign w:val="center"/>
          </w:tcPr>
          <w:p w14:paraId="10AB832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服务时间</w:t>
            </w:r>
          </w:p>
        </w:tc>
        <w:tc>
          <w:tcPr>
            <w:tcW w:w="1071" w:type="dxa"/>
            <w:vAlign w:val="center"/>
          </w:tcPr>
          <w:p w14:paraId="115AA82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服务标准</w:t>
            </w:r>
          </w:p>
        </w:tc>
      </w:tr>
      <w:tr w14:paraId="62B88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28" w:type="dxa"/>
            <w:vMerge w:val="continue"/>
            <w:vAlign w:val="center"/>
          </w:tcPr>
          <w:p w14:paraId="0186C65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84" w:type="dxa"/>
            <w:vAlign w:val="center"/>
          </w:tcPr>
          <w:p w14:paraId="25561D1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316" w:type="dxa"/>
            <w:gridSpan w:val="2"/>
            <w:vAlign w:val="center"/>
          </w:tcPr>
          <w:p w14:paraId="6BC925E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禹州市农业农村局2026年补充耕地质量验收项目</w:t>
            </w:r>
          </w:p>
          <w:p w14:paraId="6849694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标段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vAlign w:val="center"/>
          </w:tcPr>
          <w:p w14:paraId="615D0A7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780" w:type="dxa"/>
            <w:tcBorders>
              <w:bottom w:val="single" w:color="000000" w:themeColor="text1" w:sz="4" w:space="0"/>
            </w:tcBorders>
            <w:vAlign w:val="center"/>
          </w:tcPr>
          <w:p w14:paraId="26A60F6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254" w:type="dxa"/>
            <w:tcBorders>
              <w:bottom w:val="single" w:color="000000" w:themeColor="text1" w:sz="4" w:space="0"/>
            </w:tcBorders>
            <w:vAlign w:val="center"/>
          </w:tcPr>
          <w:p w14:paraId="70C8E93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071" w:type="dxa"/>
            <w:vAlign w:val="center"/>
          </w:tcPr>
          <w:p w14:paraId="67182C64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</w:tr>
      <w:tr w14:paraId="7774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928" w:type="dxa"/>
            <w:vAlign w:val="center"/>
          </w:tcPr>
          <w:p w14:paraId="2B3D0B0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包号</w:t>
            </w:r>
          </w:p>
        </w:tc>
        <w:tc>
          <w:tcPr>
            <w:tcW w:w="2800" w:type="dxa"/>
            <w:gridSpan w:val="3"/>
            <w:vAlign w:val="center"/>
          </w:tcPr>
          <w:p w14:paraId="6FAA17A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采购内容</w:t>
            </w:r>
          </w:p>
        </w:tc>
        <w:tc>
          <w:tcPr>
            <w:tcW w:w="1575" w:type="dxa"/>
            <w:vAlign w:val="center"/>
          </w:tcPr>
          <w:p w14:paraId="779A7C2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供应商名称</w:t>
            </w:r>
          </w:p>
        </w:tc>
        <w:tc>
          <w:tcPr>
            <w:tcW w:w="1780" w:type="dxa"/>
            <w:vAlign w:val="center"/>
          </w:tcPr>
          <w:p w14:paraId="2662A8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地址</w:t>
            </w:r>
          </w:p>
        </w:tc>
        <w:tc>
          <w:tcPr>
            <w:tcW w:w="1254" w:type="dxa"/>
            <w:vAlign w:val="center"/>
          </w:tcPr>
          <w:p w14:paraId="3DD357F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中标金额</w:t>
            </w:r>
          </w:p>
        </w:tc>
        <w:tc>
          <w:tcPr>
            <w:tcW w:w="1071" w:type="dxa"/>
            <w:vAlign w:val="center"/>
          </w:tcPr>
          <w:p w14:paraId="01C4344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</w:tr>
      <w:tr w14:paraId="2FAA4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28" w:type="dxa"/>
            <w:vMerge w:val="restart"/>
            <w:vAlign w:val="center"/>
          </w:tcPr>
          <w:p w14:paraId="31051A1A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YZCG-DLG20260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B</w:t>
            </w:r>
          </w:p>
        </w:tc>
        <w:tc>
          <w:tcPr>
            <w:tcW w:w="2800" w:type="dxa"/>
            <w:gridSpan w:val="3"/>
            <w:vAlign w:val="center"/>
          </w:tcPr>
          <w:p w14:paraId="18E0CAE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禹州市农业农村局2026年补充耕地质量验收项目</w:t>
            </w:r>
          </w:p>
          <w:p w14:paraId="21E5C31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第二标段</w:t>
            </w:r>
          </w:p>
        </w:tc>
        <w:tc>
          <w:tcPr>
            <w:tcW w:w="1575" w:type="dxa"/>
            <w:vAlign w:val="center"/>
          </w:tcPr>
          <w:p w14:paraId="3BFBB64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禹州市泓瑞测绘有限公司</w:t>
            </w:r>
          </w:p>
        </w:tc>
        <w:tc>
          <w:tcPr>
            <w:tcW w:w="1780" w:type="dxa"/>
            <w:vAlign w:val="center"/>
          </w:tcPr>
          <w:p w14:paraId="4857C2B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禹州市朱寨路北段</w:t>
            </w:r>
          </w:p>
        </w:tc>
        <w:tc>
          <w:tcPr>
            <w:tcW w:w="1254" w:type="dxa"/>
            <w:vAlign w:val="center"/>
          </w:tcPr>
          <w:p w14:paraId="5EA3FAC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780000.00</w:t>
            </w:r>
          </w:p>
        </w:tc>
        <w:tc>
          <w:tcPr>
            <w:tcW w:w="1071" w:type="dxa"/>
            <w:vAlign w:val="center"/>
          </w:tcPr>
          <w:p w14:paraId="6D795A0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元</w:t>
            </w:r>
          </w:p>
        </w:tc>
      </w:tr>
      <w:tr w14:paraId="6BA9E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928" w:type="dxa"/>
            <w:vMerge w:val="continue"/>
            <w:vAlign w:val="center"/>
          </w:tcPr>
          <w:p w14:paraId="0D31417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84" w:type="dxa"/>
            <w:vAlign w:val="center"/>
          </w:tcPr>
          <w:p w14:paraId="4B285A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316" w:type="dxa"/>
            <w:gridSpan w:val="2"/>
            <w:vAlign w:val="center"/>
          </w:tcPr>
          <w:p w14:paraId="1434FB1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1575" w:type="dxa"/>
            <w:vAlign w:val="center"/>
          </w:tcPr>
          <w:p w14:paraId="07B013F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服务范围</w:t>
            </w:r>
          </w:p>
        </w:tc>
        <w:tc>
          <w:tcPr>
            <w:tcW w:w="1780" w:type="dxa"/>
            <w:vAlign w:val="center"/>
          </w:tcPr>
          <w:p w14:paraId="5892E04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服务要求</w:t>
            </w:r>
          </w:p>
        </w:tc>
        <w:tc>
          <w:tcPr>
            <w:tcW w:w="1254" w:type="dxa"/>
            <w:vAlign w:val="center"/>
          </w:tcPr>
          <w:p w14:paraId="11FA32A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服务时间</w:t>
            </w:r>
          </w:p>
        </w:tc>
        <w:tc>
          <w:tcPr>
            <w:tcW w:w="1071" w:type="dxa"/>
            <w:vAlign w:val="center"/>
          </w:tcPr>
          <w:p w14:paraId="70A9FCF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服务标准</w:t>
            </w:r>
          </w:p>
        </w:tc>
      </w:tr>
      <w:tr w14:paraId="1EE2A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28" w:type="dxa"/>
            <w:vMerge w:val="continue"/>
            <w:vAlign w:val="center"/>
          </w:tcPr>
          <w:p w14:paraId="15A6BE8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84" w:type="dxa"/>
            <w:vAlign w:val="center"/>
          </w:tcPr>
          <w:p w14:paraId="36C2235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316" w:type="dxa"/>
            <w:gridSpan w:val="2"/>
            <w:vAlign w:val="center"/>
          </w:tcPr>
          <w:p w14:paraId="578A6E0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210" w:firstLineChars="10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禹州市农业农村局2026年补充耕地质量验收项目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第二标段</w:t>
            </w:r>
          </w:p>
        </w:tc>
        <w:tc>
          <w:tcPr>
            <w:tcW w:w="1575" w:type="dxa"/>
            <w:tcBorders>
              <w:bottom w:val="single" w:color="000000" w:themeColor="text1" w:sz="4" w:space="0"/>
            </w:tcBorders>
            <w:vAlign w:val="center"/>
          </w:tcPr>
          <w:p w14:paraId="5ED8453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15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780" w:type="dxa"/>
            <w:tcBorders>
              <w:bottom w:val="single" w:color="000000" w:themeColor="text1" w:sz="4" w:space="0"/>
            </w:tcBorders>
            <w:vAlign w:val="center"/>
          </w:tcPr>
          <w:p w14:paraId="602A3A8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315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254" w:type="dxa"/>
            <w:tcBorders>
              <w:bottom w:val="single" w:color="000000" w:themeColor="text1" w:sz="4" w:space="0"/>
            </w:tcBorders>
            <w:vAlign w:val="center"/>
          </w:tcPr>
          <w:p w14:paraId="25446F5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071" w:type="dxa"/>
            <w:vAlign w:val="center"/>
          </w:tcPr>
          <w:p w14:paraId="1209F6BA">
            <w:pPr>
              <w:pStyle w:val="3"/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</w:tr>
      <w:tr w14:paraId="5F3AF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928" w:type="dxa"/>
            <w:vAlign w:val="center"/>
          </w:tcPr>
          <w:p w14:paraId="7B1D6AA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包号</w:t>
            </w:r>
          </w:p>
        </w:tc>
        <w:tc>
          <w:tcPr>
            <w:tcW w:w="2800" w:type="dxa"/>
            <w:gridSpan w:val="3"/>
            <w:vAlign w:val="center"/>
          </w:tcPr>
          <w:p w14:paraId="646EE1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采购内容</w:t>
            </w:r>
          </w:p>
        </w:tc>
        <w:tc>
          <w:tcPr>
            <w:tcW w:w="1575" w:type="dxa"/>
            <w:vAlign w:val="center"/>
          </w:tcPr>
          <w:p w14:paraId="599AD81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供应商名称</w:t>
            </w:r>
          </w:p>
        </w:tc>
        <w:tc>
          <w:tcPr>
            <w:tcW w:w="1780" w:type="dxa"/>
            <w:vAlign w:val="center"/>
          </w:tcPr>
          <w:p w14:paraId="69ED40B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地 址</w:t>
            </w:r>
          </w:p>
        </w:tc>
        <w:tc>
          <w:tcPr>
            <w:tcW w:w="1254" w:type="dxa"/>
            <w:vAlign w:val="center"/>
          </w:tcPr>
          <w:p w14:paraId="68B470A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中标金额</w:t>
            </w:r>
          </w:p>
        </w:tc>
        <w:tc>
          <w:tcPr>
            <w:tcW w:w="1071" w:type="dxa"/>
            <w:vAlign w:val="center"/>
          </w:tcPr>
          <w:p w14:paraId="4B195CA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单位</w:t>
            </w:r>
          </w:p>
        </w:tc>
      </w:tr>
      <w:tr w14:paraId="60304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</w:trPr>
        <w:tc>
          <w:tcPr>
            <w:tcW w:w="928" w:type="dxa"/>
            <w:vMerge w:val="restart"/>
            <w:vAlign w:val="center"/>
          </w:tcPr>
          <w:p w14:paraId="7DA7B7E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YZCG-DLG20260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C</w:t>
            </w:r>
          </w:p>
        </w:tc>
        <w:tc>
          <w:tcPr>
            <w:tcW w:w="2800" w:type="dxa"/>
            <w:gridSpan w:val="3"/>
            <w:vAlign w:val="center"/>
          </w:tcPr>
          <w:p w14:paraId="5BE55DC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禹州市农业农村局2026年补充耕地质量验收项目</w:t>
            </w:r>
          </w:p>
          <w:p w14:paraId="3337499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标段</w:t>
            </w:r>
          </w:p>
        </w:tc>
        <w:tc>
          <w:tcPr>
            <w:tcW w:w="1575" w:type="dxa"/>
            <w:vAlign w:val="center"/>
          </w:tcPr>
          <w:p w14:paraId="4DB1147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河南精诚勘测规划设计有限公司</w:t>
            </w:r>
          </w:p>
        </w:tc>
        <w:tc>
          <w:tcPr>
            <w:tcW w:w="1780" w:type="dxa"/>
            <w:vAlign w:val="center"/>
          </w:tcPr>
          <w:p w14:paraId="7F39166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 xml:space="preserve">河南省郑州市金水区经三路66号金成国际广场B座1304号 </w:t>
            </w:r>
          </w:p>
        </w:tc>
        <w:tc>
          <w:tcPr>
            <w:tcW w:w="1254" w:type="dxa"/>
            <w:vAlign w:val="center"/>
          </w:tcPr>
          <w:p w14:paraId="583BE01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789000.00</w:t>
            </w:r>
          </w:p>
        </w:tc>
        <w:tc>
          <w:tcPr>
            <w:tcW w:w="1071" w:type="dxa"/>
            <w:vAlign w:val="center"/>
          </w:tcPr>
          <w:p w14:paraId="0C32A9C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元</w:t>
            </w:r>
          </w:p>
        </w:tc>
      </w:tr>
      <w:tr w14:paraId="77D7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28" w:type="dxa"/>
            <w:vMerge w:val="continue"/>
            <w:vAlign w:val="center"/>
          </w:tcPr>
          <w:p w14:paraId="60E3179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0A4DA66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300" w:type="dxa"/>
            <w:vAlign w:val="center"/>
          </w:tcPr>
          <w:p w14:paraId="11923CC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1575" w:type="dxa"/>
            <w:vAlign w:val="center"/>
          </w:tcPr>
          <w:p w14:paraId="4360534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服务范围</w:t>
            </w:r>
          </w:p>
        </w:tc>
        <w:tc>
          <w:tcPr>
            <w:tcW w:w="1780" w:type="dxa"/>
            <w:vAlign w:val="center"/>
          </w:tcPr>
          <w:p w14:paraId="25B95B9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服务要求</w:t>
            </w:r>
          </w:p>
        </w:tc>
        <w:tc>
          <w:tcPr>
            <w:tcW w:w="1254" w:type="dxa"/>
            <w:vAlign w:val="center"/>
          </w:tcPr>
          <w:p w14:paraId="6ABF6B5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服务时间</w:t>
            </w:r>
          </w:p>
        </w:tc>
        <w:tc>
          <w:tcPr>
            <w:tcW w:w="1071" w:type="dxa"/>
            <w:vAlign w:val="center"/>
          </w:tcPr>
          <w:p w14:paraId="78E0353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服务标准</w:t>
            </w:r>
          </w:p>
        </w:tc>
      </w:tr>
      <w:tr w14:paraId="49FCD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928" w:type="dxa"/>
            <w:vMerge w:val="continue"/>
            <w:vAlign w:val="center"/>
          </w:tcPr>
          <w:p w14:paraId="14059BA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5E265EB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00" w:type="dxa"/>
            <w:vAlign w:val="center"/>
          </w:tcPr>
          <w:p w14:paraId="77569BC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禹州市农业农村局2026年补充耕地质量验收项目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标段</w:t>
            </w:r>
          </w:p>
        </w:tc>
        <w:tc>
          <w:tcPr>
            <w:tcW w:w="1575" w:type="dxa"/>
            <w:vAlign w:val="center"/>
          </w:tcPr>
          <w:p w14:paraId="027BB3D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780" w:type="dxa"/>
            <w:vAlign w:val="center"/>
          </w:tcPr>
          <w:p w14:paraId="02D68B4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254" w:type="dxa"/>
            <w:vAlign w:val="center"/>
          </w:tcPr>
          <w:p w14:paraId="4BAFC49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071" w:type="dxa"/>
            <w:vAlign w:val="center"/>
          </w:tcPr>
          <w:p w14:paraId="2DFF2B1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</w:tr>
      <w:tr w14:paraId="3EBE5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928" w:type="dxa"/>
            <w:vAlign w:val="center"/>
          </w:tcPr>
          <w:p w14:paraId="58B3260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包号</w:t>
            </w:r>
          </w:p>
        </w:tc>
        <w:tc>
          <w:tcPr>
            <w:tcW w:w="2800" w:type="dxa"/>
            <w:gridSpan w:val="3"/>
            <w:vAlign w:val="center"/>
          </w:tcPr>
          <w:p w14:paraId="07AD30E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采购内容</w:t>
            </w:r>
          </w:p>
        </w:tc>
        <w:tc>
          <w:tcPr>
            <w:tcW w:w="1575" w:type="dxa"/>
            <w:vAlign w:val="center"/>
          </w:tcPr>
          <w:p w14:paraId="2BDFDEE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供应商名称</w:t>
            </w:r>
          </w:p>
        </w:tc>
        <w:tc>
          <w:tcPr>
            <w:tcW w:w="1780" w:type="dxa"/>
            <w:vAlign w:val="center"/>
          </w:tcPr>
          <w:p w14:paraId="5FF2AE3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地 址</w:t>
            </w:r>
          </w:p>
        </w:tc>
        <w:tc>
          <w:tcPr>
            <w:tcW w:w="1254" w:type="dxa"/>
            <w:vAlign w:val="center"/>
          </w:tcPr>
          <w:p w14:paraId="33B5102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中标金额</w:t>
            </w:r>
          </w:p>
        </w:tc>
        <w:tc>
          <w:tcPr>
            <w:tcW w:w="1071" w:type="dxa"/>
            <w:vAlign w:val="center"/>
          </w:tcPr>
          <w:p w14:paraId="77F226A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单位</w:t>
            </w:r>
          </w:p>
        </w:tc>
      </w:tr>
      <w:tr w14:paraId="2174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928" w:type="dxa"/>
            <w:vMerge w:val="restart"/>
            <w:vAlign w:val="center"/>
          </w:tcPr>
          <w:p w14:paraId="4373AB6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YZCG-DLG20260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95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D</w:t>
            </w:r>
          </w:p>
        </w:tc>
        <w:tc>
          <w:tcPr>
            <w:tcW w:w="2800" w:type="dxa"/>
            <w:gridSpan w:val="3"/>
            <w:vAlign w:val="center"/>
          </w:tcPr>
          <w:p w14:paraId="103EF3C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禹州市农业农村局2026年补充耕地质量验收项目</w:t>
            </w:r>
          </w:p>
          <w:p w14:paraId="7AB3FDE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标段</w:t>
            </w:r>
          </w:p>
        </w:tc>
        <w:tc>
          <w:tcPr>
            <w:tcW w:w="1575" w:type="dxa"/>
            <w:vAlign w:val="center"/>
          </w:tcPr>
          <w:p w14:paraId="284DDB9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许昌钧州煤炭咨询设计研究院</w:t>
            </w:r>
          </w:p>
        </w:tc>
        <w:tc>
          <w:tcPr>
            <w:tcW w:w="1780" w:type="dxa"/>
            <w:vAlign w:val="center"/>
          </w:tcPr>
          <w:p w14:paraId="20B9FF1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禹州市禹王大道117号</w:t>
            </w:r>
          </w:p>
        </w:tc>
        <w:tc>
          <w:tcPr>
            <w:tcW w:w="1254" w:type="dxa"/>
            <w:vAlign w:val="center"/>
          </w:tcPr>
          <w:p w14:paraId="28744F4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788000.00</w:t>
            </w:r>
          </w:p>
        </w:tc>
        <w:tc>
          <w:tcPr>
            <w:tcW w:w="1071" w:type="dxa"/>
            <w:vAlign w:val="center"/>
          </w:tcPr>
          <w:p w14:paraId="7D8C44C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元</w:t>
            </w:r>
          </w:p>
        </w:tc>
      </w:tr>
      <w:tr w14:paraId="2BCF9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928" w:type="dxa"/>
            <w:vMerge w:val="continue"/>
            <w:vAlign w:val="center"/>
          </w:tcPr>
          <w:p w14:paraId="5550196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0B4F51C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2300" w:type="dxa"/>
            <w:vAlign w:val="center"/>
          </w:tcPr>
          <w:p w14:paraId="63538EF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1575" w:type="dxa"/>
            <w:vAlign w:val="center"/>
          </w:tcPr>
          <w:p w14:paraId="183A302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服务范围</w:t>
            </w:r>
          </w:p>
        </w:tc>
        <w:tc>
          <w:tcPr>
            <w:tcW w:w="1780" w:type="dxa"/>
            <w:vAlign w:val="center"/>
          </w:tcPr>
          <w:p w14:paraId="39285D9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服务要求</w:t>
            </w:r>
          </w:p>
        </w:tc>
        <w:tc>
          <w:tcPr>
            <w:tcW w:w="1254" w:type="dxa"/>
            <w:vAlign w:val="center"/>
          </w:tcPr>
          <w:p w14:paraId="10C286C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服务时间</w:t>
            </w:r>
          </w:p>
        </w:tc>
        <w:tc>
          <w:tcPr>
            <w:tcW w:w="1071" w:type="dxa"/>
            <w:vAlign w:val="center"/>
          </w:tcPr>
          <w:p w14:paraId="50D3E69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服务标准</w:t>
            </w:r>
          </w:p>
        </w:tc>
      </w:tr>
      <w:tr w14:paraId="2045D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28" w:type="dxa"/>
            <w:vAlign w:val="center"/>
          </w:tcPr>
          <w:p w14:paraId="4916F08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17365B1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1</w:t>
            </w:r>
          </w:p>
        </w:tc>
        <w:tc>
          <w:tcPr>
            <w:tcW w:w="2300" w:type="dxa"/>
            <w:vAlign w:val="center"/>
          </w:tcPr>
          <w:p w14:paraId="7A1122E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禹州市农业农村局2026年补充耕地质量验收项目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zh-CN"/>
              </w:rPr>
              <w:t>标段</w:t>
            </w:r>
          </w:p>
        </w:tc>
        <w:tc>
          <w:tcPr>
            <w:tcW w:w="1575" w:type="dxa"/>
            <w:vAlign w:val="center"/>
          </w:tcPr>
          <w:p w14:paraId="31C96E9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780" w:type="dxa"/>
            <w:vAlign w:val="center"/>
          </w:tcPr>
          <w:p w14:paraId="4AB99CB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254" w:type="dxa"/>
            <w:vAlign w:val="center"/>
          </w:tcPr>
          <w:p w14:paraId="048022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105" w:firstLineChars="50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  <w:tc>
          <w:tcPr>
            <w:tcW w:w="1071" w:type="dxa"/>
            <w:vAlign w:val="center"/>
          </w:tcPr>
          <w:p w14:paraId="7383B1F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详见附件</w:t>
            </w:r>
          </w:p>
        </w:tc>
      </w:tr>
    </w:tbl>
    <w:p w14:paraId="42F18C0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331" w:leftChars="0" w:hanging="331" w:hangingChars="15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</w:rPr>
        <w:t>评审专家名单</w:t>
      </w:r>
    </w:p>
    <w:p w14:paraId="258D4DD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220" w:firstLineChars="100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 xml:space="preserve">李占领、蔡富贵、谢宗伟、王枫阳、朱许华 </w:t>
      </w:r>
    </w:p>
    <w:p w14:paraId="568E6C3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五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、代理服务收费标准及金额</w:t>
      </w:r>
    </w:p>
    <w:p w14:paraId="6CC4C834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/>
        <w:textAlignment w:val="auto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收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费标准：豫招协〔2023〕002《河南省招标代理服务收费指导意见》收取，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由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中标人支付。</w:t>
      </w:r>
    </w:p>
    <w:p w14:paraId="43B873E7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40" w:firstLineChars="200"/>
        <w:textAlignment w:val="auto"/>
        <w:rPr>
          <w:rFonts w:hint="eastAsia" w:ascii="宋体" w:hAnsi="宋体" w:eastAsia="宋体" w:cs="宋体"/>
          <w:color w:val="auto"/>
          <w:sz w:val="22"/>
          <w:szCs w:val="22"/>
        </w:rPr>
      </w:pPr>
      <w:r>
        <w:rPr>
          <w:rFonts w:hint="eastAsia" w:ascii="宋体" w:hAnsi="宋体" w:eastAsia="宋体" w:cs="宋体"/>
          <w:color w:val="auto"/>
          <w:sz w:val="22"/>
          <w:szCs w:val="22"/>
        </w:rPr>
        <w:t>收费金额：</w:t>
      </w:r>
      <w:r>
        <w:rPr>
          <w:rFonts w:hint="eastAsia" w:ascii="宋体" w:hAnsi="宋体" w:eastAsia="宋体" w:cs="宋体"/>
          <w:color w:val="auto"/>
          <w:sz w:val="22"/>
          <w:szCs w:val="22"/>
          <w:lang w:val="en-US" w:eastAsia="zh-CN"/>
        </w:rPr>
        <w:t>53651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元</w:t>
      </w:r>
    </w:p>
    <w:p w14:paraId="710C9CD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、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公告发布的媒介及</w:t>
      </w: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中标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公告期限</w:t>
      </w:r>
    </w:p>
    <w:p w14:paraId="191B09C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220" w:firstLineChars="1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本次中标公告在《河南省政府采购网》《许昌市政府采购网》《全国公共资源交易平台（河南省·许昌市）》上发布，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中标</w:t>
      </w:r>
      <w:r>
        <w:rPr>
          <w:rFonts w:hint="eastAsia" w:ascii="宋体" w:hAnsi="宋体" w:eastAsia="宋体" w:cs="宋体"/>
          <w:color w:val="auto"/>
          <w:sz w:val="22"/>
          <w:szCs w:val="22"/>
        </w:rPr>
        <w:t>公告期限为1个工作日 。</w:t>
      </w:r>
    </w:p>
    <w:p w14:paraId="25FCD0D1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七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、其他补充事宜</w:t>
      </w:r>
    </w:p>
    <w:p w14:paraId="4E8511C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316" w:leftChars="113" w:firstLine="330" w:firstLineChars="1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各有关当事人对中标结果有异议的，可以在中标结果公告期限届满之日起7个工作日内，以书面形式向采购人或采购代理机构质疑（加盖单位公章并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</w:t>
      </w:r>
    </w:p>
    <w:p w14:paraId="3F0ADF0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316" w:leftChars="113" w:firstLine="330" w:firstLineChars="1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受理部门：禹州市政府采购监督管理办公室 </w:t>
      </w:r>
    </w:p>
    <w:p w14:paraId="1EB348D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316" w:leftChars="113" w:firstLine="330" w:firstLineChars="1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受理电话：0374-8112523 </w:t>
      </w:r>
    </w:p>
    <w:p w14:paraId="602E3CC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316" w:leftChars="113" w:firstLine="330" w:firstLineChars="1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 xml:space="preserve">电子邮箱：yzscgb8112523@163.com </w:t>
      </w:r>
    </w:p>
    <w:p w14:paraId="6082818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316" w:leftChars="113" w:firstLine="330" w:firstLineChars="1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地址：禹州市行政北路2号禹州市财政局1305房间</w:t>
      </w:r>
    </w:p>
    <w:p w14:paraId="5D3772D9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eastAsia="zh-CN"/>
        </w:rPr>
        <w:t>八</w:t>
      </w:r>
      <w:r>
        <w:rPr>
          <w:rFonts w:hint="eastAsia" w:ascii="宋体" w:hAnsi="宋体" w:eastAsia="宋体" w:cs="宋体"/>
          <w:b/>
          <w:bCs/>
          <w:sz w:val="22"/>
          <w:szCs w:val="22"/>
        </w:rPr>
        <w:t>、凡对本次公告内容提出询问，请按以下方式联系</w:t>
      </w:r>
    </w:p>
    <w:p w14:paraId="2A62BCE1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/>
        <w:textAlignment w:val="auto"/>
        <w:rPr>
          <w:rFonts w:hint="eastAsia" w:ascii="宋体" w:hAnsi="宋体" w:eastAsia="宋体" w:cs="宋体"/>
          <w:sz w:val="22"/>
          <w:szCs w:val="22"/>
          <w:lang w:val="zh-CN"/>
        </w:rPr>
      </w:pPr>
      <w:r>
        <w:rPr>
          <w:rFonts w:hint="eastAsia" w:ascii="宋体" w:hAnsi="宋体" w:eastAsia="宋体" w:cs="宋体"/>
          <w:sz w:val="22"/>
          <w:szCs w:val="22"/>
        </w:rPr>
        <w:t>1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.</w:t>
      </w:r>
      <w:r>
        <w:rPr>
          <w:rFonts w:hint="eastAsia" w:ascii="宋体" w:hAnsi="宋体" w:eastAsia="宋体" w:cs="宋体"/>
          <w:sz w:val="22"/>
          <w:szCs w:val="22"/>
          <w:lang w:val="zh-CN"/>
        </w:rPr>
        <w:t>采购人信息：</w:t>
      </w:r>
    </w:p>
    <w:p w14:paraId="715ADB6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/>
        <w:textAlignment w:val="auto"/>
        <w:rPr>
          <w:rFonts w:hint="eastAsia" w:ascii="宋体" w:hAnsi="宋体" w:eastAsia="宋体" w:cs="宋体"/>
          <w:sz w:val="22"/>
          <w:szCs w:val="22"/>
          <w:lang w:val="zh-CN"/>
        </w:rPr>
      </w:pPr>
      <w:r>
        <w:rPr>
          <w:rFonts w:hint="eastAsia" w:ascii="宋体" w:hAnsi="宋体" w:eastAsia="宋体" w:cs="宋体"/>
          <w:sz w:val="22"/>
          <w:szCs w:val="22"/>
          <w:lang w:val="zh-CN"/>
        </w:rPr>
        <w:t>采购单位：禹州市农业农村局</w:t>
      </w:r>
    </w:p>
    <w:p w14:paraId="129C5000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/>
        <w:textAlignment w:val="auto"/>
        <w:rPr>
          <w:rFonts w:hint="eastAsia" w:ascii="宋体" w:hAnsi="宋体" w:eastAsia="宋体" w:cs="宋体"/>
          <w:sz w:val="22"/>
          <w:szCs w:val="22"/>
          <w:lang w:val="zh-CN"/>
        </w:rPr>
      </w:pPr>
      <w:r>
        <w:rPr>
          <w:rFonts w:hint="eastAsia" w:ascii="宋体" w:hAnsi="宋体" w:eastAsia="宋体" w:cs="宋体"/>
          <w:sz w:val="22"/>
          <w:szCs w:val="22"/>
          <w:lang w:val="zh-CN"/>
        </w:rPr>
        <w:t>地  址：禹州市禹王大道29号</w:t>
      </w:r>
    </w:p>
    <w:p w14:paraId="38CD1C9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联系人：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彭先生</w:t>
      </w:r>
    </w:p>
    <w:p w14:paraId="50266E3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</w:rPr>
        <w:t>联系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方式</w:t>
      </w:r>
      <w:r>
        <w:rPr>
          <w:rFonts w:hint="eastAsia" w:ascii="宋体" w:hAnsi="宋体" w:eastAsia="宋体" w:cs="宋体"/>
          <w:sz w:val="22"/>
          <w:szCs w:val="22"/>
        </w:rPr>
        <w:t>：0374-860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9650</w:t>
      </w:r>
    </w:p>
    <w:p w14:paraId="3066BCF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2.采购代理机构信息（如有）：</w:t>
      </w:r>
    </w:p>
    <w:p w14:paraId="1B0F20AD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名称：师梦勘测设计集团有限公司</w:t>
      </w:r>
    </w:p>
    <w:p w14:paraId="599A53B0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地址：郑州市高新技术开发区冬青街46号B区007号</w:t>
      </w:r>
    </w:p>
    <w:p w14:paraId="58F18903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联系人：王女士</w:t>
      </w:r>
    </w:p>
    <w:p w14:paraId="74C6F243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联系方式：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13733156531</w:t>
      </w:r>
    </w:p>
    <w:p w14:paraId="339FB741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3.项目联系方式</w:t>
      </w:r>
    </w:p>
    <w:bookmarkEnd w:id="0"/>
    <w:bookmarkEnd w:id="1"/>
    <w:p w14:paraId="453A00D1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联系人：王女士</w:t>
      </w:r>
    </w:p>
    <w:p w14:paraId="65581A28">
      <w:pPr>
        <w:pStyle w:val="11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50" w:firstLineChars="25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</w:rPr>
        <w:t>联系方式：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13733156531</w:t>
      </w:r>
    </w:p>
    <w:sectPr>
      <w:pgSz w:w="11906" w:h="16838"/>
      <w:pgMar w:top="1723" w:right="1480" w:bottom="1723" w:left="14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139E5"/>
    <w:multiLevelType w:val="singleLevel"/>
    <w:tmpl w:val="C0F139E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zgwOGVkNTVhMTFjODVjZGYxOWYyYjY3ODM3ZjFkZmQifQ=="/>
  </w:docVars>
  <w:rsids>
    <w:rsidRoot w:val="136E65F7"/>
    <w:rsid w:val="00001ACF"/>
    <w:rsid w:val="00013AAA"/>
    <w:rsid w:val="00021514"/>
    <w:rsid w:val="000241DE"/>
    <w:rsid w:val="00024BA5"/>
    <w:rsid w:val="00051518"/>
    <w:rsid w:val="0007600C"/>
    <w:rsid w:val="00095A90"/>
    <w:rsid w:val="000972B7"/>
    <w:rsid w:val="00097D83"/>
    <w:rsid w:val="000A2870"/>
    <w:rsid w:val="000A2C34"/>
    <w:rsid w:val="000A377E"/>
    <w:rsid w:val="000A7AF1"/>
    <w:rsid w:val="000B2645"/>
    <w:rsid w:val="000C18A7"/>
    <w:rsid w:val="000C5C19"/>
    <w:rsid w:val="000D2615"/>
    <w:rsid w:val="000D43C7"/>
    <w:rsid w:val="000E0623"/>
    <w:rsid w:val="000F5217"/>
    <w:rsid w:val="001069A8"/>
    <w:rsid w:val="001257B7"/>
    <w:rsid w:val="00130823"/>
    <w:rsid w:val="00135FA4"/>
    <w:rsid w:val="00172196"/>
    <w:rsid w:val="00182D6A"/>
    <w:rsid w:val="001900A9"/>
    <w:rsid w:val="001972DD"/>
    <w:rsid w:val="001A5C90"/>
    <w:rsid w:val="001B2147"/>
    <w:rsid w:val="001B413D"/>
    <w:rsid w:val="001B75FA"/>
    <w:rsid w:val="001C725F"/>
    <w:rsid w:val="001D5FBB"/>
    <w:rsid w:val="001F3798"/>
    <w:rsid w:val="0022662A"/>
    <w:rsid w:val="002402C8"/>
    <w:rsid w:val="00257769"/>
    <w:rsid w:val="0029233D"/>
    <w:rsid w:val="002B453B"/>
    <w:rsid w:val="002C16BB"/>
    <w:rsid w:val="002D2C21"/>
    <w:rsid w:val="002E1C2C"/>
    <w:rsid w:val="00300D1C"/>
    <w:rsid w:val="003103D0"/>
    <w:rsid w:val="00312293"/>
    <w:rsid w:val="003246B9"/>
    <w:rsid w:val="00362BF6"/>
    <w:rsid w:val="00365794"/>
    <w:rsid w:val="003713B9"/>
    <w:rsid w:val="00382634"/>
    <w:rsid w:val="0039164D"/>
    <w:rsid w:val="003A7060"/>
    <w:rsid w:val="003B5A2F"/>
    <w:rsid w:val="003D7DF9"/>
    <w:rsid w:val="00436E81"/>
    <w:rsid w:val="0044528B"/>
    <w:rsid w:val="00447DB7"/>
    <w:rsid w:val="00481B90"/>
    <w:rsid w:val="004B2483"/>
    <w:rsid w:val="004D5DA8"/>
    <w:rsid w:val="004E4027"/>
    <w:rsid w:val="004E48A3"/>
    <w:rsid w:val="004E5093"/>
    <w:rsid w:val="005043C9"/>
    <w:rsid w:val="00517941"/>
    <w:rsid w:val="0056073C"/>
    <w:rsid w:val="0057483F"/>
    <w:rsid w:val="00586295"/>
    <w:rsid w:val="005937FA"/>
    <w:rsid w:val="00593D7F"/>
    <w:rsid w:val="005E7271"/>
    <w:rsid w:val="00611C8E"/>
    <w:rsid w:val="00632971"/>
    <w:rsid w:val="0063693B"/>
    <w:rsid w:val="00664633"/>
    <w:rsid w:val="00692AA5"/>
    <w:rsid w:val="006B725E"/>
    <w:rsid w:val="006D15C0"/>
    <w:rsid w:val="006D2881"/>
    <w:rsid w:val="006E2410"/>
    <w:rsid w:val="00721283"/>
    <w:rsid w:val="007478E8"/>
    <w:rsid w:val="00773FFC"/>
    <w:rsid w:val="00774647"/>
    <w:rsid w:val="00781D29"/>
    <w:rsid w:val="007A209B"/>
    <w:rsid w:val="007B5B20"/>
    <w:rsid w:val="007C3D17"/>
    <w:rsid w:val="007C6285"/>
    <w:rsid w:val="007D25DE"/>
    <w:rsid w:val="00802673"/>
    <w:rsid w:val="00814E24"/>
    <w:rsid w:val="00820EC6"/>
    <w:rsid w:val="00827478"/>
    <w:rsid w:val="008314D7"/>
    <w:rsid w:val="00831E1C"/>
    <w:rsid w:val="008332E6"/>
    <w:rsid w:val="00850AEE"/>
    <w:rsid w:val="00856F55"/>
    <w:rsid w:val="008613B0"/>
    <w:rsid w:val="008642A1"/>
    <w:rsid w:val="00887F5C"/>
    <w:rsid w:val="008974FE"/>
    <w:rsid w:val="008A019E"/>
    <w:rsid w:val="008A4D33"/>
    <w:rsid w:val="008B4082"/>
    <w:rsid w:val="008C2547"/>
    <w:rsid w:val="008C51BB"/>
    <w:rsid w:val="008D02EA"/>
    <w:rsid w:val="008D0EC3"/>
    <w:rsid w:val="00936276"/>
    <w:rsid w:val="009364CC"/>
    <w:rsid w:val="009524E9"/>
    <w:rsid w:val="009718A5"/>
    <w:rsid w:val="00990F77"/>
    <w:rsid w:val="00993022"/>
    <w:rsid w:val="00996202"/>
    <w:rsid w:val="009B0F6A"/>
    <w:rsid w:val="009B63C0"/>
    <w:rsid w:val="009C089A"/>
    <w:rsid w:val="009E3649"/>
    <w:rsid w:val="00A40DDF"/>
    <w:rsid w:val="00A504E3"/>
    <w:rsid w:val="00A516E1"/>
    <w:rsid w:val="00A528CE"/>
    <w:rsid w:val="00A63247"/>
    <w:rsid w:val="00A643AD"/>
    <w:rsid w:val="00A70B32"/>
    <w:rsid w:val="00A70CC0"/>
    <w:rsid w:val="00A815E5"/>
    <w:rsid w:val="00A83135"/>
    <w:rsid w:val="00A85ABF"/>
    <w:rsid w:val="00A85D2D"/>
    <w:rsid w:val="00A866EF"/>
    <w:rsid w:val="00A97945"/>
    <w:rsid w:val="00AB184F"/>
    <w:rsid w:val="00AC74DD"/>
    <w:rsid w:val="00AD3556"/>
    <w:rsid w:val="00AE1510"/>
    <w:rsid w:val="00B019B6"/>
    <w:rsid w:val="00B07CF5"/>
    <w:rsid w:val="00B1330C"/>
    <w:rsid w:val="00B1775F"/>
    <w:rsid w:val="00B50EA0"/>
    <w:rsid w:val="00B6710C"/>
    <w:rsid w:val="00B717A5"/>
    <w:rsid w:val="00B83AF9"/>
    <w:rsid w:val="00B855CA"/>
    <w:rsid w:val="00BA7675"/>
    <w:rsid w:val="00BF23BD"/>
    <w:rsid w:val="00C06A9B"/>
    <w:rsid w:val="00C12126"/>
    <w:rsid w:val="00C14655"/>
    <w:rsid w:val="00C21569"/>
    <w:rsid w:val="00C25521"/>
    <w:rsid w:val="00C25B1F"/>
    <w:rsid w:val="00C46AB6"/>
    <w:rsid w:val="00C72F58"/>
    <w:rsid w:val="00C7320C"/>
    <w:rsid w:val="00C8403B"/>
    <w:rsid w:val="00C84D81"/>
    <w:rsid w:val="00C90D98"/>
    <w:rsid w:val="00C92BDA"/>
    <w:rsid w:val="00CA0FFA"/>
    <w:rsid w:val="00CA1CDA"/>
    <w:rsid w:val="00CB14A9"/>
    <w:rsid w:val="00CB405D"/>
    <w:rsid w:val="00CE2626"/>
    <w:rsid w:val="00CE5FB8"/>
    <w:rsid w:val="00D041EE"/>
    <w:rsid w:val="00D05F8D"/>
    <w:rsid w:val="00D104DE"/>
    <w:rsid w:val="00D45368"/>
    <w:rsid w:val="00D4674E"/>
    <w:rsid w:val="00D73169"/>
    <w:rsid w:val="00D85E62"/>
    <w:rsid w:val="00DB4DE7"/>
    <w:rsid w:val="00DD4EF9"/>
    <w:rsid w:val="00E047BA"/>
    <w:rsid w:val="00E27884"/>
    <w:rsid w:val="00E45864"/>
    <w:rsid w:val="00E50CAF"/>
    <w:rsid w:val="00E64E1C"/>
    <w:rsid w:val="00E90D88"/>
    <w:rsid w:val="00EA4A12"/>
    <w:rsid w:val="00EB21C5"/>
    <w:rsid w:val="00EB45FC"/>
    <w:rsid w:val="00EC0055"/>
    <w:rsid w:val="00EC2AE9"/>
    <w:rsid w:val="00EC2EE4"/>
    <w:rsid w:val="00EC33F0"/>
    <w:rsid w:val="00ED573A"/>
    <w:rsid w:val="00EF70FD"/>
    <w:rsid w:val="00F1194B"/>
    <w:rsid w:val="00F11F99"/>
    <w:rsid w:val="00F1606D"/>
    <w:rsid w:val="00F46D04"/>
    <w:rsid w:val="00F557BF"/>
    <w:rsid w:val="00F56D0A"/>
    <w:rsid w:val="00F57170"/>
    <w:rsid w:val="00F60DED"/>
    <w:rsid w:val="00F63311"/>
    <w:rsid w:val="00F97299"/>
    <w:rsid w:val="00FA4B06"/>
    <w:rsid w:val="00FE0E01"/>
    <w:rsid w:val="00FF6F5C"/>
    <w:rsid w:val="011E5A3C"/>
    <w:rsid w:val="01672235"/>
    <w:rsid w:val="020B32A9"/>
    <w:rsid w:val="027F6916"/>
    <w:rsid w:val="03D472D2"/>
    <w:rsid w:val="04545A49"/>
    <w:rsid w:val="05917228"/>
    <w:rsid w:val="06D410AF"/>
    <w:rsid w:val="07555167"/>
    <w:rsid w:val="0758103B"/>
    <w:rsid w:val="07CF5E23"/>
    <w:rsid w:val="093D6860"/>
    <w:rsid w:val="0A485BAF"/>
    <w:rsid w:val="0AD263B1"/>
    <w:rsid w:val="0BB4608D"/>
    <w:rsid w:val="0C0A7D34"/>
    <w:rsid w:val="0CA676EE"/>
    <w:rsid w:val="0D6541C8"/>
    <w:rsid w:val="0DC45CC1"/>
    <w:rsid w:val="0E26251D"/>
    <w:rsid w:val="0EE526EA"/>
    <w:rsid w:val="102E52B6"/>
    <w:rsid w:val="10325C08"/>
    <w:rsid w:val="136E65F7"/>
    <w:rsid w:val="15042013"/>
    <w:rsid w:val="159412EC"/>
    <w:rsid w:val="15A6246D"/>
    <w:rsid w:val="17884987"/>
    <w:rsid w:val="17A26C7E"/>
    <w:rsid w:val="181A053B"/>
    <w:rsid w:val="18AB0F83"/>
    <w:rsid w:val="19BF5A2A"/>
    <w:rsid w:val="1A6C3DD2"/>
    <w:rsid w:val="1ACB4B33"/>
    <w:rsid w:val="1E154CA3"/>
    <w:rsid w:val="1E5A6B6E"/>
    <w:rsid w:val="1EA44993"/>
    <w:rsid w:val="1FA85442"/>
    <w:rsid w:val="207277FE"/>
    <w:rsid w:val="21C54044"/>
    <w:rsid w:val="22222E58"/>
    <w:rsid w:val="226045B1"/>
    <w:rsid w:val="22E03145"/>
    <w:rsid w:val="23D73FCC"/>
    <w:rsid w:val="243D558A"/>
    <w:rsid w:val="24412949"/>
    <w:rsid w:val="265A593B"/>
    <w:rsid w:val="28724840"/>
    <w:rsid w:val="28CF69E4"/>
    <w:rsid w:val="29003BF9"/>
    <w:rsid w:val="29FD0873"/>
    <w:rsid w:val="2ACA0963"/>
    <w:rsid w:val="2B91392E"/>
    <w:rsid w:val="2B947DF6"/>
    <w:rsid w:val="30700E2A"/>
    <w:rsid w:val="31BC5C95"/>
    <w:rsid w:val="33BB643E"/>
    <w:rsid w:val="34F372A7"/>
    <w:rsid w:val="38507FCD"/>
    <w:rsid w:val="39F82C61"/>
    <w:rsid w:val="3A65711D"/>
    <w:rsid w:val="3CC21EF3"/>
    <w:rsid w:val="3E0F0E31"/>
    <w:rsid w:val="40A62FAE"/>
    <w:rsid w:val="40B90E06"/>
    <w:rsid w:val="42FA5354"/>
    <w:rsid w:val="43380CCD"/>
    <w:rsid w:val="45C26EEF"/>
    <w:rsid w:val="468C4A29"/>
    <w:rsid w:val="46974885"/>
    <w:rsid w:val="46A73CD2"/>
    <w:rsid w:val="475709EC"/>
    <w:rsid w:val="4BDF5841"/>
    <w:rsid w:val="4C33399A"/>
    <w:rsid w:val="4C742085"/>
    <w:rsid w:val="4C943C4B"/>
    <w:rsid w:val="50590FB2"/>
    <w:rsid w:val="516C5A20"/>
    <w:rsid w:val="52727C9E"/>
    <w:rsid w:val="56EE2879"/>
    <w:rsid w:val="59AF294E"/>
    <w:rsid w:val="5C076A71"/>
    <w:rsid w:val="5C0E6052"/>
    <w:rsid w:val="5CB251FD"/>
    <w:rsid w:val="5D1E10AA"/>
    <w:rsid w:val="613A4CBF"/>
    <w:rsid w:val="62083543"/>
    <w:rsid w:val="669817A1"/>
    <w:rsid w:val="66BE07BA"/>
    <w:rsid w:val="689618A9"/>
    <w:rsid w:val="69577A54"/>
    <w:rsid w:val="699A7177"/>
    <w:rsid w:val="69C42446"/>
    <w:rsid w:val="69D81A4D"/>
    <w:rsid w:val="6D6018E4"/>
    <w:rsid w:val="6ED41C27"/>
    <w:rsid w:val="6FCE08D2"/>
    <w:rsid w:val="70692AA5"/>
    <w:rsid w:val="72BD7D18"/>
    <w:rsid w:val="73C41D2F"/>
    <w:rsid w:val="73F14A9B"/>
    <w:rsid w:val="74F5575B"/>
    <w:rsid w:val="768A2210"/>
    <w:rsid w:val="7703363F"/>
    <w:rsid w:val="77755C4A"/>
    <w:rsid w:val="778D7399"/>
    <w:rsid w:val="7B1202FA"/>
    <w:rsid w:val="7D571A5C"/>
    <w:rsid w:val="7E634081"/>
    <w:rsid w:val="7E8A7BFA"/>
    <w:rsid w:val="7EDC05A2"/>
    <w:rsid w:val="7FEC19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iPriority="99" w:name="Date"/>
    <w:lsdException w:qFormat="1" w:unhideWhenUsed="0" w:uiPriority="0" w:semiHidden="0" w:name="Body Text First Indent"/>
    <w:lsdException w:qFormat="1" w:uiPriority="99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qFormat="1" w:uiPriority="0" w:name="HTML Acronym"/>
    <w:lsdException w:uiPriority="0" w:name="HTML Address"/>
    <w:lsdException w:qFormat="1" w:uiPriority="0" w:name="HTML Cite"/>
    <w:lsdException w:qFormat="1" w:uiPriority="0" w:name="HTML Code"/>
    <w:lsdException w:qFormat="1" w:uiPriority="0" w:name="HTML Definition"/>
    <w:lsdException w:qFormat="1" w:uiPriority="0" w:name="HTML Keyboard"/>
    <w:lsdException w:uiPriority="0" w:name="HTML Preformatted"/>
    <w:lsdException w:qFormat="1" w:uiPriority="0" w:name="HTML Sample"/>
    <w:lsdException w:qFormat="1" w:uiPriority="0" w:name="HTML Typewriter"/>
    <w:lsdException w:qFormat="1"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ordWrap w:val="0"/>
      <w:spacing w:line="360" w:lineRule="auto"/>
      <w:ind w:left="315"/>
    </w:pPr>
    <w:rPr>
      <w:rFonts w:cs="Times New Roman" w:asciiTheme="minorEastAsia" w:hAnsiTheme="minorEastAsia" w:eastAsiaTheme="minorEastAsia"/>
      <w:sz w:val="28"/>
      <w:szCs w:val="28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5"/>
    </w:pPr>
  </w:style>
  <w:style w:type="paragraph" w:styleId="3">
    <w:name w:val="Body Text"/>
    <w:basedOn w:val="1"/>
    <w:next w:val="4"/>
    <w:autoRedefine/>
    <w:qFormat/>
    <w:uiPriority w:val="0"/>
  </w:style>
  <w:style w:type="paragraph" w:styleId="4">
    <w:name w:val="Body Text 2"/>
    <w:basedOn w:val="1"/>
    <w:next w:val="3"/>
    <w:autoRedefine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paragraph" w:styleId="5">
    <w:name w:val="Body Text Indent"/>
    <w:basedOn w:val="1"/>
    <w:next w:val="6"/>
    <w:autoRedefine/>
    <w:semiHidden/>
    <w:unhideWhenUsed/>
    <w:qFormat/>
    <w:uiPriority w:val="99"/>
    <w:pPr>
      <w:adjustRightInd w:val="0"/>
      <w:spacing w:after="120" w:line="360" w:lineRule="atLeast"/>
      <w:ind w:left="420" w:leftChars="200"/>
    </w:pPr>
    <w:rPr>
      <w:sz w:val="24"/>
    </w:rPr>
  </w:style>
  <w:style w:type="paragraph" w:styleId="6">
    <w:name w:val="Body Text First Indent 2"/>
    <w:basedOn w:val="5"/>
    <w:next w:val="7"/>
    <w:autoRedefine/>
    <w:unhideWhenUsed/>
    <w:qFormat/>
    <w:uiPriority w:val="99"/>
    <w:pPr>
      <w:adjustRightInd/>
      <w:spacing w:line="240" w:lineRule="auto"/>
      <w:ind w:left="0" w:leftChars="0"/>
    </w:pPr>
    <w:rPr>
      <w:kern w:val="2"/>
      <w:sz w:val="21"/>
      <w:szCs w:val="22"/>
    </w:rPr>
  </w:style>
  <w:style w:type="paragraph" w:styleId="7">
    <w:name w:val="Date"/>
    <w:basedOn w:val="1"/>
    <w:next w:val="1"/>
    <w:autoRedefine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30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3"/>
    <w:autoRedefine/>
    <w:qFormat/>
    <w:uiPriority w:val="0"/>
    <w:pPr>
      <w:ind w:firstLine="420" w:firstLineChars="100"/>
    </w:pPr>
  </w:style>
  <w:style w:type="table" w:styleId="13">
    <w:name w:val="Table Grid"/>
    <w:basedOn w:val="12"/>
    <w:autoRedefine/>
    <w:qFormat/>
    <w:uiPriority w:val="0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FollowedHyperlink"/>
    <w:basedOn w:val="14"/>
    <w:autoRedefine/>
    <w:semiHidden/>
    <w:unhideWhenUsed/>
    <w:qFormat/>
    <w:uiPriority w:val="0"/>
    <w:rPr>
      <w:color w:val="000000"/>
      <w:u w:val="none"/>
    </w:rPr>
  </w:style>
  <w:style w:type="character" w:styleId="16">
    <w:name w:val="Emphasis"/>
    <w:basedOn w:val="14"/>
    <w:autoRedefine/>
    <w:qFormat/>
    <w:uiPriority w:val="0"/>
  </w:style>
  <w:style w:type="character" w:styleId="17">
    <w:name w:val="HTML Definition"/>
    <w:basedOn w:val="14"/>
    <w:semiHidden/>
    <w:unhideWhenUsed/>
    <w:qFormat/>
    <w:uiPriority w:val="0"/>
  </w:style>
  <w:style w:type="character" w:styleId="18">
    <w:name w:val="HTML Typewriter"/>
    <w:basedOn w:val="14"/>
    <w:semiHidden/>
    <w:unhideWhenUsed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4"/>
    <w:semiHidden/>
    <w:unhideWhenUsed/>
    <w:qFormat/>
    <w:uiPriority w:val="0"/>
  </w:style>
  <w:style w:type="character" w:styleId="20">
    <w:name w:val="HTML Variable"/>
    <w:basedOn w:val="14"/>
    <w:semiHidden/>
    <w:unhideWhenUsed/>
    <w:qFormat/>
    <w:uiPriority w:val="0"/>
  </w:style>
  <w:style w:type="character" w:styleId="21">
    <w:name w:val="Hyperlink"/>
    <w:basedOn w:val="14"/>
    <w:autoRedefine/>
    <w:unhideWhenUsed/>
    <w:qFormat/>
    <w:uiPriority w:val="0"/>
    <w:rPr>
      <w:color w:val="0563C1" w:themeColor="hyperlink"/>
      <w:u w:val="single"/>
    </w:rPr>
  </w:style>
  <w:style w:type="character" w:styleId="22">
    <w:name w:val="HTML Code"/>
    <w:basedOn w:val="14"/>
    <w:semiHidden/>
    <w:unhideWhenUsed/>
    <w:qFormat/>
    <w:uiPriority w:val="0"/>
    <w:rPr>
      <w:rFonts w:hint="default" w:ascii="monospace" w:hAnsi="monospace" w:eastAsia="monospace" w:cs="monospace"/>
      <w:sz w:val="20"/>
    </w:rPr>
  </w:style>
  <w:style w:type="character" w:styleId="23">
    <w:name w:val="HTML Cite"/>
    <w:basedOn w:val="14"/>
    <w:semiHidden/>
    <w:unhideWhenUsed/>
    <w:qFormat/>
    <w:uiPriority w:val="0"/>
  </w:style>
  <w:style w:type="character" w:styleId="24">
    <w:name w:val="HTML Keyboard"/>
    <w:basedOn w:val="14"/>
    <w:semiHidden/>
    <w:unhideWhenUsed/>
    <w:qFormat/>
    <w:uiPriority w:val="0"/>
    <w:rPr>
      <w:rFonts w:hint="default" w:ascii="monospace" w:hAnsi="monospace" w:eastAsia="monospace" w:cs="monospace"/>
      <w:sz w:val="20"/>
    </w:rPr>
  </w:style>
  <w:style w:type="character" w:styleId="25">
    <w:name w:val="HTML Sample"/>
    <w:basedOn w:val="14"/>
    <w:semiHidden/>
    <w:unhideWhenUsed/>
    <w:qFormat/>
    <w:uiPriority w:val="0"/>
    <w:rPr>
      <w:rFonts w:ascii="monospace" w:hAnsi="monospace" w:eastAsia="monospace" w:cs="monospace"/>
    </w:rPr>
  </w:style>
  <w:style w:type="paragraph" w:customStyle="1" w:styleId="26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7">
    <w:name w:val="List Paragraph1"/>
    <w:basedOn w:val="1"/>
    <w:next w:val="1"/>
    <w:qFormat/>
    <w:uiPriority w:val="0"/>
    <w:pPr>
      <w:ind w:left="420" w:firstLine="3748"/>
    </w:pPr>
  </w:style>
  <w:style w:type="paragraph" w:customStyle="1" w:styleId="28">
    <w:name w:val="列出段落1"/>
    <w:basedOn w:val="1"/>
    <w:qFormat/>
    <w:uiPriority w:val="99"/>
    <w:pPr>
      <w:ind w:firstLine="420" w:firstLineChars="200"/>
    </w:pPr>
  </w:style>
  <w:style w:type="character" w:customStyle="1" w:styleId="29">
    <w:name w:val="页眉 Char"/>
    <w:basedOn w:val="14"/>
    <w:link w:val="9"/>
    <w:autoRedefine/>
    <w:qFormat/>
    <w:uiPriority w:val="0"/>
    <w:rPr>
      <w:kern w:val="2"/>
      <w:sz w:val="18"/>
      <w:szCs w:val="18"/>
    </w:rPr>
  </w:style>
  <w:style w:type="character" w:customStyle="1" w:styleId="30">
    <w:name w:val="页脚 Char"/>
    <w:basedOn w:val="14"/>
    <w:link w:val="8"/>
    <w:autoRedefine/>
    <w:qFormat/>
    <w:uiPriority w:val="0"/>
    <w:rPr>
      <w:kern w:val="2"/>
      <w:sz w:val="18"/>
      <w:szCs w:val="18"/>
    </w:rPr>
  </w:style>
  <w:style w:type="character" w:customStyle="1" w:styleId="31">
    <w:name w:val="green"/>
    <w:basedOn w:val="14"/>
    <w:autoRedefine/>
    <w:qFormat/>
    <w:uiPriority w:val="0"/>
    <w:rPr>
      <w:color w:val="66AE00"/>
      <w:sz w:val="18"/>
      <w:szCs w:val="18"/>
    </w:rPr>
  </w:style>
  <w:style w:type="character" w:customStyle="1" w:styleId="32">
    <w:name w:val="green1"/>
    <w:basedOn w:val="14"/>
    <w:autoRedefine/>
    <w:qFormat/>
    <w:uiPriority w:val="0"/>
    <w:rPr>
      <w:color w:val="66AE00"/>
      <w:sz w:val="18"/>
      <w:szCs w:val="18"/>
    </w:rPr>
  </w:style>
  <w:style w:type="character" w:customStyle="1" w:styleId="33">
    <w:name w:val="hover"/>
    <w:basedOn w:val="14"/>
    <w:autoRedefine/>
    <w:qFormat/>
    <w:uiPriority w:val="0"/>
  </w:style>
  <w:style w:type="character" w:customStyle="1" w:styleId="34">
    <w:name w:val="active"/>
    <w:basedOn w:val="14"/>
    <w:autoRedefine/>
    <w:qFormat/>
    <w:uiPriority w:val="0"/>
    <w:rPr>
      <w:color w:val="FFFFFF"/>
      <w:shd w:val="clear" w:color="auto" w:fill="2B7AFC"/>
    </w:rPr>
  </w:style>
  <w:style w:type="character" w:customStyle="1" w:styleId="35">
    <w:name w:val="red4"/>
    <w:basedOn w:val="14"/>
    <w:autoRedefine/>
    <w:qFormat/>
    <w:uiPriority w:val="0"/>
    <w:rPr>
      <w:color w:val="FF0000"/>
      <w:sz w:val="18"/>
      <w:szCs w:val="18"/>
    </w:rPr>
  </w:style>
  <w:style w:type="character" w:customStyle="1" w:styleId="36">
    <w:name w:val="red5"/>
    <w:basedOn w:val="14"/>
    <w:autoRedefine/>
    <w:qFormat/>
    <w:uiPriority w:val="0"/>
    <w:rPr>
      <w:color w:val="FF0000"/>
      <w:sz w:val="18"/>
      <w:szCs w:val="18"/>
    </w:rPr>
  </w:style>
  <w:style w:type="character" w:customStyle="1" w:styleId="37">
    <w:name w:val="red6"/>
    <w:basedOn w:val="14"/>
    <w:autoRedefine/>
    <w:qFormat/>
    <w:uiPriority w:val="0"/>
    <w:rPr>
      <w:color w:val="CC0000"/>
    </w:rPr>
  </w:style>
  <w:style w:type="character" w:customStyle="1" w:styleId="38">
    <w:name w:val="red7"/>
    <w:basedOn w:val="14"/>
    <w:autoRedefine/>
    <w:qFormat/>
    <w:uiPriority w:val="0"/>
    <w:rPr>
      <w:color w:val="FF0000"/>
    </w:rPr>
  </w:style>
  <w:style w:type="character" w:customStyle="1" w:styleId="39">
    <w:name w:val="gb-jt"/>
    <w:basedOn w:val="14"/>
    <w:autoRedefine/>
    <w:qFormat/>
    <w:uiPriority w:val="0"/>
  </w:style>
  <w:style w:type="character" w:customStyle="1" w:styleId="40">
    <w:name w:val="blue"/>
    <w:basedOn w:val="14"/>
    <w:autoRedefine/>
    <w:qFormat/>
    <w:uiPriority w:val="0"/>
    <w:rPr>
      <w:color w:val="0371C6"/>
      <w:sz w:val="21"/>
      <w:szCs w:val="21"/>
    </w:rPr>
  </w:style>
  <w:style w:type="character" w:customStyle="1" w:styleId="41">
    <w:name w:val="right"/>
    <w:basedOn w:val="14"/>
    <w:autoRedefine/>
    <w:qFormat/>
    <w:uiPriority w:val="0"/>
    <w:rPr>
      <w:color w:val="999999"/>
      <w:sz w:val="18"/>
      <w:szCs w:val="18"/>
    </w:rPr>
  </w:style>
  <w:style w:type="character" w:customStyle="1" w:styleId="42">
    <w:name w:val="red3"/>
    <w:basedOn w:val="14"/>
    <w:autoRedefine/>
    <w:qFormat/>
    <w:uiPriority w:val="0"/>
    <w:rPr>
      <w:color w:val="FF0000"/>
      <w:sz w:val="18"/>
      <w:szCs w:val="18"/>
    </w:rPr>
  </w:style>
  <w:style w:type="character" w:customStyle="1" w:styleId="43">
    <w:name w:val="hover25"/>
    <w:basedOn w:val="14"/>
    <w:autoRedefine/>
    <w:qFormat/>
    <w:uiPriority w:val="0"/>
  </w:style>
  <w:style w:type="character" w:customStyle="1" w:styleId="44">
    <w:name w:val="active4"/>
    <w:basedOn w:val="14"/>
    <w:autoRedefine/>
    <w:qFormat/>
    <w:uiPriority w:val="0"/>
    <w:rPr>
      <w:color w:val="FFFFFF"/>
      <w:shd w:val="clear" w:color="auto" w:fill="2B7AFC"/>
    </w:rPr>
  </w:style>
  <w:style w:type="character" w:customStyle="1" w:styleId="45">
    <w:name w:val="red"/>
    <w:basedOn w:val="14"/>
    <w:autoRedefine/>
    <w:qFormat/>
    <w:uiPriority w:val="0"/>
    <w:rPr>
      <w:color w:val="FF0000"/>
      <w:sz w:val="18"/>
      <w:szCs w:val="18"/>
    </w:rPr>
  </w:style>
  <w:style w:type="character" w:customStyle="1" w:styleId="46">
    <w:name w:val="red1"/>
    <w:basedOn w:val="14"/>
    <w:autoRedefine/>
    <w:qFormat/>
    <w:uiPriority w:val="0"/>
    <w:rPr>
      <w:color w:val="FF0000"/>
      <w:sz w:val="18"/>
      <w:szCs w:val="18"/>
    </w:rPr>
  </w:style>
  <w:style w:type="character" w:customStyle="1" w:styleId="47">
    <w:name w:val="red2"/>
    <w:basedOn w:val="14"/>
    <w:autoRedefine/>
    <w:qFormat/>
    <w:uiPriority w:val="0"/>
    <w:rPr>
      <w:color w:val="CC0000"/>
    </w:rPr>
  </w:style>
  <w:style w:type="paragraph" w:customStyle="1" w:styleId="48">
    <w:name w:val="hkys1"/>
    <w:basedOn w:val="1"/>
    <w:qFormat/>
    <w:uiPriority w:val="0"/>
    <w:rPr>
      <w:rFonts w:ascii="微软雅黑" w:hAnsi="微软雅黑" w:eastAsia="微软雅黑" w:cs="宋体"/>
      <w:color w:val="000000"/>
      <w:sz w:val="18"/>
      <w:szCs w:val="18"/>
    </w:rPr>
  </w:style>
  <w:style w:type="character" w:customStyle="1" w:styleId="49">
    <w:name w:val="hover24"/>
    <w:basedOn w:val="14"/>
    <w:qFormat/>
    <w:uiPriority w:val="0"/>
  </w:style>
  <w:style w:type="character" w:customStyle="1" w:styleId="50">
    <w:name w:val="nth-child(n+2)"/>
    <w:basedOn w:val="14"/>
    <w:qFormat/>
    <w:uiPriority w:val="0"/>
  </w:style>
  <w:style w:type="character" w:customStyle="1" w:styleId="51">
    <w:name w:val="hover4"/>
    <w:basedOn w:val="14"/>
    <w:qFormat/>
    <w:uiPriority w:val="0"/>
    <w:rPr>
      <w:color w:val="0282FF"/>
    </w:rPr>
  </w:style>
  <w:style w:type="character" w:customStyle="1" w:styleId="52">
    <w:name w:val="layui-this"/>
    <w:basedOn w:val="14"/>
    <w:qFormat/>
    <w:uiPriority w:val="0"/>
    <w:rPr>
      <w:bdr w:val="single" w:color="EEEEEE" w:sz="6" w:space="0"/>
      <w:shd w:val="clear" w:fill="FFFFFF"/>
    </w:rPr>
  </w:style>
  <w:style w:type="character" w:customStyle="1" w:styleId="53">
    <w:name w:val="first-child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27AE738-8B17-494B-9962-EFF7466855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4</Pages>
  <Words>1369</Words>
  <Characters>1636</Characters>
  <Lines>10</Lines>
  <Paragraphs>2</Paragraphs>
  <TotalTime>1</TotalTime>
  <ScaleCrop>false</ScaleCrop>
  <LinksUpToDate>false</LinksUpToDate>
  <CharactersWithSpaces>1647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2019-04-16T08:24:00Z</dcterms:created>
  <dc:creator>.唯一 D.se彩</dc:creator>
  <cp:lastModifiedBy>Administrator</cp:lastModifiedBy>
  <cp:lastPrinted>2026-10-14T02:28:00Z</cp:lastPrinted>
  <dcterms:modified xsi:type="dcterms:W3CDTF">2026-10-14T03:44:57Z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7B5FEBB92ED64E749A1E29FE2D708970</vt:lpwstr>
  </property>
  <property fmtid="{D5CDD505-2E9C-101B-9397-08002B2CF9AE}" pid="4" name="KSOTemplateDocerSaveRecord">
    <vt:lpwstr>eyJoZGlkIjoiYzc3ZjE3ZmVjZjMyZjE2MzUwYzE2YWE4MTQ5OWRjYzYiLCJ1c2VySWQiOiIxNTUwNTcwODY2In0=</vt:lpwstr>
  </property>
</Properties>
</file>