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360" w:lineRule="auto"/>
        <w:ind w:left="0" w:right="0" w:firstLine="0"/>
        <w:jc w:val="center"/>
        <w:rPr>
          <w:rFonts w:hint="eastAsia" w:asciiTheme="minorEastAsia" w:hAnsiTheme="minorEastAsia" w:cstheme="minorEastAsia"/>
          <w:b/>
          <w:bCs/>
          <w:i w:val="0"/>
          <w:iCs w:val="0"/>
          <w:caps w:val="0"/>
          <w:color w:val="000000" w:themeColor="text1"/>
          <w:spacing w:val="0"/>
          <w:sz w:val="36"/>
          <w:szCs w:val="36"/>
          <w:lang w:eastAsia="zh-CN"/>
          <w14:textFill>
            <w14:solidFill>
              <w14:schemeClr w14:val="tx1"/>
            </w14:solidFill>
          </w14:textFill>
        </w:rPr>
      </w:pPr>
      <w:r>
        <w:rPr>
          <w:rFonts w:hint="eastAsia" w:asciiTheme="minorEastAsia" w:hAnsiTheme="minorEastAsia" w:cstheme="minorEastAsia"/>
          <w:b/>
          <w:bCs/>
          <w:i w:val="0"/>
          <w:iCs w:val="0"/>
          <w:caps w:val="0"/>
          <w:color w:val="000000" w:themeColor="text1"/>
          <w:spacing w:val="0"/>
          <w:sz w:val="36"/>
          <w:szCs w:val="36"/>
          <w:lang w:eastAsia="zh-CN"/>
          <w14:textFill>
            <w14:solidFill>
              <w14:schemeClr w14:val="tx1"/>
            </w14:solidFill>
          </w14:textFill>
        </w:rPr>
        <w:t>站集镇高标准车间厂房二期建设项目</w:t>
      </w:r>
    </w:p>
    <w:p>
      <w:pPr>
        <w:pStyle w:val="2"/>
        <w:keepNext w:val="0"/>
        <w:keepLines w:val="0"/>
        <w:widowControl/>
        <w:suppressLineNumbers w:val="0"/>
        <w:spacing w:before="0" w:beforeAutospacing="0" w:after="0" w:afterAutospacing="0" w:line="360" w:lineRule="auto"/>
        <w:ind w:left="0" w:right="0" w:firstLine="0"/>
        <w:jc w:val="center"/>
        <w:rPr>
          <w:rFonts w:hint="eastAsia" w:asciiTheme="minorEastAsia" w:hAnsiTheme="minorEastAsia" w:eastAsiaTheme="minorEastAsia" w:cstheme="minorEastAsia"/>
          <w:i w:val="0"/>
          <w:iCs w:val="0"/>
          <w:caps w:val="0"/>
          <w:color w:val="000000" w:themeColor="text1"/>
          <w:spacing w:val="0"/>
          <w:sz w:val="36"/>
          <w:szCs w:val="36"/>
          <w14:textFill>
            <w14:solidFill>
              <w14:schemeClr w14:val="tx1"/>
            </w14:solidFill>
          </w14:textFill>
        </w:rPr>
      </w:pPr>
      <w:r>
        <w:rPr>
          <w:rFonts w:hint="eastAsia" w:asciiTheme="minorEastAsia" w:hAnsiTheme="minorEastAsia" w:cstheme="minorEastAsia"/>
          <w:b/>
          <w:bCs/>
          <w:i w:val="0"/>
          <w:iCs w:val="0"/>
          <w:caps w:val="0"/>
          <w:color w:val="000000" w:themeColor="text1"/>
          <w:spacing w:val="0"/>
          <w:sz w:val="36"/>
          <w:szCs w:val="36"/>
          <w:lang w:eastAsia="zh-CN"/>
          <w14:textFill>
            <w14:solidFill>
              <w14:schemeClr w14:val="tx1"/>
            </w14:solidFill>
          </w14:textFill>
        </w:rPr>
        <w:t>中标候选人公示</w:t>
      </w:r>
    </w:p>
    <w:p>
      <w:pPr>
        <w:pStyle w:val="2"/>
        <w:keepNext w:val="0"/>
        <w:keepLines w:val="0"/>
        <w:widowControl/>
        <w:suppressLineNumbers w:val="0"/>
        <w:spacing w:before="0" w:beforeAutospacing="0" w:after="0" w:afterAutospacing="0" w:line="360" w:lineRule="auto"/>
        <w:ind w:left="0" w:right="0" w:firstLine="480" w:firstLineChars="20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cstheme="minorEastAsia"/>
          <w:i w:val="0"/>
          <w:iCs w:val="0"/>
          <w:caps w:val="0"/>
          <w:color w:val="000000" w:themeColor="text1"/>
          <w:spacing w:val="0"/>
          <w:sz w:val="24"/>
          <w:szCs w:val="24"/>
          <w:lang w:eastAsia="zh-CN"/>
          <w14:textFill>
            <w14:solidFill>
              <w14:schemeClr w14:val="tx1"/>
            </w14:solidFill>
          </w14:textFill>
        </w:rPr>
        <w:t>宏泰项目管理有限公司</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受</w:t>
      </w:r>
      <w:r>
        <w:rPr>
          <w:rFonts w:hint="eastAsia" w:asciiTheme="minorEastAsia" w:hAnsiTheme="minorEastAsia" w:cstheme="minorEastAsia"/>
          <w:i w:val="0"/>
          <w:iCs w:val="0"/>
          <w:caps w:val="0"/>
          <w:color w:val="000000" w:themeColor="text1"/>
          <w:spacing w:val="0"/>
          <w:sz w:val="24"/>
          <w:szCs w:val="24"/>
          <w:lang w:eastAsia="zh-CN"/>
          <w14:textFill>
            <w14:solidFill>
              <w14:schemeClr w14:val="tx1"/>
            </w14:solidFill>
          </w14:textFill>
        </w:rPr>
        <w:t>虞城县乡村振兴局</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的委托，就</w:t>
      </w:r>
      <w:r>
        <w:rPr>
          <w:rFonts w:hint="eastAsia" w:asciiTheme="minorEastAsia" w:hAnsiTheme="minorEastAsia" w:cstheme="minorEastAsia"/>
          <w:i w:val="0"/>
          <w:iCs w:val="0"/>
          <w:caps w:val="0"/>
          <w:color w:val="000000" w:themeColor="text1"/>
          <w:spacing w:val="0"/>
          <w:sz w:val="24"/>
          <w:szCs w:val="24"/>
          <w:lang w:eastAsia="zh-CN"/>
          <w14:textFill>
            <w14:solidFill>
              <w14:schemeClr w14:val="tx1"/>
            </w14:solidFill>
          </w14:textFill>
        </w:rPr>
        <w:t>站集镇高标准车间厂房二期建设项目</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进行公开招标，按相关法律规定的程序进行了开标、评标等工作，现就本项目的中标候选人公示如下：</w:t>
      </w:r>
    </w:p>
    <w:p>
      <w:pPr>
        <w:pStyle w:val="2"/>
        <w:keepNext w:val="0"/>
        <w:keepLines w:val="0"/>
        <w:widowControl/>
        <w:suppressLineNumbers w:val="0"/>
        <w:spacing w:before="0" w:beforeAutospacing="0" w:after="0" w:afterAutospacing="0" w:line="360" w:lineRule="auto"/>
        <w:ind w:right="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一、招标项目概况</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lang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1、项目名称：</w:t>
      </w:r>
      <w:r>
        <w:rPr>
          <w:rFonts w:hint="eastAsia" w:asciiTheme="minorEastAsia" w:hAnsiTheme="minorEastAsia" w:cstheme="minorEastAsia"/>
          <w:i w:val="0"/>
          <w:iCs w:val="0"/>
          <w:caps w:val="0"/>
          <w:color w:val="000000" w:themeColor="text1"/>
          <w:spacing w:val="0"/>
          <w:sz w:val="24"/>
          <w:szCs w:val="24"/>
          <w:lang w:eastAsia="zh-CN"/>
          <w14:textFill>
            <w14:solidFill>
              <w14:schemeClr w14:val="tx1"/>
            </w14:solidFill>
          </w14:textFill>
        </w:rPr>
        <w:t>站集镇高标准车间厂房二期建设项目；</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2、招标编号：商工程〔2026〕067号；项目编号：虞财采招-2026-23；</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lang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3、项目代码：2604-411425-04-01-406542</w:t>
      </w:r>
      <w:r>
        <w:rPr>
          <w:rFonts w:hint="eastAsia" w:asciiTheme="minorEastAsia" w:hAnsiTheme="minorEastAsia" w:cstheme="minorEastAsia"/>
          <w:i w:val="0"/>
          <w:iCs w:val="0"/>
          <w:caps w:val="0"/>
          <w:color w:val="000000" w:themeColor="text1"/>
          <w:spacing w:val="0"/>
          <w:sz w:val="24"/>
          <w:szCs w:val="24"/>
          <w:lang w:eastAsia="zh-CN"/>
          <w14:textFill>
            <w14:solidFill>
              <w14:schemeClr w14:val="tx1"/>
            </w14:solidFill>
          </w14:textFill>
        </w:rPr>
        <w:t>；</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lang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4、资金来源：财政资金</w:t>
      </w:r>
      <w:r>
        <w:rPr>
          <w:rFonts w:hint="eastAsia" w:asciiTheme="minorEastAsia" w:hAnsiTheme="minorEastAsia" w:cstheme="minorEastAsia"/>
          <w:i w:val="0"/>
          <w:iCs w:val="0"/>
          <w:caps w:val="0"/>
          <w:color w:val="000000" w:themeColor="text1"/>
          <w:spacing w:val="0"/>
          <w:sz w:val="24"/>
          <w:szCs w:val="24"/>
          <w:lang w:eastAsia="zh-CN"/>
          <w14:textFill>
            <w14:solidFill>
              <w14:schemeClr w14:val="tx1"/>
            </w14:solidFill>
          </w14:textFill>
        </w:rPr>
        <w:t>；</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5、招标控制价：</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9842636.73元（其中：分部分项工程费：8848595.67元；税金（增值税）：812694.77元；安全生产措施费：96994.9元；措施费（不含安全生产措施费）：84351.39元；暂列金额：0元；专业工程暂估价：0元</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w:t>
      </w:r>
    </w:p>
    <w:p>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二、招标公告发布媒体及时间</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本项目招标公告于2026年6月11日在</w:t>
      </w:r>
      <w:r>
        <w:rPr>
          <w:rFonts w:hint="eastAsia" w:asciiTheme="minorEastAsia" w:hAnsiTheme="minorEastAsia" w:cstheme="minorEastAsia"/>
          <w:i w:val="0"/>
          <w:iCs w:val="0"/>
          <w:caps w:val="0"/>
          <w:color w:val="000000" w:themeColor="text1"/>
          <w:spacing w:val="0"/>
          <w:sz w:val="24"/>
          <w:szCs w:val="24"/>
          <w:lang w:eastAsia="zh-CN"/>
          <w14:textFill>
            <w14:solidFill>
              <w14:schemeClr w14:val="tx1"/>
            </w14:solidFill>
          </w14:textFill>
        </w:rPr>
        <w:t>《商丘市公共资源交易中心》；《中国招标投标公共服务平台》；《商丘市政府采购网》；《河南省政府采购网》</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上发布。</w:t>
      </w:r>
    </w:p>
    <w:p>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三、评标信息</w:t>
      </w:r>
    </w:p>
    <w:p>
      <w:pPr>
        <w:pStyle w:val="2"/>
        <w:keepNext w:val="0"/>
        <w:keepLines w:val="0"/>
        <w:widowControl/>
        <w:suppressLineNumbers w:val="0"/>
        <w:spacing w:before="0" w:beforeAutospacing="0" w:after="0" w:afterAutospacing="0" w:line="360" w:lineRule="auto"/>
        <w:ind w:left="0" w:right="0" w:firstLine="560"/>
        <w:jc w:val="both"/>
        <w:rPr>
          <w:rFonts w:hint="default"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1、评标日期：</w:t>
      </w: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2026年7月2日；</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lang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2、评标地点：商丘市公共资源交易中心</w:t>
      </w: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评标</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室</w:t>
      </w:r>
      <w:r>
        <w:rPr>
          <w:rFonts w:hint="eastAsia" w:asciiTheme="minorEastAsia" w:hAnsiTheme="minorEastAsia" w:cstheme="minorEastAsia"/>
          <w:i w:val="0"/>
          <w:iCs w:val="0"/>
          <w:caps w:val="0"/>
          <w:color w:val="000000" w:themeColor="text1"/>
          <w:spacing w:val="0"/>
          <w:sz w:val="24"/>
          <w:szCs w:val="24"/>
          <w:lang w:eastAsia="zh-CN"/>
          <w14:textFill>
            <w14:solidFill>
              <w14:schemeClr w14:val="tx1"/>
            </w14:solidFill>
          </w14:textFill>
        </w:rPr>
        <w:t>；</w:t>
      </w:r>
      <w:bookmarkStart w:id="0" w:name="_GoBack"/>
      <w:bookmarkEnd w:id="0"/>
    </w:p>
    <w:p>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四、中标候选人情况</w:t>
      </w:r>
    </w:p>
    <w:p>
      <w:pPr>
        <w:pStyle w:val="2"/>
        <w:keepNext w:val="0"/>
        <w:keepLines w:val="0"/>
        <w:widowControl/>
        <w:suppressLineNumbers w:val="0"/>
        <w:spacing w:before="0" w:beforeAutospacing="0" w:after="0" w:afterAutospacing="0" w:line="360" w:lineRule="auto"/>
        <w:ind w:left="0" w:right="0" w:firstLine="280"/>
        <w:jc w:val="both"/>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1、评标委员会推荐的中标候选人（排序不分先后）</w:t>
      </w:r>
    </w:p>
    <w:tbl>
      <w:tblPr>
        <w:tblStyle w:val="3"/>
        <w:tblW w:w="9076"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741"/>
        <w:gridCol w:w="2743"/>
        <w:gridCol w:w="1743"/>
        <w:gridCol w:w="1295"/>
        <w:gridCol w:w="1125"/>
        <w:gridCol w:w="1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序号</w:t>
            </w:r>
          </w:p>
        </w:tc>
        <w:tc>
          <w:tcPr>
            <w:tcW w:w="274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中标候选人名称</w:t>
            </w:r>
          </w:p>
        </w:tc>
        <w:tc>
          <w:tcPr>
            <w:tcW w:w="174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投标报价（元）</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项目经理</w:t>
            </w:r>
          </w:p>
        </w:tc>
        <w:tc>
          <w:tcPr>
            <w:tcW w:w="112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质量</w:t>
            </w:r>
          </w:p>
        </w:tc>
        <w:tc>
          <w:tcPr>
            <w:tcW w:w="142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1</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盛霆建设集团有限公司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9546048.9</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朱焕军</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河南海控建设工程有限公司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9547356.14</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蔡庆华</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3</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河南娄氏建设工程有限公司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9586554.66</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陈燕霞</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4</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河南金子建设工程有限公司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9557516.84</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马嘉林</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5</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豫耀建设有限公司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9532508.67</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党凯</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6</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贵伟建筑集团有限公司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9526702.57</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陈钢</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7</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河南容川建设工程有限公司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9567011.52</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陈晓芳</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8</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河南天禄建筑工程有限公司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9576837.45</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赵珊珊</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9</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河南旭高建筑工程有限公司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9561132.85</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武贝贝</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10</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河南领阔建筑工程有限公司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9566761.76</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韩瑞雪</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11</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河南亿图建筑工程有限公司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9576884.18</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吕小航</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12</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河南仲达建设工程有限公司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9567096.84</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马龙</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13</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河南二冶建设集团有限公司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9549390.51</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赵江涛</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14</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河南天筑建设发展集团有限公司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9546332.02</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高磊</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15</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河南稳丰建筑工程有限公司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9567115.22</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杜康</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16</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征途建设有限公司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9586726.24</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王慧婷</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17</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河南鼎兴建设工程有限公司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9543947.89</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李盈朴</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18</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河南保之利建设工程有限公司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9576421.72</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张程举</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19</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河南匠人建工集团有限公司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9575252.87</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敬丹丹</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20</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河南聚达兴建设有限公司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9551292</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吕其彬</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21</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河南朝旭建设工程有限公司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9532159.92</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李素霞</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22</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河南业泉建设工程有限公司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9554246.39</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冯凯</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23</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河南瑾诚建设工程有限公司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9527412.51</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许静</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24</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河南盛园通建设工程有限公司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9593121.18</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曹萌萌</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25</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河南省齐诚建设集团有限公司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9580841.65</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谢静静</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26</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河南广洋建设有限公司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9586045.01</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姜书娟</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27</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鑫路建设集团有限公司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9596541.53</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侯玉欧</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28</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河南典磊建筑工程有限公司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9530908.86</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安玉臣</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29</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河南国顺建筑工程有限公司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9583692.44</w:t>
            </w:r>
          </w:p>
        </w:tc>
        <w:tc>
          <w:tcPr>
            <w:tcW w:w="129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杨创</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74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2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中筑铭宇建设有限公司</w:t>
            </w:r>
          </w:p>
        </w:tc>
        <w:tc>
          <w:tcPr>
            <w:tcW w:w="174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9537328.62</w:t>
            </w:r>
          </w:p>
        </w:tc>
        <w:tc>
          <w:tcPr>
            <w:tcW w:w="129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于岩艳</w:t>
            </w:r>
          </w:p>
        </w:tc>
        <w:tc>
          <w:tcPr>
            <w:tcW w:w="1125"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合格</w:t>
            </w:r>
          </w:p>
        </w:tc>
        <w:tc>
          <w:tcPr>
            <w:tcW w:w="1429"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120日历天</w:t>
            </w:r>
          </w:p>
        </w:tc>
      </w:tr>
    </w:tbl>
    <w:p>
      <w:pPr>
        <w:pStyle w:val="2"/>
        <w:keepNext w:val="0"/>
        <w:keepLines w:val="0"/>
        <w:widowControl/>
        <w:suppressLineNumbers w:val="0"/>
        <w:spacing w:before="0" w:beforeAutospacing="0" w:after="0" w:afterAutospacing="0" w:line="360" w:lineRule="auto"/>
        <w:ind w:left="0" w:right="0" w:firstLine="280"/>
        <w:jc w:val="both"/>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2、中标候选人资质情况</w:t>
      </w:r>
    </w:p>
    <w:tbl>
      <w:tblPr>
        <w:tblStyle w:val="3"/>
        <w:tblW w:w="9076"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59"/>
        <w:gridCol w:w="3693"/>
        <w:gridCol w:w="3018"/>
        <w:gridCol w:w="1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序号</w:t>
            </w:r>
          </w:p>
        </w:tc>
        <w:tc>
          <w:tcPr>
            <w:tcW w:w="36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中标候选人名称</w:t>
            </w:r>
          </w:p>
        </w:tc>
        <w:tc>
          <w:tcPr>
            <w:tcW w:w="301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招标文件资质要求</w:t>
            </w:r>
          </w:p>
        </w:tc>
        <w:tc>
          <w:tcPr>
            <w:tcW w:w="150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1</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盛霆建设集团有限公司</w:t>
            </w:r>
          </w:p>
        </w:tc>
        <w:tc>
          <w:tcPr>
            <w:tcW w:w="3018"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本次招标要求投标人须具备独立的法人资格，具有有效的营业执照，具有 建筑工程施工总承包三级 及以上资质，具有有效的安全生产许可证，并在人员、设备、资金等方面具有相应的施工能力。</w:t>
            </w: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河南海控建设工程有限公司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3</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河南娄氏建设工程有限公司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4</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河南金子建设工程有限公司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5</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豫耀建设有限公司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6</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贵伟建筑集团有限公司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7</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河南容川建设工程有限公司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8</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河南天禄建筑工程有限公司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9</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河南旭高建筑工程有限公司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10</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河南领阔建筑工程有限公司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11</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河南亿图建筑工程有限公司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12</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河南仲达建设工程有限公司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13</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河南二冶建设集团有限公司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14</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河南天筑建设发展集团有限公司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15</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河南稳丰建筑工程有限公司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16</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征途建设有限公司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17</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河南鼎兴建设工程有限公司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18</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河南保之利建设工程有限公司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19</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河南匠人建工集团有限公司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20</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河南聚达兴建设有限公司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21</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河南朝旭建设工程有限公司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22</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河南业泉建设工程有限公司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23</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河南瑾诚建设工程有限公司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24</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河南盛园通建设工程有限公司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25</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河南省齐诚建设集团有限公司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26</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河南广洋建设有限公司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27</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鑫路建设集团有限公司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28</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河南典磊建筑工程有限公司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29</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河南国顺建筑工程有限公司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5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369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中筑铭宇建设有限公司</w:t>
            </w:r>
          </w:p>
        </w:tc>
        <w:tc>
          <w:tcPr>
            <w:tcW w:w="3018"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1506"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响应</w:t>
            </w:r>
          </w:p>
        </w:tc>
      </w:tr>
    </w:tbl>
    <w:p>
      <w:pPr>
        <w:pStyle w:val="2"/>
        <w:keepNext w:val="0"/>
        <w:keepLines w:val="0"/>
        <w:widowControl/>
        <w:suppressLineNumbers w:val="0"/>
        <w:spacing w:before="0" w:beforeAutospacing="0" w:after="0" w:afterAutospacing="0" w:line="360" w:lineRule="auto"/>
        <w:ind w:left="0" w:right="0" w:firstLine="280"/>
        <w:jc w:val="both"/>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3</w:t>
      </w: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、中标候选人项目管理人员情况</w:t>
      </w:r>
    </w:p>
    <w:tbl>
      <w:tblPr>
        <w:tblStyle w:val="3"/>
        <w:tblW w:w="9076"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534"/>
        <w:gridCol w:w="975"/>
        <w:gridCol w:w="1050"/>
        <w:gridCol w:w="1593"/>
        <w:gridCol w:w="1668"/>
        <w:gridCol w:w="2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67" w:hRule="atLeast"/>
        </w:trPr>
        <w:tc>
          <w:tcPr>
            <w:tcW w:w="153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中标候选人名称</w:t>
            </w:r>
          </w:p>
        </w:tc>
        <w:tc>
          <w:tcPr>
            <w:tcW w:w="97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人员类别</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姓名</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职务</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职业资格证书或职称证书名称</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盛霆建设集团有限公司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朱焕军</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注册</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证</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豫241181941296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程振振</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C020200974169900000840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both"/>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王凤翔</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both"/>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2534639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杨志帅</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1117653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河南海控建设工程有限公司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蔡庆华</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豫241091018734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王锦涛</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C20240994990003300088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石朋朋</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1110931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马盼盼</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both"/>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豫建安C3(2024)11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11001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河南娄氏建设工程有限公司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陈燕霞</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注册建造师证</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豫241151582156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季斐</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C202109420340000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00314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范自然</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316966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张予驰</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2272404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河南金子建设工程有限公司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马嘉林</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豫2412023202403583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赵根修</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C201909741699000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00469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朱志浩</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专职安全生产管理人员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1359716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豫耀建设有限公司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党凯</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豫241151568280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马习厅</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C2020095305810140117</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时旭阳</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豫建安C3(2024)10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赵云晴</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豫建安C3(2024)10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64450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贵伟建筑集团有限公司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陈钢</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豫241131686732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杨坤</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C20200942034000000295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袁莎莎</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豫建安C3(2023)15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34139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王艳</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 C3（2023）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1548621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河南容川建设工程有限公司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陈晓芳</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豫2412021202500167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高东东</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C02905110900044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胡斌</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豫建安C3（2023）1396688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陈为然</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1</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1154577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李文倩</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2</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豫建安C3（2023）1534933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河南天禄建筑工程有限公司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赵珊珊</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豫2412023202403201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陈小艳</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C201909721421000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00127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孙征旗</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生产管理</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 C3（2023）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1357270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孙伶俐</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生产管理</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 C3（2023）1450726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河南旭高建筑工程有限公司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武贝贝</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豫1412023202308996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栾佳佳</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C202009270199003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01832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闫开</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专职安全生产管理人员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2547815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李瑞芳</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专职安全生产管理人员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1071225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河南领阔建筑工程有限公司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韩瑞雪</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豫241171827689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杨建果</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C20220972142300000127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付书铭</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豫建安C3(2023)1273295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邢春云</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豫建安C3(2024)1035668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河南亿图建筑工程有限公司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吕小航</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豫241212290824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赵东辉</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C201909701199078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00262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张田园</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专职安全生产管理人员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 C3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（2023）1498084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河南仲达建设工程有限公司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马龙</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豫2412022202307899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王大照</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C03001140900132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王冬冬</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1036785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杨子飞</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岗位合格证</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JP88101608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河南二冶建设集团有限公司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赵江涛</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豫241141601789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王忠贤</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C202109721499034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00759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秦晓晓</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 C3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（2023）1527734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河南天筑建设发展集团有限公司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高磊</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豫241161828960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李晓</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C14079180900165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胡国迷</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(2023)1185744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王月云</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(2024)1025399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河南稳丰建筑工程有限公司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杜康</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豫241161710133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耿民厚</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C059121809000039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范龙辉</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专职安全生产管理人员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 C3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（2023）1312351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胡光红</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岗位证</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2501020000687250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征途建设有限公司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王慧婷</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豫1412023202403545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梁若飞</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C202009761799012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00302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郑诗语</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专职安全生产管理人员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 C3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（2024）1088900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高莹莹</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 C3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（2023）1447775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梁艳</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 C3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（2023）1204295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河南鼎兴建设工程有限公司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李盈朴</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注册</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证</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豫241131601774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王允良</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C14036980900003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谷联合</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 C3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（2023）1225618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邢晓宝</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岗位证</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H41170010005258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河南保之利建设工程有限公司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张程举</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注册</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证</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豫241131942166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赵营华</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B202309060100172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刘旋</w:t>
            </w:r>
          </w:p>
        </w:tc>
        <w:tc>
          <w:tcPr>
            <w:tcW w:w="159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专职安全生产管理人员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(2023)1353462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刘亚洲</w:t>
            </w:r>
          </w:p>
        </w:tc>
        <w:tc>
          <w:tcPr>
            <w:tcW w:w="159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专职安全生产管理人员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(2023)1377985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河南匠人建工集团有限公司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highlight w:val="none"/>
                <w:lang w:val="en-US" w:eastAsia="zh-CN" w:bidi="ar"/>
                <w14:textFill>
                  <w14:solidFill>
                    <w14:schemeClr w14:val="tx1"/>
                  </w14:solidFill>
                </w14:textFill>
              </w:rPr>
              <w:t>敬丹丹</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建造师</w:t>
            </w:r>
            <w:r>
              <w:rPr>
                <w:rFonts w:hint="eastAsia" w:asciiTheme="minorEastAsia" w:hAnsiTheme="minorEastAsia" w:cstheme="minorEastAsia"/>
                <w:b w:val="0"/>
                <w:bCs w:val="0"/>
                <w:color w:val="000000" w:themeColor="text1"/>
                <w:sz w:val="24"/>
                <w:szCs w:val="24"/>
                <w:highlight w:val="none"/>
                <w:lang w:val="en-US" w:eastAsia="zh-CN"/>
                <w14:textFill>
                  <w14:solidFill>
                    <w14:schemeClr w14:val="tx1"/>
                  </w14:solidFill>
                </w14:textFill>
              </w:rPr>
              <w:t>注册</w:t>
            </w: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证</w:t>
            </w:r>
            <w:r>
              <w:rPr>
                <w:rFonts w:hint="eastAsia" w:asciiTheme="minorEastAsia" w:hAnsiTheme="minorEastAsia" w:cstheme="minorEastAsia"/>
                <w:b w:val="0"/>
                <w:bCs w:val="0"/>
                <w:color w:val="000000" w:themeColor="text1"/>
                <w:sz w:val="24"/>
                <w:szCs w:val="24"/>
                <w:highlight w:val="none"/>
                <w:lang w:val="en-US" w:eastAsia="zh-CN"/>
                <w14:textFill>
                  <w14:solidFill>
                    <w14:schemeClr w14:val="tx1"/>
                  </w14:solidFill>
                </w14:textFill>
              </w:rPr>
              <w:t>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 241151696993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highlight w:val="yellow"/>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陈玉谦</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highlight w:val="yellow"/>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highlight w:val="yellow"/>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B202409060100223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李燕辉</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专职安全生产管理人员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豫建安C3(2023)2554309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徐玉洁</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豫建安C3(2023)2547941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河南聚达兴建设有限公司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吕其彬</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注册</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证</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豫241070803430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张磊</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 xml:space="preserve">C09072150900547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任阳</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 xml:space="preserve">安全生产考核合格证书 </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 C3（2023）1565218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李强</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豫建安C3(2023)1439384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河南朝旭建设工程有限公司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李素霞</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豫241161606218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郑栋骏</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C20190974169900001484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王建锋</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豫建安C3(2024)1006890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金勇峰</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豫建安C3(2026)1003204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河南业泉建设工程有限公司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冯凯</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豫241141455411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郝向阳</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B202309070100619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聂伟丽</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 C3（2023）1169085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孙涵秋</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豫建安C3(2023)1478076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河南瑾诚建设工程有限公司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许静</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豫2412023202400982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董文明</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C20190974169900001245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赵艳</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豫建安C3(2023)1505977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白清</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豫建安C3(2023)1505933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6"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河南盛园通建设工程有限公司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曹萌萌</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豫241151687581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赵万军</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C20200953058101401073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赵天豪</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豫建安C3(2025)1046391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肖辉</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豫建安C3(2025)1007733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6"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河南省齐诚建设集团有限公司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谢静静</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豫1412013201313128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姜玉峰</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C20240972149903400632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侯永会</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豫建安C3(2025)1038974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卢思宇</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 C3（2023）1466020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69"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河南广洋建设有限公司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姜书娟</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豫2412024202504565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69"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宋勇</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B06040900030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赵亮亮</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豫建安C3（2025）1067012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宋书娟</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豫建安C3(2023)1289382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69"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鑫路建设集团有限公司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侯玉欧</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豫241151568075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69"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李振杰</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C01047180900290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周喜丁</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安</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C3(2023)1186169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 xml:space="preserve">李俊旗 </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color w:val="000000" w:themeColor="text1"/>
                <w:sz w:val="24"/>
                <w:szCs w:val="24"/>
                <w:lang w:eastAsia="zh-CN"/>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豫建安C3（2023）1398154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6"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河南典磊建筑工程有限公司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安玉臣</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豫2412022202405081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王斌</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B202109070100609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季文康</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豫建安C3(2023)1396486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刘勤娜</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豫建安C3（2023）1277558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河南国顺建筑工程有限公司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杨创</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豫2412023202407849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冯向培</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B202409071602254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李凤飞</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豫建安C3(2023)1562900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71"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许爽</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专职安全员</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豫建安C3(2024)1099810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trPr>
        <w:tc>
          <w:tcPr>
            <w:tcW w:w="1534"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中筑铭宇建设有限公司</w:t>
            </w:r>
          </w:p>
        </w:tc>
        <w:tc>
          <w:tcPr>
            <w:tcW w:w="975"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主要</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管理人员</w:t>
            </w: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于岩艳</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项目经理</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建造师注册证书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豫241141450406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董艳苗</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技术负责人</w:t>
            </w:r>
          </w:p>
        </w:tc>
        <w:tc>
          <w:tcPr>
            <w:tcW w:w="166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职称证书</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B202409061602273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罗会刚</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 C3（2023）1189290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71" w:hRule="atLeast"/>
        </w:trPr>
        <w:tc>
          <w:tcPr>
            <w:tcW w:w="1534"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975"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10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赵会娜</w:t>
            </w:r>
          </w:p>
        </w:tc>
        <w:tc>
          <w:tcPr>
            <w:tcW w:w="159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安全员</w:t>
            </w:r>
          </w:p>
        </w:tc>
        <w:tc>
          <w:tcPr>
            <w:tcW w:w="1668"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安全生产考核合格证</w:t>
            </w:r>
          </w:p>
        </w:tc>
        <w:tc>
          <w:tcPr>
            <w:tcW w:w="22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豫建安C3(2023)1189291</w:t>
            </w:r>
          </w:p>
        </w:tc>
      </w:tr>
    </w:tbl>
    <w:p>
      <w:pPr>
        <w:pStyle w:val="2"/>
        <w:keepNext w:val="0"/>
        <w:keepLines w:val="0"/>
        <w:widowControl/>
        <w:suppressLineNumbers w:val="0"/>
        <w:spacing w:before="0" w:beforeAutospacing="0" w:after="0" w:afterAutospacing="0" w:line="360" w:lineRule="auto"/>
        <w:ind w:left="0" w:right="0" w:firstLine="280"/>
        <w:jc w:val="both"/>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4</w:t>
      </w: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、中标候选人企业业绩</w:t>
      </w:r>
    </w:p>
    <w:tbl>
      <w:tblPr>
        <w:tblStyle w:val="3"/>
        <w:tblW w:w="9052"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603"/>
        <w:gridCol w:w="2599"/>
        <w:gridCol w:w="1544"/>
        <w:gridCol w:w="1566"/>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中标候选人名称</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工程名称</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建设单位名称</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合同签订时间</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合同金额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盛霆建设集团有限公司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疏附县 2025 年石园镇农贸市场搬迁附属建设项目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疏附县市场监督管理局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2025.05.29</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12422632.04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郑州市第一二一中学、郑州一中国际航空港实验学校(南校区)田径运动场改造项目二标段</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郑州航空港经济综合实验区教育文化卫生体育局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2024.04.23</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1768322.92</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河南海控建设工程有限公司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顺昌县农村公益性老年公寓建设项目(建西镇)</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顺昌县建西镇人民政府</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7 月 3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5607725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墨玉县乡村振兴发展资金项目(二期）新建内容施工第四标段二次</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墨玉县农业农村局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2025年</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2035313.27元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河南娄氏建设工程有限公司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韩董庄镇种业产业园仓储物流配套基础设施建设项目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原阳县韩董庄镇人民政府</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2025</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年</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11</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月</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24</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7290430.04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河南金子建设工程有限公司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夏邑县乡村振兴局 2024 年夏邑县乡村振兴产业园建设项目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（第三批）项目第三标段</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夏邑县乡村振兴局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2024 年 10 月 29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6286051.33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宁陵县 2023 年教育强国中央预算内建设项目及 2022年改善普通高中办学条件建设项目第三标段</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宁陵县教育体育局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2023年11月9日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2259115.58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豫耀建设有限公司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灵寿县双林养殖有限公司肉牛养殖项目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灵寿县农业农村局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10 月 9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433.425</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091</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贵伟建筑集团有限公司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民权县四所寄宿制学校改扩建项目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（第三标段：民权县双塔镇常庄小学新建综合楼 1 栋）</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民权县教育体育局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 年 09 月 15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1527673.97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2024 年灵宝市光荣院提质改造项目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灵宝市退役军人事务局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11 月 14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753900.00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河南容川建设工程有限公司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河南机电职业学院实训用房修缮改造工程项目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河南机电职业学院</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2024.8.12</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846000.00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龙湖花园外墙维修、屋面防水维修、雨水管道维修工程</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河南天和物业管理有限公司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8 月 29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1603496.15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嵩县闫庄镇人民政府 2025 年嵩县闫庄镇牛羊产业示范区项目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嵩县闫庄镇人民政府</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2025.6.17</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2807881.28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河南天禄建筑工程有限公司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宁陵县第七县直幼儿园建设项目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宁陵县教育体育局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2023.6.2</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43260397.52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宁陵县张弓中心卫生院门诊综合楼装饰工程</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宁陵县张弓中心卫生院</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2023.10.27</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2237636.87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宁陵县老年人养老中心基础设施建设项目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宁陵县康伦养老有限公司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2024.9.30</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16761166.00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河南旭高建筑工程有限公司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渑池县中医院感染病房楼附属设施（汇流排间、消防水池）工程</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渑池县中医院</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2024.1.29</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1270000.00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2025年杭州市富阳区教育现代化专项-浙江开放大学富阳学院钳工现代化实训室建设工程</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浙江开放大学富阳学院</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2025.7.14</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45.957634万元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河南领阔建筑工程有限公司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柘城县寄宿制小学建设项目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柘城县教育体育局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2023.9.25</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7089876.40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宁陵县美巢产业园北侧综合展厅改造项目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宁陵县产投发展有限公司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2025.11.18</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2878491.69元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河南亿图建筑工程有限公司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2023 年召陵区农村公厕建设项目一标段</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漯河市召陵区乡村振兴局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 年 12 月 29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643545.4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河南仲达建设工程有限公司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2023 年示范区张阁产业园和配套设施建设项目--冷库和蔬菜集散中心</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商丘市城乡一体化示范区张阁镇人民政府</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 年 12 月 8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6747083.41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虞城县杜集镇武河村 2024 年农村公益事业财政奖补重点村项目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虞城县杜集镇人民政府</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9 月 10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3944994.00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河南二冶建设集团有限公司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虞城县住房保障中心虞城县老旧小区改造县高中家属院南院项目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虞城县住房保障中心</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3 月 3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2272956.68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夏邑县第一高级中学二期扩建二批附属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设施工程项目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夏邑县第一高级中学</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5</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年</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6</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月</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18</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3991345.66</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河南天筑建设发展集团有限公司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柘城县公安局城关派出所配套工程建设项目（二次）</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柘城县公安局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2025.4.14</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3775634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示范区中原智慧冷链物流园项目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河南省路桥建设集团有限公司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河南路泰公路工程有限责任公司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2024.1.6</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10208023.40元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河南稳丰建筑工程有限公司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2024年卫辉市唐庄镇石骆驼村钢结构大棚项目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卫辉市乡村振兴局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5 月 27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4003853.18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征途建设有限公司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官林镇全程机械化综合农事服务中心项目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宜兴市绿循农业发展有限公司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11 月 15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18018839.79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西平县智能针织产业园（B2 厂房、B1 物流）提升改造项目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西平县西产投资发展有限公司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2025 年 2 月 25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14703220.43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西平县标准化厂房提质增效项目（东区）提质工程</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西平县西产投资发展有限公司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 年 7 月 6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10829435.69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河南鼎兴建设工程有限公司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夏邑县中小学校舍安全服务中心夏邑县2023年学前教育项目第九标段</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夏邑县中小学校舍安全服务中心</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2 月 28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1017622.55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虞城县实验幼儿园分园大门、室外工程及室内装修建设项目二次</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虞城县教育体育局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5 月 9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1090890.00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虞城县住房保障服务中心 2023 年虞城县老旧小区改造惠民小区二期项目 3 标</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虞城县住房保障中心</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 年 9 月 12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3596492.97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河南保之利建设工程有限公司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泗洪县殡仪馆提升改造工程</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泗洪县殡仪馆</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2024.08.07</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8244839.08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丹尼斯洛阳吉庆店项目施工总承包工程</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洛阳汉新置业有限公司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2024.03.15</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5800万元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河南匠人建工集团有限公司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河南聚达兴建设有限公司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宁陵县城郊乡胡二庄村扶贫车间项目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宁陵县城郊乡人民政府</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 年 5 月 20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504900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商丘市睢阳区包公庙镇人民政府包公庙镇乡村振兴建设项目、第二标段</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商丘市睢阳区包公庙镇人民政府</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9 月 20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2832434.80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河南朝旭建设工程有限公司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2024 年度尉氏县张市镇前大庄村建设仓储产业发展项目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尉氏县张市镇人民政府</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08 月 05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498906.17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河南省开封市尉氏县十八里镇人民政府2024年度尉氏县十八里镇仓王村建设种植仓储产业项目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河南省开封市尉氏县十八里镇人民政府</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2024年12月10日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1161000.0</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0</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河南业泉建设工程有限公司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焦作市消防救援支队山阳区第二消防站室外道路铺装等土建工程项目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焦作市消防救援支队</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8 月 1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3271704.93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赣州经济技术开发区八C三厂棚户区改造项目剩余工程量（未施工部分）工程</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赣州中恒金杨房地产开发有限公司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2025年5月13日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55753285.96元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河南瑾诚建设工程有限公司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项城市 2024 年第三批财政衔接推进乡村振兴项目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项城市乡村振兴局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2024.10.23</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1427094.97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商丘市国营民权农场三分场2#仓库、室外硬化、围墙、排水及道路项目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商丘市国营民权农场</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2023.7</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2168700元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河南盛园通建设工程有限公司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鄢陵县农业农村局 2023 年鄢陵县扶持发展新型农村集体经济项目四标段(陶城镇明理村大棚房建设项目)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鄢陵县农业农村局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 年 9 月 28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968092.14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许昌市公司新建车棚项目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河南省烟草公司许昌市公司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9 月 3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410196.65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河南省齐诚建设集团有限公司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商水县 2023 年小麦产业集群项目 1 标段</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商水县农业农村局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 年 12 月 8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2236568.11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0"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商水县应急管理局应急指挥平台建设项目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商水县应急管理局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1 月 25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4959700.78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虞城县农业农村局虞城县 2022 年度小麦制种大县一期土建工程建设项目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虞城县农业农村局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3 月 4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1886600.00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河南广洋建设有限公司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荥阳市高村乡人民政府高村乡 2024 年财政衔接推进乡村振兴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补助资金产业项目（2024 年高村乡食品产业园标准化厂房建设项目）项目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荥阳市高村乡人民政府</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10 月 28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3827000.00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郑州华耀汽车零部件有限公司生产及技术开发项目(二期)第二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标段</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郑州华耀汽车零部件有限公司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2024年8月7日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8184000.00元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厦门数字工业计算中心改造提升工程一期（施工）</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厦门炬云数字产业投资有限公司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2026 年 1 月 1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12741463.00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鑫路建设集团有限公司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149#工程</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highlight w:val="none"/>
                <w:lang w:val="en-US" w:eastAsia="zh-CN"/>
                <w14:textFill>
                  <w14:solidFill>
                    <w14:schemeClr w14:val="tx1"/>
                  </w14:solidFill>
                </w14:textFill>
              </w:rPr>
              <w:t>某部</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 年7 月 28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8616895.24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伊吾县若瑾数字智算 中心项目-施工标段</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新疆若瑾数字产业发展有限公司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2025年2月27日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41275530.60元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河南典磊建筑工程有限公司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郑州大学第五附属医院新建训练大厅项目(西区)</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郑州大学第五附属医院</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2024-07-22</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1988500.00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郑州大学第五附属医院 1#楼至 2#楼空中连廊项目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郑州大学第五附属医院</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2024-11-05</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3673000.00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河南国顺建筑工程有限公司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夏邑县中小学校舍安全服务中心夏邑县2023年学前教育项目（第六标段）</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夏邑县中小学校舍安全服务中心</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3 月 2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1991432.65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夏邑县2023年义务教育薄弱环节改善与能力提升资金项目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夏邑县中小学校舍安全服务中心</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 年 9 月 26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2258935.32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中筑铭宇建设有限公司</w:t>
            </w: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2019 年农村义务教育阶段学校校舍维修改造项目 1 标</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郑州航空港经济综合实验区教育文化卫生体育局</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2023 年 7 月 20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1899476.24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3"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p>
        </w:tc>
        <w:tc>
          <w:tcPr>
            <w:tcW w:w="259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商水县中小企业孵化园展厅装修及改造项目</w:t>
            </w:r>
          </w:p>
        </w:tc>
        <w:tc>
          <w:tcPr>
            <w:tcW w:w="154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商水县城鑫资产经营有限公司</w:t>
            </w:r>
          </w:p>
        </w:tc>
        <w:tc>
          <w:tcPr>
            <w:tcW w:w="156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2024 年 8 月 8 日</w:t>
            </w:r>
          </w:p>
        </w:tc>
        <w:tc>
          <w:tcPr>
            <w:tcW w:w="174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2507620.36 元</w:t>
            </w:r>
          </w:p>
        </w:tc>
      </w:tr>
    </w:tbl>
    <w:p>
      <w:pPr>
        <w:pStyle w:val="2"/>
        <w:keepNext w:val="0"/>
        <w:keepLines w:val="0"/>
        <w:widowControl/>
        <w:suppressLineNumbers w:val="0"/>
        <w:spacing w:before="0" w:beforeAutospacing="0" w:after="0" w:afterAutospacing="0" w:line="360" w:lineRule="auto"/>
        <w:ind w:left="0" w:right="0" w:firstLine="280"/>
        <w:jc w:val="both"/>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5、中标候选人项目经理业绩</w:t>
      </w:r>
    </w:p>
    <w:tbl>
      <w:tblPr>
        <w:tblStyle w:val="3"/>
        <w:tblW w:w="9187"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284"/>
        <w:gridCol w:w="2083"/>
        <w:gridCol w:w="1710"/>
        <w:gridCol w:w="1369"/>
        <w:gridCol w:w="1350"/>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284"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中标候选人名称</w:t>
            </w:r>
          </w:p>
        </w:tc>
        <w:tc>
          <w:tcPr>
            <w:tcW w:w="208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项目经理</w:t>
            </w:r>
          </w:p>
        </w:tc>
        <w:tc>
          <w:tcPr>
            <w:tcW w:w="171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工程名称</w:t>
            </w:r>
          </w:p>
        </w:tc>
        <w:tc>
          <w:tcPr>
            <w:tcW w:w="136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建设单位名称</w:t>
            </w:r>
          </w:p>
        </w:tc>
        <w:tc>
          <w:tcPr>
            <w:tcW w:w="13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合同签订时间</w:t>
            </w:r>
          </w:p>
        </w:tc>
        <w:tc>
          <w:tcPr>
            <w:tcW w:w="139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284"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w:t>
            </w:r>
          </w:p>
        </w:tc>
        <w:tc>
          <w:tcPr>
            <w:tcW w:w="208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w:t>
            </w:r>
          </w:p>
        </w:tc>
        <w:tc>
          <w:tcPr>
            <w:tcW w:w="171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w:t>
            </w:r>
          </w:p>
        </w:tc>
        <w:tc>
          <w:tcPr>
            <w:tcW w:w="1369"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w:t>
            </w:r>
          </w:p>
        </w:tc>
        <w:tc>
          <w:tcPr>
            <w:tcW w:w="13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w:t>
            </w:r>
          </w:p>
        </w:tc>
        <w:tc>
          <w:tcPr>
            <w:tcW w:w="139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w:t>
            </w:r>
          </w:p>
        </w:tc>
      </w:tr>
    </w:tbl>
    <w:p>
      <w:pPr>
        <w:pStyle w:val="2"/>
        <w:keepNext w:val="0"/>
        <w:keepLines w:val="0"/>
        <w:widowControl/>
        <w:suppressLineNumbers w:val="0"/>
        <w:spacing w:before="0" w:beforeAutospacing="0" w:after="0" w:afterAutospacing="0" w:line="360" w:lineRule="auto"/>
        <w:ind w:left="0" w:right="0" w:firstLine="280"/>
        <w:jc w:val="both"/>
        <w:rPr>
          <w:rFonts w:hint="eastAsia" w:asciiTheme="minorEastAsia" w:hAnsiTheme="minorEastAsia" w:eastAsiaTheme="minorEastAsia" w:cstheme="minorEastAsia"/>
          <w:b w:val="0"/>
          <w:bCs w:val="0"/>
          <w:i w:val="0"/>
          <w:iCs w:val="0"/>
          <w:caps w:val="0"/>
          <w:color w:val="000000" w:themeColor="text1"/>
          <w:spacing w:val="0"/>
          <w:sz w:val="24"/>
          <w:szCs w:val="24"/>
          <w:highlight w:val="none"/>
          <w:lang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highlight w:val="none"/>
          <w:lang w:val="en-US" w:eastAsia="zh-CN"/>
          <w14:textFill>
            <w14:solidFill>
              <w14:schemeClr w14:val="tx1"/>
            </w14:solidFill>
          </w14:textFill>
        </w:rPr>
        <w:t>备注：</w:t>
      </w:r>
      <w:r>
        <w:rPr>
          <w:rFonts w:hint="eastAsia" w:asciiTheme="minorEastAsia" w:hAnsiTheme="minorEastAsia" w:eastAsiaTheme="minorEastAsia" w:cstheme="minorEastAsia"/>
          <w:b w:val="0"/>
          <w:bCs w:val="0"/>
          <w:i w:val="0"/>
          <w:iCs w:val="0"/>
          <w:caps w:val="0"/>
          <w:color w:val="000000" w:themeColor="text1"/>
          <w:spacing w:val="0"/>
          <w:sz w:val="24"/>
          <w:szCs w:val="24"/>
          <w:highlight w:val="none"/>
          <w14:textFill>
            <w14:solidFill>
              <w14:schemeClr w14:val="tx1"/>
            </w14:solidFill>
          </w14:textFill>
        </w:rPr>
        <w:t>招标文件未对此项作出要求</w:t>
      </w:r>
      <w:r>
        <w:rPr>
          <w:rFonts w:hint="eastAsia" w:asciiTheme="minorEastAsia" w:hAnsiTheme="minorEastAsia" w:cstheme="minorEastAsia"/>
          <w:b w:val="0"/>
          <w:bCs w:val="0"/>
          <w:i w:val="0"/>
          <w:iCs w:val="0"/>
          <w:caps w:val="0"/>
          <w:color w:val="000000" w:themeColor="text1"/>
          <w:spacing w:val="0"/>
          <w:sz w:val="24"/>
          <w:szCs w:val="24"/>
          <w:highlight w:val="none"/>
          <w:lang w:eastAsia="zh-CN"/>
          <w14:textFill>
            <w14:solidFill>
              <w14:schemeClr w14:val="tx1"/>
            </w14:solidFill>
          </w14:textFill>
        </w:rPr>
        <w:t>。</w:t>
      </w:r>
    </w:p>
    <w:p>
      <w:pPr>
        <w:pStyle w:val="2"/>
        <w:keepNext w:val="0"/>
        <w:keepLines w:val="0"/>
        <w:widowControl/>
        <w:suppressLineNumbers w:val="0"/>
        <w:spacing w:before="0" w:beforeAutospacing="0" w:after="0" w:afterAutospacing="0" w:line="360" w:lineRule="auto"/>
        <w:ind w:left="0" w:right="0" w:firstLine="280"/>
        <w:jc w:val="both"/>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6、中标候选人其他管理人员业绩</w:t>
      </w:r>
    </w:p>
    <w:tbl>
      <w:tblPr>
        <w:tblStyle w:val="3"/>
        <w:tblW w:w="9189"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415"/>
        <w:gridCol w:w="1955"/>
        <w:gridCol w:w="1701"/>
        <w:gridCol w:w="1361"/>
        <w:gridCol w:w="1356"/>
        <w:gridCol w:w="1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9" w:hRule="atLeast"/>
        </w:trPr>
        <w:tc>
          <w:tcPr>
            <w:tcW w:w="141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中标候选人名称</w:t>
            </w:r>
          </w:p>
        </w:tc>
        <w:tc>
          <w:tcPr>
            <w:tcW w:w="195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岗位、姓名</w:t>
            </w:r>
          </w:p>
        </w:tc>
        <w:tc>
          <w:tcPr>
            <w:tcW w:w="170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工程名称</w:t>
            </w:r>
          </w:p>
        </w:tc>
        <w:tc>
          <w:tcPr>
            <w:tcW w:w="136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建设单位名称</w:t>
            </w:r>
          </w:p>
        </w:tc>
        <w:tc>
          <w:tcPr>
            <w:tcW w:w="13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合同签订时间</w:t>
            </w:r>
          </w:p>
        </w:tc>
        <w:tc>
          <w:tcPr>
            <w:tcW w:w="140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415"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w:t>
            </w:r>
          </w:p>
        </w:tc>
        <w:tc>
          <w:tcPr>
            <w:tcW w:w="1955"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w:t>
            </w:r>
          </w:p>
        </w:tc>
        <w:tc>
          <w:tcPr>
            <w:tcW w:w="170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w:t>
            </w:r>
          </w:p>
        </w:tc>
        <w:tc>
          <w:tcPr>
            <w:tcW w:w="136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w:t>
            </w:r>
          </w:p>
        </w:tc>
        <w:tc>
          <w:tcPr>
            <w:tcW w:w="135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w:t>
            </w:r>
          </w:p>
        </w:tc>
        <w:tc>
          <w:tcPr>
            <w:tcW w:w="140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w:t>
            </w:r>
          </w:p>
        </w:tc>
      </w:tr>
    </w:tbl>
    <w:p>
      <w:pPr>
        <w:pStyle w:val="2"/>
        <w:keepNext w:val="0"/>
        <w:keepLines w:val="0"/>
        <w:widowControl/>
        <w:suppressLineNumbers w:val="0"/>
        <w:spacing w:before="0" w:beforeAutospacing="0" w:after="0" w:afterAutospacing="0" w:line="360" w:lineRule="auto"/>
        <w:ind w:left="0" w:right="0" w:firstLine="280"/>
        <w:jc w:val="both"/>
        <w:rPr>
          <w:rFonts w:hint="eastAsia" w:asciiTheme="minorEastAsia" w:hAnsiTheme="minorEastAsia" w:eastAsiaTheme="minorEastAsia" w:cstheme="minorEastAsia"/>
          <w:b w:val="0"/>
          <w:bCs w:val="0"/>
          <w:i w:val="0"/>
          <w:iCs w:val="0"/>
          <w:caps w:val="0"/>
          <w:color w:val="000000" w:themeColor="text1"/>
          <w:spacing w:val="0"/>
          <w:sz w:val="24"/>
          <w:szCs w:val="24"/>
          <w:highlight w:val="none"/>
          <w:lang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highlight w:val="none"/>
          <w:lang w:val="en-US" w:eastAsia="zh-CN"/>
          <w14:textFill>
            <w14:solidFill>
              <w14:schemeClr w14:val="tx1"/>
            </w14:solidFill>
          </w14:textFill>
        </w:rPr>
        <w:t>备注：</w:t>
      </w:r>
      <w:r>
        <w:rPr>
          <w:rFonts w:hint="eastAsia" w:asciiTheme="minorEastAsia" w:hAnsiTheme="minorEastAsia" w:eastAsiaTheme="minorEastAsia" w:cstheme="minorEastAsia"/>
          <w:b w:val="0"/>
          <w:bCs w:val="0"/>
          <w:i w:val="0"/>
          <w:iCs w:val="0"/>
          <w:caps w:val="0"/>
          <w:color w:val="000000" w:themeColor="text1"/>
          <w:spacing w:val="0"/>
          <w:sz w:val="24"/>
          <w:szCs w:val="24"/>
          <w:highlight w:val="none"/>
          <w14:textFill>
            <w14:solidFill>
              <w14:schemeClr w14:val="tx1"/>
            </w14:solidFill>
          </w14:textFill>
        </w:rPr>
        <w:t>招标文件未对此项作出要求</w:t>
      </w:r>
      <w:r>
        <w:rPr>
          <w:rFonts w:hint="eastAsia" w:asciiTheme="minorEastAsia" w:hAnsiTheme="minorEastAsia" w:cstheme="minorEastAsia"/>
          <w:b w:val="0"/>
          <w:bCs w:val="0"/>
          <w:i w:val="0"/>
          <w:iCs w:val="0"/>
          <w:caps w:val="0"/>
          <w:color w:val="000000" w:themeColor="text1"/>
          <w:spacing w:val="0"/>
          <w:sz w:val="24"/>
          <w:szCs w:val="24"/>
          <w:highlight w:val="none"/>
          <w:lang w:eastAsia="zh-CN"/>
          <w14:textFill>
            <w14:solidFill>
              <w14:schemeClr w14:val="tx1"/>
            </w14:solidFill>
          </w14:textFill>
        </w:rPr>
        <w:t>。</w:t>
      </w:r>
    </w:p>
    <w:p>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五、中标候选人综合得分情况</w:t>
      </w:r>
    </w:p>
    <w:p>
      <w:pPr>
        <w:pStyle w:val="2"/>
        <w:keepNext w:val="0"/>
        <w:keepLines w:val="0"/>
        <w:widowControl/>
        <w:suppressLineNumbers w:val="0"/>
        <w:spacing w:before="0" w:beforeAutospacing="0" w:after="0" w:afterAutospacing="0" w:line="360" w:lineRule="auto"/>
        <w:ind w:left="0" w:right="0" w:firstLine="280"/>
        <w:jc w:val="both"/>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1、技术</w:t>
      </w: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标</w:t>
      </w: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及综合</w:t>
      </w: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标</w:t>
      </w: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得分</w:t>
      </w:r>
    </w:p>
    <w:tbl>
      <w:tblPr>
        <w:tblStyle w:val="3"/>
        <w:tblW w:w="9175"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06"/>
        <w:gridCol w:w="1872"/>
        <w:gridCol w:w="1511"/>
        <w:gridCol w:w="1103"/>
        <w:gridCol w:w="1000"/>
        <w:gridCol w:w="981"/>
        <w:gridCol w:w="981"/>
        <w:gridCol w:w="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0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序号</w:t>
            </w:r>
          </w:p>
        </w:tc>
        <w:tc>
          <w:tcPr>
            <w:tcW w:w="1872"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中标候选人名称</w:t>
            </w:r>
          </w:p>
        </w:tc>
        <w:tc>
          <w:tcPr>
            <w:tcW w:w="151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评审项目</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评委（A）</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评委（</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B</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评委（</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C</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评委（</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D</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评委（</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E</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1</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盛霆建设集团有限公司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17.95</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15.7</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15.2</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16.9</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河南海控建设工程有限公司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17.7</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15.9</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14.8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17</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3</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河南娄氏建设工程有限公司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18</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14.8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17</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16.</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4</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河南金子建设工程有限公司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18</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16</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15.1</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16.9</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5</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豫耀建设有限公司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18</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16.1</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14.9</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16.6</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6</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贵伟建筑集团有限公司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17.85</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15.2</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7</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河南容川建设工程有限公司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17.9</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15.9</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15.7</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8</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河南天禄建筑工程有限公司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17.8</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15.9</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15.3</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16.6</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9</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河南旭高建筑工程有限公司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16.95</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15.6</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17.2</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10</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河南领阔建筑工程有限公司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16.2</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15.7</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15.2</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16.6</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11</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河南亿图建筑工程有限公司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17.7</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14.9</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16.8</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29.92</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29.92</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29.92</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29.92</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29.92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12</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河南仲达建设工程有限公司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17.8</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15.6</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15.4</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13</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河南二冶建设集团有限公司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17.8</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15.7</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15.2</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16.8</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14</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河南天筑建设发展集团有限公司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16.85</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14.9</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16.8</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15</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河南稳丰建筑工程有限公司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17.4</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15.7</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16</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征途建设有限公司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17.35</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16.1</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16.7</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17</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河南鼎兴建设工程有限公司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17.8</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15.7</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15.1</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16.9</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18</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河南保之利建设工程有限公司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17.7</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15.7</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15.2</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16.7</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19</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河南匠人建工集团有限公司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17.05</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15.1</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17.1</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28</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28</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28</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28</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20</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河南聚达兴建设有限公司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18</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15.3</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16.7</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4"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21</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河南朝旭建设工程有限公司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18</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15.6</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14.6</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16.7</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22</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河南业泉建设工程有限公司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18</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15.9</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14.4</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16.9</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23</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河南瑾诚建设工程有限公司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17.9</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14.3</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16.9</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24</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河南盛园通建设工程有限公司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17.8</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16.8</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25</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河南省齐诚建设集团有限公司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17.9</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w:t>
            </w:r>
            <w:r>
              <w:rPr>
                <w:rFonts w:hint="eastAsia" w:asciiTheme="minorEastAsia" w:hAnsi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7</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15.6</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16.9</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26</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河南广洋建设有限公司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17.9</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15.1</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16.8</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27</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鑫路建设集团有限公司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17.9</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15.7</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15.2</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16.8</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28</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河南典磊建筑工程有限公司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17.7</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15.9</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14.3</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16.8</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29</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河南国顺建筑工程有限公司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17.65</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15.7</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15.1</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16.8</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restart"/>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872" w:type="dxa"/>
            <w:vMerge w:val="restart"/>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中筑铭宇建设有限公司</w:t>
            </w: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技术标得分</w:t>
            </w:r>
          </w:p>
        </w:tc>
        <w:tc>
          <w:tcPr>
            <w:tcW w:w="1103"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17.35</w:t>
            </w:r>
          </w:p>
        </w:tc>
        <w:tc>
          <w:tcPr>
            <w:tcW w:w="10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15.8</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16.3</w:t>
            </w:r>
          </w:p>
        </w:tc>
        <w:tc>
          <w:tcPr>
            <w:tcW w:w="98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16.9</w:t>
            </w:r>
          </w:p>
        </w:tc>
        <w:tc>
          <w:tcPr>
            <w:tcW w:w="921"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t>16.37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806" w:type="dxa"/>
            <w:vMerge w:val="continue"/>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872" w:type="dxa"/>
            <w:vMerge w:val="continue"/>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color w:val="000000" w:themeColor="text1"/>
                <w14:textFill>
                  <w14:solidFill>
                    <w14:schemeClr w14:val="tx1"/>
                  </w14:solidFill>
                </w14:textFill>
              </w:rPr>
            </w:pPr>
          </w:p>
        </w:tc>
        <w:tc>
          <w:tcPr>
            <w:tcW w:w="1511"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lang w:val="en-US" w:eastAsia="en-US"/>
                <w14:textFill>
                  <w14:solidFill>
                    <w14:schemeClr w14:val="tx1"/>
                  </w14:solidFill>
                </w14:textFill>
              </w:rPr>
              <w:t>综合标得分</w:t>
            </w:r>
          </w:p>
        </w:tc>
        <w:tc>
          <w:tcPr>
            <w:tcW w:w="1103"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1000"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8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921" w:type="dxa"/>
            <w:shd w:val="clear" w:color="auto" w:fill="FFFFFF"/>
            <w:tcMar>
              <w:top w:w="75" w:type="dxa"/>
              <w:left w:w="150" w:type="dxa"/>
              <w:bottom w:w="75" w:type="dxa"/>
              <w:right w:w="15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b w:val="0"/>
                <w:bCs w:val="0"/>
                <w:i w:val="0"/>
                <w:iCs w:val="0"/>
                <w:caps w:val="0"/>
                <w:color w:val="000000" w:themeColor="text1"/>
                <w:spacing w:val="0"/>
                <w:kern w:val="0"/>
                <w:sz w:val="24"/>
                <w:szCs w:val="24"/>
                <w:lang w:val="en-US" w:eastAsia="zh-CN" w:bidi="ar"/>
                <w14:textFill>
                  <w14:solidFill>
                    <w14:schemeClr w14:val="tx1"/>
                  </w14:solidFill>
                </w14:textFill>
              </w:rPr>
            </w:pPr>
            <w: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r>
    </w:tbl>
    <w:p>
      <w:pPr>
        <w:pStyle w:val="2"/>
        <w:keepNext w:val="0"/>
        <w:keepLines w:val="0"/>
        <w:widowControl/>
        <w:suppressLineNumbers w:val="0"/>
        <w:spacing w:before="0" w:beforeAutospacing="0" w:after="0" w:afterAutospacing="0" w:line="360" w:lineRule="auto"/>
        <w:ind w:left="0" w:right="0" w:firstLine="280"/>
        <w:jc w:val="both"/>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2、投标报价</w:t>
      </w: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得分</w:t>
      </w: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及</w:t>
      </w: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总</w:t>
      </w: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得分</w:t>
      </w:r>
    </w:p>
    <w:tbl>
      <w:tblPr>
        <w:tblStyle w:val="3"/>
        <w:tblW w:w="8976"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38"/>
        <w:gridCol w:w="3900"/>
        <w:gridCol w:w="2250"/>
        <w:gridCol w:w="1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序号</w:t>
            </w:r>
          </w:p>
        </w:tc>
        <w:tc>
          <w:tcPr>
            <w:tcW w:w="39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中标候选人</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名称</w:t>
            </w:r>
          </w:p>
        </w:tc>
        <w:tc>
          <w:tcPr>
            <w:tcW w:w="225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投标报价得分</w:t>
            </w:r>
          </w:p>
        </w:tc>
        <w:tc>
          <w:tcPr>
            <w:tcW w:w="198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总</w:t>
            </w: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1</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盛霆建设集团有限公司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37.905</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84.34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2</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河南海控建设工程有限公司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37.885</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3</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河南娄氏建设工程有限公司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37.475</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4</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河南金子建设工程有限公司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37.357</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5</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豫耀建设有限公司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37.148</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6</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贵伟建筑集团有限公司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36.952</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83.37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7</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河南容川建设工程有限公司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36.739</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83.3</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8</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河南天禄建筑工程有限公司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36.269</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9</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河南旭高建筑工程有限公司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36.064</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i w:val="0"/>
                <w:iCs w:val="0"/>
                <w:caps w:val="0"/>
                <w:color w:val="000000" w:themeColor="text1"/>
                <w:spacing w:val="0"/>
                <w:sz w:val="24"/>
                <w:szCs w:val="24"/>
                <w14:textFill>
                  <w14:solidFill>
                    <w14:schemeClr w14:val="tx1"/>
                  </w14:solidFill>
                </w14:textFill>
              </w:rPr>
              <w:t>10</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河南领阔建筑工程有限公司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36.442</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11</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河南亿图建筑工程有限公司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36.065</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12</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河南仲达建设工程有限公司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35.849</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13</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河南二冶建设集团有限公司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35.862</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14</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河南天筑建设发展集团有限公司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35.867</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15</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河南稳丰建筑工程有限公司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35.402</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16</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征途建设有限公司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35.475</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17</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河南鼎兴建设工程有限公司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35.422</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18</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河南保之利建设工程有限公司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35.463</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19</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河南匠人建工集团有限公司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37.373</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eastAsia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20</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河南聚达兴建设有限公司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35.2</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21</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河南朝旭建设工程有限公司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35.382</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22</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河南业泉建设工程有限公司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35.271</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23</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河南瑾诚建设工程有限公司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35.379</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24</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河南盛园通建设工程有限公司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35.038</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25</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河南省齐诚建设集团有限公司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35.084</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26</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河南广洋建设有限公司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27</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鑫路建设集团有限公司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34.937</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28</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河南典磊建筑工程有限公司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35.035</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29</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河南国顺建筑工程有限公司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35.006</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81.3</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38"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val="0"/>
                <w:bCs w:val="0"/>
                <w:i w:val="0"/>
                <w:iCs w:val="0"/>
                <w:caps w:val="0"/>
                <w:color w:val="000000" w:themeColor="text1"/>
                <w:spacing w:val="0"/>
                <w:sz w:val="24"/>
                <w:szCs w:val="24"/>
                <w:lang w:val="en-US" w:eastAsia="zh-CN"/>
                <w14:textFill>
                  <w14:solidFill>
                    <w14:schemeClr w14:val="tx1"/>
                  </w14:solidFill>
                </w14:textFill>
              </w:rPr>
              <w:t>30</w:t>
            </w:r>
          </w:p>
        </w:tc>
        <w:tc>
          <w:tcPr>
            <w:tcW w:w="390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en-US"/>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中筑铭宇建设有限公司</w:t>
            </w:r>
          </w:p>
        </w:tc>
        <w:tc>
          <w:tcPr>
            <w:tcW w:w="225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en-US" w:bidi="ar"/>
                <w14:textFill>
                  <w14:solidFill>
                    <w14:schemeClr w14:val="tx1"/>
                  </w14:solidFill>
                </w14:textFill>
              </w:rPr>
              <w:t>34.289</w:t>
            </w:r>
          </w:p>
        </w:tc>
        <w:tc>
          <w:tcPr>
            <w:tcW w:w="1988"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80.83</w:t>
            </w:r>
          </w:p>
        </w:tc>
      </w:tr>
    </w:tbl>
    <w:p>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六</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、未进入中标候选人的投标企业情况</w:t>
      </w:r>
    </w:p>
    <w:tbl>
      <w:tblPr>
        <w:tblStyle w:val="3"/>
        <w:tblW w:w="8977"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307"/>
        <w:gridCol w:w="4400"/>
        <w:gridCol w:w="3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序号</w:t>
            </w:r>
          </w:p>
        </w:tc>
        <w:tc>
          <w:tcPr>
            <w:tcW w:w="440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投标企业名称</w:t>
            </w:r>
          </w:p>
        </w:tc>
        <w:tc>
          <w:tcPr>
            <w:tcW w:w="327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投标</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1</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河南省韶旭建设工程有限公司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9557943.2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2</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河南博渠工程技术有限公司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9520620.62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3</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河南煌坤建设工程有限公司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9577001.33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4</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河南嘉明建设工程有限公司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9547358.52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5</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河南竹石实业有限公司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9581806.07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6</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河南江仁建设工程有限公司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9548136.37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7</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河南唐帅建设工程有限公司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9527863.74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8</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河南嘉晟建设有限公司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9597310.31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9</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中城易通建设发展有限公司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9557405.5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10</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河南省熙华建设工程有限公司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9555977.74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11</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河南福城建设发展有限公司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9537518.85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12</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河南通岩建筑工程有限公司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9548796.87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13</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河南拱阳建筑工程有限公司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9537612.51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14</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河南国桓建筑工程有限公司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9542437.13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15</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河南佐兴建筑工程有限公司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9537552.93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16</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河南金财建筑工程有限公司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9596573.82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17</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河南聚业建设工程有限公司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9603387.08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18</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河南高文建筑工程有限公司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9605827.07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19</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河南智澜建筑工程有限公司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9605494.94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20</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河南茂闵建筑工程有限公司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9594208.58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21</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世扬建设集团有限公司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9606415.22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22</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洛阳旭阳建设集团有限公司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9596552.27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23</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河南庆颖建筑工程有限公司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9606344.83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24</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河南国宇建设有限公司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9597268.59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25</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河南毅腾建筑工程有限公司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9606443.69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26</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河南天磊建设工程有限公司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9576815.25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27</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富景生态环境有限公司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9581911.77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28</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河南兴木建设工程有限公司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9605195.91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29</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河南诺筱建筑工程有限公司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9610698.83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30</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河南润禾建筑工程有限公司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9612341.28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31</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河南泽龙建筑工程有限公司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9612665.78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32</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河南省和捷建筑工程有限公司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9617643.87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33</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河南联跃建设工程有限公司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9610350.53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34</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河南祥旭建筑工程有限公司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9634298.11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35</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河南卓威建筑工程有限公司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9635926.2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36</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河南广发建设工程有限公司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9625755.39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37</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河南省城控建工集团有限公司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9632003.37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38</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河南玖汇建筑工程有限公司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9635888.65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39</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河南园田建设工程有限公司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9628444.28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40</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河南泰戈建设工程有限公司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9634786.09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41</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河南宇远建设工程有限公司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9621253.26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42</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河南梓捷建设工程有限公司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9527675.7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43</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河南联筑建筑工程有限公司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9441331.86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44</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河南典造建筑工程有限公司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9517935.69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45</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河南尚品建筑工程有限公司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9506838.88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46</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鑫荣建设集团有限公司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9506721.3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47</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河南新雅市政工程有限公司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9407514.61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48</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河南省华帝建设工程有限公司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9392062.16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49</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河南云雷建筑工程有限公司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9301803.11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cstheme="minorEastAsia"/>
                <w:i w:val="0"/>
                <w:iCs w:val="0"/>
                <w:caps w:val="0"/>
                <w:color w:val="000000" w:themeColor="text1"/>
                <w:spacing w:val="0"/>
                <w:kern w:val="0"/>
                <w:sz w:val="24"/>
                <w:szCs w:val="24"/>
                <w:lang w:val="en-US" w:eastAsia="zh-CN" w:bidi="ar"/>
                <w14:textFill>
                  <w14:solidFill>
                    <w14:schemeClr w14:val="tx1"/>
                  </w14:solidFill>
                </w14:textFill>
              </w:rPr>
              <w:t>50</w:t>
            </w:r>
          </w:p>
        </w:tc>
        <w:tc>
          <w:tcPr>
            <w:tcW w:w="440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泰源工程集团股份有限公司</w:t>
            </w:r>
          </w:p>
        </w:tc>
        <w:tc>
          <w:tcPr>
            <w:tcW w:w="3270" w:type="dxa"/>
            <w:shd w:val="clear" w:color="auto" w:fill="auto"/>
            <w:tcMar>
              <w:top w:w="75" w:type="dxa"/>
              <w:left w:w="150" w:type="dxa"/>
              <w:bottom w:w="75" w:type="dxa"/>
              <w:right w:w="15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9252129.99</w:t>
            </w:r>
          </w:p>
        </w:tc>
      </w:tr>
    </w:tbl>
    <w:p>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七</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、否决投标情况及原因</w:t>
      </w:r>
    </w:p>
    <w:tbl>
      <w:tblPr>
        <w:tblStyle w:val="3"/>
        <w:tblW w:w="9020" w:type="dxa"/>
        <w:tblInd w:w="1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107"/>
        <w:gridCol w:w="2260"/>
        <w:gridCol w:w="1827"/>
        <w:gridCol w:w="3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7" w:type="dxa"/>
            <w:shd w:val="clear" w:color="auto" w:fill="FFFFFF"/>
            <w:tcMar>
              <w:top w:w="75" w:type="dxa"/>
              <w:left w:w="150" w:type="dxa"/>
              <w:bottom w:w="75" w:type="dxa"/>
              <w:right w:w="150" w:type="dxa"/>
            </w:tcMar>
            <w:vAlign w:val="center"/>
          </w:tcPr>
          <w:p>
            <w:pPr>
              <w:pStyle w:val="2"/>
              <w:keepNext w:val="0"/>
              <w:keepLines w:val="0"/>
              <w:widowControl/>
              <w:suppressLineNumbers w:val="0"/>
              <w:spacing w:before="0" w:beforeAutospacing="0" w:after="0" w:afterAutospacing="0" w:line="360" w:lineRule="auto"/>
              <w:ind w:left="0" w:right="0" w:firstLine="0"/>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序号</w:t>
            </w:r>
          </w:p>
        </w:tc>
        <w:tc>
          <w:tcPr>
            <w:tcW w:w="2260"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否决投标企业</w:t>
            </w:r>
          </w:p>
        </w:tc>
        <w:tc>
          <w:tcPr>
            <w:tcW w:w="182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否决环节</w:t>
            </w:r>
          </w:p>
        </w:tc>
        <w:tc>
          <w:tcPr>
            <w:tcW w:w="3826"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否决原因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1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1</w:t>
            </w:r>
          </w:p>
        </w:tc>
        <w:tc>
          <w:tcPr>
            <w:tcW w:w="226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t>河南泽筑建筑工程有限公司</w:t>
            </w:r>
          </w:p>
        </w:tc>
        <w:tc>
          <w:tcPr>
            <w:tcW w:w="1827"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符合性评审</w:t>
            </w:r>
          </w:p>
        </w:tc>
        <w:tc>
          <w:tcPr>
            <w:tcW w:w="3826" w:type="dxa"/>
            <w:shd w:val="clear" w:color="auto" w:fill="auto"/>
            <w:tcMar>
              <w:top w:w="75" w:type="dxa"/>
              <w:left w:w="150" w:type="dxa"/>
              <w:bottom w:w="75" w:type="dxa"/>
              <w:right w:w="150" w:type="dxa"/>
            </w:tcMar>
            <w:vAlign w:val="center"/>
          </w:tcPr>
          <w:p>
            <w:pPr>
              <w:pStyle w:val="6"/>
              <w:spacing w:before="78" w:line="220" w:lineRule="auto"/>
              <w:ind w:left="41" w:leftChars="0"/>
              <w:jc w:val="center"/>
              <w:rPr>
                <w:rFonts w:hint="eastAsia"/>
                <w:color w:val="000000" w:themeColor="text1"/>
                <w:spacing w:val="-1"/>
                <w:sz w:val="24"/>
                <w:szCs w:val="24"/>
                <w:lang w:val="en-US" w:eastAsia="en-US"/>
                <w14:textFill>
                  <w14:solidFill>
                    <w14:schemeClr w14:val="tx1"/>
                  </w14:solidFill>
                </w14:textFill>
              </w:rPr>
            </w:pPr>
            <w:r>
              <w:rPr>
                <w:color w:val="000000" w:themeColor="text1"/>
                <w:spacing w:val="-1"/>
                <w:sz w:val="24"/>
                <w:szCs w:val="24"/>
                <w14:textFill>
                  <w14:solidFill>
                    <w14:schemeClr w14:val="tx1"/>
                  </w14:solidFill>
                </w14:textFill>
              </w:rPr>
              <w:t>投标内容不符合招</w:t>
            </w:r>
            <w:r>
              <w:rPr>
                <w:color w:val="000000" w:themeColor="text1"/>
                <w:spacing w:val="-2"/>
                <w:sz w:val="24"/>
                <w:szCs w:val="24"/>
                <w14:textFill>
                  <w14:solidFill>
                    <w14:schemeClr w14:val="tx1"/>
                  </w14:solidFill>
                </w14:textFill>
              </w:rPr>
              <w:t>标文件的要求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2</w:t>
            </w:r>
          </w:p>
        </w:tc>
        <w:tc>
          <w:tcPr>
            <w:tcW w:w="226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color w:val="000000" w:themeColor="text1"/>
                <w:spacing w:val="-1"/>
                <w:sz w:val="24"/>
                <w:szCs w:val="24"/>
                <w14:textFill>
                  <w14:solidFill>
                    <w14:schemeClr w14:val="tx1"/>
                  </w14:solidFill>
                </w14:textFill>
              </w:rPr>
              <w:t>河南省利民建筑工程有限公司</w:t>
            </w:r>
          </w:p>
        </w:tc>
        <w:tc>
          <w:tcPr>
            <w:tcW w:w="1827"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符合性评审</w:t>
            </w:r>
          </w:p>
        </w:tc>
        <w:tc>
          <w:tcPr>
            <w:tcW w:w="3826" w:type="dxa"/>
            <w:shd w:val="clear" w:color="auto" w:fill="auto"/>
            <w:tcMar>
              <w:top w:w="75" w:type="dxa"/>
              <w:left w:w="150" w:type="dxa"/>
              <w:bottom w:w="75" w:type="dxa"/>
              <w:right w:w="150" w:type="dxa"/>
            </w:tcMar>
            <w:vAlign w:val="center"/>
          </w:tcPr>
          <w:p>
            <w:pPr>
              <w:pStyle w:val="6"/>
              <w:spacing w:before="78" w:line="220" w:lineRule="auto"/>
              <w:ind w:left="41" w:leftChars="0"/>
              <w:jc w:val="center"/>
              <w:rPr>
                <w:rFonts w:hint="eastAsia"/>
                <w:color w:val="000000" w:themeColor="text1"/>
                <w:spacing w:val="-2"/>
                <w:sz w:val="24"/>
                <w:szCs w:val="24"/>
                <w:lang w:val="en-US" w:eastAsia="en-US"/>
                <w14:textFill>
                  <w14:solidFill>
                    <w14:schemeClr w14:val="tx1"/>
                  </w14:solidFill>
                </w14:textFill>
              </w:rPr>
            </w:pPr>
            <w:r>
              <w:rPr>
                <w:color w:val="000000" w:themeColor="text1"/>
                <w:spacing w:val="-2"/>
                <w:sz w:val="24"/>
                <w:szCs w:val="24"/>
                <w14:textFill>
                  <w14:solidFill>
                    <w14:schemeClr w14:val="tx1"/>
                  </w14:solidFill>
                </w14:textFill>
              </w:rPr>
              <w:t>投标文件封面法定代表人或其委托代理人未签字或盖章，不符合第二章“投标人须知 ”第 3.8.3项投标文件签字或盖章要求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3</w:t>
            </w:r>
          </w:p>
        </w:tc>
        <w:tc>
          <w:tcPr>
            <w:tcW w:w="226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color w:val="000000" w:themeColor="text1"/>
                <w:spacing w:val="-1"/>
                <w:sz w:val="24"/>
                <w:szCs w:val="24"/>
                <w14:textFill>
                  <w14:solidFill>
                    <w14:schemeClr w14:val="tx1"/>
                  </w14:solidFill>
                </w14:textFill>
              </w:rPr>
              <w:t>河南腾华建设工程有限公司</w:t>
            </w:r>
          </w:p>
        </w:tc>
        <w:tc>
          <w:tcPr>
            <w:tcW w:w="1827"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符合性评审</w:t>
            </w:r>
          </w:p>
        </w:tc>
        <w:tc>
          <w:tcPr>
            <w:tcW w:w="3826" w:type="dxa"/>
            <w:shd w:val="clear" w:color="auto" w:fill="auto"/>
            <w:tcMar>
              <w:top w:w="75" w:type="dxa"/>
              <w:left w:w="150" w:type="dxa"/>
              <w:bottom w:w="75" w:type="dxa"/>
              <w:right w:w="150" w:type="dxa"/>
            </w:tcMar>
            <w:vAlign w:val="center"/>
          </w:tcPr>
          <w:p>
            <w:pPr>
              <w:pStyle w:val="6"/>
              <w:spacing w:before="78" w:line="220" w:lineRule="auto"/>
              <w:ind w:left="41" w:leftChars="0"/>
              <w:jc w:val="center"/>
              <w:rPr>
                <w:rFonts w:hint="eastAsia"/>
                <w:color w:val="000000" w:themeColor="text1"/>
                <w:spacing w:val="-2"/>
                <w:sz w:val="24"/>
                <w:szCs w:val="24"/>
                <w:lang w:val="en-US" w:eastAsia="en-US"/>
                <w14:textFill>
                  <w14:solidFill>
                    <w14:schemeClr w14:val="tx1"/>
                  </w14:solidFill>
                </w14:textFill>
              </w:rPr>
            </w:pPr>
            <w:r>
              <w:rPr>
                <w:color w:val="000000" w:themeColor="text1"/>
                <w:spacing w:val="-1"/>
                <w:sz w:val="24"/>
                <w:szCs w:val="24"/>
                <w14:textFill>
                  <w14:solidFill>
                    <w14:schemeClr w14:val="tx1"/>
                  </w14:solidFill>
                </w14:textFill>
              </w:rPr>
              <w:t>投标内容不符合招</w:t>
            </w:r>
            <w:r>
              <w:rPr>
                <w:color w:val="000000" w:themeColor="text1"/>
                <w:spacing w:val="-2"/>
                <w:sz w:val="24"/>
                <w:szCs w:val="24"/>
                <w14:textFill>
                  <w14:solidFill>
                    <w14:schemeClr w14:val="tx1"/>
                  </w14:solidFill>
                </w14:textFill>
              </w:rPr>
              <w:t>标文件的要求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4</w:t>
            </w:r>
          </w:p>
        </w:tc>
        <w:tc>
          <w:tcPr>
            <w:tcW w:w="226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color w:val="000000" w:themeColor="text1"/>
                <w:spacing w:val="-1"/>
                <w:sz w:val="24"/>
                <w:szCs w:val="24"/>
                <w14:textFill>
                  <w14:solidFill>
                    <w14:schemeClr w14:val="tx1"/>
                  </w14:solidFill>
                </w14:textFill>
              </w:rPr>
              <w:t>炬阳建设集团有限公司</w:t>
            </w:r>
          </w:p>
        </w:tc>
        <w:tc>
          <w:tcPr>
            <w:tcW w:w="1827"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符合性评审</w:t>
            </w:r>
          </w:p>
        </w:tc>
        <w:tc>
          <w:tcPr>
            <w:tcW w:w="3826" w:type="dxa"/>
            <w:shd w:val="clear" w:color="auto" w:fill="auto"/>
            <w:tcMar>
              <w:top w:w="75" w:type="dxa"/>
              <w:left w:w="150" w:type="dxa"/>
              <w:bottom w:w="75" w:type="dxa"/>
              <w:right w:w="150" w:type="dxa"/>
            </w:tcMar>
            <w:vAlign w:val="center"/>
          </w:tcPr>
          <w:p>
            <w:pPr>
              <w:pStyle w:val="6"/>
              <w:spacing w:before="78" w:line="220" w:lineRule="auto"/>
              <w:ind w:left="41" w:leftChars="0"/>
              <w:jc w:val="center"/>
              <w:rPr>
                <w:rFonts w:hint="eastAsia"/>
                <w:color w:val="000000" w:themeColor="text1"/>
                <w:spacing w:val="-2"/>
                <w:sz w:val="24"/>
                <w:szCs w:val="24"/>
                <w:lang w:val="en-US" w:eastAsia="en-US"/>
                <w14:textFill>
                  <w14:solidFill>
                    <w14:schemeClr w14:val="tx1"/>
                  </w14:solidFill>
                </w14:textFill>
              </w:rPr>
            </w:pPr>
            <w:r>
              <w:rPr>
                <w:color w:val="000000" w:themeColor="text1"/>
                <w:spacing w:val="-1"/>
                <w:sz w:val="24"/>
                <w:szCs w:val="24"/>
                <w14:textFill>
                  <w14:solidFill>
                    <w14:schemeClr w14:val="tx1"/>
                  </w14:solidFill>
                </w14:textFill>
              </w:rPr>
              <w:t>投标内容不符合招</w:t>
            </w:r>
            <w:r>
              <w:rPr>
                <w:color w:val="000000" w:themeColor="text1"/>
                <w:spacing w:val="-2"/>
                <w:sz w:val="24"/>
                <w:szCs w:val="24"/>
                <w14:textFill>
                  <w14:solidFill>
                    <w14:schemeClr w14:val="tx1"/>
                  </w14:solidFill>
                </w14:textFill>
              </w:rPr>
              <w:t>标文件的要求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5</w:t>
            </w:r>
          </w:p>
        </w:tc>
        <w:tc>
          <w:tcPr>
            <w:tcW w:w="226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color w:val="000000" w:themeColor="text1"/>
                <w:spacing w:val="-1"/>
                <w:sz w:val="24"/>
                <w:szCs w:val="24"/>
                <w14:textFill>
                  <w14:solidFill>
                    <w14:schemeClr w14:val="tx1"/>
                  </w14:solidFill>
                </w14:textFill>
              </w:rPr>
              <w:t>商丘创达建筑装饰工程有限公司</w:t>
            </w:r>
          </w:p>
        </w:tc>
        <w:tc>
          <w:tcPr>
            <w:tcW w:w="1827"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符合性评审</w:t>
            </w:r>
          </w:p>
        </w:tc>
        <w:tc>
          <w:tcPr>
            <w:tcW w:w="3826" w:type="dxa"/>
            <w:shd w:val="clear" w:color="auto" w:fill="auto"/>
            <w:tcMar>
              <w:top w:w="75" w:type="dxa"/>
              <w:left w:w="150" w:type="dxa"/>
              <w:bottom w:w="75" w:type="dxa"/>
              <w:right w:w="150" w:type="dxa"/>
            </w:tcMar>
            <w:vAlign w:val="center"/>
          </w:tcPr>
          <w:p>
            <w:pPr>
              <w:pStyle w:val="6"/>
              <w:spacing w:before="78" w:line="220" w:lineRule="auto"/>
              <w:ind w:left="41" w:leftChars="0"/>
              <w:jc w:val="center"/>
              <w:rPr>
                <w:rFonts w:hint="eastAsia"/>
                <w:color w:val="000000" w:themeColor="text1"/>
                <w:spacing w:val="-2"/>
                <w:sz w:val="24"/>
                <w:szCs w:val="24"/>
                <w:lang w:val="en-US" w:eastAsia="en-US"/>
                <w14:textFill>
                  <w14:solidFill>
                    <w14:schemeClr w14:val="tx1"/>
                  </w14:solidFill>
                </w14:textFill>
              </w:rPr>
            </w:pPr>
            <w:r>
              <w:rPr>
                <w:color w:val="000000" w:themeColor="text1"/>
                <w:spacing w:val="-1"/>
                <w:sz w:val="24"/>
                <w:szCs w:val="24"/>
                <w14:textFill>
                  <w14:solidFill>
                    <w14:schemeClr w14:val="tx1"/>
                  </w14:solidFill>
                </w14:textFill>
              </w:rPr>
              <w:t>投标内容不符合招</w:t>
            </w:r>
            <w:r>
              <w:rPr>
                <w:color w:val="000000" w:themeColor="text1"/>
                <w:spacing w:val="-2"/>
                <w:sz w:val="24"/>
                <w:szCs w:val="24"/>
                <w14:textFill>
                  <w14:solidFill>
                    <w14:schemeClr w14:val="tx1"/>
                  </w14:solidFill>
                </w14:textFill>
              </w:rPr>
              <w:t>标文件的要求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6</w:t>
            </w:r>
          </w:p>
        </w:tc>
        <w:tc>
          <w:tcPr>
            <w:tcW w:w="226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color w:val="000000" w:themeColor="text1"/>
                <w:spacing w:val="-1"/>
                <w:sz w:val="24"/>
                <w:szCs w:val="24"/>
                <w14:textFill>
                  <w14:solidFill>
                    <w14:schemeClr w14:val="tx1"/>
                  </w14:solidFill>
                </w14:textFill>
              </w:rPr>
              <w:t>科城建工集团有限公司</w:t>
            </w:r>
          </w:p>
        </w:tc>
        <w:tc>
          <w:tcPr>
            <w:tcW w:w="1827"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符合性评审</w:t>
            </w:r>
          </w:p>
        </w:tc>
        <w:tc>
          <w:tcPr>
            <w:tcW w:w="3826" w:type="dxa"/>
            <w:shd w:val="clear" w:color="auto" w:fill="auto"/>
            <w:tcMar>
              <w:top w:w="75" w:type="dxa"/>
              <w:left w:w="150" w:type="dxa"/>
              <w:bottom w:w="75" w:type="dxa"/>
              <w:right w:w="150" w:type="dxa"/>
            </w:tcMar>
            <w:vAlign w:val="center"/>
          </w:tcPr>
          <w:p>
            <w:pPr>
              <w:pStyle w:val="6"/>
              <w:spacing w:before="78" w:line="220" w:lineRule="auto"/>
              <w:ind w:left="41" w:leftChars="0"/>
              <w:jc w:val="center"/>
              <w:rPr>
                <w:rFonts w:hint="eastAsia"/>
                <w:color w:val="000000" w:themeColor="text1"/>
                <w:spacing w:val="-2"/>
                <w:sz w:val="24"/>
                <w:szCs w:val="24"/>
                <w:lang w:val="en-US" w:eastAsia="en-US"/>
                <w14:textFill>
                  <w14:solidFill>
                    <w14:schemeClr w14:val="tx1"/>
                  </w14:solidFill>
                </w14:textFill>
              </w:rPr>
            </w:pPr>
            <w:r>
              <w:rPr>
                <w:rFonts w:hint="eastAsia"/>
                <w:color w:val="000000" w:themeColor="text1"/>
                <w:spacing w:val="-2"/>
                <w:sz w:val="24"/>
                <w:szCs w:val="24"/>
                <w:lang w:val="en-US" w:eastAsia="en-US"/>
                <w14:textFill>
                  <w14:solidFill>
                    <w14:schemeClr w14:val="tx1"/>
                  </w14:solidFill>
                </w14:textFill>
              </w:rPr>
              <w:t>投标文件中部分承诺招标人名称错误，不符合招标文件要求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7</w:t>
            </w:r>
          </w:p>
        </w:tc>
        <w:tc>
          <w:tcPr>
            <w:tcW w:w="226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color w:val="000000" w:themeColor="text1"/>
                <w:spacing w:val="-1"/>
                <w:sz w:val="24"/>
                <w:szCs w:val="24"/>
                <w14:textFill>
                  <w14:solidFill>
                    <w14:schemeClr w14:val="tx1"/>
                  </w14:solidFill>
                </w14:textFill>
              </w:rPr>
              <w:t>河南桓基建筑工程有限公司</w:t>
            </w:r>
          </w:p>
        </w:tc>
        <w:tc>
          <w:tcPr>
            <w:tcW w:w="1827"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符合性评审</w:t>
            </w:r>
          </w:p>
        </w:tc>
        <w:tc>
          <w:tcPr>
            <w:tcW w:w="3826" w:type="dxa"/>
            <w:shd w:val="clear" w:color="auto" w:fill="auto"/>
            <w:tcMar>
              <w:top w:w="75" w:type="dxa"/>
              <w:left w:w="150" w:type="dxa"/>
              <w:bottom w:w="75" w:type="dxa"/>
              <w:right w:w="150" w:type="dxa"/>
            </w:tcMar>
            <w:vAlign w:val="center"/>
          </w:tcPr>
          <w:p>
            <w:pPr>
              <w:pStyle w:val="6"/>
              <w:spacing w:before="78" w:line="220" w:lineRule="auto"/>
              <w:ind w:left="41" w:leftChars="0"/>
              <w:jc w:val="center"/>
              <w:rPr>
                <w:rFonts w:hint="eastAsia"/>
                <w:color w:val="000000" w:themeColor="text1"/>
                <w:spacing w:val="-2"/>
                <w:sz w:val="24"/>
                <w:szCs w:val="24"/>
                <w:lang w:val="en-US" w:eastAsia="en-US"/>
                <w14:textFill>
                  <w14:solidFill>
                    <w14:schemeClr w14:val="tx1"/>
                  </w14:solidFill>
                </w14:textFill>
              </w:rPr>
            </w:pPr>
            <w:r>
              <w:rPr>
                <w:rFonts w:hint="eastAsia"/>
                <w:color w:val="000000" w:themeColor="text1"/>
                <w:spacing w:val="-2"/>
                <w:sz w:val="24"/>
                <w:szCs w:val="24"/>
                <w:lang w:val="en-US" w:eastAsia="en-US"/>
                <w14:textFill>
                  <w14:solidFill>
                    <w14:schemeClr w14:val="tx1"/>
                  </w14:solidFill>
                </w14:textFill>
              </w:rPr>
              <w:t>投标内容不符合招标文件的要求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8</w:t>
            </w:r>
          </w:p>
        </w:tc>
        <w:tc>
          <w:tcPr>
            <w:tcW w:w="226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color w:val="000000" w:themeColor="text1"/>
                <w:spacing w:val="-1"/>
                <w:sz w:val="24"/>
                <w:szCs w:val="24"/>
                <w14:textFill>
                  <w14:solidFill>
                    <w14:schemeClr w14:val="tx1"/>
                  </w14:solidFill>
                </w14:textFill>
              </w:rPr>
              <w:t>河南空港市政工程有限公司</w:t>
            </w:r>
          </w:p>
        </w:tc>
        <w:tc>
          <w:tcPr>
            <w:tcW w:w="1827"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符合性评审</w:t>
            </w:r>
          </w:p>
        </w:tc>
        <w:tc>
          <w:tcPr>
            <w:tcW w:w="3826" w:type="dxa"/>
            <w:shd w:val="clear" w:color="auto" w:fill="auto"/>
            <w:tcMar>
              <w:top w:w="75" w:type="dxa"/>
              <w:left w:w="150" w:type="dxa"/>
              <w:bottom w:w="75" w:type="dxa"/>
              <w:right w:w="150" w:type="dxa"/>
            </w:tcMar>
            <w:vAlign w:val="center"/>
          </w:tcPr>
          <w:p>
            <w:pPr>
              <w:pStyle w:val="6"/>
              <w:spacing w:before="78" w:line="220" w:lineRule="auto"/>
              <w:ind w:left="41" w:leftChars="0"/>
              <w:jc w:val="center"/>
              <w:rPr>
                <w:rFonts w:hint="eastAsia"/>
                <w:color w:val="000000" w:themeColor="text1"/>
                <w:spacing w:val="-2"/>
                <w:sz w:val="24"/>
                <w:szCs w:val="24"/>
                <w:lang w:val="en-US" w:eastAsia="en-US"/>
                <w14:textFill>
                  <w14:solidFill>
                    <w14:schemeClr w14:val="tx1"/>
                  </w14:solidFill>
                </w14:textFill>
              </w:rPr>
            </w:pPr>
            <w:r>
              <w:rPr>
                <w:rFonts w:hint="eastAsia"/>
                <w:color w:val="000000" w:themeColor="text1"/>
                <w:spacing w:val="-2"/>
                <w:sz w:val="24"/>
                <w:szCs w:val="24"/>
                <w:lang w:val="en-US" w:eastAsia="en-US"/>
                <w14:textFill>
                  <w14:solidFill>
                    <w14:schemeClr w14:val="tx1"/>
                  </w14:solidFill>
                </w14:textFill>
              </w:rPr>
              <w:t>投标文件已标价工程量清单扉页上未加盖造价咨询单位公章，不符合招标文件第 11 页投标人须知前附表 3.8.3 投标文件签字或盖章要求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9</w:t>
            </w:r>
          </w:p>
        </w:tc>
        <w:tc>
          <w:tcPr>
            <w:tcW w:w="226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color w:val="000000" w:themeColor="text1"/>
                <w:spacing w:val="-1"/>
                <w:sz w:val="24"/>
                <w:szCs w:val="24"/>
                <w14:textFill>
                  <w14:solidFill>
                    <w14:schemeClr w14:val="tx1"/>
                  </w14:solidFill>
                </w14:textFill>
              </w:rPr>
              <w:t>河南省通和建筑工程有限公司</w:t>
            </w:r>
          </w:p>
        </w:tc>
        <w:tc>
          <w:tcPr>
            <w:tcW w:w="1827"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符合性评审</w:t>
            </w:r>
          </w:p>
        </w:tc>
        <w:tc>
          <w:tcPr>
            <w:tcW w:w="3826" w:type="dxa"/>
            <w:shd w:val="clear" w:color="auto" w:fill="auto"/>
            <w:tcMar>
              <w:top w:w="75" w:type="dxa"/>
              <w:left w:w="150" w:type="dxa"/>
              <w:bottom w:w="75" w:type="dxa"/>
              <w:right w:w="150" w:type="dxa"/>
            </w:tcMar>
            <w:vAlign w:val="center"/>
          </w:tcPr>
          <w:p>
            <w:pPr>
              <w:pStyle w:val="6"/>
              <w:spacing w:before="78" w:line="220" w:lineRule="auto"/>
              <w:ind w:left="41" w:leftChars="0"/>
              <w:jc w:val="center"/>
              <w:rPr>
                <w:rFonts w:hint="eastAsia"/>
                <w:color w:val="000000" w:themeColor="text1"/>
                <w:spacing w:val="-2"/>
                <w:sz w:val="24"/>
                <w:szCs w:val="24"/>
                <w:lang w:val="en-US" w:eastAsia="en-US"/>
                <w14:textFill>
                  <w14:solidFill>
                    <w14:schemeClr w14:val="tx1"/>
                  </w14:solidFill>
                </w14:textFill>
              </w:rPr>
            </w:pPr>
            <w:r>
              <w:rPr>
                <w:rFonts w:hint="eastAsia"/>
                <w:color w:val="000000" w:themeColor="text1"/>
                <w:spacing w:val="-2"/>
                <w:sz w:val="24"/>
                <w:szCs w:val="24"/>
                <w:lang w:val="en-US" w:eastAsia="en-US"/>
                <w14:textFill>
                  <w14:solidFill>
                    <w14:schemeClr w14:val="tx1"/>
                  </w14:solidFill>
                </w14:textFill>
              </w:rPr>
              <w:t>投标文件中无“信用中国 ”网站查询“经营（活动）异常名录 ”，不符合招标文件第二章“投标人须知 ”第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7" w:type="dxa"/>
            <w:shd w:val="clear" w:color="auto" w:fill="FFFFFF"/>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default"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10</w:t>
            </w:r>
          </w:p>
        </w:tc>
        <w:tc>
          <w:tcPr>
            <w:tcW w:w="2260"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color w:val="000000" w:themeColor="text1"/>
                <w:spacing w:val="-1"/>
                <w:sz w:val="24"/>
                <w:szCs w:val="24"/>
                <w14:textFill>
                  <w14:solidFill>
                    <w14:schemeClr w14:val="tx1"/>
                  </w14:solidFill>
                </w14:textFill>
              </w:rPr>
              <w:t>河南省兴川建设工程有限公司</w:t>
            </w:r>
          </w:p>
        </w:tc>
        <w:tc>
          <w:tcPr>
            <w:tcW w:w="1827" w:type="dxa"/>
            <w:shd w:val="clear" w:color="auto" w:fill="auto"/>
            <w:tcMar>
              <w:top w:w="75" w:type="dxa"/>
              <w:left w:w="150" w:type="dxa"/>
              <w:bottom w:w="75" w:type="dxa"/>
              <w:right w:w="15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Theme="minorEastAsia" w:hAnsiTheme="minorEastAsia" w:eastAsiaTheme="minorEastAsia" w:cstheme="minorEastAsia"/>
                <w:i w:val="0"/>
                <w:iCs w:val="0"/>
                <w:caps w:val="0"/>
                <w:color w:val="000000" w:themeColor="text1"/>
                <w:spacing w:val="0"/>
                <w:kern w:val="0"/>
                <w:sz w:val="24"/>
                <w:szCs w:val="24"/>
                <w:lang w:val="en-US" w:eastAsia="en-US" w:bidi="ar"/>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kern w:val="0"/>
                <w:sz w:val="24"/>
                <w:szCs w:val="24"/>
                <w:lang w:val="en-US" w:eastAsia="zh-CN" w:bidi="ar"/>
                <w14:textFill>
                  <w14:solidFill>
                    <w14:schemeClr w14:val="tx1"/>
                  </w14:solidFill>
                </w14:textFill>
              </w:rPr>
              <w:t>符合性评审</w:t>
            </w:r>
          </w:p>
        </w:tc>
        <w:tc>
          <w:tcPr>
            <w:tcW w:w="3826" w:type="dxa"/>
            <w:shd w:val="clear" w:color="auto" w:fill="auto"/>
            <w:tcMar>
              <w:top w:w="75" w:type="dxa"/>
              <w:left w:w="150" w:type="dxa"/>
              <w:bottom w:w="75" w:type="dxa"/>
              <w:right w:w="150" w:type="dxa"/>
            </w:tcMar>
            <w:vAlign w:val="center"/>
          </w:tcPr>
          <w:p>
            <w:pPr>
              <w:pStyle w:val="6"/>
              <w:spacing w:before="78" w:line="220" w:lineRule="auto"/>
              <w:ind w:left="41" w:leftChars="0"/>
              <w:jc w:val="center"/>
              <w:rPr>
                <w:rFonts w:hint="eastAsia"/>
                <w:color w:val="000000" w:themeColor="text1"/>
                <w:spacing w:val="-2"/>
                <w:sz w:val="24"/>
                <w:szCs w:val="24"/>
                <w:lang w:val="en-US" w:eastAsia="en-US"/>
                <w14:textFill>
                  <w14:solidFill>
                    <w14:schemeClr w14:val="tx1"/>
                  </w14:solidFill>
                </w14:textFill>
              </w:rPr>
            </w:pPr>
            <w:r>
              <w:rPr>
                <w:color w:val="000000" w:themeColor="text1"/>
                <w:spacing w:val="-1"/>
                <w:sz w:val="24"/>
                <w:szCs w:val="24"/>
                <w14:textFill>
                  <w14:solidFill>
                    <w14:schemeClr w14:val="tx1"/>
                  </w14:solidFill>
                </w14:textFill>
              </w:rPr>
              <w:t>投标内容不符合招</w:t>
            </w:r>
            <w:r>
              <w:rPr>
                <w:color w:val="000000" w:themeColor="text1"/>
                <w:spacing w:val="-2"/>
                <w:sz w:val="24"/>
                <w:szCs w:val="24"/>
                <w14:textFill>
                  <w14:solidFill>
                    <w14:schemeClr w14:val="tx1"/>
                  </w14:solidFill>
                </w14:textFill>
              </w:rPr>
              <w:t>标文件的要求</w:t>
            </w:r>
          </w:p>
        </w:tc>
      </w:tr>
    </w:tbl>
    <w:p>
      <w:pPr>
        <w:pStyle w:val="2"/>
        <w:keepNext w:val="0"/>
        <w:keepLines w:val="0"/>
        <w:widowControl/>
        <w:suppressLineNumbers w:val="0"/>
        <w:spacing w:before="0" w:beforeAutospacing="0" w:after="0" w:afterAutospacing="0" w:line="360" w:lineRule="auto"/>
        <w:ind w:left="0" w:right="0" w:firstLine="0"/>
        <w:jc w:val="both"/>
        <w:rPr>
          <w:rFonts w:hint="default"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八</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、招标文件规定公示的其他内容或其他情况</w:t>
      </w:r>
      <w:r>
        <w:rPr>
          <w:rFonts w:hint="eastAsia" w:asciiTheme="minorEastAsia" w:hAnsiTheme="minorEastAsia" w:cstheme="minorEastAsia"/>
          <w:b/>
          <w:bCs/>
          <w:i w:val="0"/>
          <w:iCs w:val="0"/>
          <w:caps w:val="0"/>
          <w:color w:val="000000" w:themeColor="text1"/>
          <w:spacing w:val="0"/>
          <w:sz w:val="24"/>
          <w:szCs w:val="24"/>
          <w:lang w:eastAsia="zh-CN"/>
          <w14:textFill>
            <w14:solidFill>
              <w14:schemeClr w14:val="tx1"/>
            </w14:solidFill>
          </w14:textFill>
        </w:rPr>
        <w:t>：</w:t>
      </w: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无。</w:t>
      </w:r>
    </w:p>
    <w:p>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九</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、公示期</w:t>
      </w:r>
      <w:r>
        <w:rPr>
          <w:rFonts w:hint="eastAsia" w:asciiTheme="minorEastAsia" w:hAnsiTheme="minorEastAsia" w:cstheme="minorEastAsia"/>
          <w:b/>
          <w:bCs/>
          <w:i w:val="0"/>
          <w:iCs w:val="0"/>
          <w:caps w:val="0"/>
          <w:color w:val="000000" w:themeColor="text1"/>
          <w:spacing w:val="0"/>
          <w:sz w:val="24"/>
          <w:szCs w:val="24"/>
          <w:lang w:eastAsia="zh-CN"/>
          <w14:textFill>
            <w14:solidFill>
              <w14:schemeClr w14:val="tx1"/>
            </w14:solidFill>
          </w14:textFill>
        </w:rPr>
        <w:t>：</w:t>
      </w:r>
      <w:r>
        <w:rPr>
          <w:rFonts w:hint="eastAsia" w:asciiTheme="minorEastAsia" w:hAnsiTheme="minorEastAsia" w:eastAsiaTheme="minorEastAsia" w:cstheme="minorEastAsia"/>
          <w:b/>
          <w:bCs/>
          <w:i w:val="0"/>
          <w:iCs w:val="0"/>
          <w:caps w:val="0"/>
          <w:color w:val="000000" w:themeColor="text1"/>
          <w:spacing w:val="0"/>
          <w:sz w:val="24"/>
          <w:szCs w:val="24"/>
          <w:lang w:val="en-US" w:eastAsia="zh-CN"/>
          <w14:textFill>
            <w14:solidFill>
              <w14:schemeClr w14:val="tx1"/>
            </w14:solidFill>
          </w14:textFill>
        </w:rPr>
        <w:t>202</w:t>
      </w: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6</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年</w:t>
      </w: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7</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月</w:t>
      </w: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7</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日 至</w:t>
      </w:r>
      <w:r>
        <w:rPr>
          <w:rFonts w:hint="eastAsia" w:asciiTheme="minorEastAsia" w:hAnsiTheme="minorEastAsia" w:eastAsiaTheme="minorEastAsia" w:cstheme="minorEastAsia"/>
          <w:b/>
          <w:bCs/>
          <w:i w:val="0"/>
          <w:iCs w:val="0"/>
          <w:caps w:val="0"/>
          <w:color w:val="000000" w:themeColor="text1"/>
          <w:spacing w:val="0"/>
          <w:sz w:val="24"/>
          <w:szCs w:val="24"/>
          <w:lang w:val="en-US" w:eastAsia="zh-CN"/>
          <w14:textFill>
            <w14:solidFill>
              <w14:schemeClr w14:val="tx1"/>
            </w14:solidFill>
          </w14:textFill>
        </w:rPr>
        <w:t>202</w:t>
      </w: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6</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年</w:t>
      </w: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7</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月</w:t>
      </w: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9</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日</w:t>
      </w:r>
      <w:r>
        <w:rPr>
          <w:rFonts w:hint="eastAsia" w:asciiTheme="minorEastAsia" w:hAnsiTheme="minorEastAsia" w:cstheme="minorEastAsia"/>
          <w:b/>
          <w:bCs/>
          <w:i w:val="0"/>
          <w:iCs w:val="0"/>
          <w:caps w:val="0"/>
          <w:color w:val="000000" w:themeColor="text1"/>
          <w:spacing w:val="0"/>
          <w:sz w:val="24"/>
          <w:szCs w:val="24"/>
          <w:lang w:eastAsia="zh-CN"/>
          <w14:textFill>
            <w14:solidFill>
              <w14:schemeClr w14:val="tx1"/>
            </w14:solidFill>
          </w14:textFill>
        </w:rPr>
        <w:t>。</w:t>
      </w:r>
    </w:p>
    <w:p>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十</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、异议和投诉渠道</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1、异议提出：各投标人对本项目的评标结果有异议的，应当在评标结果公示期内以书面形式由法定代表人或授权委托代表签字并加公章向招标人或招标代理机构提出，逾期不再受理。</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2、投诉提出：对异议答复不满意的，按有关规定以书面形式向相关监督部门投诉。</w:t>
      </w:r>
    </w:p>
    <w:p>
      <w:pPr>
        <w:pStyle w:val="2"/>
        <w:keepNext w:val="0"/>
        <w:keepLines w:val="0"/>
        <w:widowControl/>
        <w:suppressLineNumbers w:val="0"/>
        <w:spacing w:before="0" w:beforeAutospacing="0" w:after="0" w:afterAutospacing="0" w:line="360" w:lineRule="auto"/>
        <w:ind w:left="0" w:right="0" w:firstLine="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十</w:t>
      </w:r>
      <w:r>
        <w:rPr>
          <w:rFonts w:hint="eastAsia" w:asciiTheme="minorEastAsia" w:hAnsiTheme="minorEastAsia" w:cstheme="minorEastAsia"/>
          <w:b/>
          <w:bCs/>
          <w:i w:val="0"/>
          <w:iCs w:val="0"/>
          <w:caps w:val="0"/>
          <w:color w:val="000000" w:themeColor="text1"/>
          <w:spacing w:val="0"/>
          <w:sz w:val="24"/>
          <w:szCs w:val="24"/>
          <w:lang w:val="en-US" w:eastAsia="zh-CN"/>
          <w14:textFill>
            <w14:solidFill>
              <w14:schemeClr w14:val="tx1"/>
            </w14:solidFill>
          </w14:textFill>
        </w:rPr>
        <w:t>一</w:t>
      </w:r>
      <w:r>
        <w:rPr>
          <w:rFonts w:hint="eastAsia" w:asciiTheme="minorEastAsia" w:hAnsiTheme="minorEastAsia" w:eastAsiaTheme="minorEastAsia" w:cstheme="minorEastAsia"/>
          <w:b/>
          <w:bCs/>
          <w:i w:val="0"/>
          <w:iCs w:val="0"/>
          <w:caps w:val="0"/>
          <w:color w:val="000000" w:themeColor="text1"/>
          <w:spacing w:val="0"/>
          <w:sz w:val="24"/>
          <w:szCs w:val="24"/>
          <w14:textFill>
            <w14:solidFill>
              <w14:schemeClr w14:val="tx1"/>
            </w14:solidFill>
          </w14:textFill>
        </w:rPr>
        <w:t>、联系方式</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招标人：虞城县乡村振兴局</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地址：虞城县行政中心综合楼8楼</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联系人：王先生</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电话：0370-4112443</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招标代理机构：宏泰项目管理有限公司</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 xml:space="preserve">地址：陕西省西安市雁塔区电子一路253号 </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联系人：胡萧萧</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电话：15503867321</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 xml:space="preserve">监督单位：虞城县住房和城乡建设局(建筑工程招标投标办公室）  </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 xml:space="preserve">地址：虞城县财政局院内 </w:t>
      </w:r>
    </w:p>
    <w:p>
      <w:pPr>
        <w:pStyle w:val="2"/>
        <w:keepNext w:val="0"/>
        <w:keepLines w:val="0"/>
        <w:widowControl/>
        <w:suppressLineNumbers w:val="0"/>
        <w:spacing w:before="0" w:beforeAutospacing="0" w:after="0" w:afterAutospacing="0" w:line="360" w:lineRule="auto"/>
        <w:ind w:left="0" w:right="0" w:firstLine="560"/>
        <w:jc w:val="both"/>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电话：0370-3128076</w:t>
      </w:r>
    </w:p>
    <w:p>
      <w:pPr>
        <w:pStyle w:val="2"/>
        <w:keepNext w:val="0"/>
        <w:keepLines w:val="0"/>
        <w:widowControl/>
        <w:suppressLineNumbers w:val="0"/>
        <w:spacing w:before="0" w:beforeAutospacing="0" w:after="0" w:afterAutospacing="0" w:line="360" w:lineRule="auto"/>
        <w:ind w:left="0" w:right="0" w:firstLine="560"/>
        <w:jc w:val="both"/>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pPr>
        <w:pStyle w:val="2"/>
        <w:keepNext w:val="0"/>
        <w:keepLines w:val="0"/>
        <w:widowControl/>
        <w:suppressLineNumbers w:val="0"/>
        <w:spacing w:before="0" w:beforeAutospacing="0" w:after="0" w:afterAutospacing="0" w:line="360" w:lineRule="auto"/>
        <w:ind w:left="0" w:right="0" w:firstLine="0"/>
        <w:jc w:val="right"/>
        <w:rPr>
          <w:rFonts w:hint="eastAsia" w:asciiTheme="minorEastAsia" w:hAnsiTheme="minorEastAsia" w:eastAsiaTheme="minorEastAsia" w:cstheme="minorEastAsia"/>
          <w:i w:val="0"/>
          <w:iCs w:val="0"/>
          <w:caps w:val="0"/>
          <w:color w:val="000000" w:themeColor="text1"/>
          <w:spacing w:val="0"/>
          <w:sz w:val="24"/>
          <w:szCs w:val="24"/>
          <w:lang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发布人：</w:t>
      </w:r>
      <w:r>
        <w:rPr>
          <w:rFonts w:hint="eastAsia" w:asciiTheme="minorEastAsia" w:hAnsiTheme="minorEastAsia" w:cstheme="minorEastAsia"/>
          <w:i w:val="0"/>
          <w:iCs w:val="0"/>
          <w:caps w:val="0"/>
          <w:color w:val="000000" w:themeColor="text1"/>
          <w:spacing w:val="0"/>
          <w:sz w:val="24"/>
          <w:szCs w:val="24"/>
          <w:lang w:eastAsia="zh-CN"/>
          <w14:textFill>
            <w14:solidFill>
              <w14:schemeClr w14:val="tx1"/>
            </w14:solidFill>
          </w14:textFill>
        </w:rPr>
        <w:t>宏泰项目管理有限公司</w:t>
      </w:r>
    </w:p>
    <w:p>
      <w:pPr>
        <w:pStyle w:val="2"/>
        <w:keepNext w:val="0"/>
        <w:keepLines w:val="0"/>
        <w:widowControl/>
        <w:suppressLineNumbers w:val="0"/>
        <w:spacing w:before="0" w:beforeAutospacing="0" w:after="0" w:afterAutospacing="0" w:line="360" w:lineRule="auto"/>
        <w:ind w:left="0" w:right="0" w:firstLine="0"/>
        <w:jc w:val="right"/>
        <w:rPr>
          <w:color w:val="000000" w:themeColor="text1"/>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 日期：202</w:t>
      </w: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6</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年</w:t>
      </w: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7</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月</w:t>
      </w: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6</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dit="readOnly" w:enforcement="1" w:cryptProviderType="rsaFull" w:cryptAlgorithmClass="hash" w:cryptAlgorithmType="typeAny" w:cryptAlgorithmSid="4" w:cryptSpinCount="0" w:hash="yCiYeZv019XdDTdOuesOrJJi5TU=" w:salt="hgeB+72aWhvVlfTdFI3gM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ZjNiMzZmNmJiODFhMWI2ZTc4ZTliZTQ5NGJjNTgifQ=="/>
  </w:docVars>
  <w:rsids>
    <w:rsidRoot w:val="6A2314A5"/>
    <w:rsid w:val="00215AA4"/>
    <w:rsid w:val="00476049"/>
    <w:rsid w:val="011C2AEA"/>
    <w:rsid w:val="01453E77"/>
    <w:rsid w:val="01B359E2"/>
    <w:rsid w:val="01CA5CC8"/>
    <w:rsid w:val="022C0315"/>
    <w:rsid w:val="025201D2"/>
    <w:rsid w:val="025C7268"/>
    <w:rsid w:val="026D3223"/>
    <w:rsid w:val="02AD759D"/>
    <w:rsid w:val="02B04EBD"/>
    <w:rsid w:val="0319151A"/>
    <w:rsid w:val="03300487"/>
    <w:rsid w:val="033E1E33"/>
    <w:rsid w:val="0350044F"/>
    <w:rsid w:val="03632038"/>
    <w:rsid w:val="038F0DD1"/>
    <w:rsid w:val="03DC0EA8"/>
    <w:rsid w:val="043868A8"/>
    <w:rsid w:val="04CD6C68"/>
    <w:rsid w:val="05047743"/>
    <w:rsid w:val="05097BA0"/>
    <w:rsid w:val="050B1577"/>
    <w:rsid w:val="050B478F"/>
    <w:rsid w:val="051242DF"/>
    <w:rsid w:val="05180A75"/>
    <w:rsid w:val="051C0A6D"/>
    <w:rsid w:val="05410997"/>
    <w:rsid w:val="05490FE9"/>
    <w:rsid w:val="055E50A5"/>
    <w:rsid w:val="05942874"/>
    <w:rsid w:val="05D250F6"/>
    <w:rsid w:val="06320B96"/>
    <w:rsid w:val="07222102"/>
    <w:rsid w:val="072A2F74"/>
    <w:rsid w:val="078B4747"/>
    <w:rsid w:val="079E3723"/>
    <w:rsid w:val="07A97F0B"/>
    <w:rsid w:val="07B70A9C"/>
    <w:rsid w:val="07D373BE"/>
    <w:rsid w:val="080E0DE8"/>
    <w:rsid w:val="081538B4"/>
    <w:rsid w:val="08264E7B"/>
    <w:rsid w:val="082A74C0"/>
    <w:rsid w:val="0850185D"/>
    <w:rsid w:val="08602EE2"/>
    <w:rsid w:val="0926237D"/>
    <w:rsid w:val="095D6CE3"/>
    <w:rsid w:val="09744D54"/>
    <w:rsid w:val="09927A92"/>
    <w:rsid w:val="09C35C7A"/>
    <w:rsid w:val="09D150B8"/>
    <w:rsid w:val="0A0855DF"/>
    <w:rsid w:val="0A442EC0"/>
    <w:rsid w:val="0AAF6B29"/>
    <w:rsid w:val="0AFA476C"/>
    <w:rsid w:val="0B1701D0"/>
    <w:rsid w:val="0B745622"/>
    <w:rsid w:val="0BE1001E"/>
    <w:rsid w:val="0BF21DA7"/>
    <w:rsid w:val="0C0B585A"/>
    <w:rsid w:val="0C204075"/>
    <w:rsid w:val="0C933526"/>
    <w:rsid w:val="0D2515DE"/>
    <w:rsid w:val="0D4C603B"/>
    <w:rsid w:val="0DD34156"/>
    <w:rsid w:val="0DED1503"/>
    <w:rsid w:val="0E3F3599"/>
    <w:rsid w:val="0E503A1E"/>
    <w:rsid w:val="0ECA4681"/>
    <w:rsid w:val="0F4F6BD2"/>
    <w:rsid w:val="0F7200CA"/>
    <w:rsid w:val="0FB863AE"/>
    <w:rsid w:val="0FC24F0B"/>
    <w:rsid w:val="0FE1306D"/>
    <w:rsid w:val="10355E7D"/>
    <w:rsid w:val="10376C1E"/>
    <w:rsid w:val="10380395"/>
    <w:rsid w:val="104F429D"/>
    <w:rsid w:val="10B822C3"/>
    <w:rsid w:val="10C9148E"/>
    <w:rsid w:val="10EF2973"/>
    <w:rsid w:val="11531836"/>
    <w:rsid w:val="116F12D7"/>
    <w:rsid w:val="12633CFA"/>
    <w:rsid w:val="12676673"/>
    <w:rsid w:val="1292638E"/>
    <w:rsid w:val="129A3494"/>
    <w:rsid w:val="136E1C0F"/>
    <w:rsid w:val="13B31424"/>
    <w:rsid w:val="142F21CE"/>
    <w:rsid w:val="146D0E60"/>
    <w:rsid w:val="14BC1DE8"/>
    <w:rsid w:val="15233C15"/>
    <w:rsid w:val="15385FCA"/>
    <w:rsid w:val="159A3ED7"/>
    <w:rsid w:val="15A00DC2"/>
    <w:rsid w:val="15CA4090"/>
    <w:rsid w:val="15F4241E"/>
    <w:rsid w:val="160E670A"/>
    <w:rsid w:val="16315F4D"/>
    <w:rsid w:val="164D5BED"/>
    <w:rsid w:val="16AE2FEC"/>
    <w:rsid w:val="16AE5760"/>
    <w:rsid w:val="16B34B25"/>
    <w:rsid w:val="16C01A68"/>
    <w:rsid w:val="17493A22"/>
    <w:rsid w:val="17544DF1"/>
    <w:rsid w:val="17A0154D"/>
    <w:rsid w:val="17B43573"/>
    <w:rsid w:val="17B9260F"/>
    <w:rsid w:val="17C73FE5"/>
    <w:rsid w:val="181B0BD3"/>
    <w:rsid w:val="18636AEA"/>
    <w:rsid w:val="186662F2"/>
    <w:rsid w:val="18A62F66"/>
    <w:rsid w:val="18B51028"/>
    <w:rsid w:val="19557392"/>
    <w:rsid w:val="19B03350"/>
    <w:rsid w:val="19C60ACD"/>
    <w:rsid w:val="19EF24A3"/>
    <w:rsid w:val="19F53DD2"/>
    <w:rsid w:val="1A7F369B"/>
    <w:rsid w:val="1A9C4F1E"/>
    <w:rsid w:val="1AE249C0"/>
    <w:rsid w:val="1B0E4A1F"/>
    <w:rsid w:val="1B570174"/>
    <w:rsid w:val="1B70593E"/>
    <w:rsid w:val="1BA32E40"/>
    <w:rsid w:val="1BB5039E"/>
    <w:rsid w:val="1BE12F50"/>
    <w:rsid w:val="1BF53D61"/>
    <w:rsid w:val="1C006A5E"/>
    <w:rsid w:val="1C0C2861"/>
    <w:rsid w:val="1C417326"/>
    <w:rsid w:val="1CE0619C"/>
    <w:rsid w:val="1D6311E1"/>
    <w:rsid w:val="1D920E52"/>
    <w:rsid w:val="1E0B5246"/>
    <w:rsid w:val="1E380731"/>
    <w:rsid w:val="1E8A6837"/>
    <w:rsid w:val="1EA3619F"/>
    <w:rsid w:val="1EC024D4"/>
    <w:rsid w:val="1ED7612E"/>
    <w:rsid w:val="1F4A3AA5"/>
    <w:rsid w:val="1F532BE0"/>
    <w:rsid w:val="1F7A4784"/>
    <w:rsid w:val="1F905518"/>
    <w:rsid w:val="1FBA6F24"/>
    <w:rsid w:val="1FDF3834"/>
    <w:rsid w:val="1FED10A7"/>
    <w:rsid w:val="1FFF6CC7"/>
    <w:rsid w:val="20000DDB"/>
    <w:rsid w:val="2078202A"/>
    <w:rsid w:val="20C65FB3"/>
    <w:rsid w:val="20E42764"/>
    <w:rsid w:val="210C0BD3"/>
    <w:rsid w:val="211014F1"/>
    <w:rsid w:val="212E45FE"/>
    <w:rsid w:val="2146627D"/>
    <w:rsid w:val="21F66939"/>
    <w:rsid w:val="22302A2C"/>
    <w:rsid w:val="223E777F"/>
    <w:rsid w:val="22482F0D"/>
    <w:rsid w:val="227972C5"/>
    <w:rsid w:val="227D6B74"/>
    <w:rsid w:val="229A609C"/>
    <w:rsid w:val="229B58D4"/>
    <w:rsid w:val="22CD3AFB"/>
    <w:rsid w:val="233B3DF9"/>
    <w:rsid w:val="23865A00"/>
    <w:rsid w:val="23BF2D5B"/>
    <w:rsid w:val="23CB4441"/>
    <w:rsid w:val="24635DDC"/>
    <w:rsid w:val="24737443"/>
    <w:rsid w:val="247F4950"/>
    <w:rsid w:val="24CA5E5B"/>
    <w:rsid w:val="251B2160"/>
    <w:rsid w:val="25650AA7"/>
    <w:rsid w:val="25A20B86"/>
    <w:rsid w:val="25A90795"/>
    <w:rsid w:val="25C8569E"/>
    <w:rsid w:val="262D6991"/>
    <w:rsid w:val="26690A16"/>
    <w:rsid w:val="26BA7440"/>
    <w:rsid w:val="26FD42C6"/>
    <w:rsid w:val="27014D78"/>
    <w:rsid w:val="2742617D"/>
    <w:rsid w:val="283D6944"/>
    <w:rsid w:val="28666C3A"/>
    <w:rsid w:val="288F53F1"/>
    <w:rsid w:val="28903909"/>
    <w:rsid w:val="295977AD"/>
    <w:rsid w:val="295C0655"/>
    <w:rsid w:val="295C1BEB"/>
    <w:rsid w:val="29B50447"/>
    <w:rsid w:val="2A743A78"/>
    <w:rsid w:val="2ACD0205"/>
    <w:rsid w:val="2AFE09DE"/>
    <w:rsid w:val="2AFE6FEE"/>
    <w:rsid w:val="2B0842D8"/>
    <w:rsid w:val="2B2838DB"/>
    <w:rsid w:val="2B696BA9"/>
    <w:rsid w:val="2B6F5066"/>
    <w:rsid w:val="2BA60519"/>
    <w:rsid w:val="2BAE3DE1"/>
    <w:rsid w:val="2BCB48BF"/>
    <w:rsid w:val="2BE912BD"/>
    <w:rsid w:val="2CAB5E37"/>
    <w:rsid w:val="2CD61159"/>
    <w:rsid w:val="2D247080"/>
    <w:rsid w:val="2DAB37B8"/>
    <w:rsid w:val="2E04418C"/>
    <w:rsid w:val="2E0C4559"/>
    <w:rsid w:val="2E355C56"/>
    <w:rsid w:val="2E582DC8"/>
    <w:rsid w:val="2EA77D94"/>
    <w:rsid w:val="2ED6443A"/>
    <w:rsid w:val="2EEF6A0D"/>
    <w:rsid w:val="2F2440DF"/>
    <w:rsid w:val="2F650158"/>
    <w:rsid w:val="301D7787"/>
    <w:rsid w:val="3034687E"/>
    <w:rsid w:val="303E28B3"/>
    <w:rsid w:val="304C1D62"/>
    <w:rsid w:val="3078676B"/>
    <w:rsid w:val="307D3C04"/>
    <w:rsid w:val="30E043B4"/>
    <w:rsid w:val="314E49B7"/>
    <w:rsid w:val="317433D6"/>
    <w:rsid w:val="31755D3D"/>
    <w:rsid w:val="31C50FC3"/>
    <w:rsid w:val="32774208"/>
    <w:rsid w:val="327B3E9F"/>
    <w:rsid w:val="32987598"/>
    <w:rsid w:val="329E7E60"/>
    <w:rsid w:val="33AE5828"/>
    <w:rsid w:val="33B514D5"/>
    <w:rsid w:val="33BC1065"/>
    <w:rsid w:val="33CF6FEA"/>
    <w:rsid w:val="33D26ADA"/>
    <w:rsid w:val="33E25711"/>
    <w:rsid w:val="33F11C49"/>
    <w:rsid w:val="34602FDD"/>
    <w:rsid w:val="34726833"/>
    <w:rsid w:val="34A46CEA"/>
    <w:rsid w:val="34A9636A"/>
    <w:rsid w:val="34AE30A3"/>
    <w:rsid w:val="34BB30CA"/>
    <w:rsid w:val="34CB5AE2"/>
    <w:rsid w:val="352C3FC8"/>
    <w:rsid w:val="35377711"/>
    <w:rsid w:val="353F4BDD"/>
    <w:rsid w:val="35496D6E"/>
    <w:rsid w:val="35B446E9"/>
    <w:rsid w:val="35BA56C4"/>
    <w:rsid w:val="35C828AB"/>
    <w:rsid w:val="35CB264A"/>
    <w:rsid w:val="35E03AC1"/>
    <w:rsid w:val="35F42227"/>
    <w:rsid w:val="37990BFB"/>
    <w:rsid w:val="37F83DB8"/>
    <w:rsid w:val="38260DAA"/>
    <w:rsid w:val="385A7567"/>
    <w:rsid w:val="38A547BD"/>
    <w:rsid w:val="39447B32"/>
    <w:rsid w:val="397615D9"/>
    <w:rsid w:val="398C14D9"/>
    <w:rsid w:val="399D1003"/>
    <w:rsid w:val="39B76556"/>
    <w:rsid w:val="39BA4298"/>
    <w:rsid w:val="39FA3F3A"/>
    <w:rsid w:val="39FC04D2"/>
    <w:rsid w:val="3A222F60"/>
    <w:rsid w:val="3AD43138"/>
    <w:rsid w:val="3B0029CB"/>
    <w:rsid w:val="3B07350D"/>
    <w:rsid w:val="3B295232"/>
    <w:rsid w:val="3BC54043"/>
    <w:rsid w:val="3BD01B51"/>
    <w:rsid w:val="3C2D6FA3"/>
    <w:rsid w:val="3C332CBF"/>
    <w:rsid w:val="3C335C3C"/>
    <w:rsid w:val="3CFD2299"/>
    <w:rsid w:val="3D0E510B"/>
    <w:rsid w:val="3D124655"/>
    <w:rsid w:val="3D2D259A"/>
    <w:rsid w:val="3D7824A0"/>
    <w:rsid w:val="3DD10DC4"/>
    <w:rsid w:val="3DFF2E02"/>
    <w:rsid w:val="3E120A87"/>
    <w:rsid w:val="3E204627"/>
    <w:rsid w:val="3E667279"/>
    <w:rsid w:val="3EA224D7"/>
    <w:rsid w:val="3EA55FBD"/>
    <w:rsid w:val="3EB721B6"/>
    <w:rsid w:val="3ED41958"/>
    <w:rsid w:val="3EF9199C"/>
    <w:rsid w:val="3F755362"/>
    <w:rsid w:val="4004001B"/>
    <w:rsid w:val="40267F92"/>
    <w:rsid w:val="40497C96"/>
    <w:rsid w:val="40692574"/>
    <w:rsid w:val="40E67721"/>
    <w:rsid w:val="40FC0CF2"/>
    <w:rsid w:val="415B520C"/>
    <w:rsid w:val="41A82C28"/>
    <w:rsid w:val="41AC280F"/>
    <w:rsid w:val="41B079AE"/>
    <w:rsid w:val="41BE41FA"/>
    <w:rsid w:val="41C66C59"/>
    <w:rsid w:val="42961C34"/>
    <w:rsid w:val="42E10B89"/>
    <w:rsid w:val="43036368"/>
    <w:rsid w:val="43832B65"/>
    <w:rsid w:val="43C33713"/>
    <w:rsid w:val="44AB3D93"/>
    <w:rsid w:val="44C0566D"/>
    <w:rsid w:val="44ED02B7"/>
    <w:rsid w:val="450D755A"/>
    <w:rsid w:val="45126A32"/>
    <w:rsid w:val="4521341D"/>
    <w:rsid w:val="45327E35"/>
    <w:rsid w:val="456344DA"/>
    <w:rsid w:val="4565330A"/>
    <w:rsid w:val="45667082"/>
    <w:rsid w:val="45FB5A1D"/>
    <w:rsid w:val="46AB11F1"/>
    <w:rsid w:val="47173339"/>
    <w:rsid w:val="4743226B"/>
    <w:rsid w:val="47603EFA"/>
    <w:rsid w:val="47857C94"/>
    <w:rsid w:val="47B401F4"/>
    <w:rsid w:val="47F55CF9"/>
    <w:rsid w:val="481B4154"/>
    <w:rsid w:val="482524AE"/>
    <w:rsid w:val="482F7405"/>
    <w:rsid w:val="484A2C8B"/>
    <w:rsid w:val="487844BA"/>
    <w:rsid w:val="48822425"/>
    <w:rsid w:val="488841DB"/>
    <w:rsid w:val="488937B4"/>
    <w:rsid w:val="48AB58D0"/>
    <w:rsid w:val="48DA400F"/>
    <w:rsid w:val="49243639"/>
    <w:rsid w:val="4926728C"/>
    <w:rsid w:val="493A19CB"/>
    <w:rsid w:val="495A6039"/>
    <w:rsid w:val="49853A7C"/>
    <w:rsid w:val="4997016D"/>
    <w:rsid w:val="49A83327"/>
    <w:rsid w:val="49AE0DB3"/>
    <w:rsid w:val="49B26D3A"/>
    <w:rsid w:val="4A007375"/>
    <w:rsid w:val="4A2D63C1"/>
    <w:rsid w:val="4A712751"/>
    <w:rsid w:val="4B4734B2"/>
    <w:rsid w:val="4B5F6A4E"/>
    <w:rsid w:val="4BBF6CF8"/>
    <w:rsid w:val="4BC56825"/>
    <w:rsid w:val="4BF1388A"/>
    <w:rsid w:val="4C287B45"/>
    <w:rsid w:val="4C5A381C"/>
    <w:rsid w:val="4C8B1ABB"/>
    <w:rsid w:val="4CAC181F"/>
    <w:rsid w:val="4D7610A0"/>
    <w:rsid w:val="4D7F6F33"/>
    <w:rsid w:val="4DD3727F"/>
    <w:rsid w:val="4DDD3C5A"/>
    <w:rsid w:val="4E067654"/>
    <w:rsid w:val="4E272381"/>
    <w:rsid w:val="4E4425A8"/>
    <w:rsid w:val="4E536867"/>
    <w:rsid w:val="4EF63CDC"/>
    <w:rsid w:val="4F836CE5"/>
    <w:rsid w:val="50120532"/>
    <w:rsid w:val="50AF3E9A"/>
    <w:rsid w:val="50B2608D"/>
    <w:rsid w:val="50DF4D3B"/>
    <w:rsid w:val="512359DE"/>
    <w:rsid w:val="51263847"/>
    <w:rsid w:val="51510BE7"/>
    <w:rsid w:val="51E83CDC"/>
    <w:rsid w:val="521C2FA3"/>
    <w:rsid w:val="522602C5"/>
    <w:rsid w:val="523D5DD7"/>
    <w:rsid w:val="52481FEA"/>
    <w:rsid w:val="527E021F"/>
    <w:rsid w:val="53004672"/>
    <w:rsid w:val="5311687F"/>
    <w:rsid w:val="53325996"/>
    <w:rsid w:val="534C2F19"/>
    <w:rsid w:val="538E1C7E"/>
    <w:rsid w:val="53B8189D"/>
    <w:rsid w:val="53BB764F"/>
    <w:rsid w:val="53E73A84"/>
    <w:rsid w:val="53F462CB"/>
    <w:rsid w:val="541C3628"/>
    <w:rsid w:val="54E83420"/>
    <w:rsid w:val="54F05360"/>
    <w:rsid w:val="553B1D2A"/>
    <w:rsid w:val="56001767"/>
    <w:rsid w:val="56071385"/>
    <w:rsid w:val="56250239"/>
    <w:rsid w:val="567710EF"/>
    <w:rsid w:val="568573B9"/>
    <w:rsid w:val="56995D14"/>
    <w:rsid w:val="56A43489"/>
    <w:rsid w:val="570C524E"/>
    <w:rsid w:val="578D467F"/>
    <w:rsid w:val="579018BE"/>
    <w:rsid w:val="57BB325E"/>
    <w:rsid w:val="58112E7E"/>
    <w:rsid w:val="58333CC5"/>
    <w:rsid w:val="585C3C2E"/>
    <w:rsid w:val="58BA7233"/>
    <w:rsid w:val="58BF2A88"/>
    <w:rsid w:val="590F3861"/>
    <w:rsid w:val="59BC506B"/>
    <w:rsid w:val="59CD742D"/>
    <w:rsid w:val="59FE2AD8"/>
    <w:rsid w:val="5A3D43FE"/>
    <w:rsid w:val="5AF727FF"/>
    <w:rsid w:val="5B164E85"/>
    <w:rsid w:val="5BE96A18"/>
    <w:rsid w:val="5BF859D9"/>
    <w:rsid w:val="5BFB4EAD"/>
    <w:rsid w:val="5C4E0BE3"/>
    <w:rsid w:val="5CB9303C"/>
    <w:rsid w:val="5CED6DCB"/>
    <w:rsid w:val="5D046C31"/>
    <w:rsid w:val="5D0D6309"/>
    <w:rsid w:val="5D2F0E89"/>
    <w:rsid w:val="5D700646"/>
    <w:rsid w:val="5D9D6393"/>
    <w:rsid w:val="5DA42896"/>
    <w:rsid w:val="5DC60FED"/>
    <w:rsid w:val="5DE371AE"/>
    <w:rsid w:val="5DF172CC"/>
    <w:rsid w:val="5E900472"/>
    <w:rsid w:val="5EB47002"/>
    <w:rsid w:val="5EC15A8C"/>
    <w:rsid w:val="5ECA2DA1"/>
    <w:rsid w:val="5F0531D1"/>
    <w:rsid w:val="5F36189D"/>
    <w:rsid w:val="5FA840C8"/>
    <w:rsid w:val="5FB011CE"/>
    <w:rsid w:val="5FB21A3E"/>
    <w:rsid w:val="5FB97DE1"/>
    <w:rsid w:val="5FCF5AF8"/>
    <w:rsid w:val="5FD70E51"/>
    <w:rsid w:val="60275934"/>
    <w:rsid w:val="60651C91"/>
    <w:rsid w:val="60A725D1"/>
    <w:rsid w:val="60D33507"/>
    <w:rsid w:val="60E23609"/>
    <w:rsid w:val="60F15F42"/>
    <w:rsid w:val="611532BA"/>
    <w:rsid w:val="616C52DB"/>
    <w:rsid w:val="61B409CB"/>
    <w:rsid w:val="61E82D68"/>
    <w:rsid w:val="62055A75"/>
    <w:rsid w:val="62165C60"/>
    <w:rsid w:val="622D6B06"/>
    <w:rsid w:val="625445EE"/>
    <w:rsid w:val="625E1759"/>
    <w:rsid w:val="629570C5"/>
    <w:rsid w:val="62A82630"/>
    <w:rsid w:val="62C54F90"/>
    <w:rsid w:val="62FD2AB3"/>
    <w:rsid w:val="633B08CE"/>
    <w:rsid w:val="634736C9"/>
    <w:rsid w:val="635051A2"/>
    <w:rsid w:val="635B3E85"/>
    <w:rsid w:val="637C5F97"/>
    <w:rsid w:val="63D368D7"/>
    <w:rsid w:val="64086C18"/>
    <w:rsid w:val="64B17EC2"/>
    <w:rsid w:val="64C80D68"/>
    <w:rsid w:val="652C7549"/>
    <w:rsid w:val="666B6D63"/>
    <w:rsid w:val="668F5CC8"/>
    <w:rsid w:val="66A05FD5"/>
    <w:rsid w:val="66E128B4"/>
    <w:rsid w:val="66E96621"/>
    <w:rsid w:val="66F039D9"/>
    <w:rsid w:val="670541D2"/>
    <w:rsid w:val="67A27F96"/>
    <w:rsid w:val="682D5FE1"/>
    <w:rsid w:val="68336E40"/>
    <w:rsid w:val="685079F2"/>
    <w:rsid w:val="691A74E1"/>
    <w:rsid w:val="69745B81"/>
    <w:rsid w:val="69BA15C7"/>
    <w:rsid w:val="6A161408"/>
    <w:rsid w:val="6A2314A5"/>
    <w:rsid w:val="6A313178"/>
    <w:rsid w:val="6A517C73"/>
    <w:rsid w:val="6A535578"/>
    <w:rsid w:val="6A54580D"/>
    <w:rsid w:val="6A667F5A"/>
    <w:rsid w:val="6A6C3CDC"/>
    <w:rsid w:val="6A774324"/>
    <w:rsid w:val="6AB76498"/>
    <w:rsid w:val="6ACA7D81"/>
    <w:rsid w:val="6B87372B"/>
    <w:rsid w:val="6B9F6CC6"/>
    <w:rsid w:val="6BDF3567"/>
    <w:rsid w:val="6BF948CC"/>
    <w:rsid w:val="6C031E71"/>
    <w:rsid w:val="6C0C3C30"/>
    <w:rsid w:val="6C5F0204"/>
    <w:rsid w:val="6C851E01"/>
    <w:rsid w:val="6CE00056"/>
    <w:rsid w:val="6CF17A07"/>
    <w:rsid w:val="6CFC3530"/>
    <w:rsid w:val="6D2C3DDA"/>
    <w:rsid w:val="6D357E14"/>
    <w:rsid w:val="6D705A8F"/>
    <w:rsid w:val="6DA57E98"/>
    <w:rsid w:val="6DD84013"/>
    <w:rsid w:val="6E2C05BA"/>
    <w:rsid w:val="6EDE7B06"/>
    <w:rsid w:val="6F3239AE"/>
    <w:rsid w:val="6F7C5A5F"/>
    <w:rsid w:val="6FD44A65"/>
    <w:rsid w:val="6FE1724C"/>
    <w:rsid w:val="700E4E8A"/>
    <w:rsid w:val="704048D6"/>
    <w:rsid w:val="704240C4"/>
    <w:rsid w:val="708C17E3"/>
    <w:rsid w:val="708D1292"/>
    <w:rsid w:val="7118025C"/>
    <w:rsid w:val="714553C1"/>
    <w:rsid w:val="71562B51"/>
    <w:rsid w:val="7182630D"/>
    <w:rsid w:val="71881FAB"/>
    <w:rsid w:val="71B62656"/>
    <w:rsid w:val="71FF3B8D"/>
    <w:rsid w:val="72067563"/>
    <w:rsid w:val="72280CA5"/>
    <w:rsid w:val="72EF2AA3"/>
    <w:rsid w:val="72F40829"/>
    <w:rsid w:val="73006788"/>
    <w:rsid w:val="73143404"/>
    <w:rsid w:val="731C0BFD"/>
    <w:rsid w:val="747D102B"/>
    <w:rsid w:val="74842EFD"/>
    <w:rsid w:val="7498334F"/>
    <w:rsid w:val="749F01DA"/>
    <w:rsid w:val="74DD5642"/>
    <w:rsid w:val="7508182C"/>
    <w:rsid w:val="753C2DFC"/>
    <w:rsid w:val="756B19C7"/>
    <w:rsid w:val="75846F2D"/>
    <w:rsid w:val="75E77AA8"/>
    <w:rsid w:val="75F76497"/>
    <w:rsid w:val="77453774"/>
    <w:rsid w:val="777C4360"/>
    <w:rsid w:val="77BF467D"/>
    <w:rsid w:val="77E723F3"/>
    <w:rsid w:val="780659D7"/>
    <w:rsid w:val="781C169F"/>
    <w:rsid w:val="783E5E20"/>
    <w:rsid w:val="785C7CED"/>
    <w:rsid w:val="786A065C"/>
    <w:rsid w:val="78970D25"/>
    <w:rsid w:val="78AE679B"/>
    <w:rsid w:val="78D72AD0"/>
    <w:rsid w:val="79083A3B"/>
    <w:rsid w:val="796450AB"/>
    <w:rsid w:val="7A1C7806"/>
    <w:rsid w:val="7A5F7FC0"/>
    <w:rsid w:val="7A794B87"/>
    <w:rsid w:val="7B2336BF"/>
    <w:rsid w:val="7BAE5967"/>
    <w:rsid w:val="7C5F5E7E"/>
    <w:rsid w:val="7C6453C2"/>
    <w:rsid w:val="7D0E5A5A"/>
    <w:rsid w:val="7D4A280A"/>
    <w:rsid w:val="7D821FA4"/>
    <w:rsid w:val="7D853842"/>
    <w:rsid w:val="7E194B59"/>
    <w:rsid w:val="7E2161F2"/>
    <w:rsid w:val="7E7966D6"/>
    <w:rsid w:val="7E8458A8"/>
    <w:rsid w:val="7EF83B48"/>
    <w:rsid w:val="7F1A5AAF"/>
    <w:rsid w:val="7F7B773B"/>
    <w:rsid w:val="7FC03E8D"/>
    <w:rsid w:val="7FFB5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Table Text"/>
    <w:basedOn w:val="1"/>
    <w:semiHidden/>
    <w:qFormat/>
    <w:uiPriority w:val="0"/>
    <w:rPr>
      <w:rFonts w:ascii="宋体" w:hAnsi="宋体" w:eastAsia="宋体" w:cs="宋体"/>
      <w:sz w:val="22"/>
      <w:szCs w:val="22"/>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10552</Words>
  <Characters>14974</Characters>
  <Lines>0</Lines>
  <Paragraphs>0</Paragraphs>
  <TotalTime>97</TotalTime>
  <ScaleCrop>false</ScaleCrop>
  <LinksUpToDate>false</LinksUpToDate>
  <CharactersWithSpaces>15265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2026-03-02T02:29:00Z</dcterms:created>
  <dc:creator>木杉</dc:creator>
  <cp:lastModifiedBy>木杉</cp:lastModifiedBy>
  <dcterms:modified xsi:type="dcterms:W3CDTF">2026-07-06T09:03:49Z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69D6952035E04B1D80AA4D44049A2582_13</vt:lpwstr>
  </property>
  <property fmtid="{D5CDD505-2E9C-101B-9397-08002B2CF9AE}" pid="4" name="KSOTemplateDocerSaveRecord">
    <vt:lpwstr>eyJoZGlkIjoiNzJhZTg3MzFmYWJhZGQ0MDYxOTUwMDAxZWFkOWQwNTciLCJ1c2VySWQiOiI0Mzg4MDI2NTcifQ==</vt:lpwstr>
  </property>
</Properties>
</file>