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028EA">
      <w:pPr>
        <w:spacing w:line="360" w:lineRule="auto"/>
        <w:rPr>
          <w:rFonts w:hint="eastAsia" w:ascii="宋体" w:hAnsi="宋体"/>
          <w:b/>
          <w:sz w:val="21"/>
          <w:szCs w:val="21"/>
        </w:rPr>
      </w:pPr>
      <w:r>
        <w:rPr>
          <w:rFonts w:hint="eastAsia" w:ascii="宋体" w:hAnsi="宋体"/>
          <w:b/>
          <w:sz w:val="21"/>
          <w:szCs w:val="21"/>
        </w:rPr>
        <w:t>一、膜材技术要求：</w:t>
      </w:r>
    </w:p>
    <w:p w14:paraId="54F7F7AB">
      <w:pPr>
        <w:spacing w:line="360" w:lineRule="auto"/>
        <w:ind w:firstLine="420" w:firstLineChars="200"/>
        <w:rPr>
          <w:rFonts w:hint="eastAsia" w:ascii="宋体" w:hAnsi="宋体"/>
          <w:sz w:val="21"/>
          <w:szCs w:val="21"/>
        </w:rPr>
      </w:pPr>
      <w:r>
        <w:rPr>
          <w:rFonts w:hint="eastAsia" w:ascii="宋体" w:hAnsi="宋体"/>
          <w:sz w:val="21"/>
          <w:szCs w:val="21"/>
        </w:rPr>
        <w:t>1、采用</w:t>
      </w:r>
      <w:r>
        <w:rPr>
          <w:rFonts w:ascii="宋体" w:hAnsi="宋体"/>
          <w:sz w:val="21"/>
          <w:szCs w:val="21"/>
        </w:rPr>
        <w:t>PTFE</w:t>
      </w:r>
      <w:r>
        <w:rPr>
          <w:rFonts w:hint="eastAsia" w:ascii="宋体" w:hAnsi="宋体"/>
          <w:sz w:val="21"/>
          <w:szCs w:val="21"/>
        </w:rPr>
        <w:t>膜材。表面覆合高耐候、抗腐蚀薄膜，应具有自洁性及抗老化性能的功能；</w:t>
      </w:r>
    </w:p>
    <w:p w14:paraId="6481FAB7">
      <w:pPr>
        <w:spacing w:line="360" w:lineRule="auto"/>
        <w:ind w:firstLine="420" w:firstLineChars="200"/>
        <w:rPr>
          <w:rFonts w:hint="eastAsia" w:ascii="宋体" w:hAnsi="宋体"/>
          <w:sz w:val="21"/>
          <w:szCs w:val="21"/>
        </w:rPr>
      </w:pPr>
      <w:r>
        <w:rPr>
          <w:rFonts w:ascii="宋体" w:hAnsi="宋体"/>
          <w:sz w:val="21"/>
          <w:szCs w:val="21"/>
        </w:rPr>
        <w:t>2</w:t>
      </w:r>
      <w:r>
        <w:rPr>
          <w:rFonts w:hint="eastAsia" w:ascii="宋体" w:hAnsi="宋体"/>
          <w:sz w:val="21"/>
          <w:szCs w:val="21"/>
        </w:rPr>
        <w:t>、膜材重量≥1250g/㎡；</w:t>
      </w:r>
    </w:p>
    <w:p w14:paraId="2C18907D">
      <w:pPr>
        <w:spacing w:line="360" w:lineRule="auto"/>
        <w:ind w:firstLine="420" w:firstLineChars="200"/>
        <w:rPr>
          <w:rFonts w:hint="eastAsia" w:ascii="宋体" w:hAnsi="宋体"/>
          <w:sz w:val="21"/>
          <w:szCs w:val="21"/>
        </w:rPr>
      </w:pPr>
      <w:r>
        <w:rPr>
          <w:rFonts w:hint="eastAsia" w:ascii="宋体" w:hAnsi="宋体"/>
          <w:sz w:val="21"/>
          <w:szCs w:val="21"/>
        </w:rPr>
        <w:t>3、膜材厚度≥0.70mm；</w:t>
      </w:r>
    </w:p>
    <w:p w14:paraId="2A476C99">
      <w:pPr>
        <w:spacing w:line="360" w:lineRule="auto"/>
        <w:ind w:firstLine="420" w:firstLineChars="200"/>
        <w:rPr>
          <w:rFonts w:hint="eastAsia" w:ascii="宋体" w:hAnsi="宋体"/>
          <w:sz w:val="21"/>
          <w:szCs w:val="21"/>
        </w:rPr>
      </w:pPr>
      <w:r>
        <w:rPr>
          <w:rFonts w:hint="eastAsia" w:ascii="宋体" w:hAnsi="宋体"/>
          <w:sz w:val="21"/>
          <w:szCs w:val="21"/>
        </w:rPr>
        <w:t>4、拉伸强度≥（径向）7500/（纬向）6500N；</w:t>
      </w:r>
    </w:p>
    <w:p w14:paraId="1E25EC0D">
      <w:pPr>
        <w:spacing w:line="360" w:lineRule="auto"/>
        <w:ind w:firstLine="420" w:firstLineChars="200"/>
        <w:rPr>
          <w:rFonts w:hint="eastAsia" w:ascii="宋体" w:hAnsi="宋体"/>
          <w:sz w:val="21"/>
          <w:szCs w:val="21"/>
        </w:rPr>
      </w:pPr>
      <w:r>
        <w:rPr>
          <w:rFonts w:hint="eastAsia" w:ascii="宋体" w:hAnsi="宋体"/>
          <w:sz w:val="21"/>
          <w:szCs w:val="21"/>
        </w:rPr>
        <w:t>5、抗撕裂强度：≥（径向）680/（纬向）720N；</w:t>
      </w:r>
    </w:p>
    <w:p w14:paraId="77E9AD32">
      <w:pPr>
        <w:spacing w:line="360" w:lineRule="auto"/>
        <w:ind w:firstLine="420" w:firstLineChars="200"/>
        <w:rPr>
          <w:rFonts w:hint="eastAsia" w:ascii="宋体" w:hAnsi="宋体"/>
          <w:sz w:val="21"/>
          <w:szCs w:val="21"/>
        </w:rPr>
      </w:pPr>
      <w:r>
        <w:rPr>
          <w:rFonts w:hint="eastAsia" w:ascii="宋体" w:hAnsi="宋体"/>
          <w:sz w:val="21"/>
          <w:szCs w:val="21"/>
        </w:rPr>
        <w:t>6、耐</w:t>
      </w:r>
      <w:r>
        <w:rPr>
          <w:rFonts w:hint="eastAsia" w:ascii="宋体" w:hAnsi="宋体" w:eastAsia="宋体" w:cs="Times New Roman"/>
          <w:sz w:val="21"/>
          <w:szCs w:val="21"/>
        </w:rPr>
        <w:t>老化性：经≥</w:t>
      </w:r>
      <w:r>
        <w:rPr>
          <w:rFonts w:ascii="宋体" w:hAnsi="宋体" w:eastAsia="宋体" w:cs="Times New Roman"/>
          <w:sz w:val="21"/>
          <w:szCs w:val="21"/>
        </w:rPr>
        <w:t>336</w:t>
      </w:r>
      <w:r>
        <w:rPr>
          <w:rFonts w:hint="eastAsia" w:ascii="宋体" w:hAnsi="宋体" w:eastAsia="宋体" w:cs="Times New Roman"/>
          <w:sz w:val="21"/>
          <w:szCs w:val="21"/>
        </w:rPr>
        <w:t>小时热空气老化后，无开裂、脱落、起皮、鼓泡、变色，耐热老化效果良好。（检测标准FZ/T 01008-2008）；</w:t>
      </w:r>
    </w:p>
    <w:p w14:paraId="75FD1CA6">
      <w:pPr>
        <w:spacing w:line="360" w:lineRule="auto"/>
        <w:ind w:firstLine="420" w:firstLineChars="200"/>
        <w:rPr>
          <w:rFonts w:hint="eastAsia" w:ascii="宋体" w:hAnsi="宋体"/>
          <w:sz w:val="21"/>
          <w:szCs w:val="21"/>
        </w:rPr>
      </w:pPr>
      <w:r>
        <w:rPr>
          <w:rFonts w:hint="eastAsia" w:ascii="宋体" w:hAnsi="宋体"/>
          <w:sz w:val="21"/>
          <w:szCs w:val="21"/>
        </w:rPr>
        <w:t>7、阻燃性能≥B1级；</w:t>
      </w:r>
    </w:p>
    <w:p w14:paraId="283408CA">
      <w:pPr>
        <w:spacing w:line="360" w:lineRule="auto"/>
        <w:ind w:firstLine="420" w:firstLineChars="200"/>
        <w:rPr>
          <w:rFonts w:hint="eastAsia" w:ascii="宋体" w:hAnsi="宋体"/>
          <w:sz w:val="21"/>
          <w:szCs w:val="21"/>
        </w:rPr>
      </w:pPr>
      <w:r>
        <w:rPr>
          <w:rFonts w:hint="eastAsia" w:ascii="宋体" w:hAnsi="宋体"/>
          <w:sz w:val="21"/>
          <w:szCs w:val="21"/>
        </w:rPr>
        <w:t>8、透光率：</w:t>
      </w:r>
      <w:r>
        <w:rPr>
          <w:rFonts w:ascii="宋体" w:hAnsi="宋体"/>
          <w:sz w:val="21"/>
          <w:szCs w:val="21"/>
        </w:rPr>
        <w:t>膜材透光性能优良，光线透射均匀柔和，相关性能指标需符合行业现行标准要求</w:t>
      </w:r>
      <w:r>
        <w:rPr>
          <w:rFonts w:hint="eastAsia" w:ascii="宋体" w:hAnsi="宋体"/>
          <w:sz w:val="21"/>
          <w:szCs w:val="21"/>
        </w:rPr>
        <w:t>；</w:t>
      </w:r>
    </w:p>
    <w:p w14:paraId="0F2798BA">
      <w:pPr>
        <w:spacing w:line="360" w:lineRule="auto"/>
        <w:ind w:firstLine="420" w:firstLineChars="200"/>
        <w:rPr>
          <w:rFonts w:hint="eastAsia" w:ascii="宋体" w:hAnsi="宋体"/>
          <w:sz w:val="21"/>
          <w:szCs w:val="21"/>
        </w:rPr>
      </w:pPr>
      <w:r>
        <w:rPr>
          <w:rFonts w:hint="eastAsia" w:ascii="宋体" w:hAnsi="宋体"/>
          <w:sz w:val="21"/>
          <w:szCs w:val="21"/>
        </w:rPr>
        <w:t>9、抗渗水性：</w:t>
      </w:r>
      <w:r>
        <w:rPr>
          <w:rFonts w:ascii="宋体" w:hAnsi="宋体"/>
          <w:sz w:val="21"/>
          <w:szCs w:val="21"/>
        </w:rPr>
        <w:t>具备优异防水防渗能力，防水密闭性良好，可满足户外露天长期使用防水需求，各项防水相关性能满足工程使用标准</w:t>
      </w:r>
      <w:r>
        <w:rPr>
          <w:rFonts w:hint="eastAsia" w:ascii="宋体" w:hAnsi="宋体"/>
          <w:sz w:val="21"/>
          <w:szCs w:val="21"/>
        </w:rPr>
        <w:t>；</w:t>
      </w:r>
    </w:p>
    <w:p w14:paraId="6A65A289">
      <w:pPr>
        <w:spacing w:line="360" w:lineRule="auto"/>
        <w:ind w:firstLine="420" w:firstLineChars="200"/>
        <w:rPr>
          <w:rFonts w:hint="eastAsia" w:ascii="宋体" w:hAnsi="宋体"/>
          <w:sz w:val="21"/>
          <w:szCs w:val="21"/>
        </w:rPr>
      </w:pPr>
      <w:r>
        <w:rPr>
          <w:rFonts w:hint="eastAsia" w:ascii="宋体" w:hAnsi="宋体"/>
          <w:sz w:val="21"/>
          <w:szCs w:val="21"/>
        </w:rPr>
        <w:t>10、耐低温性能：</w:t>
      </w:r>
      <w:r>
        <w:rPr>
          <w:rFonts w:ascii="宋体" w:hAnsi="宋体"/>
          <w:sz w:val="21"/>
          <w:szCs w:val="21"/>
        </w:rPr>
        <w:t>低温环境下材质柔韧稳定，无硬化、脆裂现象，低温工况下整体使用性能稳定可靠，适配严寒地区使用环境</w:t>
      </w:r>
      <w:r>
        <w:rPr>
          <w:rFonts w:hint="eastAsia" w:ascii="宋体" w:hAnsi="宋体"/>
          <w:sz w:val="21"/>
          <w:szCs w:val="21"/>
        </w:rPr>
        <w:t>；</w:t>
      </w:r>
    </w:p>
    <w:p w14:paraId="0268F0EE">
      <w:pPr>
        <w:spacing w:line="360" w:lineRule="auto"/>
        <w:ind w:firstLine="420" w:firstLineChars="200"/>
        <w:rPr>
          <w:rFonts w:hint="eastAsia" w:ascii="宋体" w:hAnsi="宋体"/>
          <w:sz w:val="21"/>
          <w:szCs w:val="21"/>
        </w:rPr>
      </w:pPr>
      <w:r>
        <w:rPr>
          <w:rFonts w:hint="eastAsia" w:ascii="宋体" w:hAnsi="宋体"/>
          <w:sz w:val="21"/>
          <w:szCs w:val="21"/>
        </w:rPr>
        <w:t>11、产品具有耐污性强、防腐抗菌、自洁性高等特性，使用寿命要求20年以上。</w:t>
      </w:r>
    </w:p>
    <w:p w14:paraId="2CBBC571">
      <w:pPr>
        <w:keepNext w:val="0"/>
        <w:keepLines w:val="0"/>
        <w:pageBreakBefore w:val="0"/>
        <w:widowControl w:val="0"/>
        <w:numPr>
          <w:ilvl w:val="0"/>
          <w:numId w:val="0"/>
        </w:numPr>
        <w:kinsoku/>
        <w:wordWrap/>
        <w:overflowPunct/>
        <w:topLinePunct w:val="0"/>
        <w:bidi w:val="0"/>
        <w:snapToGrid/>
        <w:spacing w:line="520" w:lineRule="exact"/>
        <w:ind w:firstLine="630" w:firstLineChars="300"/>
        <w:textAlignment w:val="auto"/>
        <w:rPr>
          <w:rFonts w:hint="eastAsia" w:ascii="宋体" w:hAnsi="宋体" w:eastAsia="宋体" w:cs="宋体"/>
          <w:sz w:val="21"/>
          <w:szCs w:val="21"/>
          <w:lang w:val="en-US" w:eastAsia="zh-CN"/>
        </w:rPr>
      </w:pPr>
      <w:r>
        <w:rPr>
          <w:rFonts w:hint="eastAsia" w:ascii="宋体" w:hAnsi="宋体"/>
          <w:sz w:val="21"/>
          <w:szCs w:val="21"/>
        </w:rPr>
        <w:t>★以上技术要求第</w:t>
      </w:r>
      <w:r>
        <w:rPr>
          <w:rFonts w:ascii="宋体" w:hAnsi="宋体"/>
          <w:sz w:val="21"/>
          <w:szCs w:val="21"/>
        </w:rPr>
        <w:t>4</w:t>
      </w:r>
      <w:r>
        <w:rPr>
          <w:rFonts w:hint="eastAsia" w:ascii="宋体" w:hAnsi="宋体"/>
          <w:sz w:val="21"/>
          <w:szCs w:val="21"/>
        </w:rPr>
        <w:t>、5、6项为</w:t>
      </w:r>
      <w:r>
        <w:rPr>
          <w:rFonts w:hint="eastAsia" w:ascii="宋体" w:hAnsi="宋体"/>
          <w:sz w:val="21"/>
          <w:szCs w:val="21"/>
          <w:lang w:val="en-US" w:eastAsia="zh-CN"/>
        </w:rPr>
        <w:t>重要参数</w:t>
      </w:r>
      <w:r>
        <w:rPr>
          <w:rFonts w:hint="eastAsia" w:ascii="宋体" w:hAnsi="宋体"/>
          <w:sz w:val="21"/>
          <w:szCs w:val="21"/>
        </w:rPr>
        <w:t>要求，须提供检测机构出具的检测报告。</w:t>
      </w:r>
    </w:p>
    <w:p w14:paraId="16D07180">
      <w:pPr>
        <w:spacing w:line="360" w:lineRule="auto"/>
        <w:rPr>
          <w:rFonts w:hint="eastAsia" w:ascii="宋体" w:hAnsi="宋体"/>
          <w:b/>
          <w:sz w:val="21"/>
          <w:szCs w:val="21"/>
        </w:rPr>
      </w:pPr>
      <w:r>
        <w:rPr>
          <w:rFonts w:hint="eastAsia" w:ascii="宋体" w:hAnsi="宋体"/>
          <w:b/>
          <w:sz w:val="21"/>
          <w:szCs w:val="21"/>
        </w:rPr>
        <w:t>二、更换要求：</w:t>
      </w:r>
    </w:p>
    <w:p w14:paraId="2A9D22B0">
      <w:pPr>
        <w:spacing w:line="360" w:lineRule="auto"/>
        <w:ind w:firstLine="420" w:firstLineChars="200"/>
        <w:rPr>
          <w:rFonts w:hint="eastAsia" w:ascii="宋体" w:hAnsi="宋体"/>
          <w:sz w:val="21"/>
          <w:szCs w:val="21"/>
        </w:rPr>
      </w:pPr>
      <w:r>
        <w:rPr>
          <w:rFonts w:hint="eastAsia" w:ascii="宋体" w:hAnsi="宋体"/>
          <w:sz w:val="21"/>
          <w:szCs w:val="21"/>
        </w:rPr>
        <w:t>根据采购人要求，结合现场情况，在指定区域拆除旧膜材并予以更换，相关人工、辅料由供应商自行承担。供应商需提供现场安全责任承诺书。</w:t>
      </w:r>
    </w:p>
    <w:p w14:paraId="61BDCA98">
      <w:pPr>
        <w:spacing w:line="360" w:lineRule="auto"/>
        <w:rPr>
          <w:rFonts w:hint="eastAsia" w:ascii="宋体" w:hAnsi="宋体"/>
          <w:b/>
          <w:sz w:val="21"/>
          <w:szCs w:val="21"/>
        </w:rPr>
      </w:pPr>
      <w:r>
        <w:rPr>
          <w:rFonts w:hint="eastAsia" w:ascii="宋体" w:hAnsi="宋体"/>
          <w:b/>
          <w:sz w:val="21"/>
          <w:szCs w:val="21"/>
        </w:rPr>
        <w:t>三、验收要求：</w:t>
      </w:r>
    </w:p>
    <w:p w14:paraId="028FF8F2">
      <w:pPr>
        <w:spacing w:line="360" w:lineRule="auto"/>
        <w:ind w:firstLine="420" w:firstLineChars="200"/>
        <w:rPr>
          <w:rFonts w:hint="eastAsia" w:ascii="宋体" w:hAnsi="宋体"/>
          <w:sz w:val="21"/>
          <w:szCs w:val="21"/>
        </w:rPr>
      </w:pPr>
      <w:r>
        <w:rPr>
          <w:rFonts w:hint="eastAsia" w:ascii="宋体" w:hAnsi="宋体"/>
          <w:sz w:val="21"/>
          <w:szCs w:val="21"/>
        </w:rPr>
        <w:t>符合国家及行业相关验收标准</w:t>
      </w:r>
    </w:p>
    <w:p w14:paraId="1FF7E97D">
      <w:pPr>
        <w:spacing w:line="360" w:lineRule="auto"/>
        <w:rPr>
          <w:rFonts w:hint="eastAsia" w:ascii="宋体" w:hAnsi="宋体"/>
          <w:b/>
          <w:sz w:val="21"/>
          <w:szCs w:val="21"/>
        </w:rPr>
      </w:pPr>
      <w:r>
        <w:rPr>
          <w:rFonts w:hint="eastAsia" w:ascii="宋体" w:hAnsi="宋体"/>
          <w:b/>
          <w:sz w:val="21"/>
          <w:szCs w:val="21"/>
        </w:rPr>
        <w:t>四、其他要求：</w:t>
      </w:r>
    </w:p>
    <w:p w14:paraId="756E6E2F">
      <w:pPr>
        <w:spacing w:line="360" w:lineRule="auto"/>
        <w:ind w:firstLine="420" w:firstLineChars="200"/>
        <w:rPr>
          <w:rFonts w:hint="eastAsia" w:ascii="宋体" w:hAnsi="宋体" w:eastAsia="宋体" w:cs="宋体"/>
          <w:b/>
          <w:bCs/>
          <w:color w:val="auto"/>
          <w:sz w:val="21"/>
          <w:szCs w:val="21"/>
          <w:lang w:val="en-US" w:eastAsia="zh-CN"/>
        </w:rPr>
      </w:pPr>
      <w:r>
        <w:rPr>
          <w:rFonts w:hint="eastAsia" w:ascii="宋体" w:hAnsi="宋体"/>
          <w:sz w:val="21"/>
          <w:szCs w:val="21"/>
        </w:rPr>
        <w:t>报价应包括项目实施过程中产生的全部费用，包括原区域产品的拆除、运输以及全部货物、辅助材料和服务的价格及相关税费、运输到指定地点的装运费用、培训、售后服务、验收以及其他有关的交付使用前的所有费用。对采购项目履行过程中所需的而招标文件中未列出的相关辅助材料和费用，也应包括在报价中</w:t>
      </w:r>
      <w:r>
        <w:rPr>
          <w:rFonts w:hint="eastAsia" w:ascii="宋体" w:hAnsi="宋体"/>
          <w:sz w:val="21"/>
          <w:szCs w:val="21"/>
          <w:lang w:eastAsia="zh-CN"/>
        </w:rPr>
        <w:t>。</w:t>
      </w:r>
    </w:p>
    <w:p w14:paraId="58337FA1">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五</w:t>
      </w:r>
      <w:r>
        <w:rPr>
          <w:rFonts w:hint="eastAsia" w:ascii="宋体" w:hAnsi="宋体" w:eastAsia="宋体" w:cs="宋体"/>
          <w:b/>
          <w:bCs/>
          <w:color w:val="auto"/>
          <w:szCs w:val="21"/>
        </w:rPr>
        <w:t>、其他要求</w:t>
      </w:r>
    </w:p>
    <w:p w14:paraId="556E69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1、属于节能产品政府采购清单规定必须强制采购的, 必须采购当期节能产品政府采购清单内设备或产品；在技术、服务等指标同等条件下，优先采购节能、环保产品。</w:t>
      </w:r>
    </w:p>
    <w:p w14:paraId="50901B5F">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2、检测、验收及抽查涉及的所有费用均由成交供应商支付。</w:t>
      </w:r>
    </w:p>
    <w:p w14:paraId="41D73CCD">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3、器材必须按照国家体育总局《体育彩票公益金资助项目标牌设计及安装规范》要求制作安装标牌。</w:t>
      </w:r>
    </w:p>
    <w:p w14:paraId="019AF161">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4、成交供应商所投产品要设有标识，标识须采用拉丝印刷内容要突出“中国体育彩票资助  郑州市体育局监制”字样。</w:t>
      </w:r>
    </w:p>
    <w:p w14:paraId="125E14E4">
      <w:pPr>
        <w:keepNext w:val="0"/>
        <w:keepLines w:val="0"/>
        <w:widowControl w:val="0"/>
        <w:numPr>
          <w:ilvl w:val="1"/>
          <w:numId w:val="0"/>
        </w:numPr>
        <w:spacing w:line="360" w:lineRule="auto"/>
        <w:ind w:left="0" w:firstLine="422" w:firstLineChars="200"/>
        <w:jc w:val="both"/>
        <w:outlineLvl w:val="1"/>
        <w:rPr>
          <w:rFonts w:hint="eastAsia" w:ascii="宋体" w:hAnsi="宋体" w:eastAsia="宋体" w:cs="宋体"/>
          <w:b/>
          <w:bCs/>
          <w:color w:val="auto"/>
          <w:kern w:val="2"/>
          <w:sz w:val="21"/>
          <w:szCs w:val="21"/>
          <w:lang w:val="en-US" w:eastAsia="zh-CN" w:bidi="ar-SA"/>
        </w:rPr>
      </w:pPr>
      <w:bookmarkStart w:id="0" w:name="_Toc18676"/>
      <w:r>
        <w:rPr>
          <w:rFonts w:hint="eastAsia" w:ascii="宋体" w:hAnsi="宋体" w:eastAsia="宋体" w:cs="宋体"/>
          <w:b/>
          <w:bCs/>
          <w:color w:val="auto"/>
          <w:kern w:val="2"/>
          <w:sz w:val="21"/>
          <w:szCs w:val="21"/>
          <w:lang w:val="en-US" w:eastAsia="zh-CN" w:bidi="ar-SA"/>
        </w:rPr>
        <w:t>六、项目商务要求</w:t>
      </w:r>
      <w:bookmarkEnd w:id="0"/>
    </w:p>
    <w:tbl>
      <w:tblPr>
        <w:tblStyle w:val="7"/>
        <w:tblW w:w="839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6675"/>
      </w:tblGrid>
      <w:tr w14:paraId="3F7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24" w:type="dxa"/>
            <w:noWrap w:val="0"/>
            <w:vAlign w:val="center"/>
          </w:tcPr>
          <w:p w14:paraId="5D4C8AB4">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交货期</w:t>
            </w:r>
          </w:p>
        </w:tc>
        <w:tc>
          <w:tcPr>
            <w:tcW w:w="6675" w:type="dxa"/>
            <w:noWrap w:val="0"/>
            <w:vAlign w:val="center"/>
          </w:tcPr>
          <w:p w14:paraId="53837148">
            <w:pPr>
              <w:spacing w:line="360" w:lineRule="auto"/>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合同签订后</w:t>
            </w:r>
            <w:r>
              <w:rPr>
                <w:rFonts w:hint="eastAsia" w:ascii="宋体" w:hAnsi="宋体" w:eastAsia="宋体" w:cs="宋体"/>
                <w:color w:val="auto"/>
                <w:szCs w:val="21"/>
                <w:lang w:val="en-US" w:eastAsia="zh-CN"/>
              </w:rPr>
              <w:t>90</w:t>
            </w:r>
            <w:r>
              <w:rPr>
                <w:rFonts w:hint="eastAsia" w:ascii="宋体" w:hAnsi="宋体" w:eastAsia="宋体" w:cs="宋体"/>
                <w:color w:val="auto"/>
                <w:szCs w:val="21"/>
              </w:rPr>
              <w:t>日历天内完成供货安装调试完毕。</w:t>
            </w:r>
          </w:p>
        </w:tc>
      </w:tr>
      <w:tr w14:paraId="398E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724" w:type="dxa"/>
            <w:noWrap w:val="0"/>
            <w:vAlign w:val="center"/>
          </w:tcPr>
          <w:p w14:paraId="79901DF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供货及安装地点</w:t>
            </w:r>
          </w:p>
        </w:tc>
        <w:tc>
          <w:tcPr>
            <w:tcW w:w="6675" w:type="dxa"/>
            <w:noWrap w:val="0"/>
            <w:vAlign w:val="center"/>
          </w:tcPr>
          <w:p w14:paraId="289F2442">
            <w:pPr>
              <w:spacing w:line="360" w:lineRule="auto"/>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lang w:eastAsia="zh-CN"/>
              </w:rPr>
              <w:t>采购人指定地点</w:t>
            </w:r>
            <w:r>
              <w:rPr>
                <w:rFonts w:hint="eastAsia" w:ascii="宋体" w:hAnsi="宋体" w:eastAsia="宋体" w:cs="宋体"/>
                <w:color w:val="auto"/>
                <w:szCs w:val="21"/>
              </w:rPr>
              <w:t>。</w:t>
            </w:r>
          </w:p>
        </w:tc>
      </w:tr>
      <w:tr w14:paraId="1E5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724" w:type="dxa"/>
            <w:noWrap w:val="0"/>
            <w:vAlign w:val="center"/>
          </w:tcPr>
          <w:p w14:paraId="4DD6371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安全使用寿命期及质保期</w:t>
            </w:r>
          </w:p>
        </w:tc>
        <w:tc>
          <w:tcPr>
            <w:tcW w:w="6675" w:type="dxa"/>
            <w:noWrap w:val="0"/>
            <w:vAlign w:val="top"/>
          </w:tcPr>
          <w:p w14:paraId="02013D92">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1、采购产品安全使用寿命不低于</w:t>
            </w:r>
            <w:r>
              <w:rPr>
                <w:rFonts w:hint="eastAsia" w:ascii="宋体" w:hAnsi="宋体" w:eastAsia="宋体" w:cs="宋体"/>
                <w:color w:val="auto"/>
                <w:szCs w:val="21"/>
                <w:highlight w:val="none"/>
                <w:lang w:val="en-US" w:eastAsia="zh-CN"/>
              </w:rPr>
              <w:t>二十</w:t>
            </w:r>
            <w:r>
              <w:rPr>
                <w:rFonts w:hint="eastAsia" w:ascii="宋体" w:hAnsi="宋体" w:eastAsia="宋体" w:cs="宋体"/>
                <w:color w:val="auto"/>
                <w:szCs w:val="21"/>
                <w:highlight w:val="none"/>
              </w:rPr>
              <w:t>年。</w:t>
            </w:r>
          </w:p>
          <w:p w14:paraId="696935B2">
            <w:pPr>
              <w:spacing w:line="360" w:lineRule="auto"/>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2、质量保证期为</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年，质量保证期内因质量问题而损坏的由供应商免费维修与更换。</w:t>
            </w:r>
          </w:p>
        </w:tc>
      </w:tr>
      <w:tr w14:paraId="239E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724" w:type="dxa"/>
            <w:noWrap w:val="0"/>
            <w:vAlign w:val="center"/>
          </w:tcPr>
          <w:p w14:paraId="05EAFB54">
            <w:pPr>
              <w:spacing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售后服务</w:t>
            </w:r>
          </w:p>
        </w:tc>
        <w:tc>
          <w:tcPr>
            <w:tcW w:w="6675" w:type="dxa"/>
            <w:noWrap w:val="0"/>
            <w:vAlign w:val="top"/>
          </w:tcPr>
          <w:p w14:paraId="2BC8BB65">
            <w:pPr>
              <w:spacing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1、设备出</w:t>
            </w:r>
            <w:bookmarkStart w:id="1" w:name="_GoBack"/>
            <w:bookmarkEnd w:id="1"/>
            <w:r>
              <w:rPr>
                <w:rFonts w:hint="eastAsia" w:ascii="宋体" w:hAnsi="宋体" w:eastAsia="宋体" w:cs="宋体"/>
                <w:color w:val="auto"/>
                <w:szCs w:val="21"/>
              </w:rPr>
              <w:t>现故障时，1小时作出响应，4小时内到现场，24小时内解决问题，如不能按时解决问题时提供备用设备服务。</w:t>
            </w:r>
          </w:p>
          <w:p w14:paraId="5DFA0179">
            <w:pPr>
              <w:spacing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2、在质量保证期内,成交供应商结合受赠单位对器材进行每年不少于一次的巡检维修；凡因正常使用出现的质量问题，成交供应商应提供免费维修或更换，维修或更换所产生的一切费用由中标单位承担，并从更换后重新计算该项产品质保期。</w:t>
            </w:r>
          </w:p>
        </w:tc>
      </w:tr>
      <w:tr w14:paraId="5740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724" w:type="dxa"/>
            <w:noWrap w:val="0"/>
            <w:vAlign w:val="center"/>
          </w:tcPr>
          <w:p w14:paraId="51322001">
            <w:pPr>
              <w:spacing w:line="360" w:lineRule="auto"/>
              <w:ind w:firstLine="315" w:firstLineChars="150"/>
              <w:jc w:val="left"/>
              <w:rPr>
                <w:rFonts w:hint="eastAsia" w:ascii="宋体" w:hAnsi="宋体" w:eastAsia="宋体" w:cs="宋体"/>
                <w:color w:val="auto"/>
                <w:szCs w:val="21"/>
              </w:rPr>
            </w:pPr>
            <w:r>
              <w:rPr>
                <w:rFonts w:hint="eastAsia" w:ascii="宋体" w:hAnsi="宋体" w:eastAsia="宋体" w:cs="宋体"/>
                <w:color w:val="auto"/>
                <w:szCs w:val="21"/>
              </w:rPr>
              <w:t>采购需求</w:t>
            </w:r>
          </w:p>
        </w:tc>
        <w:tc>
          <w:tcPr>
            <w:tcW w:w="6675" w:type="dxa"/>
            <w:noWrap w:val="0"/>
            <w:vAlign w:val="center"/>
          </w:tcPr>
          <w:p w14:paraId="15125366">
            <w:pPr>
              <w:spacing w:line="360" w:lineRule="auto"/>
              <w:ind w:firstLine="315" w:firstLineChars="150"/>
              <w:jc w:val="both"/>
              <w:rPr>
                <w:rFonts w:hint="eastAsia" w:ascii="宋体" w:hAnsi="宋体" w:eastAsia="宋体" w:cs="宋体"/>
                <w:color w:val="auto"/>
                <w:szCs w:val="21"/>
              </w:rPr>
            </w:pPr>
            <w:r>
              <w:rPr>
                <w:rFonts w:hint="eastAsia" w:ascii="宋体" w:hAnsi="宋体" w:eastAsia="宋体" w:cs="宋体"/>
                <w:color w:val="auto"/>
                <w:szCs w:val="21"/>
              </w:rPr>
              <w:t>供货并更换看台顶棚棚膜6600平方米。</w:t>
            </w:r>
          </w:p>
        </w:tc>
      </w:tr>
    </w:tbl>
    <w:p w14:paraId="797AEAA1">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七</w:t>
      </w:r>
      <w:r>
        <w:rPr>
          <w:rFonts w:hint="eastAsia" w:ascii="宋体" w:hAnsi="宋体" w:eastAsia="宋体" w:cs="宋体"/>
          <w:b/>
          <w:bCs/>
          <w:color w:val="auto"/>
          <w:szCs w:val="21"/>
        </w:rPr>
        <w:t>、技术要求</w:t>
      </w:r>
    </w:p>
    <w:p w14:paraId="323650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（1）投标产品技术响应程度，符合本项目的采购需求。</w:t>
      </w:r>
    </w:p>
    <w:p w14:paraId="5A17E6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（2）项目实施计划方案内容完整、描述详细，符合本项目的采购需求。</w:t>
      </w:r>
    </w:p>
    <w:p w14:paraId="4A4754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质量控制方案</w:t>
      </w:r>
      <w:r>
        <w:rPr>
          <w:rFonts w:hint="eastAsia" w:ascii="宋体" w:hAnsi="宋体" w:eastAsia="宋体" w:cs="宋体"/>
          <w:color w:val="auto"/>
          <w:szCs w:val="21"/>
          <w:highlight w:val="none"/>
        </w:rPr>
        <w:t>内容完整、描述详细，符合本项目的采购需求。</w:t>
      </w:r>
    </w:p>
    <w:p w14:paraId="2E4FBE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（4）本项目须提供样品，描述详细，符合本项目的采购需求。</w:t>
      </w:r>
    </w:p>
    <w:p w14:paraId="6FD9503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、本项目样品为：</w:t>
      </w:r>
    </w:p>
    <w:p w14:paraId="5E2BD1AF">
      <w:pPr>
        <w:spacing w:line="360" w:lineRule="auto"/>
        <w:ind w:firstLine="843" w:firstLineChars="4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提供A3尺寸（不低于297mm×420mm）膜材样品一件</w:t>
      </w:r>
    </w:p>
    <w:p w14:paraId="57AFA384">
      <w:pPr>
        <w:ind w:firstLine="422" w:firstLineChars="200"/>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、本项目核心产品为</w:t>
      </w:r>
      <w:r>
        <w:rPr>
          <w:rFonts w:hint="eastAsia" w:ascii="宋体" w:hAnsi="宋体" w:eastAsia="宋体" w:cs="宋体"/>
          <w:b/>
          <w:bCs/>
          <w:color w:val="auto"/>
          <w:szCs w:val="21"/>
          <w:highlight w:val="none"/>
          <w:u w:val="single"/>
          <w:lang w:val="en-US" w:eastAsia="zh-CN"/>
        </w:rPr>
        <w:t xml:space="preserve"> 棚膜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C3C0B"/>
    <w:rsid w:val="06314D1E"/>
    <w:rsid w:val="07F4484F"/>
    <w:rsid w:val="0ADE5E78"/>
    <w:rsid w:val="16397FED"/>
    <w:rsid w:val="318D5B45"/>
    <w:rsid w:val="3E355072"/>
    <w:rsid w:val="3E831D63"/>
    <w:rsid w:val="3FC670AB"/>
    <w:rsid w:val="49FC3C0B"/>
    <w:rsid w:val="4A3411EA"/>
    <w:rsid w:val="4B39524B"/>
    <w:rsid w:val="4ED47BEB"/>
    <w:rsid w:val="56AF579F"/>
    <w:rsid w:val="5B1530FC"/>
    <w:rsid w:val="5BB11EDB"/>
    <w:rsid w:val="65381A47"/>
    <w:rsid w:val="796E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340" w:beforeLines="0" w:beforeAutospacing="0" w:after="330" w:afterLines="0" w:afterAutospacing="0" w:line="240" w:lineRule="auto"/>
      <w:jc w:val="center"/>
      <w:outlineLvl w:val="0"/>
    </w:pPr>
    <w:rPr>
      <w:rFonts w:eastAsia="宋体" w:cs="Times New Roman" w:asciiTheme="minorAscii" w:hAnsiTheme="minorAscii"/>
      <w:b/>
      <w:kern w:val="44"/>
      <w:sz w:val="44"/>
      <w:szCs w:val="22"/>
    </w:rPr>
  </w:style>
  <w:style w:type="paragraph" w:styleId="3">
    <w:name w:val="heading 2"/>
    <w:basedOn w:val="1"/>
    <w:next w:val="1"/>
    <w:link w:val="9"/>
    <w:semiHidden/>
    <w:unhideWhenUsed/>
    <w:qFormat/>
    <w:uiPriority w:val="0"/>
    <w:pPr>
      <w:keepNext/>
      <w:keepLines/>
      <w:spacing w:line="360" w:lineRule="auto"/>
      <w:jc w:val="center"/>
      <w:outlineLvl w:val="1"/>
    </w:pPr>
    <w:rPr>
      <w:rFonts w:ascii="宋体" w:hAnsi="宋体" w:eastAsia="宋体" w:cs="宋体"/>
      <w:b/>
      <w:bCs/>
      <w:sz w:val="32"/>
      <w:szCs w:val="24"/>
      <w:highlight w:val="none"/>
      <w:shd w:val="clear" w:color="auto" w:fill="auto"/>
      <w:lang w:bidi="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eastAsia="宋体"/>
      <w:b/>
      <w:sz w:val="30"/>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宋体" w:cs="Arial"/>
      <w:b/>
      <w:snapToGrid w:val="0"/>
      <w:sz w:val="28"/>
      <w:szCs w:val="21"/>
      <w:lang w:bidi="ar-SA"/>
    </w:rPr>
  </w:style>
  <w:style w:type="paragraph" w:styleId="6">
    <w:name w:val="heading 6"/>
    <w:basedOn w:val="1"/>
    <w:next w:val="1"/>
    <w:semiHidden/>
    <w:unhideWhenUsed/>
    <w:qFormat/>
    <w:uiPriority w:val="0"/>
    <w:pPr>
      <w:keepNext/>
      <w:keepLines/>
      <w:spacing w:before="240" w:beforeLines="0" w:beforeAutospacing="0" w:after="64" w:afterLines="0" w:afterAutospacing="0" w:line="317" w:lineRule="auto"/>
      <w:jc w:val="center"/>
      <w:outlineLvl w:val="5"/>
    </w:pPr>
    <w:rPr>
      <w:rFonts w:ascii="Arial" w:hAnsi="Arial" w:eastAsia="宋体" w:cs="Arial"/>
      <w:b/>
      <w:snapToGrid w:val="0"/>
      <w:color w:val="000000"/>
      <w:kern w:val="0"/>
      <w:sz w:val="24"/>
      <w:szCs w:val="21"/>
      <w:lang w:eastAsia="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customStyle="1" w:styleId="9">
    <w:name w:val="标题 2 Char"/>
    <w:link w:val="3"/>
    <w:qFormat/>
    <w:uiPriority w:val="0"/>
    <w:rPr>
      <w:rFonts w:ascii="宋体" w:hAnsi="宋体" w:eastAsia="宋体" w:cs="宋体"/>
      <w:b/>
      <w:bCs/>
      <w:kern w:val="2"/>
      <w:sz w:val="32"/>
      <w:szCs w:val="24"/>
      <w:highlight w:val="none"/>
      <w:shd w:val="clear" w:color="auto" w:fill="auto"/>
      <w:lang w:val="en-US" w:eastAsia="zh-CN"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2026-06-02T06:10:00Z</dcterms:created>
  <dc:creator>╰LY F╯</dc:creator>
  <cp:lastModifiedBy>╰LY F╯</cp:lastModifiedBy>
  <dcterms:modified xsi:type="dcterms:W3CDTF">2026-06-02T06:10:42Z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6078DB5F98104CAEAAABA9C8D8450410_11</vt:lpwstr>
  </property>
  <property fmtid="{D5CDD505-2E9C-101B-9397-08002B2CF9AE}" pid="4" name="KSOTemplateDocerSaveRecord">
    <vt:lpwstr>eyJoZGlkIjoiZGJmM2RmMmMyYjEwOWY0Mjc0ODI1NGZlNmNhMTU0OTciLCJ1c2VySWQiOiIyMzY3NTM3MjIifQ==</vt:lpwstr>
  </property>
</Properties>
</file>