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600" w:lineRule="exact"/>
        <w:jc w:val="center"/>
      </w:pPr>
      <w:r>
        <w:rPr>
          <w:rFonts w:ascii="Times New Roman" w:hAnsi="Times New Roman" w:eastAsia="方正小标宋_GBK"/>
          <w:b w:val="0"/>
          <w:sz w:val="44"/>
        </w:rPr>
        <w:t>2025-2026学年全球发明大会</w:t>
      </w:r>
      <w:r>
        <w:rPr>
          <w:rFonts w:hint="eastAsia" w:eastAsia="方正小标宋_GBK"/>
          <w:b w:val="0"/>
          <w:sz w:val="44"/>
          <w:lang w:eastAsia="zh"/>
        </w:rPr>
        <w:t>（中国）</w:t>
      </w:r>
    </w:p>
    <w:p>
      <w:pPr>
        <w:spacing w:before="0" w:after="0" w:line="600" w:lineRule="exact"/>
        <w:jc w:val="center"/>
        <w:rPr>
          <w:rFonts w:ascii="Times New Roman" w:hAnsi="Times New Roman" w:eastAsia="方正小标宋_GBK"/>
          <w:b w:val="0"/>
          <w:sz w:val="44"/>
        </w:rPr>
      </w:pPr>
      <w:r>
        <w:rPr>
          <w:rFonts w:ascii="Times New Roman" w:hAnsi="Times New Roman" w:eastAsia="方正小标宋_GBK"/>
          <w:b w:val="0"/>
          <w:sz w:val="44"/>
        </w:rPr>
        <w:t>全国总决赛活动方案</w:t>
      </w:r>
    </w:p>
    <w:p>
      <w:pPr>
        <w:spacing w:before="0" w:after="0" w:line="600" w:lineRule="exact"/>
        <w:jc w:val="both"/>
        <w:rPr>
          <w:rFonts w:ascii="Times New Roman" w:hAnsi="Times New Roman" w:eastAsia="方正小标宋_GBK"/>
          <w:b w:val="0"/>
          <w:sz w:val="44"/>
        </w:rPr>
      </w:pPr>
    </w:p>
    <w:p>
      <w:pPr>
        <w:spacing w:before="0" w:after="0" w:line="560" w:lineRule="exact"/>
        <w:ind w:firstLine="640"/>
        <w:jc w:val="both"/>
        <w:rPr>
          <w:rFonts w:hint="eastAsia" w:ascii="Times New Roman" w:hAnsi="Times New Roman" w:eastAsia="仿宋_GB2312"/>
          <w:b w:val="0"/>
          <w:sz w:val="32"/>
        </w:rPr>
      </w:pPr>
      <w:r>
        <w:rPr>
          <w:rFonts w:hint="eastAsia" w:ascii="Times New Roman" w:hAnsi="Times New Roman" w:eastAsia="仿宋_GB2312"/>
          <w:b w:val="0"/>
          <w:sz w:val="32"/>
        </w:rPr>
        <w:t>2025-2026学年全球发明大会（中国）全国总决赛拟于2026年8月14日至16日在郑州举办（具体日期以最终批复及场馆档期为准），活动方案与分工具体如下：</w:t>
      </w:r>
    </w:p>
    <w:p>
      <w:pPr>
        <w:spacing w:before="0" w:after="0" w:line="560" w:lineRule="exact"/>
        <w:jc w:val="both"/>
      </w:pPr>
      <w:r>
        <w:rPr>
          <w:rFonts w:ascii="Times New Roman" w:hAnsi="Times New Roman" w:eastAsia="黑体"/>
          <w:b w:val="0"/>
          <w:sz w:val="32"/>
        </w:rPr>
        <w:t>一、时间</w:t>
      </w:r>
    </w:p>
    <w:p>
      <w:pPr>
        <w:spacing w:before="0" w:after="0" w:line="560" w:lineRule="exact"/>
        <w:ind w:firstLine="64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2026年8月14日至16日初步安排举办。</w:t>
      </w:r>
    </w:p>
    <w:p>
      <w:pPr>
        <w:spacing w:before="0" w:after="0" w:line="560" w:lineRule="exact"/>
        <w:ind w:firstLine="640"/>
        <w:jc w:val="both"/>
        <w:rPr>
          <w:rFonts w:hint="eastAsia" w:ascii="仿宋_GB2312" w:hAnsi="仿宋_GB2312" w:eastAsia="仿宋_GB2312"/>
          <w:b w:val="0"/>
          <w:sz w:val="32"/>
          <w:lang w:eastAsia="zh-CN"/>
        </w:rPr>
      </w:pPr>
      <w:r>
        <w:rPr>
          <w:rFonts w:ascii="仿宋_GB2312" w:hAnsi="仿宋_GB2312" w:eastAsia="仿宋_GB2312"/>
          <w:b w:val="0"/>
          <w:sz w:val="32"/>
        </w:rPr>
        <w:t>根据当前排期，8月13日上午进行整体搭建，</w:t>
      </w:r>
      <w:r>
        <w:rPr>
          <w:rFonts w:ascii="仿宋_GB2312" w:hAnsi="仿宋_GB2312"/>
        </w:rPr>
        <w:t>国际参赛</w:t>
      </w:r>
      <w:r>
        <w:rPr>
          <w:rFonts w:hint="default" w:ascii="仿宋_GB2312" w:hAnsi="仿宋_GB2312"/>
          <w:lang w:val="en-US" w:eastAsia="zh-CN"/>
        </w:rPr>
        <w:t>团组及港澳交流活动代表</w:t>
      </w:r>
      <w:r>
        <w:rPr>
          <w:rFonts w:ascii="仿宋_GB2312" w:hAnsi="仿宋_GB2312" w:eastAsia="仿宋_GB2312"/>
          <w:b w:val="0"/>
          <w:sz w:val="32"/>
        </w:rPr>
        <w:t>抵达郑州并办理入住衔接，下午办理</w:t>
      </w:r>
      <w:r>
        <w:rPr>
          <w:rFonts w:ascii="仿宋_GB2312" w:hAnsi="仿宋_GB2312"/>
        </w:rPr>
        <w:t>国际参赛</w:t>
      </w:r>
      <w:r>
        <w:rPr>
          <w:rFonts w:hint="default" w:ascii="仿宋_GB2312" w:hAnsi="仿宋_GB2312"/>
          <w:lang w:val="en-US" w:eastAsia="zh-CN"/>
        </w:rPr>
        <w:t>团组及港澳交流活动代表</w:t>
      </w:r>
      <w:r>
        <w:rPr>
          <w:rFonts w:ascii="仿宋_GB2312" w:hAnsi="仿宋_GB2312" w:eastAsia="仿宋_GB2312"/>
          <w:b w:val="0"/>
          <w:sz w:val="32"/>
        </w:rPr>
        <w:t>签到报到</w:t>
      </w:r>
      <w:r>
        <w:rPr>
          <w:rFonts w:hint="eastAsia" w:ascii="仿宋_GB2312" w:hAnsi="仿宋_GB2312"/>
          <w:b w:val="0"/>
          <w:sz w:val="32"/>
          <w:lang w:eastAsia="zh-CN"/>
        </w:rPr>
        <w:t>。</w:t>
      </w:r>
    </w:p>
    <w:p>
      <w:pPr>
        <w:spacing w:before="0" w:after="0" w:line="560" w:lineRule="exact"/>
        <w:ind w:firstLine="640"/>
        <w:jc w:val="both"/>
        <w:rPr>
          <w:rFonts w:hint="eastAsia" w:ascii="仿宋_GB2312" w:hAnsi="仿宋_GB2312" w:eastAsia="仿宋_GB2312"/>
          <w:b w:val="0"/>
          <w:sz w:val="32"/>
          <w:lang w:eastAsia="zh-CN"/>
        </w:rPr>
      </w:pPr>
      <w:r>
        <w:rPr>
          <w:rFonts w:ascii="仿宋_GB2312" w:hAnsi="仿宋_GB2312" w:eastAsia="仿宋_GB2312"/>
          <w:b w:val="0"/>
          <w:sz w:val="32"/>
        </w:rPr>
        <w:t>8月14日10:00-19:00组织J/P/S/G组、六个主题赛参赛团队统一签到报到，并结合安排国际青少年交流活动</w:t>
      </w:r>
      <w:r>
        <w:rPr>
          <w:rFonts w:hint="eastAsia" w:ascii="仿宋_GB2312" w:hAnsi="仿宋_GB2312"/>
          <w:b w:val="0"/>
          <w:sz w:val="32"/>
          <w:lang w:eastAsia="zh-CN"/>
        </w:rPr>
        <w:t>。</w:t>
      </w:r>
    </w:p>
    <w:p>
      <w:pPr>
        <w:spacing w:before="0" w:after="0" w:line="560" w:lineRule="exact"/>
        <w:ind w:firstLine="640"/>
        <w:jc w:val="both"/>
        <w:rPr>
          <w:rFonts w:hint="default" w:ascii="仿宋_GB2312" w:hAnsi="仿宋_GB2312"/>
          <w:b w:val="0"/>
          <w:sz w:val="32"/>
          <w:lang w:val="en-US" w:eastAsia="zh-CN"/>
        </w:rPr>
      </w:pPr>
      <w:r>
        <w:rPr>
          <w:rFonts w:ascii="仿宋_GB2312" w:hAnsi="仿宋_GB2312" w:eastAsia="仿宋_GB2312"/>
          <w:b w:val="0"/>
          <w:sz w:val="32"/>
        </w:rPr>
        <w:t>8月15日上午举行总决赛开幕式，同步组织作品展示与现场评审、主题赛评审，下午继续组织作品展示与现场评审、主题赛评审；</w:t>
      </w:r>
      <w:r>
        <w:rPr>
          <w:rFonts w:hint="default" w:ascii="仿宋_GB2312" w:hAnsi="仿宋_GB2312"/>
          <w:b w:val="0"/>
          <w:sz w:val="32"/>
          <w:lang w:val="en-US" w:eastAsia="zh-CN"/>
        </w:rPr>
        <w:t>同步举办国际赛评审</w:t>
      </w:r>
      <w:r>
        <w:rPr>
          <w:rFonts w:hint="eastAsia" w:ascii="仿宋_GB2312" w:hAnsi="仿宋_GB2312"/>
          <w:b w:val="0"/>
          <w:sz w:val="32"/>
          <w:lang w:val="en-US" w:eastAsia="zh-CN"/>
        </w:rPr>
        <w:t>。</w:t>
      </w:r>
    </w:p>
    <w:p>
      <w:pPr>
        <w:spacing w:before="0" w:after="0" w:line="560" w:lineRule="exact"/>
        <w:ind w:firstLine="640"/>
        <w:jc w:val="both"/>
        <w:rPr>
          <w:rFonts w:hint="eastAsia" w:ascii="仿宋_GB2312" w:hAnsi="仿宋_GB2312" w:eastAsia="仿宋_GB2312"/>
          <w:b w:val="0"/>
          <w:sz w:val="32"/>
          <w:lang w:eastAsia="zh-CN"/>
        </w:rPr>
      </w:pPr>
      <w:r>
        <w:rPr>
          <w:rFonts w:ascii="仿宋_GB2312" w:hAnsi="仿宋_GB2312" w:eastAsia="仿宋_GB2312"/>
          <w:b w:val="0"/>
          <w:sz w:val="32"/>
        </w:rPr>
        <w:t>8月16日上午组织作品展示与现场评审、主题赛评审，并安排</w:t>
      </w:r>
      <w:r>
        <w:rPr>
          <w:rFonts w:ascii="仿宋_GB2312" w:hAnsi="仿宋_GB2312"/>
        </w:rPr>
        <w:t>国际参赛</w:t>
      </w:r>
      <w:r>
        <w:rPr>
          <w:rFonts w:hint="default" w:ascii="仿宋_GB2312" w:hAnsi="仿宋_GB2312"/>
          <w:lang w:val="en-US" w:eastAsia="zh-CN"/>
        </w:rPr>
        <w:t>团组及港澳交流活动代表</w:t>
      </w:r>
      <w:r>
        <w:rPr>
          <w:rFonts w:ascii="仿宋_GB2312" w:hAnsi="仿宋_GB2312" w:eastAsia="仿宋_GB2312"/>
          <w:b w:val="0"/>
          <w:sz w:val="32"/>
        </w:rPr>
        <w:t>参加交流/参访活动，下午举行金气球奖评选和闭幕式暨颁奖典礼</w:t>
      </w:r>
      <w:r>
        <w:rPr>
          <w:rFonts w:hint="eastAsia" w:ascii="仿宋_GB2312" w:hAnsi="仿宋_GB2312"/>
          <w:b w:val="0"/>
          <w:sz w:val="32"/>
          <w:lang w:eastAsia="zh-CN"/>
        </w:rPr>
        <w:t>。</w:t>
      </w:r>
    </w:p>
    <w:p>
      <w:pPr>
        <w:spacing w:before="0" w:after="0" w:line="560" w:lineRule="exact"/>
        <w:ind w:firstLine="64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8月17日安排嘉宾离郑、参赛团组返程、撤场和资料归档。港澳参赛团组纳入全国总决赛整体安排，</w:t>
      </w:r>
      <w:r>
        <w:rPr>
          <w:rFonts w:ascii="仿宋_GB2312" w:hAnsi="仿宋_GB2312"/>
        </w:rPr>
        <w:t>国际参赛</w:t>
      </w:r>
      <w:r>
        <w:rPr>
          <w:rFonts w:hint="default" w:ascii="仿宋_GB2312" w:hAnsi="仿宋_GB2312"/>
          <w:lang w:val="en-US" w:eastAsia="zh-CN"/>
        </w:rPr>
        <w:t>团组单独设立评审区，</w:t>
      </w:r>
      <w:r>
        <w:rPr>
          <w:rFonts w:ascii="仿宋_GB2312" w:hAnsi="仿宋_GB2312" w:eastAsia="仿宋_GB2312"/>
          <w:b w:val="0"/>
          <w:sz w:val="32"/>
        </w:rPr>
        <w:t>统一参加开幕式、作品展示评审、配套交流和闭幕式暨颁奖典礼。具体日期以最终批复及场馆档期为准。</w:t>
      </w:r>
    </w:p>
    <w:p>
      <w:pPr>
        <w:spacing w:before="0" w:after="0" w:line="560" w:lineRule="exact"/>
        <w:ind w:firstLine="640"/>
        <w:jc w:val="both"/>
        <w:rPr>
          <w:rFonts w:ascii="仿宋_GB2312" w:hAnsi="仿宋_GB2312" w:eastAsia="仿宋_GB2312"/>
          <w:b w:val="0"/>
          <w:sz w:val="32"/>
        </w:rPr>
      </w:pPr>
    </w:p>
    <w:p>
      <w:pPr>
        <w:spacing w:before="0" w:after="0" w:line="560" w:lineRule="exact"/>
        <w:jc w:val="both"/>
      </w:pPr>
      <w:r>
        <w:rPr>
          <w:rFonts w:ascii="Times New Roman" w:hAnsi="Times New Roman" w:eastAsia="黑体"/>
          <w:b w:val="0"/>
          <w:sz w:val="32"/>
        </w:rPr>
        <w:t>二、地点</w:t>
      </w:r>
    </w:p>
    <w:p>
      <w:pPr>
        <w:spacing w:before="0" w:after="0" w:line="560" w:lineRule="exact"/>
        <w:ind w:firstLine="640"/>
        <w:jc w:val="both"/>
        <w:rPr>
          <w:rFonts w:hint="eastAsia" w:ascii="仿宋_GB2312" w:hAnsi="仿宋_GB2312" w:eastAsia="仿宋_GB2312"/>
          <w:b w:val="0"/>
          <w:sz w:val="32"/>
          <w:lang w:eastAsia="zh-CN"/>
        </w:rPr>
      </w:pPr>
      <w:r>
        <w:rPr>
          <w:rFonts w:ascii="仿宋_GB2312" w:hAnsi="仿宋_GB2312" w:eastAsia="仿宋_GB2312"/>
          <w:b w:val="0"/>
          <w:sz w:val="32"/>
        </w:rPr>
        <w:t>郑州国际会展中心</w:t>
      </w:r>
      <w:r>
        <w:rPr>
          <w:rFonts w:hint="eastAsia" w:ascii="仿宋_GB2312" w:hAnsi="仿宋_GB2312"/>
          <w:b w:val="0"/>
          <w:sz w:val="32"/>
          <w:lang w:val="en-US" w:eastAsia="zh-CN"/>
        </w:rPr>
        <w:t>或国际嘉宾酒店</w:t>
      </w:r>
      <w:r>
        <w:rPr>
          <w:rFonts w:ascii="仿宋_GB2312" w:hAnsi="仿宋_GB2312" w:eastAsia="仿宋_GB2312"/>
          <w:b w:val="0"/>
          <w:sz w:val="32"/>
        </w:rPr>
        <w:t>作为8月13日</w:t>
      </w:r>
      <w:r>
        <w:rPr>
          <w:rFonts w:ascii="仿宋_GB2312" w:hAnsi="仿宋_GB2312"/>
        </w:rPr>
        <w:t>国际参赛</w:t>
      </w:r>
      <w:r>
        <w:rPr>
          <w:rFonts w:hint="default" w:ascii="仿宋_GB2312" w:hAnsi="仿宋_GB2312"/>
          <w:lang w:val="en-US" w:eastAsia="zh-CN"/>
        </w:rPr>
        <w:t>团组及港澳交流活动代表</w:t>
      </w:r>
      <w:r>
        <w:rPr>
          <w:rFonts w:ascii="仿宋_GB2312" w:hAnsi="仿宋_GB2312" w:eastAsia="仿宋_GB2312"/>
          <w:b w:val="0"/>
          <w:sz w:val="32"/>
        </w:rPr>
        <w:t>签到报到区</w:t>
      </w:r>
      <w:r>
        <w:rPr>
          <w:rFonts w:hint="eastAsia" w:ascii="仿宋_GB2312" w:hAnsi="仿宋_GB2312"/>
          <w:b w:val="0"/>
          <w:sz w:val="32"/>
          <w:lang w:eastAsia="zh-CN"/>
        </w:rPr>
        <w:t>，</w:t>
      </w:r>
      <w:r>
        <w:rPr>
          <w:rFonts w:ascii="仿宋_GB2312" w:hAnsi="仿宋_GB2312" w:eastAsia="仿宋_GB2312"/>
          <w:b w:val="0"/>
          <w:sz w:val="32"/>
        </w:rPr>
        <w:t>郑州国际会展中心8月14日全国总决赛统一签到报到区，</w:t>
      </w:r>
      <w:r>
        <w:rPr>
          <w:rFonts w:ascii="仿宋_GB2312" w:hAnsi="仿宋_GB2312" w:eastAsia="仿宋_GB2312"/>
          <w:b w:val="0"/>
          <w:sz w:val="32"/>
          <w:highlight w:val="none"/>
        </w:rPr>
        <w:t>覆盖国际及港澳赛区、</w:t>
      </w:r>
      <w:r>
        <w:rPr>
          <w:rFonts w:hint="eastAsia" w:ascii="仿宋_GB2312" w:hAnsi="仿宋_GB2312"/>
          <w:b w:val="0"/>
          <w:sz w:val="32"/>
          <w:lang w:val="en-US" w:eastAsia="zh-CN"/>
        </w:rPr>
        <w:t>省级赛（含港澳赛区）</w:t>
      </w:r>
      <w:r>
        <w:rPr>
          <w:rFonts w:ascii="仿宋_GB2312" w:hAnsi="仿宋_GB2312" w:eastAsia="仿宋_GB2312"/>
          <w:b w:val="0"/>
          <w:sz w:val="32"/>
        </w:rPr>
        <w:t>J/P/S/G组和六个主题赛参赛团队</w:t>
      </w:r>
      <w:r>
        <w:rPr>
          <w:rFonts w:hint="eastAsia" w:ascii="仿宋_GB2312" w:hAnsi="仿宋_GB2312"/>
          <w:b w:val="0"/>
          <w:sz w:val="32"/>
          <w:lang w:eastAsia="zh-CN"/>
        </w:rPr>
        <w:t>。</w:t>
      </w:r>
    </w:p>
    <w:p>
      <w:pPr>
        <w:spacing w:before="0" w:after="0" w:line="560" w:lineRule="exact"/>
        <w:ind w:firstLine="640"/>
        <w:jc w:val="both"/>
        <w:rPr>
          <w:rFonts w:hint="eastAsia" w:ascii="仿宋_GB2312" w:hAnsi="仿宋_GB2312" w:eastAsia="仿宋_GB2312"/>
          <w:b w:val="0"/>
          <w:sz w:val="32"/>
          <w:lang w:eastAsia="zh-CN"/>
        </w:rPr>
      </w:pPr>
      <w:r>
        <w:rPr>
          <w:rFonts w:ascii="仿宋_GB2312" w:hAnsi="仿宋_GB2312" w:eastAsia="仿宋_GB2312"/>
          <w:b w:val="0"/>
          <w:sz w:val="32"/>
        </w:rPr>
        <w:t>会议中心轩辕堂用于开幕式、金气球奖评选、闭幕式暨颁奖典礼及配套交流活动</w:t>
      </w:r>
      <w:r>
        <w:rPr>
          <w:rFonts w:hint="eastAsia" w:ascii="仿宋_GB2312" w:hAnsi="仿宋_GB2312"/>
          <w:b w:val="0"/>
          <w:sz w:val="32"/>
          <w:lang w:eastAsia="zh-CN"/>
        </w:rPr>
        <w:t>。</w:t>
      </w:r>
    </w:p>
    <w:p>
      <w:pPr>
        <w:spacing w:before="0" w:after="0" w:line="560" w:lineRule="exact"/>
        <w:ind w:firstLine="640"/>
        <w:jc w:val="both"/>
        <w:rPr>
          <w:rFonts w:hint="eastAsia" w:ascii="仿宋_GB2312" w:hAnsi="仿宋_GB2312" w:eastAsia="仿宋_GB2312"/>
          <w:b w:val="0"/>
          <w:sz w:val="32"/>
          <w:lang w:eastAsia="zh-CN"/>
        </w:rPr>
      </w:pPr>
      <w:r>
        <w:rPr>
          <w:rFonts w:ascii="仿宋_GB2312" w:hAnsi="仿宋_GB2312" w:eastAsia="仿宋_GB2312"/>
          <w:b w:val="0"/>
          <w:sz w:val="32"/>
        </w:rPr>
        <w:t>展览中心2A-2F作为比赛区，其中2A-2E为省赛</w:t>
      </w:r>
      <w:r>
        <w:rPr>
          <w:rFonts w:hint="eastAsia" w:ascii="仿宋_GB2312" w:hAnsi="仿宋_GB2312"/>
          <w:b w:val="0"/>
          <w:sz w:val="32"/>
          <w:lang w:eastAsia="zh-CN"/>
        </w:rPr>
        <w:t>（</w:t>
      </w:r>
      <w:r>
        <w:rPr>
          <w:rFonts w:hint="eastAsia" w:ascii="仿宋_GB2312" w:hAnsi="仿宋_GB2312"/>
          <w:b w:val="0"/>
          <w:sz w:val="32"/>
          <w:lang w:val="en-US" w:eastAsia="zh-CN"/>
        </w:rPr>
        <w:t>含</w:t>
      </w:r>
      <w:r>
        <w:rPr>
          <w:rFonts w:ascii="仿宋_GB2312" w:hAnsi="仿宋_GB2312" w:eastAsia="仿宋_GB2312"/>
          <w:b w:val="0"/>
          <w:sz w:val="32"/>
        </w:rPr>
        <w:t>港澳赛区</w:t>
      </w:r>
      <w:r>
        <w:rPr>
          <w:rFonts w:hint="eastAsia" w:ascii="仿宋_GB2312" w:hAnsi="仿宋_GB2312"/>
          <w:b w:val="0"/>
          <w:sz w:val="32"/>
          <w:lang w:eastAsia="zh-CN"/>
        </w:rPr>
        <w:t>）</w:t>
      </w:r>
      <w:r>
        <w:rPr>
          <w:rFonts w:ascii="仿宋_GB2312" w:hAnsi="仿宋_GB2312" w:eastAsia="仿宋_GB2312"/>
          <w:b w:val="0"/>
          <w:sz w:val="32"/>
        </w:rPr>
        <w:t>晋级队伍及综合竞赛主竞赛区，2F馆/2F区域设置未来智造家、具身智能人形机器人、AI智慧工程、无人系统与自动化、航天航空、AI人机共智六个主题赛专区，并承接国际</w:t>
      </w:r>
      <w:r>
        <w:rPr>
          <w:rFonts w:hint="eastAsia" w:ascii="仿宋_GB2312" w:hAnsi="仿宋_GB2312"/>
          <w:b w:val="0"/>
          <w:sz w:val="32"/>
          <w:lang w:val="en-US" w:eastAsia="zh-CN"/>
        </w:rPr>
        <w:t>赛</w:t>
      </w:r>
      <w:r>
        <w:rPr>
          <w:rFonts w:ascii="仿宋_GB2312" w:hAnsi="仿宋_GB2312" w:eastAsia="仿宋_GB2312"/>
          <w:b w:val="0"/>
          <w:sz w:val="32"/>
        </w:rPr>
        <w:t>展示评审相关服务</w:t>
      </w:r>
      <w:r>
        <w:rPr>
          <w:rFonts w:hint="eastAsia" w:ascii="仿宋_GB2312" w:hAnsi="仿宋_GB2312"/>
          <w:b w:val="0"/>
          <w:sz w:val="32"/>
          <w:lang w:eastAsia="zh-CN"/>
        </w:rPr>
        <w:t>。</w:t>
      </w:r>
    </w:p>
    <w:p>
      <w:pPr>
        <w:spacing w:before="0" w:after="0" w:line="560" w:lineRule="exact"/>
        <w:ind w:firstLine="64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展览中心3层序厅作为家长等候区及临时缓冲区。</w:t>
      </w:r>
    </w:p>
    <w:p>
      <w:pPr>
        <w:spacing w:before="0" w:after="0" w:line="560" w:lineRule="exact"/>
        <w:ind w:firstLine="640"/>
        <w:jc w:val="both"/>
        <w:rPr>
          <w:rFonts w:hint="eastAsia"/>
          <w:b w:val="0"/>
          <w:sz w:val="32"/>
          <w:lang w:val="en-US" w:eastAsia="zh-CN"/>
        </w:rPr>
      </w:pPr>
      <w:r>
        <w:rPr>
          <w:rFonts w:hint="eastAsia" w:ascii="仿宋_GB2312" w:hAnsi="仿宋_GB2312"/>
          <w:b w:val="0"/>
          <w:sz w:val="32"/>
          <w:lang w:val="en-US" w:eastAsia="zh-CN"/>
        </w:rPr>
        <w:t>为落实省、市领导会见指示，酌情协调场地举办</w:t>
      </w:r>
      <w:r>
        <w:rPr>
          <w:rFonts w:hint="eastAsia"/>
          <w:b w:val="0"/>
          <w:sz w:val="32"/>
          <w:lang w:val="en-US" w:eastAsia="zh-CN"/>
        </w:rPr>
        <w:t>人工智能嘉年华活动。</w:t>
      </w:r>
    </w:p>
    <w:p>
      <w:pPr>
        <w:spacing w:before="0" w:after="0" w:line="560" w:lineRule="exact"/>
        <w:jc w:val="both"/>
        <w:rPr>
          <w:rFonts w:hint="default"/>
          <w:b w:val="0"/>
          <w:sz w:val="32"/>
          <w:lang w:val="en-US" w:eastAsia="zh-CN"/>
        </w:rPr>
      </w:pPr>
    </w:p>
    <w:p>
      <w:pPr>
        <w:spacing w:before="0" w:after="0" w:line="560" w:lineRule="exact"/>
        <w:jc w:val="both"/>
      </w:pPr>
      <w:r>
        <w:rPr>
          <w:rFonts w:ascii="Times New Roman" w:hAnsi="Times New Roman" w:eastAsia="黑体"/>
          <w:b w:val="0"/>
          <w:sz w:val="32"/>
        </w:rPr>
        <w:t>三、主题</w:t>
      </w:r>
    </w:p>
    <w:p>
      <w:pPr>
        <w:spacing w:before="0" w:after="0" w:line="560" w:lineRule="exact"/>
        <w:ind w:firstLine="640"/>
        <w:jc w:val="both"/>
        <w:rPr>
          <w:rFonts w:ascii="Times New Roman" w:hAnsi="Times New Roman" w:eastAsia="仿宋_GB2312"/>
          <w:b w:val="0"/>
          <w:sz w:val="32"/>
        </w:rPr>
      </w:pPr>
      <w:r>
        <w:rPr>
          <w:rFonts w:ascii="Times New Roman" w:hAnsi="Times New Roman" w:eastAsia="仿宋_GB2312"/>
          <w:b w:val="0"/>
          <w:sz w:val="32"/>
        </w:rPr>
        <w:t>科创启智未来</w:t>
      </w:r>
    </w:p>
    <w:p>
      <w:pPr>
        <w:spacing w:before="0" w:after="0" w:line="560" w:lineRule="exact"/>
        <w:ind w:firstLine="640"/>
        <w:jc w:val="both"/>
        <w:rPr>
          <w:rFonts w:ascii="Times New Roman" w:hAnsi="Times New Roman" w:eastAsia="仿宋_GB2312"/>
          <w:b w:val="0"/>
          <w:sz w:val="32"/>
        </w:rPr>
      </w:pPr>
    </w:p>
    <w:p>
      <w:pPr>
        <w:spacing w:before="0" w:after="0" w:line="560" w:lineRule="exact"/>
        <w:jc w:val="both"/>
        <w:rPr>
          <w:rFonts w:ascii="Times New Roman" w:hAnsi="Times New Roman" w:eastAsia="黑体"/>
          <w:b w:val="0"/>
          <w:sz w:val="32"/>
        </w:rPr>
      </w:pPr>
    </w:p>
    <w:p>
      <w:pPr>
        <w:spacing w:before="0" w:after="0" w:line="560" w:lineRule="exact"/>
        <w:jc w:val="both"/>
      </w:pPr>
      <w:r>
        <w:rPr>
          <w:rFonts w:ascii="Times New Roman" w:hAnsi="Times New Roman" w:eastAsia="黑体"/>
          <w:b w:val="0"/>
          <w:sz w:val="32"/>
        </w:rPr>
        <w:t>四、组织机构</w:t>
      </w:r>
    </w:p>
    <w:p>
      <w:pPr>
        <w:spacing w:before="0" w:after="0" w:line="560" w:lineRule="exact"/>
        <w:ind w:firstLine="640"/>
        <w:jc w:val="both"/>
      </w:pPr>
      <w:r>
        <w:rPr>
          <w:rFonts w:ascii="Times New Roman" w:hAnsi="Times New Roman" w:eastAsia="仿宋_GB2312"/>
          <w:b w:val="0"/>
          <w:sz w:val="32"/>
        </w:rPr>
        <w:t>1.指导单位</w:t>
      </w:r>
    </w:p>
    <w:p>
      <w:pPr>
        <w:spacing w:before="0" w:after="0" w:line="560" w:lineRule="exact"/>
        <w:ind w:firstLine="640"/>
        <w:jc w:val="both"/>
      </w:pPr>
      <w:r>
        <w:rPr>
          <w:rFonts w:ascii="Times New Roman" w:hAnsi="Times New Roman" w:eastAsia="仿宋_GB2312"/>
          <w:b w:val="0"/>
          <w:sz w:val="32"/>
        </w:rPr>
        <w:t>中国人民对外友好协会</w:t>
      </w:r>
    </w:p>
    <w:p>
      <w:pPr>
        <w:spacing w:before="0" w:after="0" w:line="560" w:lineRule="exact"/>
        <w:ind w:firstLine="640"/>
        <w:jc w:val="both"/>
      </w:pPr>
      <w:r>
        <w:rPr>
          <w:rFonts w:ascii="Times New Roman" w:hAnsi="Times New Roman" w:eastAsia="仿宋_GB2312"/>
          <w:b w:val="0"/>
          <w:sz w:val="32"/>
        </w:rPr>
        <w:t>2.主办单位</w:t>
      </w:r>
    </w:p>
    <w:p>
      <w:pPr>
        <w:spacing w:before="0" w:after="0" w:line="560" w:lineRule="exact"/>
        <w:ind w:firstLine="640"/>
        <w:jc w:val="both"/>
      </w:pPr>
      <w:r>
        <w:rPr>
          <w:rFonts w:ascii="Times New Roman" w:hAnsi="Times New Roman" w:eastAsia="仿宋_GB2312"/>
          <w:b w:val="0"/>
          <w:sz w:val="32"/>
        </w:rPr>
        <w:t>中国友好和平发展基金会</w:t>
      </w:r>
    </w:p>
    <w:p>
      <w:pPr>
        <w:spacing w:before="0" w:after="0" w:line="560" w:lineRule="exact"/>
        <w:ind w:firstLine="640"/>
        <w:jc w:val="both"/>
      </w:pPr>
      <w:r>
        <w:rPr>
          <w:rFonts w:ascii="Times New Roman" w:hAnsi="Times New Roman" w:eastAsia="仿宋_GB2312"/>
          <w:b w:val="0"/>
          <w:sz w:val="32"/>
        </w:rPr>
        <w:t>3.承办单位</w:t>
      </w:r>
    </w:p>
    <w:p>
      <w:pPr>
        <w:spacing w:before="0" w:after="0" w:line="560" w:lineRule="exact"/>
        <w:ind w:firstLine="640"/>
        <w:jc w:val="both"/>
        <w:rPr>
          <w:rFonts w:ascii="Times New Roman" w:hAnsi="Times New Roman" w:eastAsia="仿宋_GB2312"/>
          <w:b w:val="0"/>
          <w:sz w:val="32"/>
        </w:rPr>
      </w:pPr>
      <w:r>
        <w:rPr>
          <w:rFonts w:ascii="Times New Roman" w:hAnsi="Times New Roman" w:eastAsia="仿宋_GB2312"/>
          <w:b w:val="0"/>
          <w:sz w:val="32"/>
        </w:rPr>
        <w:t>中国青少年宫协会、郑州市人民政府</w:t>
      </w:r>
      <w:r>
        <w:rPr>
          <w:rFonts w:hint="eastAsia"/>
          <w:b w:val="0"/>
          <w:sz w:val="32"/>
          <w:lang w:eastAsia="zh-CN"/>
        </w:rPr>
        <w:t>、</w:t>
      </w:r>
      <w:r>
        <w:rPr>
          <w:rFonts w:hint="eastAsia"/>
          <w:b w:val="0"/>
          <w:sz w:val="32"/>
          <w:lang w:val="en-US" w:eastAsia="zh-CN"/>
        </w:rPr>
        <w:t>中共</w:t>
      </w:r>
      <w:r>
        <w:rPr>
          <w:rFonts w:ascii="Times New Roman" w:hAnsi="Times New Roman" w:eastAsia="仿宋_GB2312"/>
          <w:b w:val="0"/>
          <w:sz w:val="32"/>
        </w:rPr>
        <w:t>河南省委外事工作委员会办公室、河南省人民对外友好协会</w:t>
      </w:r>
    </w:p>
    <w:p>
      <w:pPr>
        <w:spacing w:before="0" w:after="0" w:line="560" w:lineRule="exact"/>
        <w:ind w:firstLine="640"/>
        <w:jc w:val="both"/>
      </w:pPr>
      <w:r>
        <w:rPr>
          <w:rFonts w:ascii="Times New Roman" w:hAnsi="Times New Roman" w:eastAsia="仿宋_GB2312"/>
          <w:b w:val="0"/>
          <w:sz w:val="32"/>
        </w:rPr>
        <w:t>4.协办单位</w:t>
      </w:r>
    </w:p>
    <w:p>
      <w:pPr>
        <w:spacing w:before="0" w:after="0" w:line="560" w:lineRule="exact"/>
        <w:ind w:firstLine="640"/>
        <w:jc w:val="both"/>
        <w:rPr>
          <w:rFonts w:hint="eastAsia" w:ascii="Times New Roman" w:hAnsi="Times New Roman" w:eastAsia="仿宋_GB2312"/>
          <w:b w:val="0"/>
          <w:color w:val="0000FF"/>
          <w:sz w:val="32"/>
          <w:lang w:val="en-US" w:eastAsia="zh-CN"/>
        </w:rPr>
      </w:pPr>
      <w:r>
        <w:rPr>
          <w:rFonts w:hint="eastAsia"/>
          <w:b w:val="0"/>
          <w:sz w:val="32"/>
          <w:lang w:val="en-US" w:eastAsia="zh-CN"/>
        </w:rPr>
        <w:t>中共</w:t>
      </w:r>
      <w:r>
        <w:rPr>
          <w:rFonts w:ascii="Times New Roman" w:hAnsi="Times New Roman" w:eastAsia="仿宋_GB2312"/>
          <w:b w:val="0"/>
          <w:sz w:val="32"/>
        </w:rPr>
        <w:t>郑州市委外事工作委员会办公室、郑</w:t>
      </w:r>
      <w:r>
        <w:rPr>
          <w:rFonts w:ascii="Times New Roman" w:hAnsi="Times New Roman" w:eastAsia="仿宋_GB2312"/>
          <w:b w:val="0"/>
          <w:color w:val="auto"/>
          <w:sz w:val="32"/>
        </w:rPr>
        <w:t>州市人民对外友好协会</w:t>
      </w:r>
      <w:r>
        <w:rPr>
          <w:rFonts w:hint="eastAsia"/>
          <w:b w:val="0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/>
          <w:b w:val="0"/>
          <w:color w:val="auto"/>
          <w:sz w:val="32"/>
          <w:lang w:val="en-US" w:eastAsia="zh-CN"/>
        </w:rPr>
        <w:t>艾瞰未来（北京）科技有限公司</w:t>
      </w:r>
      <w:r>
        <w:rPr>
          <w:rFonts w:hint="eastAsia"/>
          <w:color w:val="auto"/>
          <w:lang w:eastAsia="zh-CN"/>
        </w:rPr>
        <w:t>、上海速度印刷科技有限公司</w:t>
      </w:r>
    </w:p>
    <w:p>
      <w:pPr>
        <w:spacing w:before="0" w:after="0" w:line="560" w:lineRule="exact"/>
        <w:ind w:firstLine="640"/>
        <w:jc w:val="both"/>
      </w:pPr>
      <w:r>
        <w:rPr>
          <w:rFonts w:ascii="Times New Roman" w:hAnsi="Times New Roman" w:eastAsia="仿宋_GB2312"/>
          <w:b w:val="0"/>
          <w:sz w:val="32"/>
        </w:rPr>
        <w:t>5.执行机制</w:t>
      </w:r>
    </w:p>
    <w:p>
      <w:pPr>
        <w:spacing w:before="0" w:after="0" w:line="560" w:lineRule="exact"/>
        <w:ind w:firstLine="640"/>
        <w:jc w:val="both"/>
        <w:rPr>
          <w:rFonts w:ascii="Times New Roman" w:hAnsi="Times New Roman" w:eastAsia="仿宋_GB2312"/>
          <w:b w:val="0"/>
          <w:sz w:val="32"/>
        </w:rPr>
      </w:pPr>
      <w:r>
        <w:rPr>
          <w:rFonts w:ascii="Times New Roman" w:hAnsi="Times New Roman" w:eastAsia="仿宋_GB2312"/>
          <w:b w:val="0"/>
          <w:sz w:val="32"/>
        </w:rPr>
        <w:t>建议成立全国总决赛执委会，下设赛事工作组、会务工作组、嘉宾接待组、评委工作组、志愿者工作组、媒体宣传组、安全保障组、财务物资组等专项工作组，负责总决赛筹备、执行、保障和收尾工作。</w:t>
      </w:r>
    </w:p>
    <w:p>
      <w:pPr>
        <w:spacing w:before="0" w:after="0" w:line="560" w:lineRule="exact"/>
        <w:ind w:firstLine="640"/>
        <w:jc w:val="both"/>
        <w:rPr>
          <w:rFonts w:ascii="Times New Roman" w:hAnsi="Times New Roman" w:eastAsia="仿宋_GB2312"/>
          <w:b w:val="0"/>
          <w:sz w:val="32"/>
        </w:rPr>
      </w:pPr>
    </w:p>
    <w:p>
      <w:pPr>
        <w:spacing w:before="0" w:after="0" w:line="560" w:lineRule="exact"/>
        <w:jc w:val="both"/>
      </w:pPr>
      <w:r>
        <w:rPr>
          <w:rFonts w:ascii="Times New Roman" w:hAnsi="Times New Roman" w:eastAsia="黑体"/>
          <w:b w:val="0"/>
          <w:sz w:val="32"/>
        </w:rPr>
        <w:t>五、参与人员</w:t>
      </w:r>
    </w:p>
    <w:p>
      <w:pPr>
        <w:spacing w:before="0" w:after="0" w:line="560" w:lineRule="exact"/>
        <w:ind w:firstLine="640"/>
        <w:jc w:val="both"/>
      </w:pPr>
      <w:r>
        <w:rPr>
          <w:rFonts w:ascii="Times New Roman" w:hAnsi="Times New Roman" w:eastAsia="仿宋_GB2312"/>
          <w:b w:val="0"/>
          <w:sz w:val="32"/>
        </w:rPr>
        <w:t>1.领导、嘉宾</w:t>
      </w:r>
    </w:p>
    <w:p>
      <w:pPr>
        <w:spacing w:before="0" w:after="0" w:line="560" w:lineRule="exact"/>
        <w:ind w:firstLine="640"/>
        <w:jc w:val="both"/>
      </w:pPr>
      <w:r>
        <w:rPr>
          <w:rFonts w:ascii="Times New Roman" w:hAnsi="Times New Roman" w:eastAsia="仿宋_GB2312"/>
          <w:b w:val="0"/>
          <w:sz w:val="32"/>
        </w:rPr>
        <w:t>全国对外友协领导，河南省领导，郑州市领导，部分国家驻华大使</w:t>
      </w:r>
      <w:r>
        <w:rPr>
          <w:rFonts w:hint="eastAsia"/>
          <w:b w:val="0"/>
          <w:sz w:val="32"/>
          <w:lang w:val="en-US" w:eastAsia="zh-CN"/>
        </w:rPr>
        <w:t>及驻华使节</w:t>
      </w:r>
      <w:r>
        <w:rPr>
          <w:rFonts w:ascii="Times New Roman" w:hAnsi="Times New Roman" w:eastAsia="仿宋_GB2312"/>
          <w:b w:val="0"/>
          <w:sz w:val="32"/>
        </w:rPr>
        <w:t>，国内院士及知名科创专家，国内知名科技企业负责人、知名科技行业从业者、世界500强企业中国区高管及各参与方领导约</w:t>
      </w:r>
      <w:r>
        <w:rPr>
          <w:rFonts w:hint="eastAsia"/>
          <w:b w:val="0"/>
          <w:sz w:val="32"/>
          <w:lang w:val="en-US" w:eastAsia="zh-CN"/>
        </w:rPr>
        <w:t>300</w:t>
      </w:r>
      <w:r>
        <w:rPr>
          <w:rFonts w:ascii="Times New Roman" w:hAnsi="Times New Roman" w:eastAsia="仿宋_GB2312"/>
          <w:b w:val="0"/>
          <w:sz w:val="32"/>
        </w:rPr>
        <w:t>人。（名单后补）</w:t>
      </w:r>
    </w:p>
    <w:p>
      <w:pPr>
        <w:spacing w:before="0" w:after="0" w:line="560" w:lineRule="exact"/>
        <w:ind w:firstLine="640"/>
        <w:jc w:val="both"/>
      </w:pPr>
      <w:r>
        <w:rPr>
          <w:rFonts w:ascii="Times New Roman" w:hAnsi="Times New Roman" w:eastAsia="仿宋_GB2312"/>
          <w:b w:val="0"/>
          <w:sz w:val="32"/>
        </w:rPr>
        <w:t>2.参赛选手</w:t>
      </w:r>
    </w:p>
    <w:p>
      <w:pPr>
        <w:spacing w:before="0" w:after="0" w:line="560" w:lineRule="exact"/>
        <w:ind w:firstLine="640"/>
        <w:jc w:val="both"/>
      </w:pPr>
      <w:r>
        <w:rPr>
          <w:rFonts w:ascii="仿宋_GB2312" w:hAnsi="仿宋_GB2312" w:eastAsia="仿宋_GB2312"/>
          <w:b w:val="0"/>
          <w:sz w:val="32"/>
        </w:rPr>
        <w:t>来自全国各省赛、主题赛选拔产生的中小学生、中专、职高在校学生约10000人。参赛选手按照G组（一至二年级）、P组（三至五年级/六年级）、J组（七至九年级）、S组（十至十二年级）分组参赛，可个人或团队报名，团队由1至4名队员组成。现场拟在2F馆</w:t>
      </w:r>
      <w:r>
        <w:rPr>
          <w:rFonts w:hint="eastAsia" w:ascii="仿宋_GB2312" w:hAnsi="仿宋_GB2312"/>
          <w:b w:val="0"/>
          <w:sz w:val="32"/>
          <w:lang w:eastAsia="zh-CN"/>
        </w:rPr>
        <w:t>（</w:t>
      </w:r>
      <w:r>
        <w:rPr>
          <w:rFonts w:hint="eastAsia" w:ascii="仿宋_GB2312" w:hAnsi="仿宋_GB2312"/>
          <w:b w:val="0"/>
          <w:sz w:val="32"/>
          <w:lang w:val="en-US" w:eastAsia="zh-CN"/>
        </w:rPr>
        <w:t>拟定</w:t>
      </w:r>
      <w:r>
        <w:rPr>
          <w:rFonts w:hint="eastAsia" w:ascii="仿宋_GB2312" w:hAnsi="仿宋_GB2312"/>
          <w:b w:val="0"/>
          <w:sz w:val="32"/>
          <w:lang w:eastAsia="zh-CN"/>
        </w:rPr>
        <w:t>）</w:t>
      </w:r>
      <w:r>
        <w:rPr>
          <w:rFonts w:ascii="仿宋_GB2312" w:hAnsi="仿宋_GB2312" w:eastAsia="仿宋_GB2312"/>
          <w:b w:val="0"/>
          <w:sz w:val="32"/>
        </w:rPr>
        <w:t>设置六个主题赛专区，承接主题赛晋级团队展示、评审及交流活动；六个主题赛分别为：未来智造家主题、具身智能人形机器人主题、AI智慧工程主题、无人系统与自动化主题、航天航空主题、AI人机共智，各主题赛参赛规模以组委会最终报名数据为准。</w:t>
      </w:r>
    </w:p>
    <w:p>
      <w:pPr>
        <w:spacing w:before="0" w:after="0" w:line="560" w:lineRule="exact"/>
        <w:ind w:firstLine="640"/>
        <w:jc w:val="both"/>
      </w:pPr>
      <w:r>
        <w:rPr>
          <w:rFonts w:ascii="Times New Roman" w:hAnsi="Times New Roman" w:eastAsia="仿宋_GB2312"/>
          <w:b w:val="0"/>
          <w:sz w:val="32"/>
        </w:rPr>
        <w:t>3.</w:t>
      </w:r>
      <w:r>
        <w:rPr>
          <w:rFonts w:ascii="仿宋_GB2312" w:hAnsi="仿宋_GB2312"/>
        </w:rPr>
        <w:t>国际参赛</w:t>
      </w:r>
      <w:r>
        <w:rPr>
          <w:rFonts w:hint="default" w:ascii="仿宋_GB2312" w:hAnsi="仿宋_GB2312"/>
          <w:lang w:val="en-US" w:eastAsia="zh-CN"/>
        </w:rPr>
        <w:t>团组及港澳交流活动代表</w:t>
      </w:r>
    </w:p>
    <w:p>
      <w:pPr>
        <w:spacing w:before="0" w:after="0" w:line="560" w:lineRule="exact"/>
        <w:ind w:firstLine="640"/>
        <w:jc w:val="both"/>
      </w:pPr>
      <w:r>
        <w:rPr>
          <w:rFonts w:ascii="Times New Roman" w:hAnsi="Times New Roman" w:eastAsia="仿宋_GB2312"/>
          <w:b w:val="0"/>
          <w:sz w:val="32"/>
        </w:rPr>
        <w:t>拟邀请约10个国家和地区的国际</w:t>
      </w:r>
      <w:r>
        <w:rPr>
          <w:rFonts w:hint="eastAsia"/>
          <w:b w:val="0"/>
          <w:sz w:val="32"/>
          <w:lang w:val="en-US" w:eastAsia="zh-CN"/>
        </w:rPr>
        <w:t>参赛团组</w:t>
      </w:r>
      <w:r>
        <w:rPr>
          <w:rFonts w:ascii="Times New Roman" w:hAnsi="Times New Roman" w:eastAsia="仿宋_GB2312"/>
          <w:b w:val="0"/>
          <w:sz w:val="32"/>
        </w:rPr>
        <w:t>及港澳青少年、带队教师及相关代表</w:t>
      </w:r>
      <w:r>
        <w:rPr>
          <w:rFonts w:hint="eastAsia"/>
          <w:b w:val="0"/>
          <w:sz w:val="32"/>
          <w:lang w:val="en-US" w:eastAsia="zh-CN"/>
        </w:rPr>
        <w:t>不超过100</w:t>
      </w:r>
      <w:r>
        <w:rPr>
          <w:rFonts w:ascii="Times New Roman" w:hAnsi="Times New Roman" w:eastAsia="仿宋_GB2312"/>
          <w:b w:val="0"/>
          <w:sz w:val="32"/>
        </w:rPr>
        <w:t>名，作为全国总决赛</w:t>
      </w:r>
      <w:r>
        <w:rPr>
          <w:rFonts w:ascii="仿宋_GB2312" w:hAnsi="仿宋_GB2312"/>
        </w:rPr>
        <w:t>国际参赛</w:t>
      </w:r>
      <w:r>
        <w:rPr>
          <w:rFonts w:hint="default" w:ascii="仿宋_GB2312" w:hAnsi="仿宋_GB2312"/>
          <w:lang w:val="en-US" w:eastAsia="zh-CN"/>
        </w:rPr>
        <w:t>团组及港澳交流活动代表</w:t>
      </w:r>
      <w:r>
        <w:rPr>
          <w:rFonts w:ascii="Times New Roman" w:hAnsi="Times New Roman" w:eastAsia="仿宋_GB2312"/>
          <w:b w:val="0"/>
          <w:sz w:val="32"/>
        </w:rPr>
        <w:t>纳入大赛整体赛程。</w:t>
      </w:r>
      <w:r>
        <w:rPr>
          <w:rFonts w:ascii="仿宋_GB2312" w:hAnsi="仿宋_GB2312"/>
        </w:rPr>
        <w:t>国际参赛</w:t>
      </w:r>
      <w:r>
        <w:rPr>
          <w:rFonts w:hint="default" w:ascii="仿宋_GB2312" w:hAnsi="仿宋_GB2312"/>
          <w:lang w:val="en-US" w:eastAsia="zh-CN"/>
        </w:rPr>
        <w:t>团组及港澳交流活动代表</w:t>
      </w:r>
      <w:r>
        <w:rPr>
          <w:rFonts w:ascii="Times New Roman" w:hAnsi="Times New Roman" w:eastAsia="仿宋_GB2312"/>
          <w:b w:val="0"/>
          <w:sz w:val="32"/>
        </w:rPr>
        <w:t>8月13日抵郑并办理签到报到，后续统一参加总决赛开幕式</w:t>
      </w:r>
      <w:r>
        <w:rPr>
          <w:rFonts w:hint="eastAsia"/>
          <w:b w:val="0"/>
          <w:sz w:val="32"/>
          <w:lang w:eastAsia="zh-CN"/>
        </w:rPr>
        <w:t>、</w:t>
      </w:r>
      <w:r>
        <w:rPr>
          <w:rFonts w:ascii="Times New Roman" w:hAnsi="Times New Roman" w:eastAsia="仿宋_GB2312"/>
          <w:b w:val="0"/>
          <w:sz w:val="32"/>
        </w:rPr>
        <w:t>闭幕式暨颁奖典礼</w:t>
      </w:r>
      <w:r>
        <w:rPr>
          <w:rFonts w:hint="eastAsia"/>
          <w:b w:val="0"/>
          <w:sz w:val="32"/>
          <w:lang w:val="en-US" w:eastAsia="zh-CN"/>
        </w:rPr>
        <w:t>及</w:t>
      </w:r>
      <w:r>
        <w:rPr>
          <w:rFonts w:ascii="Times New Roman" w:hAnsi="Times New Roman" w:eastAsia="仿宋_GB2312"/>
          <w:b w:val="0"/>
          <w:sz w:val="32"/>
        </w:rPr>
        <w:t>配套交流</w:t>
      </w:r>
      <w:r>
        <w:rPr>
          <w:rFonts w:hint="eastAsia"/>
          <w:b w:val="0"/>
          <w:sz w:val="32"/>
          <w:lang w:val="en-US" w:eastAsia="zh-CN"/>
        </w:rPr>
        <w:t>参访</w:t>
      </w:r>
      <w:r>
        <w:rPr>
          <w:rFonts w:ascii="Times New Roman" w:hAnsi="Times New Roman" w:eastAsia="仿宋_GB2312"/>
          <w:b w:val="0"/>
          <w:sz w:val="32"/>
        </w:rPr>
        <w:t>等环节，</w:t>
      </w:r>
      <w:r>
        <w:rPr>
          <w:rFonts w:hint="eastAsia"/>
          <w:b w:val="0"/>
          <w:sz w:val="32"/>
          <w:lang w:val="en-US" w:eastAsia="zh-CN"/>
        </w:rPr>
        <w:t>其中，国际参赛团队单独进行</w:t>
      </w:r>
      <w:r>
        <w:rPr>
          <w:rFonts w:ascii="Times New Roman" w:hAnsi="Times New Roman" w:eastAsia="仿宋_GB2312"/>
          <w:b w:val="0"/>
          <w:sz w:val="32"/>
        </w:rPr>
        <w:t>作品展示与现场评审</w:t>
      </w:r>
      <w:r>
        <w:rPr>
          <w:rFonts w:hint="eastAsia" w:ascii="Times New Roman" w:hAnsi="Times New Roman" w:eastAsia="仿宋_GB2312"/>
          <w:b w:val="0"/>
          <w:sz w:val="32"/>
        </w:rPr>
        <w:t>并按相应赛区竞赛规则参加现场评审及路演答辩</w:t>
      </w:r>
      <w:r>
        <w:rPr>
          <w:rFonts w:ascii="Times New Roman" w:hAnsi="Times New Roman" w:eastAsia="仿宋_GB2312"/>
          <w:b w:val="0"/>
          <w:sz w:val="32"/>
        </w:rPr>
        <w:t>；抵离郑接待、双语服务、参访交流及返程保障结合团组实际行程统筹安排。</w:t>
      </w:r>
    </w:p>
    <w:p>
      <w:pPr>
        <w:spacing w:before="0" w:after="0" w:line="560" w:lineRule="exact"/>
        <w:ind w:firstLine="640"/>
        <w:jc w:val="both"/>
        <w:rPr>
          <w:rFonts w:hint="eastAsia" w:eastAsia="仿宋_GB2312"/>
          <w:lang w:eastAsia="zh-CN"/>
        </w:rPr>
      </w:pPr>
      <w:r>
        <w:rPr>
          <w:rFonts w:ascii="Times New Roman" w:hAnsi="Times New Roman" w:eastAsia="仿宋_GB2312"/>
          <w:b w:val="0"/>
          <w:sz w:val="32"/>
        </w:rPr>
        <w:t>4.评委</w:t>
      </w:r>
      <w:r>
        <w:rPr>
          <w:rFonts w:hint="eastAsia"/>
          <w:b w:val="0"/>
          <w:sz w:val="32"/>
          <w:lang w:eastAsia="zh-CN"/>
        </w:rPr>
        <w:t>（</w:t>
      </w:r>
      <w:r>
        <w:rPr>
          <w:rFonts w:hint="eastAsia"/>
          <w:b w:val="0"/>
          <w:sz w:val="32"/>
          <w:lang w:val="en-US" w:eastAsia="zh-CN"/>
        </w:rPr>
        <w:t>拟定</w:t>
      </w:r>
      <w:r>
        <w:rPr>
          <w:rFonts w:hint="eastAsia"/>
          <w:b w:val="0"/>
          <w:sz w:val="32"/>
          <w:lang w:eastAsia="zh-CN"/>
        </w:rPr>
        <w:t>）</w:t>
      </w:r>
    </w:p>
    <w:p>
      <w:pPr>
        <w:spacing w:before="0" w:after="0" w:line="560" w:lineRule="exact"/>
        <w:ind w:firstLine="640"/>
        <w:jc w:val="both"/>
      </w:pPr>
      <w:r>
        <w:rPr>
          <w:rFonts w:ascii="Times New Roman" w:hAnsi="Times New Roman" w:eastAsia="仿宋_GB2312"/>
          <w:b w:val="0"/>
          <w:sz w:val="32"/>
        </w:rPr>
        <w:t>来自国内教育、科技、工程、创客教育等领域人士，共计约600人。现场评审采取评审圈方式，每个评审圈原则上由发明过程、发明影响、发明交流三类评委组成。</w:t>
      </w:r>
    </w:p>
    <w:p>
      <w:pPr>
        <w:spacing w:before="0" w:after="0" w:line="560" w:lineRule="exact"/>
        <w:ind w:firstLine="640"/>
        <w:jc w:val="both"/>
      </w:pPr>
      <w:r>
        <w:rPr>
          <w:rFonts w:ascii="Times New Roman" w:hAnsi="Times New Roman" w:eastAsia="仿宋_GB2312"/>
          <w:b w:val="0"/>
          <w:sz w:val="32"/>
        </w:rPr>
        <w:t>5.志愿者</w:t>
      </w:r>
    </w:p>
    <w:p>
      <w:pPr>
        <w:spacing w:before="0" w:after="0" w:line="560" w:lineRule="exact"/>
        <w:ind w:firstLine="640"/>
        <w:jc w:val="both"/>
      </w:pPr>
      <w:r>
        <w:rPr>
          <w:rFonts w:ascii="Times New Roman" w:hAnsi="Times New Roman" w:eastAsia="仿宋_GB2312"/>
          <w:b w:val="0"/>
          <w:sz w:val="32"/>
        </w:rPr>
        <w:t>主要面向河南本地高校和相关单位招募大学生志愿者，共计约</w:t>
      </w:r>
      <w:r>
        <w:rPr>
          <w:rFonts w:hint="eastAsia"/>
          <w:b w:val="0"/>
          <w:sz w:val="32"/>
          <w:lang w:val="en-US" w:eastAsia="zh-CN"/>
        </w:rPr>
        <w:t>6</w:t>
      </w:r>
      <w:r>
        <w:rPr>
          <w:rFonts w:ascii="Times New Roman" w:hAnsi="Times New Roman" w:eastAsia="仿宋_GB2312"/>
          <w:b w:val="0"/>
          <w:sz w:val="32"/>
        </w:rPr>
        <w:t>00人，承担签到、检录、引导、咨询、秩序维护、物资发放、媒体协助、家长等候区服务等工作。</w:t>
      </w:r>
    </w:p>
    <w:p>
      <w:pPr>
        <w:spacing w:before="0" w:after="0" w:line="560" w:lineRule="exact"/>
        <w:ind w:firstLine="640"/>
        <w:jc w:val="both"/>
      </w:pPr>
      <w:r>
        <w:rPr>
          <w:rFonts w:ascii="Times New Roman" w:hAnsi="Times New Roman" w:eastAsia="仿宋_GB2312"/>
          <w:b w:val="0"/>
          <w:sz w:val="32"/>
        </w:rPr>
        <w:t>6.媒体</w:t>
      </w:r>
    </w:p>
    <w:p>
      <w:pPr>
        <w:spacing w:before="0" w:after="0" w:line="560" w:lineRule="exact"/>
        <w:ind w:firstLine="640"/>
        <w:jc w:val="both"/>
        <w:rPr>
          <w:rFonts w:ascii="Times New Roman" w:hAnsi="Times New Roman" w:eastAsia="仿宋_GB2312"/>
          <w:b w:val="0"/>
          <w:sz w:val="32"/>
        </w:rPr>
      </w:pPr>
      <w:r>
        <w:rPr>
          <w:rFonts w:ascii="Times New Roman" w:hAnsi="Times New Roman" w:eastAsia="仿宋_GB2312"/>
          <w:b w:val="0"/>
          <w:sz w:val="32"/>
        </w:rPr>
        <w:t>新华网等主流央媒，新华社驻河南省记者站，河南省、郑州市主流媒体，各大新媒体平台，共计约10家。</w:t>
      </w:r>
    </w:p>
    <w:p>
      <w:pPr>
        <w:spacing w:before="0" w:after="0" w:line="560" w:lineRule="exact"/>
        <w:ind w:firstLine="640"/>
        <w:jc w:val="both"/>
        <w:rPr>
          <w:rFonts w:ascii="Times New Roman" w:hAnsi="Times New Roman" w:eastAsia="仿宋_GB2312"/>
          <w:b w:val="0"/>
          <w:sz w:val="32"/>
        </w:rPr>
      </w:pPr>
    </w:p>
    <w:p>
      <w:pPr>
        <w:jc w:val="both"/>
      </w:pPr>
    </w:p>
    <w:p>
      <w:pPr>
        <w:spacing w:before="0" w:after="0" w:line="560" w:lineRule="exact"/>
        <w:ind w:firstLine="640"/>
        <w:jc w:val="both"/>
        <w:rPr>
          <w:rFonts w:ascii="Times New Roman" w:hAnsi="Times New Roman" w:eastAsia="仿宋_GB2312"/>
          <w:b w:val="0"/>
          <w:sz w:val="32"/>
        </w:rPr>
      </w:pPr>
    </w:p>
    <w:p>
      <w:pPr>
        <w:spacing w:before="0" w:after="0" w:line="560" w:lineRule="exact"/>
        <w:ind w:firstLine="640"/>
        <w:jc w:val="both"/>
        <w:rPr>
          <w:rFonts w:ascii="Times New Roman" w:hAnsi="Times New Roman" w:eastAsia="仿宋_GB2312"/>
          <w:b w:val="0"/>
          <w:sz w:val="32"/>
        </w:rPr>
      </w:pPr>
    </w:p>
    <w:p>
      <w:pPr>
        <w:spacing w:before="0" w:after="0" w:line="560" w:lineRule="exact"/>
        <w:ind w:firstLine="640"/>
        <w:jc w:val="both"/>
        <w:rPr>
          <w:rFonts w:ascii="Times New Roman" w:hAnsi="Times New Roman" w:eastAsia="仿宋_GB2312"/>
          <w:b w:val="0"/>
          <w:sz w:val="32"/>
        </w:rPr>
      </w:pPr>
    </w:p>
    <w:p>
      <w:pPr>
        <w:spacing w:before="0" w:after="0" w:line="560" w:lineRule="exact"/>
        <w:ind w:firstLine="640"/>
        <w:jc w:val="both"/>
        <w:rPr>
          <w:rFonts w:ascii="Times New Roman" w:hAnsi="Times New Roman" w:eastAsia="仿宋_GB2312"/>
          <w:b w:val="0"/>
          <w:sz w:val="32"/>
        </w:rPr>
      </w:pPr>
    </w:p>
    <w:p>
      <w:pPr>
        <w:spacing w:before="0" w:after="0" w:line="560" w:lineRule="exact"/>
        <w:ind w:firstLine="640"/>
        <w:jc w:val="both"/>
        <w:rPr>
          <w:rFonts w:ascii="Times New Roman" w:hAnsi="Times New Roman" w:eastAsia="仿宋_GB2312"/>
          <w:b w:val="0"/>
          <w:sz w:val="32"/>
        </w:rPr>
      </w:pPr>
    </w:p>
    <w:p>
      <w:pPr>
        <w:spacing w:before="0" w:after="0" w:line="560" w:lineRule="exact"/>
        <w:ind w:firstLine="640"/>
        <w:jc w:val="both"/>
        <w:rPr>
          <w:rFonts w:ascii="Times New Roman" w:hAnsi="Times New Roman" w:eastAsia="仿宋_GB2312"/>
          <w:b w:val="0"/>
          <w:sz w:val="32"/>
        </w:rPr>
      </w:pPr>
    </w:p>
    <w:p>
      <w:pPr>
        <w:spacing w:before="0" w:after="0" w:line="560" w:lineRule="exact"/>
        <w:ind w:firstLine="640"/>
        <w:jc w:val="both"/>
        <w:rPr>
          <w:rFonts w:ascii="Times New Roman" w:hAnsi="Times New Roman" w:eastAsia="仿宋_GB2312"/>
          <w:b w:val="0"/>
          <w:sz w:val="32"/>
        </w:rPr>
      </w:pPr>
    </w:p>
    <w:p>
      <w:pPr>
        <w:spacing w:before="0" w:after="0" w:line="560" w:lineRule="exact"/>
        <w:ind w:firstLine="640"/>
        <w:jc w:val="both"/>
        <w:rPr>
          <w:rFonts w:ascii="Times New Roman" w:hAnsi="Times New Roman" w:eastAsia="仿宋_GB2312"/>
          <w:b w:val="0"/>
          <w:sz w:val="32"/>
        </w:rPr>
      </w:pPr>
    </w:p>
    <w:p>
      <w:pPr>
        <w:spacing w:before="0" w:after="0" w:line="560" w:lineRule="exact"/>
        <w:ind w:firstLine="640"/>
        <w:jc w:val="both"/>
        <w:rPr>
          <w:rFonts w:ascii="Times New Roman" w:hAnsi="Times New Roman" w:eastAsia="仿宋_GB2312"/>
          <w:b w:val="0"/>
          <w:sz w:val="32"/>
        </w:rPr>
      </w:pPr>
    </w:p>
    <w:p>
      <w:pPr>
        <w:spacing w:before="0" w:after="0" w:line="560" w:lineRule="exact"/>
        <w:ind w:firstLine="640"/>
        <w:jc w:val="both"/>
        <w:rPr>
          <w:rFonts w:ascii="Times New Roman" w:hAnsi="Times New Roman" w:eastAsia="仿宋_GB2312"/>
          <w:b w:val="0"/>
          <w:sz w:val="32"/>
        </w:rPr>
      </w:pPr>
    </w:p>
    <w:p>
      <w:pPr>
        <w:spacing w:before="0" w:after="0" w:line="560" w:lineRule="exact"/>
        <w:ind w:firstLine="640"/>
        <w:jc w:val="both"/>
        <w:rPr>
          <w:rFonts w:ascii="Times New Roman" w:hAnsi="Times New Roman" w:eastAsia="仿宋_GB2312"/>
          <w:b w:val="0"/>
          <w:sz w:val="32"/>
        </w:rPr>
      </w:pPr>
    </w:p>
    <w:p>
      <w:pPr>
        <w:spacing w:before="0" w:after="0" w:line="560" w:lineRule="exact"/>
        <w:ind w:firstLine="640"/>
        <w:jc w:val="both"/>
        <w:rPr>
          <w:rFonts w:ascii="Times New Roman" w:hAnsi="Times New Roman" w:eastAsia="仿宋_GB2312"/>
          <w:b w:val="0"/>
          <w:sz w:val="32"/>
        </w:rPr>
      </w:pPr>
    </w:p>
    <w:p>
      <w:pPr>
        <w:spacing w:before="0" w:after="0" w:line="560" w:lineRule="exact"/>
        <w:ind w:firstLine="640"/>
        <w:jc w:val="both"/>
        <w:rPr>
          <w:rFonts w:ascii="Times New Roman" w:hAnsi="Times New Roman" w:eastAsia="仿宋_GB2312"/>
          <w:b w:val="0"/>
          <w:sz w:val="32"/>
        </w:rPr>
      </w:pPr>
    </w:p>
    <w:p>
      <w:pPr>
        <w:spacing w:before="0" w:after="0" w:line="560" w:lineRule="exact"/>
        <w:jc w:val="both"/>
        <w:rPr>
          <w:rFonts w:ascii="Times New Roman" w:hAnsi="Times New Roman" w:eastAsia="黑体"/>
          <w:b w:val="0"/>
          <w:sz w:val="32"/>
        </w:rPr>
      </w:pPr>
      <w:r>
        <w:rPr>
          <w:rFonts w:hint="eastAsia" w:eastAsia="黑体"/>
          <w:b w:val="0"/>
          <w:sz w:val="32"/>
          <w:lang w:val="en-US" w:eastAsia="zh-CN"/>
        </w:rPr>
        <w:t>附件</w:t>
      </w:r>
      <w:r>
        <w:rPr>
          <w:rFonts w:ascii="Times New Roman" w:hAnsi="Times New Roman" w:eastAsia="黑体"/>
          <w:b w:val="0"/>
          <w:sz w:val="32"/>
        </w:rPr>
        <w:t>：</w:t>
      </w:r>
    </w:p>
    <w:p>
      <w:pPr>
        <w:spacing w:before="0" w:after="0" w:line="560" w:lineRule="exact"/>
        <w:jc w:val="both"/>
      </w:pPr>
      <w:bookmarkStart w:id="0" w:name="_GoBack"/>
      <w:bookmarkEnd w:id="0"/>
      <w:r>
        <w:rPr>
          <w:rFonts w:ascii="Times New Roman" w:hAnsi="Times New Roman" w:eastAsia="黑体"/>
          <w:b w:val="0"/>
          <w:sz w:val="32"/>
        </w:rPr>
        <w:t>2025-2026学年全球发明大会中国区全国总决赛活动流程</w:t>
      </w:r>
    </w:p>
    <w:tbl>
      <w:tblPr>
        <w:tblStyle w:val="34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968"/>
        <w:gridCol w:w="2053"/>
        <w:gridCol w:w="2475"/>
        <w:gridCol w:w="1486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3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0" w:type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0" w:type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  <w:t>全国总决赛</w:t>
            </w:r>
          </w:p>
        </w:tc>
        <w:tc>
          <w:tcPr>
            <w:tcW w:w="2475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  <w:t>国际及港澳安排</w:t>
            </w:r>
          </w:p>
        </w:tc>
        <w:tc>
          <w:tcPr>
            <w:tcW w:w="148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114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8月13日</w:t>
            </w:r>
          </w:p>
        </w:tc>
        <w:tc>
          <w:tcPr>
            <w:tcW w:w="0" w:type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上午</w:t>
            </w:r>
          </w:p>
        </w:tc>
        <w:tc>
          <w:tcPr>
            <w:tcW w:w="0" w:type="auto"/>
            <w:vMerge w:val="restart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整体搭建（展览中心、会议中心、广场、酒店等）</w:t>
            </w:r>
          </w:p>
        </w:tc>
        <w:tc>
          <w:tcPr>
            <w:tcW w:w="2475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抵达郑州、入住衔接</w:t>
            </w:r>
          </w:p>
        </w:tc>
        <w:tc>
          <w:tcPr>
            <w:tcW w:w="148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机场/高铁站、酒店</w:t>
            </w:r>
          </w:p>
        </w:tc>
        <w:tc>
          <w:tcPr>
            <w:tcW w:w="114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国际及港澳团组抵郑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8月13日</w:t>
            </w:r>
          </w:p>
        </w:tc>
        <w:tc>
          <w:tcPr>
            <w:tcW w:w="0" w:type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下午</w:t>
            </w:r>
          </w:p>
        </w:tc>
        <w:tc>
          <w:tcPr>
            <w:tcW w:w="0" w:type="auto"/>
            <w:vMerge w:val="continue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</w:p>
        </w:tc>
        <w:tc>
          <w:tcPr>
            <w:tcW w:w="2475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国际及港澳团组签到报到，领取证件、赛事手册及物料</w:t>
            </w:r>
          </w:p>
        </w:tc>
        <w:tc>
          <w:tcPr>
            <w:tcW w:w="148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会议中心大厅/酒店</w:t>
            </w:r>
          </w:p>
        </w:tc>
        <w:tc>
          <w:tcPr>
            <w:tcW w:w="114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国际赛签到日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6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8月14日</w:t>
            </w:r>
          </w:p>
        </w:tc>
        <w:tc>
          <w:tcPr>
            <w:tcW w:w="0" w:type="auto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10:00-19:00</w:t>
            </w:r>
          </w:p>
        </w:tc>
        <w:tc>
          <w:tcPr>
            <w:tcW w:w="0" w:type="auto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J/P/S/G组、六个主题赛参赛团队统一签到报到</w:t>
            </w:r>
          </w:p>
        </w:tc>
        <w:tc>
          <w:tcPr>
            <w:tcW w:w="2475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国际青少年交流活动（科技教师交流沙龙或者参访活动分享）</w:t>
            </w:r>
          </w:p>
        </w:tc>
        <w:tc>
          <w:tcPr>
            <w:tcW w:w="148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会议中心大厅</w:t>
            </w:r>
          </w:p>
        </w:tc>
        <w:tc>
          <w:tcPr>
            <w:tcW w:w="114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全国总决赛统一签到日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36" w:type="dxa"/>
            <w:vMerge w:val="continue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</w:p>
        </w:tc>
        <w:tc>
          <w:tcPr>
            <w:tcW w:w="2475" w:type="dxa"/>
            <w:vMerge w:val="continue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</w:p>
        </w:tc>
        <w:tc>
          <w:tcPr>
            <w:tcW w:w="148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会议中心、2A-2F</w:t>
            </w:r>
          </w:p>
        </w:tc>
        <w:tc>
          <w:tcPr>
            <w:tcW w:w="114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交流活动是否放此日待确认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8月15日</w:t>
            </w:r>
          </w:p>
        </w:tc>
        <w:tc>
          <w:tcPr>
            <w:tcW w:w="0" w:type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上午</w:t>
            </w:r>
          </w:p>
        </w:tc>
        <w:tc>
          <w:tcPr>
            <w:tcW w:w="0" w:type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总决赛开幕式、作品展示与现场评审、主题赛评审</w:t>
            </w:r>
          </w:p>
        </w:tc>
        <w:tc>
          <w:tcPr>
            <w:tcW w:w="2475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统一参加开幕式</w:t>
            </w:r>
          </w:p>
        </w:tc>
        <w:tc>
          <w:tcPr>
            <w:tcW w:w="148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会议中心轩辕堂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展览中心2A-2F</w:t>
            </w:r>
          </w:p>
        </w:tc>
        <w:tc>
          <w:tcPr>
            <w:tcW w:w="114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比赛日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8月15日</w:t>
            </w:r>
          </w:p>
        </w:tc>
        <w:tc>
          <w:tcPr>
            <w:tcW w:w="0" w:type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下午</w:t>
            </w:r>
          </w:p>
        </w:tc>
        <w:tc>
          <w:tcPr>
            <w:tcW w:w="0" w:type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作品展示与现场评审、主题赛评审</w:t>
            </w:r>
          </w:p>
        </w:tc>
        <w:tc>
          <w:tcPr>
            <w:tcW w:w="2475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作品展示与现场评审</w:t>
            </w:r>
          </w:p>
        </w:tc>
        <w:tc>
          <w:tcPr>
            <w:tcW w:w="148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展览中心2A-2F</w:t>
            </w:r>
          </w:p>
        </w:tc>
        <w:tc>
          <w:tcPr>
            <w:tcW w:w="114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国际及港澳纳入总决赛评审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8月16日</w:t>
            </w:r>
          </w:p>
        </w:tc>
        <w:tc>
          <w:tcPr>
            <w:tcW w:w="0" w:type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上午</w:t>
            </w:r>
          </w:p>
        </w:tc>
        <w:tc>
          <w:tcPr>
            <w:tcW w:w="0" w:type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作品展示与现场评审、主题赛评审</w:t>
            </w:r>
          </w:p>
        </w:tc>
        <w:tc>
          <w:tcPr>
            <w:tcW w:w="2475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参访活动</w:t>
            </w:r>
          </w:p>
        </w:tc>
        <w:tc>
          <w:tcPr>
            <w:tcW w:w="148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待定</w:t>
            </w:r>
          </w:p>
        </w:tc>
        <w:tc>
          <w:tcPr>
            <w:tcW w:w="114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上午参访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8月16日</w:t>
            </w:r>
          </w:p>
        </w:tc>
        <w:tc>
          <w:tcPr>
            <w:tcW w:w="0" w:type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下午</w:t>
            </w:r>
          </w:p>
        </w:tc>
        <w:tc>
          <w:tcPr>
            <w:tcW w:w="0" w:type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金气球奖评选、闭幕式暨颁奖典礼</w:t>
            </w:r>
          </w:p>
        </w:tc>
        <w:tc>
          <w:tcPr>
            <w:tcW w:w="2475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统一参加闭幕式暨颁奖典礼</w:t>
            </w:r>
          </w:p>
        </w:tc>
        <w:tc>
          <w:tcPr>
            <w:tcW w:w="148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会议中心轩辕堂</w:t>
            </w:r>
          </w:p>
        </w:tc>
        <w:tc>
          <w:tcPr>
            <w:tcW w:w="114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同台颁奖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23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8月17日</w:t>
            </w:r>
          </w:p>
        </w:tc>
        <w:tc>
          <w:tcPr>
            <w:tcW w:w="968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上午/全天</w:t>
            </w:r>
          </w:p>
        </w:tc>
        <w:tc>
          <w:tcPr>
            <w:tcW w:w="2053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嘉宾离郑、参赛团组返程、撤场归档</w:t>
            </w:r>
          </w:p>
        </w:tc>
        <w:tc>
          <w:tcPr>
            <w:tcW w:w="2475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返程</w:t>
            </w:r>
          </w:p>
        </w:tc>
        <w:tc>
          <w:tcPr>
            <w:tcW w:w="148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酒店、交通枢纽、场馆</w:t>
            </w:r>
          </w:p>
        </w:tc>
        <w:tc>
          <w:tcPr>
            <w:tcW w:w="114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1"/>
                <w:szCs w:val="21"/>
              </w:rPr>
              <w:t>送机送站及撤场</w:t>
            </w:r>
          </w:p>
        </w:tc>
      </w:tr>
    </w:tbl>
    <w:p>
      <w:pPr>
        <w:jc w:val="both"/>
      </w:pPr>
    </w:p>
    <w:sectPr>
      <w:footerReference r:id="rId5" w:type="default"/>
      <w:pgSz w:w="11906" w:h="16838"/>
      <w:pgMar w:top="2098" w:right="1474" w:bottom="1814" w:left="1587" w:header="850" w:footer="992" w:gutter="0"/>
      <w:pgNumType w:fmt="numberInDash"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Radam">
    <w:altName w:val="汉仪叶叶相思体简"/>
    <w:panose1 w:val="00000500000000000000"/>
    <w:charset w:val="00"/>
    <w:family w:val="auto"/>
    <w:pitch w:val="default"/>
    <w:sig w:usb0="00000000" w:usb1="00000000" w:usb2="00000000" w:usb3="00000000" w:csb0="00000001" w:csb1="00000000"/>
  </w:font>
  <w:font w:name="Corbel">
    <w:altName w:val="FreeSans"/>
    <w:panose1 w:val="020B0503020204020204"/>
    <w:charset w:val="00"/>
    <w:family w:val="auto"/>
    <w:pitch w:val="default"/>
    <w:sig w:usb0="00000000" w:usb1="00000000" w:usb2="00000000" w:usb3="00000000" w:csb0="2000019F" w:csb1="00000000"/>
  </w:font>
  <w:font w:name="方正FW筑紫A老明朝 简 M">
    <w:altName w:val="汉仪中圆B5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ＭＳ ゴシック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  <w:rPr>
                              <w:sz w:val="24"/>
                              <w:szCs w:val="20"/>
                            </w:rPr>
                          </w:pPr>
                          <w:r>
                            <w:rPr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0"/>
                            </w:rPr>
                            <w:t>1</w:t>
                          </w:r>
                          <w:r>
                            <w:rPr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  <w:rPr>
                        <w:sz w:val="24"/>
                        <w:szCs w:val="20"/>
                      </w:rPr>
                    </w:pPr>
                    <w:r>
                      <w:rPr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sz w:val="24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0"/>
                      </w:rPr>
                      <w:fldChar w:fldCharType="separate"/>
                    </w:r>
                    <w:r>
                      <w:rPr>
                        <w:sz w:val="24"/>
                        <w:szCs w:val="20"/>
                      </w:rPr>
                      <w:t>1</w:t>
                    </w:r>
                    <w:r>
                      <w:rPr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BD26275"/>
    <w:rsid w:val="10956754"/>
    <w:rsid w:val="357D65C7"/>
    <w:rsid w:val="4BFB8E6C"/>
    <w:rsid w:val="5AFFEF1F"/>
    <w:rsid w:val="640D2CFD"/>
    <w:rsid w:val="77FB1A2D"/>
    <w:rsid w:val="7BBD6EC9"/>
    <w:rsid w:val="7ED43EA9"/>
    <w:rsid w:val="7EDD5507"/>
    <w:rsid w:val="7FDF3C46"/>
    <w:rsid w:val="AECBEA1B"/>
    <w:rsid w:val="BE5F2E2D"/>
    <w:rsid w:val="CFBB4B68"/>
    <w:rsid w:val="DFFF9CBF"/>
    <w:rsid w:val="F7BC19EC"/>
    <w:rsid w:val="F8C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560" w:lineRule="exact"/>
    </w:pPr>
    <w:rPr>
      <w:rFonts w:ascii="Times New Roman" w:hAnsi="Times New Roman" w:eastAsia="仿宋_GB2312" w:cstheme="minorBidi"/>
      <w:sz w:val="32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eastAsia="Radam" w:asciiTheme="majorHAnsi" w:hAnsiTheme="majorHAnsi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eastAsia="Radam" w:asciiTheme="majorHAnsi" w:hAnsiTheme="majorHAnsi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eastAsia="Radam" w:asciiTheme="majorHAnsi" w:hAnsiTheme="majorHAnsi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eastAsia="Radam" w:asciiTheme="majorHAnsi" w:hAnsiTheme="majorHAnsi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eastAsia="Radam" w:asciiTheme="majorHAnsi" w:hAnsiTheme="majorHAnsi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eastAsia="Radam" w:asciiTheme="majorHAnsi" w:hAnsiTheme="majorHAnsi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eastAsia="Radam" w:asciiTheme="majorHAnsi" w:hAnsiTheme="majorHAnsi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eastAsia="Radam" w:asciiTheme="majorHAnsi" w:hAnsiTheme="majorHAnsi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eastAsia="Radam" w:asciiTheme="majorHAnsi" w:hAnsiTheme="majorHAnsi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rbel" w:hAnsi="Corbel" w:eastAsia="方正FW筑紫A老明朝 简 M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annotation text"/>
    <w:basedOn w:val="1"/>
    <w:semiHidden/>
    <w:unhideWhenUsed/>
    <w:qFormat/>
    <w:uiPriority w:val="99"/>
    <w:pPr>
      <w:jc w:val="left"/>
    </w:pPr>
  </w:style>
  <w:style w:type="paragraph" w:styleId="18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0">
    <w:name w:val="Body Text"/>
    <w:basedOn w:val="1"/>
    <w:link w:val="145"/>
    <w:unhideWhenUsed/>
    <w:qFormat/>
    <w:uiPriority w:val="99"/>
    <w:pPr>
      <w:spacing w:after="120"/>
    </w:pPr>
  </w:style>
  <w:style w:type="paragraph" w:styleId="21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2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5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43"/>
    <w:qFormat/>
    <w:uiPriority w:val="11"/>
    <w:rPr>
      <w:rFonts w:eastAsia="Radam" w:asciiTheme="majorHAnsi" w:hAnsiTheme="majorHAnsi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30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eastAsia="Radam" w:asciiTheme="majorHAnsi" w:hAnsiTheme="majorHAnsi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6"/>
    <w:qFormat/>
    <w:uiPriority w:val="99"/>
  </w:style>
  <w:style w:type="character" w:customStyle="1" w:styleId="137">
    <w:name w:val="Footer Char"/>
    <w:basedOn w:val="133"/>
    <w:link w:val="25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eastAsia="方正FW筑紫A老明朝 简 M" w:asciiTheme="minorHAnsi" w:hAnsiTheme="minorHAnsi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link w:val="3"/>
    <w:qFormat/>
    <w:uiPriority w:val="9"/>
    <w:rPr>
      <w:rFonts w:eastAsia="Radam" w:asciiTheme="majorHAnsi" w:hAnsiTheme="majorHAnsi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link w:val="4"/>
    <w:qFormat/>
    <w:uiPriority w:val="9"/>
    <w:rPr>
      <w:rFonts w:eastAsia="Radam" w:asciiTheme="majorHAnsi" w:hAnsiTheme="majorHAnsi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link w:val="5"/>
    <w:qFormat/>
    <w:uiPriority w:val="9"/>
    <w:rPr>
      <w:rFonts w:eastAsia="Radam" w:asciiTheme="majorHAnsi" w:hAnsiTheme="majorHAnsi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3"/>
    <w:link w:val="32"/>
    <w:qFormat/>
    <w:uiPriority w:val="10"/>
    <w:rPr>
      <w:rFonts w:eastAsia="Radam" w:asciiTheme="majorHAnsi" w:hAnsiTheme="majorHAnsi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3"/>
    <w:link w:val="27"/>
    <w:qFormat/>
    <w:uiPriority w:val="11"/>
    <w:rPr>
      <w:rFonts w:eastAsia="Radam" w:asciiTheme="majorHAnsi" w:hAnsiTheme="majorHAnsi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3"/>
    <w:link w:val="20"/>
    <w:qFormat/>
    <w:uiPriority w:val="99"/>
  </w:style>
  <w:style w:type="character" w:customStyle="1" w:styleId="146">
    <w:name w:val="Body Text 2 Char"/>
    <w:basedOn w:val="133"/>
    <w:link w:val="29"/>
    <w:qFormat/>
    <w:uiPriority w:val="99"/>
  </w:style>
  <w:style w:type="character" w:customStyle="1" w:styleId="147">
    <w:name w:val="Body Text 3 Char"/>
    <w:basedOn w:val="133"/>
    <w:link w:val="18"/>
    <w:qFormat/>
    <w:uiPriority w:val="99"/>
    <w:rPr>
      <w:sz w:val="16"/>
      <w:szCs w:val="16"/>
    </w:rPr>
  </w:style>
  <w:style w:type="character" w:customStyle="1" w:styleId="148">
    <w:name w:val="Macro Text Char"/>
    <w:basedOn w:val="133"/>
    <w:link w:val="2"/>
    <w:qFormat/>
    <w:uiPriority w:val="99"/>
    <w:rPr>
      <w:rFonts w:ascii="Corbel" w:hAnsi="Corbel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link w:val="6"/>
    <w:semiHidden/>
    <w:qFormat/>
    <w:uiPriority w:val="9"/>
    <w:rPr>
      <w:rFonts w:eastAsia="Radam" w:asciiTheme="majorHAnsi" w:hAnsiTheme="majorHAnsi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link w:val="7"/>
    <w:semiHidden/>
    <w:qFormat/>
    <w:uiPriority w:val="9"/>
    <w:rPr>
      <w:rFonts w:eastAsia="Radam" w:asciiTheme="majorHAnsi" w:hAnsiTheme="majorHAnsi" w:cstheme="majorBidi"/>
      <w:color w:val="254061" w:themeColor="accent1" w:themeShade="80"/>
    </w:rPr>
  </w:style>
  <w:style w:type="character" w:customStyle="1" w:styleId="153">
    <w:name w:val="Heading 6 Char"/>
    <w:basedOn w:val="133"/>
    <w:link w:val="8"/>
    <w:semiHidden/>
    <w:qFormat/>
    <w:uiPriority w:val="9"/>
    <w:rPr>
      <w:rFonts w:eastAsia="Radam" w:asciiTheme="majorHAnsi" w:hAnsiTheme="majorHAnsi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link w:val="9"/>
    <w:semiHidden/>
    <w:qFormat/>
    <w:uiPriority w:val="9"/>
    <w:rPr>
      <w:rFonts w:eastAsia="Radam" w:asciiTheme="majorHAnsi" w:hAnsiTheme="majorHAnsi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link w:val="10"/>
    <w:semiHidden/>
    <w:qFormat/>
    <w:uiPriority w:val="9"/>
    <w:rPr>
      <w:rFonts w:eastAsia="Radam" w:asciiTheme="majorHAnsi" w:hAnsiTheme="majorHAnsi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link w:val="11"/>
    <w:semiHidden/>
    <w:qFormat/>
    <w:uiPriority w:val="9"/>
    <w:rPr>
      <w:rFonts w:eastAsia="Radam" w:asciiTheme="majorHAnsi" w:hAnsiTheme="majorHAnsi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2774</Words>
  <Characters>2916</Characters>
  <Lines>0</Lines>
  <Paragraphs>0</Paragraphs>
  <TotalTime>13</TotalTime>
  <ScaleCrop>false</ScaleCrop>
  <LinksUpToDate>false</LinksUpToDate>
  <CharactersWithSpaces>2932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2013-12-27T15:15:00Z</dcterms:created>
  <dc:creator>python-docx</dc:creator>
  <dc:description>generated by python-docx</dc:description>
  <cp:lastModifiedBy>greatwall</cp:lastModifiedBy>
  <dcterms:modified xsi:type="dcterms:W3CDTF">2026-07-03T16:05:27Z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BB01AB2235F74FE0AD88CB0E9EA237F0_13</vt:lpwstr>
  </property>
  <property fmtid="{D5CDD505-2E9C-101B-9397-08002B2CF9AE}" pid="4" name="KSOTemplateDocerSaveRecord">
    <vt:lpwstr>eyJoZGlkIjoiOGI5NTBjODc0OTVjZDgyNmZmODBiOTM2MjFkMGRiZjUiLCJ1c2VySWQiOiI1MDM1NjA3MTQifQ==</vt:lpwstr>
  </property>
</Properties>
</file>