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27DD1">
      <w:pPr>
        <w:pStyle w:val="2"/>
        <w:numPr>
          <w:numId w:val="0"/>
        </w:numPr>
        <w:jc w:val="center"/>
        <w:rPr>
          <w:rFonts w:hint="eastAsia" w:ascii="宋体" w:hAnsi="宋体" w:cs="Times New Roman"/>
          <w:color w:val="auto"/>
          <w:szCs w:val="32"/>
        </w:rPr>
      </w:pPr>
      <w:bookmarkStart w:id="2" w:name="_GoBack"/>
      <w:bookmarkEnd w:id="2"/>
      <w:bookmarkStart w:id="0" w:name="_Toc13770"/>
      <w:r>
        <w:rPr>
          <w:rFonts w:hint="eastAsia" w:ascii="宋体" w:hAnsi="宋体" w:cs="Times New Roman"/>
          <w:color w:val="auto"/>
          <w:szCs w:val="32"/>
        </w:rPr>
        <w:t>招标项目需求及技术要求</w:t>
      </w:r>
      <w:bookmarkEnd w:id="0"/>
    </w:p>
    <w:p w14:paraId="45268020">
      <w:pPr>
        <w:spacing w:after="156" w:afterLines="50" w:line="360" w:lineRule="auto"/>
        <w:rPr>
          <w:rFonts w:hint="default" w:ascii="宋体" w:hAnsi="宋体" w:eastAsia="宋体" w:cs="宋体"/>
          <w:b/>
          <w:sz w:val="21"/>
          <w:szCs w:val="21"/>
          <w:lang w:val="en-US" w:eastAsia="zh-CN"/>
        </w:rPr>
      </w:pPr>
      <w:r>
        <w:rPr>
          <w:rFonts w:hint="eastAsia" w:ascii="宋体" w:hAnsi="宋体" w:eastAsia="宋体" w:cs="宋体"/>
          <w:b/>
          <w:sz w:val="21"/>
          <w:szCs w:val="21"/>
        </w:rPr>
        <w:t>一、</w:t>
      </w:r>
      <w:r>
        <w:rPr>
          <w:rFonts w:hint="eastAsia" w:ascii="宋体" w:hAnsi="宋体" w:eastAsia="宋体" w:cs="宋体"/>
          <w:b/>
          <w:sz w:val="21"/>
          <w:szCs w:val="21"/>
          <w:lang w:val="en-US" w:eastAsia="zh-CN"/>
        </w:rPr>
        <w:t>技术参数</w:t>
      </w:r>
    </w:p>
    <w:p w14:paraId="468B3CB5">
      <w:pPr>
        <w:spacing w:after="156" w:afterLines="50"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1.</w:t>
      </w:r>
      <w:r>
        <w:rPr>
          <w:rFonts w:hint="eastAsia" w:ascii="宋体" w:hAnsi="宋体" w:eastAsia="宋体" w:cs="宋体"/>
          <w:b/>
          <w:sz w:val="21"/>
          <w:szCs w:val="21"/>
        </w:rPr>
        <w:t>招标设备清单明细表</w:t>
      </w:r>
    </w:p>
    <w:tbl>
      <w:tblPr>
        <w:tblStyle w:val="4"/>
        <w:tblW w:w="8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13"/>
        <w:gridCol w:w="713"/>
        <w:gridCol w:w="937"/>
        <w:gridCol w:w="4488"/>
      </w:tblGrid>
      <w:tr w14:paraId="39D5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54F6C719">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813" w:type="dxa"/>
            <w:noWrap w:val="0"/>
            <w:vAlign w:val="center"/>
          </w:tcPr>
          <w:p w14:paraId="4EAD80A9">
            <w:pPr>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713" w:type="dxa"/>
            <w:noWrap w:val="0"/>
            <w:vAlign w:val="center"/>
          </w:tcPr>
          <w:p w14:paraId="3F69855C">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937" w:type="dxa"/>
            <w:noWrap w:val="0"/>
            <w:vAlign w:val="center"/>
          </w:tcPr>
          <w:p w14:paraId="00FFA955">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4488" w:type="dxa"/>
            <w:noWrap w:val="0"/>
            <w:vAlign w:val="center"/>
          </w:tcPr>
          <w:p w14:paraId="54ED5204">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4DE4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6E367FAC">
            <w:pPr>
              <w:jc w:val="center"/>
              <w:rPr>
                <w:rFonts w:hint="eastAsia" w:ascii="宋体" w:hAnsi="宋体" w:eastAsia="宋体" w:cs="宋体"/>
                <w:b/>
                <w:sz w:val="21"/>
                <w:szCs w:val="21"/>
              </w:rPr>
            </w:pPr>
            <w:r>
              <w:rPr>
                <w:rFonts w:hint="eastAsia" w:ascii="宋体" w:hAnsi="宋体" w:eastAsia="宋体" w:cs="宋体"/>
                <w:b/>
                <w:sz w:val="21"/>
                <w:szCs w:val="21"/>
              </w:rPr>
              <w:t>1</w:t>
            </w:r>
          </w:p>
        </w:tc>
        <w:tc>
          <w:tcPr>
            <w:tcW w:w="1813" w:type="dxa"/>
            <w:noWrap w:val="0"/>
            <w:vAlign w:val="center"/>
          </w:tcPr>
          <w:p w14:paraId="03F4460F">
            <w:pPr>
              <w:pStyle w:val="6"/>
              <w:jc w:val="center"/>
              <w:rPr>
                <w:rFonts w:hint="eastAsia" w:ascii="宋体" w:hAnsi="宋体" w:eastAsia="宋体" w:cs="宋体"/>
                <w:b w:val="0"/>
                <w:bCs/>
                <w:kern w:val="2"/>
                <w:sz w:val="21"/>
                <w:szCs w:val="21"/>
                <w:lang w:val="en-US" w:eastAsia="zh-CN"/>
              </w:rPr>
            </w:pPr>
            <w:r>
              <w:rPr>
                <w:rFonts w:hint="eastAsia" w:ascii="宋体" w:hAnsi="宋体" w:eastAsia="宋体" w:cs="宋体"/>
                <w:b w:val="0"/>
                <w:bCs/>
                <w:kern w:val="2"/>
                <w:sz w:val="21"/>
                <w:szCs w:val="21"/>
                <w:lang w:val="en-US" w:eastAsia="zh-CN"/>
              </w:rPr>
              <w:t>固定座椅</w:t>
            </w:r>
          </w:p>
        </w:tc>
        <w:tc>
          <w:tcPr>
            <w:tcW w:w="713" w:type="dxa"/>
            <w:noWrap w:val="0"/>
            <w:vAlign w:val="center"/>
          </w:tcPr>
          <w:p w14:paraId="5EAC2EB6">
            <w:pPr>
              <w:jc w:val="center"/>
              <w:rPr>
                <w:rFonts w:hint="eastAsia" w:ascii="宋体" w:hAnsi="宋体" w:eastAsia="宋体" w:cs="宋体"/>
                <w:b w:val="0"/>
                <w:bCs/>
                <w:sz w:val="21"/>
                <w:szCs w:val="21"/>
              </w:rPr>
            </w:pPr>
            <w:r>
              <w:rPr>
                <w:rFonts w:hint="eastAsia" w:ascii="宋体" w:hAnsi="宋体" w:eastAsia="宋体" w:cs="宋体"/>
                <w:b w:val="0"/>
                <w:bCs/>
                <w:sz w:val="21"/>
                <w:szCs w:val="21"/>
              </w:rPr>
              <w:t>位</w:t>
            </w:r>
          </w:p>
        </w:tc>
        <w:tc>
          <w:tcPr>
            <w:tcW w:w="937" w:type="dxa"/>
            <w:noWrap w:val="0"/>
            <w:vAlign w:val="center"/>
          </w:tcPr>
          <w:p w14:paraId="44A7F868">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19500</w:t>
            </w:r>
          </w:p>
        </w:tc>
        <w:tc>
          <w:tcPr>
            <w:tcW w:w="4488" w:type="dxa"/>
            <w:noWrap w:val="0"/>
            <w:vAlign w:val="center"/>
          </w:tcPr>
          <w:p w14:paraId="6108FB38">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sz w:val="21"/>
                <w:szCs w:val="21"/>
                <w:lang w:val="zh-CN"/>
              </w:rPr>
              <w:t>座椅外形尺寸：椅深415±5mm，背高173±5mm，常规台阶350mm情况下：椅高525±5mm，座高425±5mm。（椅高和座高尺寸仅供参考，由于座椅采用平装方式，座高和椅高具体尺寸根据台阶的高度而变化）。</w:t>
            </w:r>
          </w:p>
        </w:tc>
      </w:tr>
      <w:tr w14:paraId="1B22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4F654094">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2</w:t>
            </w:r>
          </w:p>
        </w:tc>
        <w:tc>
          <w:tcPr>
            <w:tcW w:w="1813" w:type="dxa"/>
            <w:noWrap w:val="0"/>
            <w:vAlign w:val="center"/>
          </w:tcPr>
          <w:p w14:paraId="011B45AD">
            <w:pPr>
              <w:pStyle w:val="6"/>
              <w:jc w:val="center"/>
              <w:rPr>
                <w:rFonts w:hint="eastAsia" w:ascii="宋体" w:hAnsi="宋体" w:eastAsia="宋体" w:cs="宋体"/>
                <w:b w:val="0"/>
                <w:bCs/>
                <w:kern w:val="2"/>
                <w:sz w:val="21"/>
                <w:szCs w:val="21"/>
                <w:lang w:val="en-US" w:eastAsia="zh-CN"/>
              </w:rPr>
            </w:pPr>
            <w:r>
              <w:rPr>
                <w:rFonts w:hint="eastAsia" w:ascii="宋体" w:hAnsi="宋体" w:eastAsia="宋体" w:cs="宋体"/>
                <w:b w:val="0"/>
                <w:bCs/>
                <w:kern w:val="2"/>
                <w:sz w:val="21"/>
                <w:szCs w:val="21"/>
                <w:lang w:val="en-US" w:eastAsia="zh-CN"/>
              </w:rPr>
              <w:t>安全通道安全门</w:t>
            </w:r>
          </w:p>
        </w:tc>
        <w:tc>
          <w:tcPr>
            <w:tcW w:w="713" w:type="dxa"/>
            <w:noWrap w:val="0"/>
            <w:vAlign w:val="center"/>
          </w:tcPr>
          <w:p w14:paraId="0A635420">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个</w:t>
            </w:r>
          </w:p>
        </w:tc>
        <w:tc>
          <w:tcPr>
            <w:tcW w:w="937" w:type="dxa"/>
            <w:noWrap w:val="0"/>
            <w:vAlign w:val="center"/>
          </w:tcPr>
          <w:p w14:paraId="7D3BA13C">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17</w:t>
            </w:r>
          </w:p>
        </w:tc>
        <w:tc>
          <w:tcPr>
            <w:tcW w:w="4488" w:type="dxa"/>
            <w:noWrap w:val="0"/>
            <w:vAlign w:val="center"/>
          </w:tcPr>
          <w:p w14:paraId="17CC65BF">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b w:val="0"/>
                <w:bCs/>
                <w:sz w:val="21"/>
                <w:szCs w:val="21"/>
                <w:vertAlign w:val="baseline"/>
              </w:rPr>
              <w:t>规格：2.3×3.95</w:t>
            </w:r>
            <w:r>
              <w:rPr>
                <w:rFonts w:hint="eastAsia" w:ascii="宋体" w:hAnsi="宋体" w:eastAsia="宋体" w:cs="宋体"/>
                <w:b w:val="0"/>
                <w:bCs/>
                <w:sz w:val="21"/>
                <w:szCs w:val="21"/>
                <w:vertAlign w:val="baseline"/>
                <w:lang w:val="en-US" w:eastAsia="zh-CN"/>
              </w:rPr>
              <w:t>m</w:t>
            </w:r>
          </w:p>
        </w:tc>
      </w:tr>
      <w:tr w14:paraId="7F19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3A9D49F7">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3</w:t>
            </w:r>
          </w:p>
        </w:tc>
        <w:tc>
          <w:tcPr>
            <w:tcW w:w="1813" w:type="dxa"/>
            <w:noWrap w:val="0"/>
            <w:vAlign w:val="center"/>
          </w:tcPr>
          <w:p w14:paraId="769BEC30">
            <w:pPr>
              <w:pStyle w:val="6"/>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rPr>
              <w:t>安全通道安全门</w:t>
            </w:r>
          </w:p>
        </w:tc>
        <w:tc>
          <w:tcPr>
            <w:tcW w:w="713" w:type="dxa"/>
            <w:noWrap w:val="0"/>
            <w:vAlign w:val="center"/>
          </w:tcPr>
          <w:p w14:paraId="4163CB50">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个</w:t>
            </w:r>
          </w:p>
        </w:tc>
        <w:tc>
          <w:tcPr>
            <w:tcW w:w="937" w:type="dxa"/>
            <w:noWrap w:val="0"/>
            <w:vAlign w:val="center"/>
          </w:tcPr>
          <w:p w14:paraId="6581E84E">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15</w:t>
            </w:r>
          </w:p>
        </w:tc>
        <w:tc>
          <w:tcPr>
            <w:tcW w:w="4488" w:type="dxa"/>
            <w:noWrap w:val="0"/>
            <w:vAlign w:val="center"/>
          </w:tcPr>
          <w:p w14:paraId="1D5C9688">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b w:val="0"/>
                <w:bCs/>
                <w:sz w:val="21"/>
                <w:szCs w:val="21"/>
                <w:vertAlign w:val="baseline"/>
              </w:rPr>
              <w:t>规格：2.3×2.35</w:t>
            </w:r>
            <w:r>
              <w:rPr>
                <w:rFonts w:hint="eastAsia" w:ascii="宋体" w:hAnsi="宋体" w:eastAsia="宋体" w:cs="宋体"/>
                <w:b w:val="0"/>
                <w:bCs/>
                <w:sz w:val="21"/>
                <w:szCs w:val="21"/>
                <w:vertAlign w:val="baseline"/>
                <w:lang w:val="en-US" w:eastAsia="zh-CN"/>
              </w:rPr>
              <w:t>m</w:t>
            </w:r>
          </w:p>
        </w:tc>
      </w:tr>
    </w:tbl>
    <w:p w14:paraId="5464EE51">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招标设备具体技术要求</w:t>
      </w:r>
    </w:p>
    <w:p w14:paraId="2F592D70">
      <w:pPr>
        <w:spacing w:line="360" w:lineRule="auto"/>
        <w:ind w:firstLine="422" w:firstLineChars="200"/>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2.1</w:t>
      </w:r>
      <w:r>
        <w:rPr>
          <w:rFonts w:hint="eastAsia" w:ascii="宋体" w:hAnsi="宋体" w:eastAsia="宋体" w:cs="宋体"/>
          <w:b/>
          <w:sz w:val="21"/>
          <w:szCs w:val="21"/>
          <w:lang w:eastAsia="zh-CN"/>
        </w:rPr>
        <w:t>固定座椅</w:t>
      </w:r>
    </w:p>
    <w:p w14:paraId="5E1710C9">
      <w:pPr>
        <w:pStyle w:val="7"/>
        <w:keepNext w:val="0"/>
        <w:keepLines w:val="0"/>
        <w:pageBreakBefore w:val="0"/>
        <w:widowControl w:val="0"/>
        <w:kinsoku/>
        <w:wordWrap/>
        <w:overflowPunct/>
        <w:topLinePunct w:val="0"/>
        <w:autoSpaceDE/>
        <w:autoSpaceDN/>
        <w:bidi w:val="0"/>
        <w:adjustRightInd/>
        <w:snapToGrid/>
        <w:spacing w:line="336" w:lineRule="auto"/>
        <w:ind w:firstLine="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（1）座椅为低靠背整体椅，前置式安装于看台上。</w:t>
      </w:r>
    </w:p>
    <w:p w14:paraId="7386EF04">
      <w:pPr>
        <w:pStyle w:val="7"/>
        <w:keepNext w:val="0"/>
        <w:keepLines w:val="0"/>
        <w:pageBreakBefore w:val="0"/>
        <w:widowControl w:val="0"/>
        <w:kinsoku/>
        <w:wordWrap/>
        <w:overflowPunct/>
        <w:topLinePunct w:val="0"/>
        <w:autoSpaceDE/>
        <w:autoSpaceDN/>
        <w:bidi w:val="0"/>
        <w:adjustRightInd/>
        <w:snapToGrid/>
        <w:spacing w:line="336" w:lineRule="auto"/>
        <w:ind w:firstLine="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（2）座椅外形尺寸：椅深415±5mm，背高173±5mm，常规台阶350mm情况下：椅高525±5mm，座高425±5mm。（椅高和座高尺寸仅供参考，由于座椅采用平装方式，座高和椅高具体尺寸根据台阶的高度而变化）。</w:t>
      </w:r>
    </w:p>
    <w:p w14:paraId="26072010">
      <w:pPr>
        <w:pStyle w:val="7"/>
        <w:keepNext w:val="0"/>
        <w:keepLines w:val="0"/>
        <w:pageBreakBefore w:val="0"/>
        <w:widowControl w:val="0"/>
        <w:kinsoku/>
        <w:wordWrap/>
        <w:overflowPunct/>
        <w:topLinePunct w:val="0"/>
        <w:autoSpaceDE/>
        <w:autoSpaceDN/>
        <w:bidi w:val="0"/>
        <w:adjustRightInd/>
        <w:snapToGrid/>
        <w:spacing w:line="336" w:lineRule="auto"/>
        <w:ind w:firstLine="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（3）座椅塑壳：以高密度聚乙烯（HDPE）为原料，采用中空吹塑制作而成。</w:t>
      </w:r>
    </w:p>
    <w:p w14:paraId="3FC5B7C4">
      <w:pPr>
        <w:pStyle w:val="7"/>
        <w:keepNext w:val="0"/>
        <w:keepLines w:val="0"/>
        <w:pageBreakBefore w:val="0"/>
        <w:widowControl w:val="0"/>
        <w:kinsoku/>
        <w:wordWrap/>
        <w:overflowPunct/>
        <w:topLinePunct w:val="0"/>
        <w:autoSpaceDE/>
        <w:autoSpaceDN/>
        <w:bidi w:val="0"/>
        <w:adjustRightInd/>
        <w:snapToGrid/>
        <w:spacing w:line="336" w:lineRule="auto"/>
        <w:ind w:firstLine="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（4）平装底板：钢制冲压件，尺寸160*125mm，表面热镀锌处理。</w:t>
      </w:r>
    </w:p>
    <w:p w14:paraId="27584BAE">
      <w:pPr>
        <w:pStyle w:val="7"/>
        <w:keepNext w:val="0"/>
        <w:keepLines w:val="0"/>
        <w:pageBreakBefore w:val="0"/>
        <w:widowControl w:val="0"/>
        <w:kinsoku/>
        <w:wordWrap/>
        <w:overflowPunct/>
        <w:topLinePunct w:val="0"/>
        <w:autoSpaceDE/>
        <w:autoSpaceDN/>
        <w:bidi w:val="0"/>
        <w:adjustRightInd/>
        <w:snapToGrid/>
        <w:spacing w:line="336" w:lineRule="auto"/>
        <w:ind w:firstLine="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（5）力学性能：依据QB/T2601-2013要求进行测试，提供由国家认可的检测中心出具的检验报告。</w:t>
      </w:r>
    </w:p>
    <w:p w14:paraId="7F1C4B2E">
      <w:pPr>
        <w:pStyle w:val="7"/>
        <w:keepNext w:val="0"/>
        <w:keepLines w:val="0"/>
        <w:pageBreakBefore w:val="0"/>
        <w:widowControl w:val="0"/>
        <w:kinsoku/>
        <w:wordWrap/>
        <w:overflowPunct/>
        <w:topLinePunct w:val="0"/>
        <w:autoSpaceDE/>
        <w:autoSpaceDN/>
        <w:bidi w:val="0"/>
        <w:adjustRightInd/>
        <w:snapToGrid/>
        <w:spacing w:line="336" w:lineRule="auto"/>
        <w:ind w:firstLine="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（6）耐侯性能：依据QB/T 2601-2013要求进行检测，提供由国家认可的检验中心出具的耐冷热温差检验报告。</w:t>
      </w:r>
    </w:p>
    <w:p w14:paraId="08A55522">
      <w:pPr>
        <w:pStyle w:val="7"/>
        <w:keepNext w:val="0"/>
        <w:keepLines w:val="0"/>
        <w:pageBreakBefore w:val="0"/>
        <w:widowControl w:val="0"/>
        <w:kinsoku/>
        <w:wordWrap/>
        <w:overflowPunct/>
        <w:topLinePunct w:val="0"/>
        <w:autoSpaceDE/>
        <w:autoSpaceDN/>
        <w:bidi w:val="0"/>
        <w:adjustRightInd/>
        <w:snapToGrid/>
        <w:spacing w:line="336" w:lineRule="auto"/>
        <w:ind w:firstLine="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（7）抗老化性能：依据QB/T 2601-2013要求进行检测，提供由国家认可的检验中心出具的室内老化试验须达1000h，外观颜色变色评级不小于3级。</w:t>
      </w:r>
    </w:p>
    <w:p w14:paraId="7068F3CA">
      <w:pPr>
        <w:pStyle w:val="7"/>
        <w:keepNext w:val="0"/>
        <w:keepLines w:val="0"/>
        <w:pageBreakBefore w:val="0"/>
        <w:widowControl w:val="0"/>
        <w:kinsoku/>
        <w:wordWrap/>
        <w:overflowPunct/>
        <w:topLinePunct w:val="0"/>
        <w:autoSpaceDE/>
        <w:autoSpaceDN/>
        <w:bidi w:val="0"/>
        <w:adjustRightInd/>
        <w:snapToGrid/>
        <w:spacing w:line="336" w:lineRule="auto"/>
        <w:ind w:firstLine="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（8）环保性能：依据GB 18584-2024《家具中有害物质限量》标准进行检测，提供由国家认可的检验中心出具的对座椅有害物质含量要求进行检测的检验报告。</w:t>
      </w:r>
    </w:p>
    <w:p w14:paraId="09FD3EBB">
      <w:pPr>
        <w:autoSpaceDE w:val="0"/>
        <w:autoSpaceDN w:val="0"/>
        <w:adjustRightInd w:val="0"/>
        <w:spacing w:line="360" w:lineRule="auto"/>
        <w:ind w:firstLine="490"/>
        <w:rPr>
          <w:rFonts w:hint="eastAsia" w:ascii="宋体" w:hAnsi="宋体" w:eastAsia="宋体" w:cs="宋体"/>
          <w:color w:val="000000"/>
          <w:sz w:val="21"/>
          <w:szCs w:val="21"/>
          <w:lang w:val="zh-CN"/>
        </w:rPr>
      </w:pPr>
      <w:r>
        <w:rPr>
          <w:rFonts w:hint="eastAsia" w:ascii="宋体" w:hAnsi="宋体" w:eastAsia="宋体" w:cs="宋体"/>
          <w:b/>
          <w:sz w:val="21"/>
          <w:szCs w:val="21"/>
          <w:lang w:val="zh-CN"/>
        </w:rPr>
        <w:t>附固定座椅参考图</w:t>
      </w:r>
      <w:r>
        <w:rPr>
          <w:rFonts w:hint="eastAsia" w:ascii="宋体" w:hAnsi="宋体" w:eastAsia="宋体" w:cs="宋体"/>
          <w:b/>
          <w:color w:val="000000"/>
          <w:sz w:val="21"/>
          <w:szCs w:val="21"/>
        </w:rPr>
        <w:t>：</w:t>
      </w:r>
    </w:p>
    <w:p w14:paraId="35A88C5C">
      <w:pPr>
        <w:keepNext w:val="0"/>
        <w:keepLines w:val="0"/>
        <w:pageBreakBefore w:val="0"/>
        <w:widowControl w:val="0"/>
        <w:kinsoku/>
        <w:wordWrap/>
        <w:overflowPunct/>
        <w:topLinePunct w:val="0"/>
        <w:autoSpaceDE w:val="0"/>
        <w:autoSpaceDN w:val="0"/>
        <w:bidi w:val="0"/>
        <w:adjustRightInd w:val="0"/>
        <w:snapToGrid/>
        <w:spacing w:line="360" w:lineRule="auto"/>
        <w:ind w:left="0" w:firstLine="0" w:firstLine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drawing>
          <wp:inline distT="0" distB="0" distL="114300" distR="114300">
            <wp:extent cx="1731010" cy="778510"/>
            <wp:effectExtent l="0" t="0" r="2540" b="2540"/>
            <wp:docPr id="2" name="图片 1" descr="Yk-1211(e506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Yk-1211(e506k)"/>
                    <pic:cNvPicPr>
                      <a:picLocks noChangeAspect="1"/>
                    </pic:cNvPicPr>
                  </pic:nvPicPr>
                  <pic:blipFill>
                    <a:blip r:embed="rId4"/>
                    <a:stretch>
                      <a:fillRect/>
                    </a:stretch>
                  </pic:blipFill>
                  <pic:spPr>
                    <a:xfrm>
                      <a:off x="0" y="0"/>
                      <a:ext cx="1731010" cy="778510"/>
                    </a:xfrm>
                    <a:prstGeom prst="rect">
                      <a:avLst/>
                    </a:prstGeom>
                    <a:noFill/>
                    <a:ln>
                      <a:noFill/>
                    </a:ln>
                  </pic:spPr>
                </pic:pic>
              </a:graphicData>
            </a:graphic>
          </wp:inline>
        </w:drawing>
      </w:r>
      <w:r>
        <w:rPr>
          <w:rFonts w:hint="eastAsia" w:ascii="宋体" w:hAnsi="宋体" w:eastAsia="宋体" w:cs="宋体"/>
          <w:b/>
          <w:sz w:val="21"/>
          <w:szCs w:val="21"/>
          <w:lang w:val="en-US" w:eastAsia="zh-CN"/>
        </w:rPr>
        <w:drawing>
          <wp:inline distT="0" distB="0" distL="114300" distR="114300">
            <wp:extent cx="2656840" cy="790575"/>
            <wp:effectExtent l="0" t="0" r="10160" b="9525"/>
            <wp:docPr id="1" name="图片 2" descr="YK-1211有背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YK-1211有背高"/>
                    <pic:cNvPicPr>
                      <a:picLocks noChangeAspect="1"/>
                    </pic:cNvPicPr>
                  </pic:nvPicPr>
                  <pic:blipFill>
                    <a:blip r:embed="rId5"/>
                    <a:srcRect l="12309" t="27437" r="7298" b="38736"/>
                    <a:stretch>
                      <a:fillRect/>
                    </a:stretch>
                  </pic:blipFill>
                  <pic:spPr>
                    <a:xfrm>
                      <a:off x="0" y="0"/>
                      <a:ext cx="2656840" cy="790575"/>
                    </a:xfrm>
                    <a:prstGeom prst="rect">
                      <a:avLst/>
                    </a:prstGeom>
                    <a:noFill/>
                    <a:ln>
                      <a:noFill/>
                    </a:ln>
                  </pic:spPr>
                </pic:pic>
              </a:graphicData>
            </a:graphic>
          </wp:inline>
        </w:drawing>
      </w:r>
    </w:p>
    <w:p w14:paraId="6802A339">
      <w:pPr>
        <w:pStyle w:val="8"/>
        <w:keepNext w:val="0"/>
        <w:keepLines w:val="0"/>
        <w:pageBreakBefore w:val="0"/>
        <w:widowControl w:val="0"/>
        <w:numPr>
          <w:ilvl w:val="0"/>
          <w:numId w:val="0"/>
        </w:numPr>
        <w:kinsoku/>
        <w:wordWrap/>
        <w:overflowPunct/>
        <w:topLinePunct w:val="0"/>
        <w:bidi w:val="0"/>
        <w:snapToGrid/>
        <w:spacing w:line="520" w:lineRule="exact"/>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color w:val="000000"/>
          <w:kern w:val="0"/>
          <w:sz w:val="21"/>
          <w:szCs w:val="21"/>
          <w:lang w:val="en-US" w:eastAsia="zh-CN" w:bidi="ar-SA"/>
        </w:rPr>
        <w:t>2.2</w:t>
      </w:r>
      <w:r>
        <w:rPr>
          <w:rFonts w:hint="eastAsia" w:ascii="宋体" w:hAnsi="宋体" w:eastAsia="宋体" w:cs="宋体"/>
          <w:b/>
          <w:bCs/>
          <w:sz w:val="21"/>
          <w:szCs w:val="21"/>
          <w:highlight w:val="none"/>
          <w:lang w:val="en-US" w:eastAsia="zh-CN"/>
        </w:rPr>
        <w:t>安全通道安全门（</w:t>
      </w:r>
      <w:r>
        <w:rPr>
          <w:rFonts w:hint="eastAsia" w:ascii="宋体" w:hAnsi="宋体" w:eastAsia="宋体" w:cs="宋体"/>
          <w:b w:val="0"/>
          <w:bCs/>
          <w:sz w:val="21"/>
          <w:szCs w:val="21"/>
          <w:vertAlign w:val="baseline"/>
        </w:rPr>
        <w:t>规格：2.3×3.95</w:t>
      </w:r>
      <w:r>
        <w:rPr>
          <w:rFonts w:hint="eastAsia" w:ascii="宋体" w:hAnsi="宋体" w:eastAsia="宋体" w:cs="宋体"/>
          <w:b w:val="0"/>
          <w:bCs/>
          <w:sz w:val="21"/>
          <w:szCs w:val="21"/>
          <w:vertAlign w:val="baseline"/>
          <w:lang w:val="en-US" w:eastAsia="zh-CN"/>
        </w:rPr>
        <w:t>m）</w:t>
      </w:r>
    </w:p>
    <w:p w14:paraId="51370AAB">
      <w:pPr>
        <w:pStyle w:val="8"/>
        <w:keepNext w:val="0"/>
        <w:keepLines w:val="0"/>
        <w:pageBreakBefore w:val="0"/>
        <w:widowControl w:val="0"/>
        <w:numPr>
          <w:ilvl w:val="0"/>
          <w:numId w:val="0"/>
        </w:numPr>
        <w:kinsoku/>
        <w:wordWrap/>
        <w:overflowPunct/>
        <w:topLinePunct w:val="0"/>
        <w:bidi w:val="0"/>
        <w:snapToGrid/>
        <w:spacing w:line="52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产品规格：</w:t>
      </w:r>
    </w:p>
    <w:p w14:paraId="0D49BB76">
      <w:pPr>
        <w:keepNext w:val="0"/>
        <w:keepLines w:val="0"/>
        <w:pageBreakBefore w:val="0"/>
        <w:widowControl w:val="0"/>
        <w:numPr>
          <w:ilvl w:val="0"/>
          <w:numId w:val="0"/>
        </w:numPr>
        <w:kinsoku/>
        <w:wordWrap/>
        <w:overflowPunct/>
        <w:topLinePunct w:val="0"/>
        <w:bidi w:val="0"/>
        <w:snapToGrid/>
        <w:spacing w:line="520" w:lineRule="exac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内嵌式</w:t>
      </w:r>
      <w:r>
        <w:rPr>
          <w:rFonts w:hint="eastAsia" w:ascii="宋体" w:hAnsi="宋体" w:eastAsia="宋体" w:cs="宋体"/>
          <w:sz w:val="21"/>
          <w:szCs w:val="21"/>
          <w:lang w:val="en-US" w:eastAsia="zh-CN"/>
        </w:rPr>
        <w:t>铝合金门</w:t>
      </w:r>
      <w:r>
        <w:rPr>
          <w:rFonts w:hint="eastAsia" w:ascii="宋体" w:hAnsi="宋体" w:eastAsia="宋体" w:cs="宋体"/>
          <w:sz w:val="21"/>
          <w:szCs w:val="21"/>
        </w:rPr>
        <w:t>：全铝合金框架式设计，</w:t>
      </w:r>
      <w:r>
        <w:rPr>
          <w:rFonts w:hint="eastAsia" w:ascii="宋体" w:hAnsi="宋体" w:eastAsia="宋体" w:cs="宋体"/>
          <w:sz w:val="21"/>
          <w:szCs w:val="21"/>
          <w:lang w:val="en-US" w:eastAsia="zh-CN"/>
        </w:rPr>
        <w:t>内嵌</w:t>
      </w:r>
      <w:r>
        <w:rPr>
          <w:rFonts w:hint="eastAsia" w:ascii="宋体" w:hAnsi="宋体" w:eastAsia="宋体" w:cs="宋体"/>
          <w:sz w:val="21"/>
          <w:szCs w:val="21"/>
        </w:rPr>
        <w:t>采用改性高品质PE包塑围网，包塑前采用优质低碳镀锌铁丝，内径</w:t>
      </w:r>
      <w:r>
        <w:rPr>
          <w:rFonts w:hint="eastAsia" w:ascii="宋体" w:hAnsi="宋体" w:eastAsia="宋体" w:cs="宋体"/>
          <w:color w:val="auto"/>
          <w:sz w:val="21"/>
          <w:szCs w:val="21"/>
        </w:rPr>
        <w:t>2.3±0.05mm，包塑后外径3.6±0.15mm，网孔尺寸为45×45±2mm,内含铝合金实心压网铝棒固定，现场无需2次固定围网，安装便捷快速，包塑层</w:t>
      </w:r>
      <w:r>
        <w:rPr>
          <w:rFonts w:hint="eastAsia" w:ascii="宋体" w:hAnsi="宋体" w:eastAsia="宋体" w:cs="宋体"/>
          <w:sz w:val="21"/>
          <w:szCs w:val="21"/>
        </w:rPr>
        <w:t>使用高密度PE原粒，耐腐蚀能力强，颜色选用色粉，适合全天候环境使用。</w:t>
      </w:r>
    </w:p>
    <w:p w14:paraId="1768283C">
      <w:pPr>
        <w:keepNext w:val="0"/>
        <w:keepLines w:val="0"/>
        <w:pageBreakBefore w:val="0"/>
        <w:widowControl w:val="0"/>
        <w:numPr>
          <w:ilvl w:val="0"/>
          <w:numId w:val="0"/>
        </w:numPr>
        <w:kinsoku/>
        <w:wordWrap/>
        <w:overflowPunct/>
        <w:topLinePunct w:val="0"/>
        <w:bidi w:val="0"/>
        <w:snapToGrid/>
        <w:spacing w:line="520" w:lineRule="exac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门框</w:t>
      </w:r>
      <w:r>
        <w:rPr>
          <w:rFonts w:hint="eastAsia" w:ascii="宋体" w:hAnsi="宋体" w:eastAsia="宋体" w:cs="宋体"/>
          <w:sz w:val="21"/>
          <w:szCs w:val="21"/>
        </w:rPr>
        <w:t>：</w:t>
      </w:r>
      <w:r>
        <w:rPr>
          <w:rFonts w:hint="eastAsia" w:ascii="宋体" w:hAnsi="宋体" w:eastAsia="宋体" w:cs="宋体"/>
          <w:sz w:val="21"/>
          <w:szCs w:val="21"/>
          <w:lang w:val="en-US" w:eastAsia="zh-CN"/>
        </w:rPr>
        <w:t>门框架</w:t>
      </w:r>
      <w:r>
        <w:rPr>
          <w:rFonts w:hint="eastAsia" w:ascii="宋体" w:hAnsi="宋体" w:eastAsia="宋体" w:cs="宋体"/>
          <w:sz w:val="21"/>
          <w:szCs w:val="21"/>
        </w:rPr>
        <w:t>采用</w:t>
      </w:r>
      <w:r>
        <w:rPr>
          <w:rFonts w:hint="eastAsia" w:ascii="宋体" w:hAnsi="宋体" w:eastAsia="宋体" w:cs="宋体"/>
          <w:sz w:val="21"/>
          <w:szCs w:val="21"/>
          <w:lang w:val="en-US" w:eastAsia="zh-CN"/>
        </w:rPr>
        <w:t>60*49*1.5mm</w:t>
      </w:r>
      <w:r>
        <w:rPr>
          <w:rFonts w:hint="eastAsia" w:ascii="宋体" w:hAnsi="宋体" w:eastAsia="宋体" w:cs="宋体"/>
          <w:sz w:val="21"/>
          <w:szCs w:val="21"/>
        </w:rPr>
        <w:t>凹型铝合金6061-T5型材，厚薄标准，压网铝棒：采用高密度规格φ8mm的实心铝棒，门中段封板用两块: 89mmx13mm，壁厚1.5mm铝合金6061-T5型材</w:t>
      </w:r>
      <w:r>
        <w:rPr>
          <w:rFonts w:hint="eastAsia" w:ascii="宋体" w:hAnsi="宋体" w:eastAsia="宋体" w:cs="宋体"/>
          <w:sz w:val="21"/>
          <w:szCs w:val="21"/>
          <w:lang w:eastAsia="zh-CN"/>
        </w:rPr>
        <w:t>，</w:t>
      </w:r>
      <w:r>
        <w:rPr>
          <w:rFonts w:hint="eastAsia" w:ascii="宋体" w:hAnsi="宋体" w:eastAsia="宋体" w:cs="宋体"/>
          <w:sz w:val="21"/>
          <w:szCs w:val="21"/>
        </w:rPr>
        <w:t>表面经超耐候聚酯粉末静电喷涂，外观平滑、均匀，无影响使用的缺陷，环保耐用</w:t>
      </w:r>
    </w:p>
    <w:p w14:paraId="46A762D7">
      <w:pPr>
        <w:keepNext w:val="0"/>
        <w:keepLines w:val="0"/>
        <w:pageBreakBefore w:val="0"/>
        <w:widowControl w:val="0"/>
        <w:numPr>
          <w:ilvl w:val="0"/>
          <w:numId w:val="0"/>
        </w:numPr>
        <w:kinsoku/>
        <w:wordWrap/>
        <w:overflowPunct/>
        <w:topLinePunct w:val="0"/>
        <w:bidi w:val="0"/>
        <w:snapToGrid/>
        <w:spacing w:line="5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kern w:val="2"/>
          <w:sz w:val="21"/>
          <w:szCs w:val="21"/>
          <w:lang w:val="en-US" w:eastAsia="zh-CN" w:bidi="ar-SA"/>
        </w:rPr>
        <w:t>3）</w:t>
      </w:r>
      <w:r>
        <w:rPr>
          <w:rFonts w:hint="eastAsia" w:ascii="宋体" w:hAnsi="宋体" w:eastAsia="宋体" w:cs="宋体"/>
          <w:sz w:val="21"/>
          <w:szCs w:val="21"/>
          <w:lang w:val="en-US" w:eastAsia="zh-CN"/>
        </w:rPr>
        <w:t>门铰采用180*180m</w:t>
      </w:r>
      <w:r>
        <w:rPr>
          <w:rFonts w:hint="eastAsia" w:ascii="宋体" w:hAnsi="宋体" w:eastAsia="宋体" w:cs="宋体"/>
          <w:color w:val="auto"/>
          <w:sz w:val="21"/>
          <w:szCs w:val="21"/>
          <w:lang w:val="en-US" w:eastAsia="zh-CN"/>
        </w:rPr>
        <w:t>m法兰化学螺栓墙体固定</w:t>
      </w:r>
    </w:p>
    <w:p w14:paraId="2D4AB7D0">
      <w:pPr>
        <w:keepNext w:val="0"/>
        <w:keepLines w:val="0"/>
        <w:pageBreakBefore w:val="0"/>
        <w:widowControl w:val="0"/>
        <w:numPr>
          <w:ilvl w:val="0"/>
          <w:numId w:val="0"/>
        </w:numPr>
        <w:kinsoku/>
        <w:wordWrap/>
        <w:overflowPunct/>
        <w:topLinePunct w:val="0"/>
        <w:bidi w:val="0"/>
        <w:snapToGrid/>
        <w:spacing w:line="520" w:lineRule="exac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技术要求：</w:t>
      </w:r>
    </w:p>
    <w:p w14:paraId="0E4FB735">
      <w:pPr>
        <w:keepNext w:val="0"/>
        <w:keepLines w:val="0"/>
        <w:pageBreakBefore w:val="0"/>
        <w:widowControl w:val="0"/>
        <w:numPr>
          <w:ilvl w:val="0"/>
          <w:numId w:val="0"/>
        </w:numPr>
        <w:kinsoku/>
        <w:wordWrap/>
        <w:overflowPunct/>
        <w:topLinePunct w:val="0"/>
        <w:bidi w:val="0"/>
        <w:snapToGrid/>
        <w:spacing w:line="5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lang w:val="en-US" w:eastAsia="zh-CN"/>
        </w:rPr>
        <w:t>为保证产品的品质及耐用性，PE包塑围网需提供具有CMA标志的老化试验报告，通过≥1500h氙灯老化试验后，检测结果样品变色等级≤1级，粉化等级≤1级，开裂等级≤0级，起泡等级≤0级，生锈等级≤0级，剥落等级≤0级。</w:t>
      </w:r>
    </w:p>
    <w:p w14:paraId="19CA2166">
      <w:pPr>
        <w:keepNext w:val="0"/>
        <w:keepLines w:val="0"/>
        <w:pageBreakBefore w:val="0"/>
        <w:widowControl w:val="0"/>
        <w:numPr>
          <w:ilvl w:val="0"/>
          <w:numId w:val="0"/>
        </w:numPr>
        <w:kinsoku/>
        <w:wordWrap/>
        <w:overflowPunct/>
        <w:topLinePunct w:val="0"/>
        <w:bidi w:val="0"/>
        <w:snapToGrid/>
        <w:spacing w:line="520" w:lineRule="exact"/>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lang w:val="en-US" w:eastAsia="zh-CN"/>
        </w:rPr>
        <w:t>为保证产品的品质及耐用性，门框管材需提供具有CMA标志的老化试验报告，通过≥1500h紫外老化试验后，检测结果样品无气泡、无裂纹、变色等级≤2级。</w:t>
      </w:r>
    </w:p>
    <w:p w14:paraId="7DD1E2F9">
      <w:pPr>
        <w:keepNext w:val="0"/>
        <w:keepLines w:val="0"/>
        <w:pageBreakBefore w:val="0"/>
        <w:widowControl w:val="0"/>
        <w:numPr>
          <w:ilvl w:val="0"/>
          <w:numId w:val="0"/>
        </w:numPr>
        <w:kinsoku/>
        <w:wordWrap/>
        <w:overflowPunct/>
        <w:topLinePunct w:val="0"/>
        <w:bidi w:val="0"/>
        <w:snapToGrid/>
        <w:spacing w:line="520" w:lineRule="exact"/>
        <w:textAlignment w:val="auto"/>
        <w:rPr>
          <w:rFonts w:hint="eastAsia" w:ascii="宋体" w:hAnsi="宋体" w:eastAsia="宋体" w:cs="宋体"/>
          <w:b/>
          <w:color w:val="auto"/>
          <w:sz w:val="21"/>
          <w:szCs w:val="21"/>
          <w:lang w:eastAsia="zh-CN"/>
        </w:rPr>
      </w:pPr>
      <w:r>
        <w:rPr>
          <w:rFonts w:hint="eastAsia" w:ascii="宋体" w:hAnsi="宋体" w:eastAsia="宋体" w:cs="宋体"/>
          <w:b/>
          <w:color w:val="auto"/>
          <w:kern w:val="2"/>
          <w:sz w:val="21"/>
          <w:szCs w:val="21"/>
          <w:lang w:val="en-US" w:eastAsia="zh-CN" w:bidi="ar-SA"/>
        </w:rPr>
        <w:t>3）</w:t>
      </w:r>
      <w:r>
        <w:rPr>
          <w:rFonts w:hint="eastAsia" w:ascii="宋体" w:hAnsi="宋体" w:eastAsia="宋体" w:cs="宋体"/>
          <w:color w:val="auto"/>
          <w:sz w:val="21"/>
          <w:szCs w:val="21"/>
        </w:rPr>
        <w:t>为保证产品的稳固性，</w:t>
      </w:r>
      <w:r>
        <w:rPr>
          <w:rFonts w:hint="eastAsia" w:ascii="宋体" w:hAnsi="宋体" w:eastAsia="宋体" w:cs="宋体"/>
          <w:color w:val="auto"/>
          <w:sz w:val="21"/>
          <w:szCs w:val="21"/>
          <w:lang w:val="en-US" w:eastAsia="zh-CN"/>
        </w:rPr>
        <w:t>门框</w:t>
      </w:r>
      <w:r>
        <w:rPr>
          <w:rFonts w:hint="eastAsia" w:ascii="宋体" w:hAnsi="宋体" w:eastAsia="宋体" w:cs="宋体"/>
          <w:color w:val="auto"/>
          <w:sz w:val="21"/>
          <w:szCs w:val="21"/>
        </w:rPr>
        <w:t>固定螺丝需提供具有CMA标志的防松动性能试验报告，经受≥100万次频率100Hz、振幅0.2mm的正弦波震动试验后，检测结果螺丝均无松动。</w:t>
      </w:r>
    </w:p>
    <w:p w14:paraId="508B2690">
      <w:pPr>
        <w:pStyle w:val="8"/>
        <w:keepNext w:val="0"/>
        <w:keepLines w:val="0"/>
        <w:pageBreakBefore w:val="0"/>
        <w:widowControl w:val="0"/>
        <w:numPr>
          <w:ilvl w:val="0"/>
          <w:numId w:val="0"/>
        </w:numPr>
        <w:kinsoku/>
        <w:wordWrap/>
        <w:overflowPunct/>
        <w:topLinePunct w:val="0"/>
        <w:bidi w:val="0"/>
        <w:snapToGrid/>
        <w:spacing w:line="520" w:lineRule="exact"/>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color w:val="000000"/>
          <w:kern w:val="0"/>
          <w:sz w:val="21"/>
          <w:szCs w:val="21"/>
          <w:lang w:val="en-US" w:eastAsia="zh-CN" w:bidi="ar-SA"/>
        </w:rPr>
        <w:t xml:space="preserve">2.3 </w:t>
      </w:r>
      <w:r>
        <w:rPr>
          <w:rFonts w:hint="eastAsia" w:ascii="宋体" w:hAnsi="宋体" w:eastAsia="宋体" w:cs="宋体"/>
          <w:b/>
          <w:bCs/>
          <w:sz w:val="21"/>
          <w:szCs w:val="21"/>
          <w:highlight w:val="none"/>
          <w:lang w:val="en-US" w:eastAsia="zh-CN"/>
        </w:rPr>
        <w:t>安全通道安全门（</w:t>
      </w:r>
      <w:r>
        <w:rPr>
          <w:rFonts w:hint="eastAsia" w:ascii="宋体" w:hAnsi="宋体" w:eastAsia="宋体" w:cs="宋体"/>
          <w:b w:val="0"/>
          <w:bCs/>
          <w:sz w:val="21"/>
          <w:szCs w:val="21"/>
          <w:vertAlign w:val="baseline"/>
        </w:rPr>
        <w:t>规格：2.3×2.35</w:t>
      </w:r>
      <w:r>
        <w:rPr>
          <w:rFonts w:hint="eastAsia" w:ascii="宋体" w:hAnsi="宋体" w:eastAsia="宋体" w:cs="宋体"/>
          <w:b w:val="0"/>
          <w:bCs/>
          <w:sz w:val="21"/>
          <w:szCs w:val="21"/>
          <w:vertAlign w:val="baseline"/>
          <w:lang w:val="en-US" w:eastAsia="zh-CN"/>
        </w:rPr>
        <w:t>m）</w:t>
      </w:r>
    </w:p>
    <w:p w14:paraId="6903696A">
      <w:pPr>
        <w:pStyle w:val="8"/>
        <w:keepNext w:val="0"/>
        <w:keepLines w:val="0"/>
        <w:pageBreakBefore w:val="0"/>
        <w:widowControl w:val="0"/>
        <w:numPr>
          <w:ilvl w:val="0"/>
          <w:numId w:val="0"/>
        </w:numPr>
        <w:kinsoku/>
        <w:wordWrap/>
        <w:overflowPunct/>
        <w:topLinePunct w:val="0"/>
        <w:bidi w:val="0"/>
        <w:snapToGrid/>
        <w:spacing w:line="520" w:lineRule="exact"/>
        <w:ind w:leftChars="0" w:firstLine="420" w:firstLineChars="200"/>
        <w:textAlignment w:val="auto"/>
        <w:rPr>
          <w:rFonts w:hint="default" w:ascii="宋体" w:hAnsi="宋体" w:eastAsia="宋体" w:cs="宋体"/>
          <w:b w:val="0"/>
          <w:bCs w:val="0"/>
          <w:highlight w:val="none"/>
          <w:lang w:val="en-US" w:eastAsia="zh-CN"/>
        </w:rPr>
      </w:pPr>
      <w:r>
        <w:rPr>
          <w:rFonts w:hint="eastAsia" w:ascii="宋体" w:hAnsi="宋体" w:eastAsia="宋体" w:cs="宋体"/>
          <w:b w:val="0"/>
          <w:bCs w:val="0"/>
          <w:sz w:val="21"/>
          <w:szCs w:val="21"/>
          <w:highlight w:val="none"/>
          <w:lang w:val="en-US" w:eastAsia="zh-CN"/>
        </w:rPr>
        <w:t>产品规格及技术要求同“2.2安全通道安全门”。</w:t>
      </w:r>
    </w:p>
    <w:p w14:paraId="4C783699">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二</w:t>
      </w:r>
      <w:r>
        <w:rPr>
          <w:rFonts w:hint="eastAsia" w:ascii="宋体" w:hAnsi="宋体" w:eastAsia="宋体" w:cs="宋体"/>
          <w:b/>
          <w:bCs/>
          <w:color w:val="auto"/>
          <w:szCs w:val="21"/>
        </w:rPr>
        <w:t>、其他要求</w:t>
      </w:r>
    </w:p>
    <w:p w14:paraId="1C1890E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1、属于节能产品政府采购清单规定必须强制采购的, 必须采购当期节能产品政府采购清单内设备或产品；在技术、服务等指标同等条件下，优先采购节能、环保产品。</w:t>
      </w:r>
    </w:p>
    <w:p w14:paraId="100909D0">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2、检测、验收及抽查涉及的所有费用均由成交供应商支付。</w:t>
      </w:r>
    </w:p>
    <w:p w14:paraId="24B342A8">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3、器材必须按照国家体育总局《体育彩票公益金资助项目标牌设计及安装规范》要求制作安装标牌。</w:t>
      </w:r>
    </w:p>
    <w:p w14:paraId="753CB95A">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4、成交供应商所投产品要设有标识，标识须采用拉丝印刷内容要突出“中国体育彩票资助  郑州市体育局监制”字样。</w:t>
      </w:r>
    </w:p>
    <w:p w14:paraId="56A5C5C9">
      <w:pPr>
        <w:keepNext w:val="0"/>
        <w:keepLines w:val="0"/>
        <w:widowControl w:val="0"/>
        <w:numPr>
          <w:ilvl w:val="1"/>
          <w:numId w:val="0"/>
        </w:numPr>
        <w:spacing w:line="360" w:lineRule="auto"/>
        <w:ind w:left="0" w:firstLine="422" w:firstLineChars="200"/>
        <w:jc w:val="both"/>
        <w:outlineLvl w:val="1"/>
        <w:rPr>
          <w:rFonts w:hint="eastAsia" w:ascii="宋体" w:hAnsi="宋体" w:eastAsia="宋体" w:cs="宋体"/>
          <w:b/>
          <w:bCs/>
          <w:color w:val="auto"/>
          <w:kern w:val="2"/>
          <w:sz w:val="21"/>
          <w:szCs w:val="21"/>
          <w:lang w:val="en-US" w:eastAsia="zh-CN" w:bidi="ar-SA"/>
        </w:rPr>
      </w:pPr>
      <w:bookmarkStart w:id="1" w:name="_Toc18676"/>
      <w:r>
        <w:rPr>
          <w:rFonts w:hint="eastAsia" w:ascii="宋体" w:hAnsi="宋体" w:eastAsia="宋体" w:cs="宋体"/>
          <w:b/>
          <w:bCs/>
          <w:color w:val="auto"/>
          <w:kern w:val="2"/>
          <w:sz w:val="21"/>
          <w:szCs w:val="21"/>
          <w:lang w:val="en-US" w:eastAsia="zh-CN" w:bidi="ar-SA"/>
        </w:rPr>
        <w:t>三、项目商务要求</w:t>
      </w:r>
      <w:bookmarkEnd w:id="1"/>
    </w:p>
    <w:tbl>
      <w:tblPr>
        <w:tblStyle w:val="4"/>
        <w:tblW w:w="97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7752"/>
      </w:tblGrid>
      <w:tr w14:paraId="15BB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003" w:type="dxa"/>
            <w:noWrap w:val="0"/>
            <w:vAlign w:val="center"/>
          </w:tcPr>
          <w:p w14:paraId="462FCF2F">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交货期</w:t>
            </w:r>
          </w:p>
        </w:tc>
        <w:tc>
          <w:tcPr>
            <w:tcW w:w="7752" w:type="dxa"/>
            <w:noWrap w:val="0"/>
            <w:vAlign w:val="center"/>
          </w:tcPr>
          <w:p w14:paraId="349075E7">
            <w:pPr>
              <w:spacing w:line="360" w:lineRule="auto"/>
              <w:ind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合同签订后</w:t>
            </w:r>
            <w:r>
              <w:rPr>
                <w:rFonts w:hint="eastAsia" w:ascii="宋体" w:hAnsi="宋体" w:eastAsia="宋体" w:cs="宋体"/>
                <w:color w:val="auto"/>
                <w:szCs w:val="21"/>
                <w:lang w:val="en-US" w:eastAsia="zh-CN"/>
              </w:rPr>
              <w:t>90</w:t>
            </w:r>
            <w:r>
              <w:rPr>
                <w:rFonts w:hint="eastAsia" w:ascii="宋体" w:hAnsi="宋体" w:eastAsia="宋体" w:cs="宋体"/>
                <w:color w:val="auto"/>
                <w:szCs w:val="21"/>
              </w:rPr>
              <w:t>日历天内完成供货安装调试完毕。</w:t>
            </w:r>
          </w:p>
        </w:tc>
      </w:tr>
      <w:tr w14:paraId="5A36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03" w:type="dxa"/>
            <w:noWrap w:val="0"/>
            <w:vAlign w:val="center"/>
          </w:tcPr>
          <w:p w14:paraId="77CA999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供货及安装地点</w:t>
            </w:r>
          </w:p>
        </w:tc>
        <w:tc>
          <w:tcPr>
            <w:tcW w:w="7752" w:type="dxa"/>
            <w:noWrap w:val="0"/>
            <w:vAlign w:val="center"/>
          </w:tcPr>
          <w:p w14:paraId="3273805C">
            <w:pPr>
              <w:spacing w:line="360" w:lineRule="auto"/>
              <w:ind w:firstLine="420" w:firstLineChars="200"/>
              <w:jc w:val="center"/>
              <w:rPr>
                <w:rFonts w:hint="eastAsia" w:ascii="宋体" w:hAnsi="宋体" w:eastAsia="宋体" w:cs="宋体"/>
                <w:color w:val="auto"/>
                <w:szCs w:val="21"/>
              </w:rPr>
            </w:pPr>
            <w:r>
              <w:rPr>
                <w:rFonts w:hint="eastAsia" w:ascii="宋体" w:hAnsi="宋体" w:eastAsia="宋体" w:cs="宋体"/>
                <w:color w:val="auto"/>
                <w:szCs w:val="21"/>
                <w:lang w:eastAsia="zh-CN"/>
              </w:rPr>
              <w:t>采购人指定地点</w:t>
            </w:r>
            <w:r>
              <w:rPr>
                <w:rFonts w:hint="eastAsia" w:ascii="宋体" w:hAnsi="宋体" w:eastAsia="宋体" w:cs="宋体"/>
                <w:color w:val="auto"/>
                <w:szCs w:val="21"/>
              </w:rPr>
              <w:t>。</w:t>
            </w:r>
          </w:p>
        </w:tc>
      </w:tr>
      <w:tr w14:paraId="4E6C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003" w:type="dxa"/>
            <w:noWrap w:val="0"/>
            <w:vAlign w:val="center"/>
          </w:tcPr>
          <w:p w14:paraId="3F39B6B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安全使用寿命期及质保期</w:t>
            </w:r>
          </w:p>
        </w:tc>
        <w:tc>
          <w:tcPr>
            <w:tcW w:w="7752" w:type="dxa"/>
            <w:noWrap w:val="0"/>
            <w:vAlign w:val="top"/>
          </w:tcPr>
          <w:p w14:paraId="3F8BF247">
            <w:pPr>
              <w:spacing w:line="360" w:lineRule="auto"/>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1、采购产品安全使用寿命不低于</w:t>
            </w:r>
            <w:r>
              <w:rPr>
                <w:rFonts w:hint="eastAsia" w:ascii="宋体" w:hAnsi="宋体" w:eastAsia="宋体" w:cs="宋体"/>
                <w:color w:val="auto"/>
                <w:szCs w:val="21"/>
                <w:lang w:val="en-US" w:eastAsia="zh-CN"/>
              </w:rPr>
              <w:t>8</w:t>
            </w:r>
            <w:r>
              <w:rPr>
                <w:rFonts w:hint="eastAsia" w:ascii="宋体" w:hAnsi="宋体" w:eastAsia="宋体" w:cs="宋体"/>
                <w:color w:val="auto"/>
                <w:szCs w:val="21"/>
              </w:rPr>
              <w:t>年。</w:t>
            </w:r>
          </w:p>
          <w:p w14:paraId="72EB02ED">
            <w:pPr>
              <w:spacing w:line="360" w:lineRule="auto"/>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2、质量保证期为</w:t>
            </w:r>
            <w:r>
              <w:rPr>
                <w:rFonts w:hint="eastAsia" w:ascii="宋体" w:hAnsi="宋体" w:eastAsia="宋体" w:cs="宋体"/>
                <w:color w:val="auto"/>
                <w:szCs w:val="21"/>
                <w:lang w:val="en-US" w:eastAsia="zh-CN"/>
              </w:rPr>
              <w:t>8</w:t>
            </w:r>
            <w:r>
              <w:rPr>
                <w:rFonts w:hint="eastAsia" w:ascii="宋体" w:hAnsi="宋体" w:eastAsia="宋体" w:cs="宋体"/>
                <w:color w:val="auto"/>
                <w:szCs w:val="21"/>
              </w:rPr>
              <w:t>年，质量保证期内的器材因质量问题而损坏的由器材供应商免费维修与更换。</w:t>
            </w:r>
          </w:p>
        </w:tc>
      </w:tr>
      <w:tr w14:paraId="2056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003" w:type="dxa"/>
            <w:noWrap w:val="0"/>
            <w:vAlign w:val="center"/>
          </w:tcPr>
          <w:p w14:paraId="1979CB1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售后服务</w:t>
            </w:r>
          </w:p>
        </w:tc>
        <w:tc>
          <w:tcPr>
            <w:tcW w:w="7752" w:type="dxa"/>
            <w:noWrap w:val="0"/>
            <w:vAlign w:val="top"/>
          </w:tcPr>
          <w:p w14:paraId="6F183DC6">
            <w:pPr>
              <w:spacing w:line="360" w:lineRule="auto"/>
              <w:ind w:firstLine="315" w:firstLineChars="150"/>
              <w:jc w:val="left"/>
              <w:rPr>
                <w:rFonts w:hint="eastAsia" w:ascii="宋体" w:hAnsi="宋体" w:eastAsia="宋体" w:cs="宋体"/>
                <w:color w:val="auto"/>
                <w:szCs w:val="21"/>
              </w:rPr>
            </w:pPr>
            <w:r>
              <w:rPr>
                <w:rFonts w:hint="eastAsia" w:ascii="宋体" w:hAnsi="宋体" w:eastAsia="宋体" w:cs="宋体"/>
                <w:color w:val="auto"/>
                <w:szCs w:val="21"/>
              </w:rPr>
              <w:t>1、设备出现故障时，1小时作出响应，4小时内到现场，24小时内解决问题，如不能按时解决问题时提供备用设备服务。</w:t>
            </w:r>
          </w:p>
          <w:p w14:paraId="04B52DE7">
            <w:pPr>
              <w:spacing w:line="360" w:lineRule="auto"/>
              <w:ind w:firstLine="315" w:firstLineChars="150"/>
              <w:jc w:val="left"/>
              <w:rPr>
                <w:rFonts w:hint="eastAsia" w:ascii="宋体" w:hAnsi="宋体" w:eastAsia="宋体" w:cs="宋体"/>
                <w:color w:val="auto"/>
                <w:szCs w:val="21"/>
              </w:rPr>
            </w:pPr>
            <w:r>
              <w:rPr>
                <w:rFonts w:hint="eastAsia" w:ascii="宋体" w:hAnsi="宋体" w:eastAsia="宋体" w:cs="宋体"/>
                <w:color w:val="auto"/>
                <w:szCs w:val="21"/>
              </w:rPr>
              <w:t>2、在质量保证期内,成交供应商结合受赠单位对器材进行每年不少于一次的巡检维修；凡因正常使用出现的质量问题，成交供应商应提供免费维修或更换，维修或更换所产生的一切费用由中标单位承担，并从更换后重新计算该项产品质保期。</w:t>
            </w:r>
          </w:p>
        </w:tc>
      </w:tr>
    </w:tbl>
    <w:p w14:paraId="5F1F81C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四</w:t>
      </w:r>
      <w:r>
        <w:rPr>
          <w:rFonts w:hint="eastAsia" w:ascii="宋体" w:hAnsi="宋体" w:eastAsia="宋体" w:cs="宋体"/>
          <w:b/>
          <w:bCs/>
          <w:color w:val="auto"/>
          <w:szCs w:val="21"/>
        </w:rPr>
        <w:t>、技术要求</w:t>
      </w:r>
    </w:p>
    <w:p w14:paraId="66910F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（1）投标产品技术响应程度，符合本项目的采购需求。</w:t>
      </w:r>
    </w:p>
    <w:p w14:paraId="1B72D7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（2）项目实施计划方案内容完整、描述详细，符合本项目的采购需求。</w:t>
      </w:r>
    </w:p>
    <w:p w14:paraId="4ECFB0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rPr>
        <w:t>质量控制方案</w:t>
      </w:r>
      <w:r>
        <w:rPr>
          <w:rFonts w:hint="eastAsia" w:ascii="宋体" w:hAnsi="宋体" w:eastAsia="宋体" w:cs="宋体"/>
          <w:color w:val="auto"/>
          <w:szCs w:val="21"/>
          <w:highlight w:val="none"/>
        </w:rPr>
        <w:t>内容完整、描述详细，符合本项目的采购需求。</w:t>
      </w:r>
    </w:p>
    <w:p w14:paraId="44243E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（4）本项目须提供样品，描述详细，符合本项目的采购需求。</w:t>
      </w:r>
    </w:p>
    <w:p w14:paraId="48DC140A">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、本项目样品为：</w:t>
      </w:r>
    </w:p>
    <w:p w14:paraId="495EC16E">
      <w:pPr>
        <w:spacing w:line="360" w:lineRule="auto"/>
        <w:ind w:firstLine="843" w:firstLineChars="4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座椅：椅深415±5mm，背高173±5mm，常规台阶350mm情况下：椅高525±5mm，座高425±5mm。</w:t>
      </w:r>
    </w:p>
    <w:p w14:paraId="10E46CE5">
      <w:pPr>
        <w:spacing w:line="360" w:lineRule="auto"/>
        <w:ind w:firstLine="422" w:firstLineChars="200"/>
        <w:rPr>
          <w:rFonts w:hint="eastAsia"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、本项目核心产品为</w:t>
      </w:r>
      <w:r>
        <w:rPr>
          <w:rFonts w:hint="eastAsia" w:ascii="宋体" w:hAnsi="宋体" w:eastAsia="宋体" w:cs="宋体"/>
          <w:b/>
          <w:bCs/>
          <w:color w:val="auto"/>
          <w:szCs w:val="21"/>
          <w:highlight w:val="none"/>
          <w:u w:val="single"/>
          <w:lang w:val="en-US" w:eastAsia="zh-CN"/>
        </w:rPr>
        <w:t xml:space="preserve">  座椅。</w:t>
      </w:r>
    </w:p>
    <w:p w14:paraId="13694B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13F98"/>
    <w:rsid w:val="0FE82666"/>
    <w:rsid w:val="79C13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line="360" w:lineRule="auto"/>
      <w:jc w:val="center"/>
      <w:outlineLvl w:val="0"/>
    </w:pPr>
    <w:rPr>
      <w:rFonts w:ascii="Times New Roman" w:hAnsi="Times New Roman" w:eastAsia="宋体" w:cs="Times New Roman"/>
      <w:b/>
      <w:kern w:val="44"/>
      <w:sz w:val="32"/>
      <w:szCs w:val="20"/>
      <w:lang w:val="en-US" w:eastAsia="zh-CN" w:bidi="ar-SA"/>
    </w:rPr>
  </w:style>
  <w:style w:type="paragraph" w:styleId="3">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表格正文"/>
    <w:qFormat/>
    <w:uiPriority w:val="0"/>
    <w:pPr>
      <w:widowControl/>
      <w:jc w:val="left"/>
    </w:pPr>
    <w:rPr>
      <w:rFonts w:ascii="宋体" w:hAnsi="宋体" w:eastAsia="宋体" w:cs="Times New Roman"/>
      <w:bCs/>
      <w:kern w:val="0"/>
      <w:sz w:val="21"/>
      <w:szCs w:val="21"/>
      <w:lang w:val="en-US" w:eastAsia="zh-CN" w:bidi="ar-SA"/>
    </w:rPr>
  </w:style>
  <w:style w:type="paragraph" w:customStyle="1" w:styleId="7">
    <w:name w:val="杨昂超式样黑体主"/>
    <w:qFormat/>
    <w:uiPriority w:val="0"/>
    <w:pPr>
      <w:widowControl w:val="0"/>
      <w:jc w:val="both"/>
    </w:pPr>
    <w:rPr>
      <w:rFonts w:ascii="方正黑体简体" w:hAnsi="Times New Roman" w:eastAsia="方正黑体简体" w:cs="Times New Roman"/>
      <w:kern w:val="2"/>
      <w:sz w:val="24"/>
      <w:szCs w:val="24"/>
      <w:lang w:val="en-US" w:eastAsia="zh-CN" w:bidi="ar-SA"/>
    </w:rPr>
  </w:style>
  <w:style w:type="paragraph" w:customStyle="1" w:styleId="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2026-07-09T08:21:00Z</dcterms:created>
  <dc:creator>╰LY F╯</dc:creator>
  <cp:lastModifiedBy>╰LY F╯</cp:lastModifiedBy>
  <dcterms:modified xsi:type="dcterms:W3CDTF">2026-07-09T08:21:15Z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87735EC5BB454573870B90BCA5E2F50A_11</vt:lpwstr>
  </property>
  <property fmtid="{D5CDD505-2E9C-101B-9397-08002B2CF9AE}" pid="4" name="KSOTemplateDocerSaveRecord">
    <vt:lpwstr>eyJoZGlkIjoiZTVkNzdmMThlNTU3NzY1YjIwNWFlYzc5ODNiMDVhMDEiLCJ1c2VySWQiOiIyMzY3NTM3MjIifQ==</vt:lpwstr>
  </property>
</Properties>
</file>