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A6D8E">
      <w:pPr>
        <w:widowControl/>
        <w:spacing w:line="400" w:lineRule="exact"/>
        <w:jc w:val="center"/>
        <w:textAlignment w:val="baseline"/>
        <w:rPr>
          <w:rFonts w:hint="eastAsia" w:ascii="宋体" w:hAnsi="宋体" w:cs="宋体"/>
          <w:b/>
          <w:bCs/>
          <w:color w:val="000000"/>
          <w:sz w:val="30"/>
          <w:lang w:eastAsia="zh-CN"/>
        </w:rPr>
      </w:pPr>
      <w:r>
        <w:rPr>
          <w:rFonts w:hint="eastAsia" w:ascii="宋体" w:hAnsi="宋体" w:cs="宋体"/>
          <w:b/>
          <w:bCs/>
          <w:color w:val="000000"/>
          <w:sz w:val="30"/>
          <w:lang w:eastAsia="zh-CN"/>
        </w:rPr>
        <w:t>郑州交通技师学院2026-2027学年教材采购项目</w:t>
      </w:r>
    </w:p>
    <w:p w14:paraId="722F0023">
      <w:pPr>
        <w:widowControl/>
        <w:spacing w:line="400" w:lineRule="exact"/>
        <w:jc w:val="center"/>
        <w:textAlignment w:val="baseline"/>
        <w:rPr>
          <w:rFonts w:ascii="宋体" w:hAnsi="宋体"/>
          <w:b/>
          <w:color w:val="000000"/>
          <w:kern w:val="0"/>
          <w:sz w:val="28"/>
        </w:rPr>
      </w:pPr>
      <w:r>
        <w:rPr>
          <w:rFonts w:ascii="宋体" w:hAnsi="宋体"/>
          <w:b/>
          <w:color w:val="000000"/>
          <w:kern w:val="0"/>
          <w:sz w:val="28"/>
        </w:rPr>
        <w:t>招标公告</w:t>
      </w:r>
    </w:p>
    <w:p w14:paraId="0E799878">
      <w:pPr>
        <w:keepNext w:val="0"/>
        <w:keepLines w:val="0"/>
        <w:pageBreakBefore w:val="0"/>
        <w:widowControl/>
        <w:kinsoku/>
        <w:wordWrap/>
        <w:overflowPunct/>
        <w:topLinePunct w:val="0"/>
        <w:bidi w:val="0"/>
        <w:spacing w:line="420" w:lineRule="exact"/>
        <w:textAlignment w:val="baseline"/>
        <w:rPr>
          <w:rFonts w:ascii="宋体" w:hAnsi="宋体"/>
          <w:b/>
          <w:bCs/>
          <w:szCs w:val="21"/>
        </w:rPr>
      </w:pPr>
      <w:r>
        <w:rPr>
          <w:rFonts w:hint="eastAsia" w:ascii="宋体" w:hAnsi="宋体"/>
          <w:b/>
          <w:bCs/>
          <w:szCs w:val="21"/>
        </w:rPr>
        <w:t xml:space="preserve">一、项目基本情况 </w:t>
      </w:r>
    </w:p>
    <w:p w14:paraId="0879FE70">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highlight w:val="none"/>
          <w:lang w:eastAsia="zh-CN"/>
        </w:rPr>
      </w:pPr>
      <w:r>
        <w:rPr>
          <w:rFonts w:ascii="宋体" w:hAnsi="宋体"/>
          <w:szCs w:val="21"/>
        </w:rPr>
        <w:t>1、</w:t>
      </w:r>
      <w:r>
        <w:rPr>
          <w:rFonts w:hint="eastAsia" w:ascii="宋体" w:hAnsi="宋体"/>
          <w:szCs w:val="21"/>
          <w:lang w:eastAsia="zh-CN"/>
        </w:rPr>
        <w:t>采购编号</w:t>
      </w:r>
      <w:r>
        <w:rPr>
          <w:rFonts w:ascii="宋体" w:hAnsi="宋体"/>
          <w:szCs w:val="21"/>
          <w:highlight w:val="none"/>
        </w:rPr>
        <w:t>：</w:t>
      </w:r>
      <w:r>
        <w:rPr>
          <w:rFonts w:hint="eastAsia" w:ascii="宋体" w:hAnsi="宋体" w:eastAsia="宋体" w:cs="宋体"/>
          <w:szCs w:val="21"/>
          <w:lang w:eastAsia="zh-CN"/>
        </w:rPr>
        <w:t>郑财招标采购-2026-299</w:t>
      </w:r>
    </w:p>
    <w:p w14:paraId="0AFD0471">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lang w:eastAsia="zh-CN"/>
        </w:rPr>
      </w:pPr>
      <w:r>
        <w:rPr>
          <w:rFonts w:hint="eastAsia" w:ascii="宋体" w:hAnsi="宋体"/>
          <w:szCs w:val="21"/>
        </w:rPr>
        <w:t>2、项目名称：</w:t>
      </w:r>
      <w:r>
        <w:rPr>
          <w:rFonts w:hint="eastAsia" w:ascii="宋体" w:hAnsi="宋体"/>
          <w:szCs w:val="21"/>
          <w:lang w:eastAsia="zh-CN"/>
        </w:rPr>
        <w:t>郑州交通技师学院2026-2027学年教材采购项目</w:t>
      </w:r>
    </w:p>
    <w:p w14:paraId="06091F88">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szCs w:val="21"/>
        </w:rPr>
      </w:pPr>
      <w:r>
        <w:rPr>
          <w:rFonts w:hint="eastAsia" w:ascii="宋体" w:hAnsi="宋体"/>
          <w:szCs w:val="21"/>
        </w:rPr>
        <w:t xml:space="preserve">3、采购方式：公开招标 </w:t>
      </w:r>
    </w:p>
    <w:p w14:paraId="1BBC1273">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ascii="宋体" w:hAnsi="宋体"/>
          <w:szCs w:val="21"/>
        </w:rPr>
        <w:t>4、预算金额：</w:t>
      </w:r>
      <w:r>
        <w:rPr>
          <w:rFonts w:hint="eastAsia" w:ascii="宋体" w:hAnsi="宋体"/>
          <w:szCs w:val="21"/>
          <w:lang w:val="en-US" w:eastAsia="zh-CN"/>
        </w:rPr>
        <w:t>3000</w:t>
      </w:r>
      <w:r>
        <w:rPr>
          <w:rFonts w:hint="eastAsia" w:ascii="宋体" w:hAnsi="宋体"/>
          <w:szCs w:val="21"/>
        </w:rPr>
        <w:t>000.00元</w:t>
      </w:r>
      <w:r>
        <w:rPr>
          <w:rFonts w:ascii="宋体" w:hAnsi="宋体"/>
          <w:szCs w:val="21"/>
        </w:rPr>
        <w:t xml:space="preserve"> </w:t>
      </w:r>
      <w:r>
        <w:rPr>
          <w:rFonts w:hint="eastAsia" w:ascii="宋体" w:hAnsi="宋体"/>
          <w:szCs w:val="21"/>
        </w:rPr>
        <w:t>，最高限价：</w:t>
      </w:r>
      <w:r>
        <w:rPr>
          <w:rFonts w:hint="eastAsia" w:ascii="宋体" w:hAnsi="宋体"/>
          <w:szCs w:val="21"/>
          <w:lang w:val="en-US" w:eastAsia="zh-CN"/>
        </w:rPr>
        <w:t>3000</w:t>
      </w:r>
      <w:r>
        <w:rPr>
          <w:rFonts w:hint="eastAsia" w:ascii="宋体" w:hAnsi="宋体"/>
          <w:szCs w:val="21"/>
        </w:rPr>
        <w:t>000.00元</w:t>
      </w:r>
    </w:p>
    <w:tbl>
      <w:tblPr>
        <w:tblStyle w:val="5"/>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93"/>
        <w:gridCol w:w="1953"/>
        <w:gridCol w:w="1923"/>
        <w:gridCol w:w="1675"/>
      </w:tblGrid>
      <w:tr w14:paraId="05B1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814" w:type="dxa"/>
            <w:noWrap w:val="0"/>
            <w:vAlign w:val="center"/>
          </w:tcPr>
          <w:p w14:paraId="77A594C4">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序号</w:t>
            </w:r>
          </w:p>
        </w:tc>
        <w:tc>
          <w:tcPr>
            <w:tcW w:w="1393" w:type="dxa"/>
            <w:noWrap w:val="0"/>
            <w:vAlign w:val="center"/>
          </w:tcPr>
          <w:p w14:paraId="7BAB3195">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包号</w:t>
            </w:r>
          </w:p>
        </w:tc>
        <w:tc>
          <w:tcPr>
            <w:tcW w:w="1953" w:type="dxa"/>
            <w:noWrap w:val="0"/>
            <w:vAlign w:val="center"/>
          </w:tcPr>
          <w:p w14:paraId="059C2BBC">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包名称</w:t>
            </w:r>
          </w:p>
        </w:tc>
        <w:tc>
          <w:tcPr>
            <w:tcW w:w="1923" w:type="dxa"/>
            <w:noWrap w:val="0"/>
            <w:vAlign w:val="center"/>
          </w:tcPr>
          <w:p w14:paraId="35014C0B">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包预算（元）</w:t>
            </w:r>
          </w:p>
        </w:tc>
        <w:tc>
          <w:tcPr>
            <w:tcW w:w="1675" w:type="dxa"/>
            <w:noWrap w:val="0"/>
            <w:vAlign w:val="center"/>
          </w:tcPr>
          <w:p w14:paraId="73516F4B">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包最高限价（元）</w:t>
            </w:r>
          </w:p>
        </w:tc>
      </w:tr>
      <w:tr w14:paraId="2B71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814" w:type="dxa"/>
            <w:noWrap w:val="0"/>
            <w:vAlign w:val="center"/>
          </w:tcPr>
          <w:p w14:paraId="7EEC2F39">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1</w:t>
            </w:r>
          </w:p>
        </w:tc>
        <w:tc>
          <w:tcPr>
            <w:tcW w:w="1393" w:type="dxa"/>
            <w:noWrap w:val="0"/>
            <w:vAlign w:val="center"/>
          </w:tcPr>
          <w:p w14:paraId="035E0381">
            <w:pPr>
              <w:pStyle w:val="7"/>
              <w:keepNext w:val="0"/>
              <w:keepLines w:val="0"/>
              <w:pageBreakBefore w:val="0"/>
              <w:kinsoku/>
              <w:wordWrap/>
              <w:overflowPunct/>
              <w:topLinePunct w:val="0"/>
              <w:bidi w:val="0"/>
              <w:spacing w:line="420" w:lineRule="exact"/>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A包</w:t>
            </w:r>
          </w:p>
        </w:tc>
        <w:tc>
          <w:tcPr>
            <w:tcW w:w="1953" w:type="dxa"/>
            <w:noWrap w:val="0"/>
            <w:vAlign w:val="center"/>
          </w:tcPr>
          <w:p w14:paraId="514311FB">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公共基础课教材</w:t>
            </w:r>
          </w:p>
        </w:tc>
        <w:tc>
          <w:tcPr>
            <w:tcW w:w="1923" w:type="dxa"/>
            <w:noWrap w:val="0"/>
            <w:vAlign w:val="center"/>
          </w:tcPr>
          <w:p w14:paraId="5CD1AC18">
            <w:pPr>
              <w:pStyle w:val="7"/>
              <w:keepNext w:val="0"/>
              <w:keepLines w:val="0"/>
              <w:pageBreakBefore w:val="0"/>
              <w:kinsoku/>
              <w:wordWrap/>
              <w:overflowPunct/>
              <w:topLinePunct w:val="0"/>
              <w:bidi w:val="0"/>
              <w:spacing w:line="420" w:lineRule="exact"/>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1400000.00</w:t>
            </w:r>
          </w:p>
        </w:tc>
        <w:tc>
          <w:tcPr>
            <w:tcW w:w="1675" w:type="dxa"/>
            <w:noWrap w:val="0"/>
            <w:vAlign w:val="center"/>
          </w:tcPr>
          <w:p w14:paraId="03881756">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1400000.00</w:t>
            </w:r>
          </w:p>
        </w:tc>
      </w:tr>
      <w:tr w14:paraId="048D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14" w:type="dxa"/>
            <w:noWrap w:val="0"/>
            <w:vAlign w:val="center"/>
          </w:tcPr>
          <w:p w14:paraId="27FFB023">
            <w:pPr>
              <w:pStyle w:val="7"/>
              <w:keepNext w:val="0"/>
              <w:keepLines w:val="0"/>
              <w:pageBreakBefore w:val="0"/>
              <w:kinsoku/>
              <w:wordWrap/>
              <w:overflowPunct/>
              <w:topLinePunct w:val="0"/>
              <w:bidi w:val="0"/>
              <w:spacing w:line="420" w:lineRule="exact"/>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2</w:t>
            </w:r>
          </w:p>
        </w:tc>
        <w:tc>
          <w:tcPr>
            <w:tcW w:w="1393" w:type="dxa"/>
            <w:noWrap w:val="0"/>
            <w:vAlign w:val="center"/>
          </w:tcPr>
          <w:p w14:paraId="238C9FDB">
            <w:pPr>
              <w:pStyle w:val="7"/>
              <w:keepNext w:val="0"/>
              <w:keepLines w:val="0"/>
              <w:pageBreakBefore w:val="0"/>
              <w:kinsoku/>
              <w:wordWrap/>
              <w:overflowPunct/>
              <w:topLinePunct w:val="0"/>
              <w:bidi w:val="0"/>
              <w:spacing w:line="420" w:lineRule="exact"/>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B包</w:t>
            </w:r>
          </w:p>
        </w:tc>
        <w:tc>
          <w:tcPr>
            <w:tcW w:w="1953" w:type="dxa"/>
            <w:noWrap w:val="0"/>
            <w:vAlign w:val="center"/>
          </w:tcPr>
          <w:p w14:paraId="50A8AC8F">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各专业课教材</w:t>
            </w:r>
          </w:p>
        </w:tc>
        <w:tc>
          <w:tcPr>
            <w:tcW w:w="1923" w:type="dxa"/>
            <w:noWrap w:val="0"/>
            <w:vAlign w:val="center"/>
          </w:tcPr>
          <w:p w14:paraId="7488A789">
            <w:pPr>
              <w:pStyle w:val="7"/>
              <w:keepNext w:val="0"/>
              <w:keepLines w:val="0"/>
              <w:pageBreakBefore w:val="0"/>
              <w:kinsoku/>
              <w:wordWrap/>
              <w:overflowPunct/>
              <w:topLinePunct w:val="0"/>
              <w:bidi w:val="0"/>
              <w:spacing w:line="420" w:lineRule="exact"/>
              <w:jc w:val="center"/>
              <w:textAlignment w:val="auto"/>
              <w:outlineLvl w:val="9"/>
              <w:rPr>
                <w:rFonts w:hint="default"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1600000.00</w:t>
            </w:r>
          </w:p>
        </w:tc>
        <w:tc>
          <w:tcPr>
            <w:tcW w:w="1675" w:type="dxa"/>
            <w:noWrap w:val="0"/>
            <w:vAlign w:val="center"/>
          </w:tcPr>
          <w:p w14:paraId="05B31FB8">
            <w:pPr>
              <w:pStyle w:val="7"/>
              <w:keepNext w:val="0"/>
              <w:keepLines w:val="0"/>
              <w:pageBreakBefore w:val="0"/>
              <w:kinsoku/>
              <w:wordWrap/>
              <w:overflowPunct/>
              <w:topLinePunct w:val="0"/>
              <w:bidi w:val="0"/>
              <w:spacing w:line="420" w:lineRule="exact"/>
              <w:jc w:val="center"/>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1600000.00</w:t>
            </w:r>
          </w:p>
        </w:tc>
      </w:tr>
    </w:tbl>
    <w:p w14:paraId="4412DA10">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cs="宋体"/>
          <w:color w:val="000000"/>
          <w:szCs w:val="21"/>
          <w:highlight w:val="none"/>
        </w:rPr>
      </w:pPr>
      <w:r>
        <w:rPr>
          <w:rFonts w:hint="eastAsia" w:ascii="宋体" w:hAnsi="宋体" w:eastAsia="宋体" w:cs="宋体"/>
          <w:szCs w:val="21"/>
        </w:rPr>
        <w:t>5</w:t>
      </w:r>
      <w:r>
        <w:rPr>
          <w:rFonts w:hint="eastAsia" w:ascii="宋体" w:hAnsi="宋体" w:eastAsia="宋体" w:cs="宋体"/>
          <w:color w:val="000000"/>
          <w:szCs w:val="21"/>
          <w:highlight w:val="none"/>
        </w:rPr>
        <w:t xml:space="preserve">、采购需求（包括但不限于标的的名称、数量、简要技术需求或服务要求等） </w:t>
      </w:r>
    </w:p>
    <w:p w14:paraId="5F34EFDF">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color w:val="000000"/>
          <w:szCs w:val="24"/>
          <w:highlight w:val="none"/>
        </w:rPr>
        <w:t>5.1采购内容：</w:t>
      </w:r>
      <w:r>
        <w:rPr>
          <w:rFonts w:hint="eastAsia" w:ascii="宋体" w:hAnsi="宋体" w:eastAsia="宋体" w:cs="宋体"/>
          <w:color w:val="auto"/>
          <w:sz w:val="21"/>
          <w:szCs w:val="21"/>
          <w:highlight w:val="none"/>
          <w:shd w:val="clear" w:color="auto" w:fill="FFFFFF"/>
          <w:lang w:val="en-US" w:eastAsia="zh-CN"/>
        </w:rPr>
        <w:t>本项目为</w:t>
      </w:r>
      <w:r>
        <w:rPr>
          <w:rFonts w:hint="eastAsia" w:ascii="宋体" w:hAnsi="宋体" w:eastAsia="宋体" w:cs="宋体"/>
          <w:b w:val="0"/>
          <w:bCs w:val="0"/>
          <w:color w:val="auto"/>
          <w:sz w:val="21"/>
          <w:szCs w:val="21"/>
          <w:highlight w:val="none"/>
          <w:shd w:val="clear" w:color="auto" w:fill="FFFFFF"/>
          <w:lang w:val="en-US" w:eastAsia="zh-CN"/>
        </w:rPr>
        <w:t>郑州交通技师学院2026-2027学年教材采购项目，主要承担学校教材的采购、供应、发放工作，并做好与学生进行教材费核算收取等工作，为学校提供优质、高效、便捷的教材服务，保证教学工作的有序开展。教材必须是国家新闻出版部门认定的正版教材，不允许有非法或盗版出版物。</w:t>
      </w:r>
    </w:p>
    <w:p w14:paraId="5083261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firstLine="420" w:firstLineChars="200"/>
        <w:textAlignment w:val="auto"/>
        <w:outlineLvl w:val="9"/>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5.2 资金来源：财政资金。</w:t>
      </w:r>
    </w:p>
    <w:p w14:paraId="7E476980">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000000"/>
          <w:szCs w:val="21"/>
          <w:highlight w:val="none"/>
        </w:rPr>
      </w:pPr>
      <w:r>
        <w:rPr>
          <w:rFonts w:hint="eastAsia" w:ascii="宋体" w:hAnsi="宋体" w:eastAsia="宋体" w:cs="宋体"/>
          <w:color w:val="000000"/>
          <w:kern w:val="2"/>
          <w:sz w:val="21"/>
          <w:szCs w:val="24"/>
          <w:highlight w:val="none"/>
          <w:lang w:val="en-US" w:eastAsia="zh-CN" w:bidi="ar-SA"/>
        </w:rPr>
        <w:t>5.3 质量要求：</w:t>
      </w:r>
      <w:r>
        <w:rPr>
          <w:rFonts w:hint="eastAsia" w:ascii="宋体" w:hAnsi="宋体" w:eastAsia="宋体" w:cs="宋体"/>
          <w:color w:val="auto"/>
          <w:sz w:val="21"/>
          <w:szCs w:val="21"/>
          <w:highlight w:val="none"/>
          <w:shd w:val="clear" w:color="auto" w:fill="FFFFFF"/>
          <w:lang w:val="en-US" w:eastAsia="zh-CN"/>
        </w:rPr>
        <w:t>合格，符合国家及行业质量标准要求，并满足采购人要求</w:t>
      </w:r>
    </w:p>
    <w:p w14:paraId="599C51CB">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000000"/>
          <w:szCs w:val="21"/>
          <w:highlight w:val="none"/>
          <w:lang w:val="zh-CN"/>
        </w:rPr>
        <w:t>5.</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lang w:val="zh-CN"/>
        </w:rPr>
        <w:t xml:space="preserve"> 交</w:t>
      </w:r>
      <w:r>
        <w:rPr>
          <w:rFonts w:hint="eastAsia" w:ascii="宋体" w:hAnsi="宋体" w:eastAsia="宋体" w:cs="宋体"/>
          <w:color w:val="auto"/>
          <w:szCs w:val="21"/>
          <w:highlight w:val="none"/>
          <w:lang w:val="zh-CN"/>
        </w:rPr>
        <w:t>货期：</w:t>
      </w:r>
      <w:r>
        <w:rPr>
          <w:rFonts w:hint="eastAsia" w:ascii="宋体" w:hAnsi="宋体" w:eastAsia="宋体" w:cs="宋体"/>
          <w:color w:val="auto"/>
          <w:sz w:val="21"/>
          <w:szCs w:val="21"/>
          <w:highlight w:val="none"/>
          <w:shd w:val="clear" w:color="auto" w:fill="FFFFFF"/>
          <w:lang w:val="en-US" w:eastAsia="zh-CN"/>
        </w:rPr>
        <w:t>合同签订后15日历天内交货。</w:t>
      </w:r>
    </w:p>
    <w:p w14:paraId="09A1B7D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5.5 交货地点：采购人指定地点。</w:t>
      </w:r>
    </w:p>
    <w:p w14:paraId="66B8CC22">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auto"/>
          <w:szCs w:val="21"/>
        </w:rPr>
      </w:pPr>
      <w:r>
        <w:rPr>
          <w:rFonts w:hint="eastAsia" w:ascii="宋体" w:hAnsi="宋体" w:eastAsia="宋体" w:cs="宋体"/>
          <w:color w:val="auto"/>
          <w:szCs w:val="21"/>
        </w:rPr>
        <w:t>5.</w:t>
      </w:r>
      <w:r>
        <w:rPr>
          <w:rFonts w:hint="eastAsia" w:ascii="宋体" w:hAnsi="宋体" w:eastAsia="宋体" w:cs="宋体"/>
          <w:color w:val="auto"/>
          <w:szCs w:val="21"/>
          <w:lang w:val="en-US" w:eastAsia="zh-CN"/>
        </w:rPr>
        <w:t>6</w:t>
      </w:r>
      <w:r>
        <w:rPr>
          <w:rFonts w:hint="eastAsia" w:ascii="宋体" w:hAnsi="宋体" w:eastAsia="宋体" w:cs="宋体"/>
          <w:color w:val="auto"/>
          <w:szCs w:val="21"/>
        </w:rPr>
        <w:t>质量保证期</w:t>
      </w:r>
      <w:r>
        <w:rPr>
          <w:rFonts w:hint="eastAsia" w:ascii="宋体" w:hAnsi="宋体" w:eastAsia="宋体" w:cs="宋体"/>
          <w:color w:val="auto"/>
          <w:szCs w:val="21"/>
          <w:lang w:eastAsia="zh-CN"/>
        </w:rPr>
        <w:t>：</w:t>
      </w:r>
      <w:r>
        <w:rPr>
          <w:rFonts w:hint="eastAsia" w:ascii="宋体" w:hAnsi="宋体" w:eastAsia="宋体" w:cs="宋体"/>
          <w:color w:val="auto"/>
          <w:sz w:val="21"/>
          <w:szCs w:val="21"/>
          <w:highlight w:val="none"/>
          <w:shd w:val="clear" w:color="auto" w:fill="FFFFFF"/>
          <w:lang w:val="en-US" w:eastAsia="zh-CN"/>
        </w:rPr>
        <w:t>验收合格后1年</w:t>
      </w:r>
    </w:p>
    <w:p w14:paraId="4F9E4217">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000000"/>
          <w:szCs w:val="21"/>
          <w:lang w:val="zh-CN"/>
        </w:rPr>
      </w:pPr>
      <w:r>
        <w:rPr>
          <w:rFonts w:hint="eastAsia" w:ascii="宋体" w:hAnsi="宋体" w:eastAsia="宋体" w:cs="宋体"/>
          <w:color w:val="000000"/>
          <w:szCs w:val="21"/>
          <w:lang w:val="zh-CN"/>
        </w:rPr>
        <w:t>6、合同履行期限：按合同约定执行</w:t>
      </w:r>
    </w:p>
    <w:p w14:paraId="07D8E11D">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000000"/>
          <w:szCs w:val="21"/>
        </w:rPr>
      </w:pPr>
      <w:r>
        <w:rPr>
          <w:rFonts w:hint="eastAsia" w:ascii="宋体" w:hAnsi="宋体" w:eastAsia="宋体" w:cs="宋体"/>
          <w:color w:val="000000"/>
          <w:szCs w:val="21"/>
        </w:rPr>
        <w:t>7、本项目是否接受联合体投标：否</w:t>
      </w:r>
    </w:p>
    <w:p w14:paraId="649DF32E">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000000"/>
          <w:szCs w:val="21"/>
          <w:lang w:eastAsia="zh-CN"/>
        </w:rPr>
      </w:pPr>
      <w:r>
        <w:rPr>
          <w:rFonts w:hint="eastAsia" w:ascii="宋体" w:hAnsi="宋体" w:eastAsia="宋体" w:cs="宋体"/>
          <w:color w:val="000000"/>
          <w:szCs w:val="21"/>
        </w:rPr>
        <w:t>8、是否接受进口产品：</w:t>
      </w:r>
      <w:r>
        <w:rPr>
          <w:rFonts w:hint="eastAsia" w:ascii="宋体" w:hAnsi="宋体" w:eastAsia="宋体" w:cs="宋体"/>
          <w:color w:val="000000"/>
          <w:szCs w:val="21"/>
          <w:lang w:eastAsia="zh-CN"/>
        </w:rPr>
        <w:t>否</w:t>
      </w:r>
    </w:p>
    <w:p w14:paraId="4E7F7B67">
      <w:pPr>
        <w:keepNext w:val="0"/>
        <w:keepLines w:val="0"/>
        <w:pageBreakBefore w:val="0"/>
        <w:widowControl/>
        <w:kinsoku/>
        <w:wordWrap/>
        <w:overflowPunct/>
        <w:topLinePunct w:val="0"/>
        <w:bidi w:val="0"/>
        <w:spacing w:line="420" w:lineRule="exact"/>
        <w:ind w:firstLine="420" w:firstLineChars="200"/>
        <w:textAlignment w:val="baseline"/>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9</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是否为只面向中小企业采购：否</w:t>
      </w:r>
    </w:p>
    <w:p w14:paraId="17D487DF">
      <w:pPr>
        <w:keepNext w:val="0"/>
        <w:keepLines w:val="0"/>
        <w:pageBreakBefore w:val="0"/>
        <w:widowControl/>
        <w:kinsoku/>
        <w:wordWrap/>
        <w:overflowPunct/>
        <w:topLinePunct w:val="0"/>
        <w:bidi w:val="0"/>
        <w:spacing w:line="420" w:lineRule="exact"/>
        <w:textAlignment w:val="baseline"/>
        <w:rPr>
          <w:rFonts w:ascii="宋体" w:hAnsi="宋体"/>
          <w:szCs w:val="21"/>
        </w:rPr>
      </w:pPr>
      <w:r>
        <w:rPr>
          <w:rFonts w:hint="eastAsia" w:ascii="宋体" w:hAnsi="宋体"/>
          <w:b/>
          <w:bCs/>
          <w:szCs w:val="21"/>
        </w:rPr>
        <w:t>二、申请人资格要求：</w:t>
      </w:r>
      <w:r>
        <w:rPr>
          <w:rFonts w:hint="eastAsia" w:ascii="宋体" w:hAnsi="宋体"/>
          <w:szCs w:val="21"/>
        </w:rPr>
        <w:t xml:space="preserve"> </w:t>
      </w:r>
    </w:p>
    <w:p w14:paraId="08AF5C82">
      <w:pPr>
        <w:keepNext w:val="0"/>
        <w:keepLines w:val="0"/>
        <w:pageBreakBefore w:val="0"/>
        <w:kinsoku/>
        <w:wordWrap/>
        <w:overflowPunct/>
        <w:topLinePunct w:val="0"/>
        <w:bidi w:val="0"/>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shd w:val="clear" w:color="auto" w:fill="FFFFFF"/>
          <w:lang w:val="en-US" w:eastAsia="zh-CN"/>
        </w:rPr>
        <w:t>1、满足《中华人民共和国政府采购法》第二十二条规定；</w:t>
      </w:r>
    </w:p>
    <w:p w14:paraId="6856E753">
      <w:pPr>
        <w:pStyle w:val="3"/>
        <w:keepNext w:val="0"/>
        <w:keepLines w:val="0"/>
        <w:pageBreakBefore w:val="0"/>
        <w:widowControl/>
        <w:kinsoku/>
        <w:wordWrap/>
        <w:overflowPunct/>
        <w:topLinePunct w:val="0"/>
        <w:bidi w:val="0"/>
        <w:spacing w:before="0" w:beforeAutospacing="0" w:after="0" w:afterAutospacing="0" w:line="420" w:lineRule="exact"/>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eastAsia="宋体" w:cs="宋体"/>
          <w:color w:val="auto"/>
          <w:sz w:val="21"/>
          <w:szCs w:val="21"/>
          <w:highlight w:val="none"/>
          <w:shd w:val="clear" w:color="auto" w:fill="FFFFFF"/>
        </w:rPr>
        <w:t>落实政府采购政策满足的资格要求：</w:t>
      </w:r>
      <w:r>
        <w:rPr>
          <w:rFonts w:hint="eastAsia" w:ascii="宋体" w:hAnsi="宋体" w:eastAsia="宋体" w:cs="宋体"/>
          <w:color w:val="auto"/>
          <w:sz w:val="21"/>
          <w:szCs w:val="21"/>
          <w:highlight w:val="none"/>
          <w:shd w:val="clear" w:color="auto" w:fill="FFFFFF"/>
          <w:lang w:val="en-US" w:eastAsia="zh-CN"/>
        </w:rPr>
        <w:t>无。</w:t>
      </w:r>
    </w:p>
    <w:p w14:paraId="01359A53">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2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本项目的特定资格要求</w:t>
      </w:r>
    </w:p>
    <w:p w14:paraId="10A4A5B4">
      <w:pPr>
        <w:keepNext w:val="0"/>
        <w:keepLines w:val="0"/>
        <w:pageBreakBefore w:val="0"/>
        <w:kinsoku/>
        <w:wordWrap/>
        <w:overflowPunct/>
        <w:topLinePunct w:val="0"/>
        <w:bidi w:val="0"/>
        <w:spacing w:line="42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.1投标人</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rPr>
        <w:t>具有新闻出版</w:t>
      </w:r>
      <w:r>
        <w:rPr>
          <w:rFonts w:hint="eastAsia" w:ascii="宋体" w:hAnsi="宋体" w:cs="宋体"/>
          <w:color w:val="auto"/>
          <w:szCs w:val="21"/>
          <w:highlight w:val="none"/>
          <w:lang w:val="en-US" w:eastAsia="zh-CN"/>
        </w:rPr>
        <w:t>行政</w:t>
      </w:r>
      <w:r>
        <w:rPr>
          <w:rFonts w:hint="eastAsia" w:ascii="宋体" w:hAnsi="宋体" w:cs="宋体"/>
          <w:color w:val="auto"/>
          <w:szCs w:val="21"/>
          <w:highlight w:val="none"/>
        </w:rPr>
        <w:t>部门颁发的</w:t>
      </w:r>
      <w:r>
        <w:rPr>
          <w:rFonts w:hint="eastAsia" w:ascii="宋体" w:hAnsi="宋体" w:cs="宋体"/>
          <w:color w:val="auto"/>
          <w:szCs w:val="21"/>
          <w:highlight w:val="none"/>
          <w:lang w:val="en-US" w:eastAsia="zh-CN"/>
        </w:rPr>
        <w:t>有效期内的</w:t>
      </w:r>
      <w:r>
        <w:rPr>
          <w:rFonts w:hint="eastAsia" w:ascii="宋体" w:hAnsi="宋体" w:cs="宋体"/>
          <w:color w:val="auto"/>
          <w:szCs w:val="21"/>
          <w:highlight w:val="none"/>
        </w:rPr>
        <w:t>《出版物经营许可证》</w:t>
      </w:r>
      <w:r>
        <w:rPr>
          <w:rFonts w:hint="eastAsia" w:ascii="宋体" w:hAnsi="宋体" w:cs="宋体"/>
          <w:color w:val="auto"/>
          <w:szCs w:val="21"/>
          <w:highlight w:val="none"/>
          <w:lang w:eastAsia="zh-CN"/>
        </w:rPr>
        <w:t>。</w:t>
      </w:r>
    </w:p>
    <w:p w14:paraId="7F838F1E">
      <w:pPr>
        <w:keepNext w:val="0"/>
        <w:keepLines w:val="0"/>
        <w:pageBreakBefore w:val="0"/>
        <w:kinsoku/>
        <w:wordWrap/>
        <w:overflowPunct/>
        <w:topLinePunct w:val="0"/>
        <w:bidi w:val="0"/>
        <w:spacing w:line="42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3.2根据《关于在政府采购活动中查询及使用信用记录有关问题的通知》（财库[2016]125号）的规定，采购人或采购代理机构将通过“信用中国”网站（www.creditchina.gov.cn）、中国政府采购网（www.ccgp.gov.cn）等渠道查询投标人信用记录，被列入失信被执行人、重大税收违法失信主体、政府采购严重违法失信行为记录名单的投标人将被拒绝参与本项目政府采购活动（</w:t>
      </w:r>
      <w:r>
        <w:rPr>
          <w:rFonts w:hint="eastAsia" w:ascii="宋体" w:hAnsi="宋体" w:cs="宋体"/>
          <w:b/>
          <w:bCs/>
          <w:color w:val="auto"/>
          <w:szCs w:val="21"/>
          <w:highlight w:val="none"/>
          <w:lang w:val="en-US" w:eastAsia="zh-CN"/>
        </w:rPr>
        <w:t>截止时间：投标文件提交截止时间</w:t>
      </w:r>
      <w:r>
        <w:rPr>
          <w:rFonts w:hint="eastAsia" w:ascii="宋体" w:hAnsi="宋体" w:cs="宋体"/>
          <w:color w:val="auto"/>
          <w:szCs w:val="21"/>
          <w:highlight w:val="none"/>
          <w:lang w:val="en-US" w:eastAsia="zh-CN"/>
        </w:rPr>
        <w:t>）。在本公告规定的查询时间之后，网站信息发生的任何变更均不再作为评标依据。投标人自行提供的与网站信息不一致的其他证明材料亦不作为资格审查的依据。信用信息查询记录和证据将同采购文件等资料一同归档保存。</w:t>
      </w:r>
    </w:p>
    <w:p w14:paraId="7EBD5C2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3.3单位负责人为同一人或者存在直接控股、管理关系的不同投标人，不得参加同一合同项下的政府采购活动。</w:t>
      </w:r>
    </w:p>
    <w:p w14:paraId="101BC611">
      <w:pPr>
        <w:keepNext w:val="0"/>
        <w:keepLines w:val="0"/>
        <w:pageBreakBefore w:val="0"/>
        <w:widowControl/>
        <w:kinsoku/>
        <w:wordWrap/>
        <w:overflowPunct/>
        <w:topLinePunct w:val="0"/>
        <w:bidi w:val="0"/>
        <w:spacing w:line="420" w:lineRule="exact"/>
        <w:textAlignment w:val="baseline"/>
        <w:rPr>
          <w:rFonts w:ascii="宋体" w:hAnsi="宋体"/>
          <w:b/>
          <w:bCs/>
          <w:color w:val="000000"/>
          <w:szCs w:val="21"/>
        </w:rPr>
      </w:pPr>
      <w:r>
        <w:rPr>
          <w:rFonts w:hint="eastAsia" w:ascii="宋体" w:hAnsi="宋体"/>
          <w:b/>
          <w:bCs/>
          <w:color w:val="000000"/>
          <w:szCs w:val="21"/>
        </w:rPr>
        <w:t>三、获取招标文件</w:t>
      </w:r>
    </w:p>
    <w:p w14:paraId="159C6109">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color w:val="000000"/>
          <w:szCs w:val="21"/>
          <w:highlight w:val="none"/>
        </w:rPr>
      </w:pPr>
      <w:r>
        <w:rPr>
          <w:rFonts w:hint="eastAsia" w:ascii="宋体" w:hAnsi="宋体"/>
          <w:color w:val="000000"/>
          <w:szCs w:val="21"/>
        </w:rPr>
        <w:t>1.</w:t>
      </w:r>
      <w:r>
        <w:rPr>
          <w:rFonts w:hint="eastAsia" w:ascii="宋体" w:hAnsi="宋体"/>
          <w:color w:val="000000"/>
          <w:szCs w:val="21"/>
          <w:highlight w:val="none"/>
        </w:rPr>
        <w:t>时间：202</w:t>
      </w:r>
      <w:r>
        <w:rPr>
          <w:rFonts w:hint="eastAsia" w:ascii="宋体" w:hAnsi="宋体"/>
          <w:color w:val="000000"/>
          <w:szCs w:val="21"/>
          <w:highlight w:val="none"/>
          <w:lang w:val="en-US" w:eastAsia="zh-CN"/>
        </w:rPr>
        <w:t>6</w:t>
      </w:r>
      <w:r>
        <w:rPr>
          <w:rFonts w:hint="eastAsia" w:ascii="宋体" w:hAnsi="宋体"/>
          <w:color w:val="000000"/>
          <w:szCs w:val="21"/>
          <w:highlight w:val="none"/>
        </w:rPr>
        <w:t>年</w:t>
      </w:r>
      <w:r>
        <w:rPr>
          <w:rFonts w:hint="eastAsia" w:ascii="宋体" w:hAnsi="宋体"/>
          <w:color w:val="000000"/>
          <w:szCs w:val="21"/>
          <w:highlight w:val="none"/>
          <w:lang w:val="en-US" w:eastAsia="zh-CN"/>
        </w:rPr>
        <w:t>8</w:t>
      </w:r>
      <w:r>
        <w:rPr>
          <w:rFonts w:hint="eastAsia" w:ascii="宋体" w:hAnsi="宋体"/>
          <w:color w:val="000000"/>
          <w:szCs w:val="21"/>
          <w:highlight w:val="none"/>
        </w:rPr>
        <w:t>月</w:t>
      </w:r>
      <w:r>
        <w:rPr>
          <w:rFonts w:hint="eastAsia" w:ascii="宋体" w:hAnsi="宋体"/>
          <w:color w:val="000000"/>
          <w:szCs w:val="21"/>
          <w:highlight w:val="none"/>
          <w:lang w:val="en-US" w:eastAsia="zh-CN"/>
        </w:rPr>
        <w:t xml:space="preserve">3 </w:t>
      </w:r>
      <w:r>
        <w:rPr>
          <w:rFonts w:hint="eastAsia" w:ascii="宋体" w:hAnsi="宋体"/>
          <w:color w:val="000000"/>
          <w:szCs w:val="21"/>
          <w:highlight w:val="none"/>
        </w:rPr>
        <w:t>日 至 202</w:t>
      </w:r>
      <w:r>
        <w:rPr>
          <w:rFonts w:hint="eastAsia" w:ascii="宋体" w:hAnsi="宋体"/>
          <w:color w:val="000000"/>
          <w:szCs w:val="21"/>
          <w:highlight w:val="none"/>
          <w:lang w:val="en-US" w:eastAsia="zh-CN"/>
        </w:rPr>
        <w:t>6</w:t>
      </w:r>
      <w:r>
        <w:rPr>
          <w:rFonts w:hint="eastAsia" w:ascii="宋体" w:hAnsi="宋体"/>
          <w:color w:val="000000"/>
          <w:szCs w:val="21"/>
          <w:highlight w:val="none"/>
        </w:rPr>
        <w:t>年</w:t>
      </w:r>
      <w:r>
        <w:rPr>
          <w:rFonts w:hint="eastAsia" w:ascii="宋体" w:hAnsi="宋体"/>
          <w:color w:val="000000"/>
          <w:szCs w:val="21"/>
          <w:highlight w:val="none"/>
          <w:lang w:val="en-US" w:eastAsia="zh-CN"/>
        </w:rPr>
        <w:t>8</w:t>
      </w:r>
      <w:r>
        <w:rPr>
          <w:rFonts w:hint="eastAsia" w:ascii="宋体" w:hAnsi="宋体"/>
          <w:color w:val="000000"/>
          <w:szCs w:val="21"/>
          <w:highlight w:val="none"/>
        </w:rPr>
        <w:t>月</w:t>
      </w:r>
      <w:r>
        <w:rPr>
          <w:rFonts w:hint="eastAsia" w:ascii="宋体" w:hAnsi="宋体"/>
          <w:color w:val="000000"/>
          <w:szCs w:val="21"/>
          <w:highlight w:val="none"/>
          <w:lang w:val="en-US" w:eastAsia="zh-CN"/>
        </w:rPr>
        <w:t>7</w:t>
      </w:r>
      <w:r>
        <w:rPr>
          <w:rFonts w:hint="eastAsia" w:ascii="宋体" w:hAnsi="宋体"/>
          <w:color w:val="000000"/>
          <w:szCs w:val="21"/>
          <w:highlight w:val="none"/>
        </w:rPr>
        <w:t>日，每天上午00:00至12:00，下午12:00至23:59（北京时间，法定节假日除外。）</w:t>
      </w:r>
    </w:p>
    <w:p w14:paraId="1F217CC6">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szCs w:val="21"/>
          <w:highlight w:val="none"/>
        </w:rPr>
      </w:pPr>
      <w:r>
        <w:rPr>
          <w:rFonts w:hint="eastAsia" w:ascii="宋体" w:hAnsi="宋体"/>
          <w:color w:val="000000"/>
          <w:szCs w:val="21"/>
          <w:highlight w:val="none"/>
        </w:rPr>
        <w:t>2.地点：</w:t>
      </w:r>
      <w:r>
        <w:rPr>
          <w:rFonts w:hint="eastAsia" w:ascii="宋体" w:hAnsi="宋体"/>
          <w:color w:val="000000"/>
          <w:szCs w:val="21"/>
          <w:highlight w:val="none"/>
          <w:lang w:val="en-US" w:eastAsia="zh-CN"/>
        </w:rPr>
        <w:t>郑州市公共资源交易中心网站</w:t>
      </w:r>
    </w:p>
    <w:p w14:paraId="11446E8C">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hint="eastAsia" w:ascii="宋体" w:hAnsi="宋体"/>
          <w:szCs w:val="21"/>
          <w:highlight w:val="none"/>
        </w:rPr>
        <w:t>3.方式：</w:t>
      </w:r>
      <w:r>
        <w:rPr>
          <w:rFonts w:hint="eastAsia" w:ascii="宋体" w:hAnsi="宋体"/>
          <w:szCs w:val="21"/>
          <w:highlight w:val="none"/>
          <w:lang w:val="en-US" w:eastAsia="zh-CN"/>
        </w:rPr>
        <w:t>各潜在投标人请在规定时间内凭 C</w:t>
      </w:r>
      <w:r>
        <w:rPr>
          <w:rFonts w:hint="eastAsia" w:ascii="宋体" w:hAnsi="宋体"/>
          <w:szCs w:val="21"/>
          <w:lang w:val="en-US" w:eastAsia="zh-CN"/>
        </w:rPr>
        <w:t>A 密钥登录郑州市公共资源交易中心网站，点击“交易主体登录”进入电子招投标交易平台下载招标文件及资料。 投标人未按规定在网上下载招标文件的，其投标文件将被拒绝。</w:t>
      </w:r>
    </w:p>
    <w:p w14:paraId="59E80A5B">
      <w:pPr>
        <w:keepNext w:val="0"/>
        <w:keepLines w:val="0"/>
        <w:pageBreakBefore w:val="0"/>
        <w:widowControl/>
        <w:kinsoku/>
        <w:wordWrap/>
        <w:overflowPunct/>
        <w:topLinePunct w:val="0"/>
        <w:bidi w:val="0"/>
        <w:spacing w:line="420" w:lineRule="exact"/>
        <w:ind w:firstLine="210" w:firstLineChars="100"/>
        <w:jc w:val="left"/>
        <w:textAlignment w:val="baseline"/>
        <w:rPr>
          <w:rFonts w:hint="eastAsia" w:ascii="宋体" w:hAnsi="宋体"/>
          <w:szCs w:val="21"/>
          <w:lang w:val="en-US" w:eastAsia="zh-CN"/>
        </w:rPr>
      </w:pPr>
      <w:r>
        <w:rPr>
          <w:rFonts w:hint="eastAsia" w:ascii="宋体" w:hAnsi="宋体"/>
          <w:szCs w:val="21"/>
          <w:lang w:val="en-US" w:eastAsia="zh-CN"/>
        </w:rPr>
        <w:t xml:space="preserve">尚未办理企业 CA 锁的，可通过以下链接： （http://xaca.hnxaca.com:8081/online/ggzyApply/index.shtml）在线办理。 </w:t>
      </w:r>
    </w:p>
    <w:p w14:paraId="0E1ADDCD">
      <w:pPr>
        <w:keepNext w:val="0"/>
        <w:keepLines w:val="0"/>
        <w:pageBreakBefore w:val="0"/>
        <w:widowControl/>
        <w:kinsoku/>
        <w:wordWrap/>
        <w:overflowPunct/>
        <w:topLinePunct w:val="0"/>
        <w:bidi w:val="0"/>
        <w:spacing w:line="420" w:lineRule="exact"/>
        <w:ind w:firstLine="210" w:firstLineChars="100"/>
        <w:jc w:val="left"/>
        <w:textAlignment w:val="baseline"/>
        <w:rPr>
          <w:rFonts w:hint="eastAsia" w:ascii="宋体" w:hAnsi="宋体"/>
          <w:szCs w:val="21"/>
        </w:rPr>
      </w:pPr>
      <w:r>
        <w:rPr>
          <w:rFonts w:hint="eastAsia" w:ascii="宋体" w:hAnsi="宋体"/>
          <w:szCs w:val="21"/>
          <w:lang w:val="en-US" w:eastAsia="zh-CN"/>
        </w:rPr>
        <w:t>客服电话 0371-96596，技术咨询电话：0371-67188807,4009980000。</w:t>
      </w:r>
    </w:p>
    <w:p w14:paraId="39752411">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szCs w:val="21"/>
        </w:rPr>
      </w:pPr>
      <w:r>
        <w:rPr>
          <w:rFonts w:hint="eastAsia" w:ascii="宋体" w:hAnsi="宋体"/>
          <w:szCs w:val="21"/>
        </w:rPr>
        <w:t>4.售价：0元</w:t>
      </w:r>
    </w:p>
    <w:p w14:paraId="368A2A9F">
      <w:pPr>
        <w:keepNext w:val="0"/>
        <w:keepLines w:val="0"/>
        <w:pageBreakBefore w:val="0"/>
        <w:widowControl/>
        <w:kinsoku/>
        <w:wordWrap/>
        <w:overflowPunct/>
        <w:topLinePunct w:val="0"/>
        <w:bidi w:val="0"/>
        <w:spacing w:line="420" w:lineRule="exact"/>
        <w:textAlignment w:val="baseline"/>
        <w:rPr>
          <w:rFonts w:ascii="宋体" w:hAnsi="宋体"/>
          <w:b/>
          <w:bCs/>
          <w:szCs w:val="21"/>
          <w:highlight w:val="none"/>
        </w:rPr>
      </w:pPr>
      <w:r>
        <w:rPr>
          <w:rFonts w:hint="eastAsia" w:ascii="宋体" w:hAnsi="宋体"/>
          <w:b/>
          <w:bCs/>
          <w:szCs w:val="21"/>
        </w:rPr>
        <w:t>四、</w:t>
      </w:r>
      <w:r>
        <w:rPr>
          <w:rFonts w:hint="eastAsia" w:ascii="宋体" w:hAnsi="宋体"/>
          <w:b/>
          <w:bCs/>
          <w:szCs w:val="21"/>
          <w:highlight w:val="none"/>
        </w:rPr>
        <w:t>投标截止时间及地点</w:t>
      </w:r>
    </w:p>
    <w:p w14:paraId="42E1EEA4">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color w:val="auto"/>
          <w:szCs w:val="21"/>
          <w:highlight w:val="none"/>
        </w:rPr>
      </w:pPr>
      <w:r>
        <w:rPr>
          <w:rFonts w:hint="eastAsia" w:ascii="宋体" w:hAnsi="宋体"/>
          <w:szCs w:val="21"/>
          <w:highlight w:val="none"/>
        </w:rPr>
        <w:t>1.时间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 9时</w:t>
      </w:r>
      <w:r>
        <w:rPr>
          <w:rFonts w:hint="eastAsia" w:ascii="宋体" w:hAnsi="宋体"/>
          <w:color w:val="auto"/>
          <w:szCs w:val="21"/>
          <w:highlight w:val="none"/>
          <w:lang w:val="en-US" w:eastAsia="zh-CN"/>
        </w:rPr>
        <w:t>3</w:t>
      </w:r>
      <w:r>
        <w:rPr>
          <w:rFonts w:hint="eastAsia" w:ascii="宋体" w:hAnsi="宋体"/>
          <w:color w:val="auto"/>
          <w:szCs w:val="21"/>
          <w:highlight w:val="none"/>
        </w:rPr>
        <w:t>0分（北京时间）</w:t>
      </w:r>
    </w:p>
    <w:p w14:paraId="66E45315">
      <w:pPr>
        <w:keepNext w:val="0"/>
        <w:keepLines w:val="0"/>
        <w:pageBreakBefore w:val="0"/>
        <w:widowControl/>
        <w:kinsoku/>
        <w:wordWrap/>
        <w:overflowPunct/>
        <w:topLinePunct w:val="0"/>
        <w:bidi w:val="0"/>
        <w:spacing w:line="420" w:lineRule="exact"/>
        <w:ind w:firstLine="210" w:firstLineChars="100"/>
        <w:textAlignment w:val="baseline"/>
        <w:rPr>
          <w:rFonts w:ascii="宋体" w:hAnsi="宋体"/>
          <w:szCs w:val="21"/>
          <w:highlight w:val="none"/>
        </w:rPr>
      </w:pPr>
      <w:r>
        <w:rPr>
          <w:rFonts w:hint="eastAsia" w:ascii="宋体" w:hAnsi="宋体"/>
          <w:szCs w:val="21"/>
          <w:highlight w:val="none"/>
        </w:rPr>
        <w:t>2.地点：加密电子投标文件须在投标截止时间前通过“</w:t>
      </w:r>
      <w:r>
        <w:rPr>
          <w:rFonts w:hint="eastAsia" w:ascii="宋体" w:hAnsi="宋体"/>
          <w:szCs w:val="21"/>
          <w:highlight w:val="none"/>
          <w:lang w:val="en-US" w:eastAsia="zh-CN"/>
        </w:rPr>
        <w:t>郑州市公共资源交易中心网站</w:t>
      </w:r>
      <w:r>
        <w:rPr>
          <w:rFonts w:hint="eastAsia" w:ascii="宋体" w:hAnsi="宋体"/>
          <w:szCs w:val="21"/>
          <w:highlight w:val="none"/>
        </w:rPr>
        <w:t>”电子交易平台加密上传。逾期上传的或者未上传指定地点的投标文件，采购人不予受理。</w:t>
      </w:r>
    </w:p>
    <w:p w14:paraId="6A0DE53F">
      <w:pPr>
        <w:keepNext w:val="0"/>
        <w:keepLines w:val="0"/>
        <w:pageBreakBefore w:val="0"/>
        <w:widowControl/>
        <w:kinsoku/>
        <w:wordWrap/>
        <w:overflowPunct/>
        <w:topLinePunct w:val="0"/>
        <w:bidi w:val="0"/>
        <w:spacing w:line="420" w:lineRule="exact"/>
        <w:textAlignment w:val="baseline"/>
        <w:rPr>
          <w:rFonts w:ascii="宋体" w:hAnsi="宋体"/>
          <w:b/>
          <w:bCs/>
          <w:szCs w:val="21"/>
          <w:highlight w:val="none"/>
        </w:rPr>
      </w:pPr>
      <w:r>
        <w:rPr>
          <w:rFonts w:hint="eastAsia" w:ascii="宋体" w:hAnsi="宋体"/>
          <w:b/>
          <w:bCs/>
          <w:szCs w:val="21"/>
          <w:highlight w:val="none"/>
        </w:rPr>
        <w:t>五、开标时间及地点</w:t>
      </w:r>
    </w:p>
    <w:p w14:paraId="7E2E04C3">
      <w:pPr>
        <w:keepNext w:val="0"/>
        <w:keepLines w:val="0"/>
        <w:pageBreakBefore w:val="0"/>
        <w:widowControl/>
        <w:kinsoku/>
        <w:wordWrap/>
        <w:overflowPunct/>
        <w:topLinePunct w:val="0"/>
        <w:bidi w:val="0"/>
        <w:spacing w:line="420" w:lineRule="exact"/>
        <w:ind w:firstLine="420" w:firstLineChars="200"/>
        <w:textAlignment w:val="baseline"/>
        <w:rPr>
          <w:rFonts w:ascii="宋体" w:hAnsi="宋体"/>
          <w:szCs w:val="21"/>
          <w:highlight w:val="none"/>
        </w:rPr>
      </w:pPr>
      <w:r>
        <w:rPr>
          <w:rFonts w:hint="eastAsia" w:ascii="宋体" w:hAnsi="宋体"/>
          <w:szCs w:val="21"/>
          <w:highlight w:val="none"/>
        </w:rPr>
        <w:t>1.时间：</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24</w:t>
      </w:r>
      <w:r>
        <w:rPr>
          <w:rFonts w:hint="eastAsia" w:ascii="宋体" w:hAnsi="宋体" w:eastAsia="宋体" w:cs="宋体"/>
          <w:color w:val="auto"/>
          <w:szCs w:val="21"/>
          <w:highlight w:val="none"/>
        </w:rPr>
        <w:t>日 9时</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0分</w:t>
      </w:r>
      <w:r>
        <w:rPr>
          <w:rFonts w:hint="eastAsia" w:ascii="宋体" w:hAnsi="宋体"/>
          <w:szCs w:val="21"/>
          <w:highlight w:val="none"/>
        </w:rPr>
        <w:t>（北京时间）</w:t>
      </w:r>
    </w:p>
    <w:p w14:paraId="39D708B5">
      <w:pPr>
        <w:keepNext w:val="0"/>
        <w:keepLines w:val="0"/>
        <w:pageBreakBefore w:val="0"/>
        <w:widowControl/>
        <w:kinsoku/>
        <w:wordWrap/>
        <w:overflowPunct/>
        <w:topLinePunct w:val="0"/>
        <w:bidi w:val="0"/>
        <w:spacing w:line="420" w:lineRule="exact"/>
        <w:ind w:firstLine="411" w:firstLineChars="196"/>
        <w:jc w:val="left"/>
        <w:textAlignment w:val="baseline"/>
        <w:rPr>
          <w:rFonts w:ascii="宋体" w:hAnsi="宋体"/>
          <w:highlight w:val="none"/>
        </w:rPr>
      </w:pPr>
      <w:r>
        <w:rPr>
          <w:rFonts w:hint="eastAsia" w:ascii="宋体" w:hAnsi="宋体"/>
          <w:highlight w:val="none"/>
        </w:rPr>
        <w:t>2.地点：</w:t>
      </w:r>
      <w:r>
        <w:rPr>
          <w:rFonts w:hint="eastAsia" w:ascii="宋体" w:hAnsi="宋体"/>
          <w:highlight w:val="none"/>
          <w:lang w:val="en-US" w:eastAsia="zh-CN"/>
        </w:rPr>
        <w:t>郑州市公共资源交易中心门户网站远程开标大厅</w:t>
      </w:r>
      <w:r>
        <w:rPr>
          <w:rFonts w:hint="eastAsia" w:ascii="宋体" w:hAnsi="宋体"/>
          <w:highlight w:val="none"/>
        </w:rPr>
        <w:t>。</w:t>
      </w:r>
    </w:p>
    <w:p w14:paraId="6885101F">
      <w:pPr>
        <w:keepNext w:val="0"/>
        <w:keepLines w:val="0"/>
        <w:pageBreakBefore w:val="0"/>
        <w:widowControl/>
        <w:kinsoku/>
        <w:wordWrap/>
        <w:overflowPunct/>
        <w:topLinePunct w:val="0"/>
        <w:bidi w:val="0"/>
        <w:spacing w:line="420" w:lineRule="exact"/>
        <w:textAlignment w:val="baseline"/>
        <w:rPr>
          <w:rFonts w:ascii="宋体" w:hAnsi="宋体"/>
          <w:b/>
          <w:bCs/>
          <w:szCs w:val="21"/>
          <w:highlight w:val="none"/>
        </w:rPr>
      </w:pPr>
      <w:r>
        <w:rPr>
          <w:rFonts w:hint="eastAsia" w:ascii="宋体" w:hAnsi="宋体"/>
          <w:b/>
          <w:bCs/>
          <w:szCs w:val="21"/>
          <w:highlight w:val="none"/>
        </w:rPr>
        <w:t>六、发布公告的媒介及招标公告期限</w:t>
      </w:r>
    </w:p>
    <w:p w14:paraId="44FC9CC5">
      <w:pPr>
        <w:keepNext w:val="0"/>
        <w:keepLines w:val="0"/>
        <w:pageBreakBefore w:val="0"/>
        <w:widowControl/>
        <w:kinsoku/>
        <w:wordWrap/>
        <w:overflowPunct/>
        <w:topLinePunct w:val="0"/>
        <w:bidi w:val="0"/>
        <w:spacing w:line="420" w:lineRule="exact"/>
        <w:ind w:firstLine="420" w:firstLineChars="200"/>
        <w:textAlignment w:val="baseline"/>
        <w:rPr>
          <w:rFonts w:ascii="宋体" w:hAnsi="宋体"/>
          <w:szCs w:val="21"/>
        </w:rPr>
      </w:pPr>
      <w:r>
        <w:rPr>
          <w:rFonts w:hint="eastAsia" w:ascii="宋体" w:hAnsi="宋体"/>
          <w:szCs w:val="21"/>
        </w:rPr>
        <w:t>本次招标公告在</w:t>
      </w:r>
      <w:r>
        <w:rPr>
          <w:rFonts w:ascii="宋体" w:hAnsi="宋体"/>
          <w:color w:val="000000"/>
        </w:rPr>
        <w:t>《河南省政府采购网》、</w:t>
      </w:r>
      <w:r>
        <w:rPr>
          <w:rFonts w:hint="eastAsia" w:ascii="宋体" w:hAnsi="宋体"/>
          <w:color w:val="000000"/>
        </w:rPr>
        <w:t>《郑州市政府采购网》</w:t>
      </w:r>
      <w:r>
        <w:rPr>
          <w:rFonts w:hint="eastAsia" w:ascii="宋体" w:hAnsi="宋体"/>
          <w:color w:val="000000"/>
          <w:lang w:eastAsia="zh-CN"/>
        </w:rPr>
        <w:t>、</w:t>
      </w:r>
      <w:r>
        <w:rPr>
          <w:rFonts w:ascii="宋体" w:hAnsi="宋体"/>
          <w:color w:val="000000"/>
        </w:rPr>
        <w:t>《</w:t>
      </w:r>
      <w:r>
        <w:rPr>
          <w:rFonts w:hint="eastAsia" w:ascii="宋体" w:hAnsi="宋体"/>
          <w:color w:val="000000"/>
          <w:lang w:eastAsia="zh-CN"/>
        </w:rPr>
        <w:t>郑州市</w:t>
      </w:r>
      <w:r>
        <w:rPr>
          <w:rFonts w:ascii="宋体" w:hAnsi="宋体"/>
          <w:color w:val="000000"/>
        </w:rPr>
        <w:t>公共资源交易中心》</w:t>
      </w:r>
      <w:r>
        <w:rPr>
          <w:rFonts w:hint="eastAsia" w:ascii="宋体" w:hAnsi="宋体"/>
          <w:szCs w:val="21"/>
        </w:rPr>
        <w:t>上发布。 招标公告期限为五个工作日。</w:t>
      </w:r>
    </w:p>
    <w:p w14:paraId="46078518">
      <w:pPr>
        <w:keepNext w:val="0"/>
        <w:keepLines w:val="0"/>
        <w:pageBreakBefore w:val="0"/>
        <w:widowControl/>
        <w:numPr>
          <w:ilvl w:val="0"/>
          <w:numId w:val="2"/>
        </w:numPr>
        <w:kinsoku/>
        <w:wordWrap/>
        <w:overflowPunct/>
        <w:topLinePunct w:val="0"/>
        <w:bidi w:val="0"/>
        <w:spacing w:line="420" w:lineRule="exact"/>
        <w:ind w:firstLine="211" w:firstLineChars="100"/>
        <w:textAlignment w:val="baseline"/>
        <w:rPr>
          <w:rFonts w:ascii="宋体" w:hAnsi="宋体"/>
          <w:b/>
          <w:bCs/>
          <w:szCs w:val="21"/>
        </w:rPr>
      </w:pPr>
      <w:r>
        <w:rPr>
          <w:rFonts w:hint="eastAsia" w:ascii="宋体" w:hAnsi="宋体"/>
          <w:b/>
          <w:bCs/>
          <w:szCs w:val="21"/>
        </w:rPr>
        <w:t>其他补充事宜：</w:t>
      </w:r>
    </w:p>
    <w:p w14:paraId="292B1482">
      <w:pPr>
        <w:keepNext w:val="0"/>
        <w:keepLines w:val="0"/>
        <w:pageBreakBefore w:val="0"/>
        <w:kinsoku/>
        <w:wordWrap/>
        <w:overflowPunct/>
        <w:topLinePunct w:val="0"/>
        <w:bidi w:val="0"/>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.本项目支持</w:t>
      </w:r>
      <w:r>
        <w:rPr>
          <w:rFonts w:hint="eastAsia" w:ascii="宋体" w:hAnsi="宋体" w:cs="宋体"/>
          <w:color w:val="auto"/>
          <w:szCs w:val="21"/>
          <w:highlight w:val="none"/>
          <w:lang w:eastAsia="zh-CN"/>
        </w:rPr>
        <w:t>郑州市</w:t>
      </w:r>
      <w:r>
        <w:rPr>
          <w:rFonts w:hint="eastAsia" w:ascii="宋体" w:hAnsi="宋体" w:cs="宋体"/>
          <w:color w:val="auto"/>
          <w:szCs w:val="21"/>
          <w:highlight w:val="none"/>
        </w:rPr>
        <w:t>政府采购合同融资政策。</w:t>
      </w:r>
    </w:p>
    <w:p w14:paraId="58345AED">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420" w:lineRule="exact"/>
        <w:ind w:firstLine="420" w:firstLineChars="200"/>
        <w:jc w:val="left"/>
        <w:textAlignment w:val="auto"/>
        <w:outlineLvl w:val="9"/>
        <w:rPr>
          <w:rFonts w:hint="eastAsia" w:ascii="宋体" w:hAnsi="宋体" w:eastAsia="宋体" w:cs="宋体"/>
          <w:b w:val="0"/>
          <w:bCs w:val="0"/>
          <w:color w:val="auto"/>
          <w:kern w:val="2"/>
          <w:sz w:val="21"/>
          <w:szCs w:val="21"/>
          <w:highlight w:val="none"/>
          <w:shd w:val="clear" w:color="auto" w:fill="FFFFFF"/>
          <w:lang w:val="en-US" w:eastAsia="zh-CN" w:bidi="ar-SA"/>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本项目执行节约能源、保护环境、扶持不发达地区和少数民族地区、</w:t>
      </w:r>
      <w:r>
        <w:rPr>
          <w:rFonts w:hint="eastAsia" w:ascii="宋体" w:hAnsi="宋体" w:eastAsia="宋体" w:cs="宋体"/>
          <w:b w:val="0"/>
          <w:bCs w:val="0"/>
          <w:color w:val="auto"/>
          <w:kern w:val="2"/>
          <w:sz w:val="21"/>
          <w:szCs w:val="21"/>
          <w:highlight w:val="none"/>
          <w:shd w:val="clear" w:color="auto" w:fill="FFFFFF"/>
          <w:lang w:val="en-US" w:eastAsia="zh-CN" w:bidi="ar-SA"/>
        </w:rPr>
        <w:t>促进中小型企业发展政策（监狱企业、残疾人福利性企业视同小微企业）、强制采购节能产品、优先采购节能环保产品等政府采购政策。</w:t>
      </w:r>
    </w:p>
    <w:p w14:paraId="793F0F97">
      <w:pPr>
        <w:keepNext w:val="0"/>
        <w:keepLines w:val="0"/>
        <w:pageBreakBefore w:val="0"/>
        <w:kinsoku/>
        <w:wordWrap/>
        <w:overflowPunct/>
        <w:topLinePunct w:val="0"/>
        <w:bidi w:val="0"/>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3.代理费用收费标准：</w:t>
      </w:r>
      <w:r>
        <w:rPr>
          <w:rFonts w:hint="eastAsia" w:ascii="宋体" w:hAnsi="宋体" w:eastAsia="宋体" w:cs="宋体"/>
          <w:b w:val="0"/>
          <w:bCs w:val="0"/>
          <w:color w:val="auto"/>
          <w:kern w:val="2"/>
          <w:sz w:val="21"/>
          <w:szCs w:val="21"/>
          <w:highlight w:val="none"/>
          <w:shd w:val="clear" w:color="auto" w:fill="FFFFFF"/>
          <w:lang w:val="en-US" w:eastAsia="zh-CN" w:bidi="ar-SA"/>
        </w:rPr>
        <w:t>本项目按照包段收取代理费用，具体按照河南省招标投标协会关于印发《河南省招标代理服务收费指导意见》（豫招协【2023】002号）中的货物招标收费标准，以预算金额为计费基数，由中标（成交）投标人一次性支付给采购代理机构代理服务费用。</w:t>
      </w:r>
    </w:p>
    <w:p w14:paraId="5487E177">
      <w:pPr>
        <w:keepNext w:val="0"/>
        <w:keepLines w:val="0"/>
        <w:pageBreakBefore w:val="0"/>
        <w:kinsoku/>
        <w:wordWrap/>
        <w:overflowPunct/>
        <w:topLinePunct w:val="0"/>
        <w:bidi w:val="0"/>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根据“郑州市公共资源交易中心关于不见面开标大厅系统升级的通知”投标人无需到交易中心现场参加开标会议，本项目招标文件中所要求证件、证明等，投标文件中应附相应资料清晰的扫描件，由于模糊不清导致评委无法辨别的，后果由投标人自行承担。</w:t>
      </w:r>
    </w:p>
    <w:p w14:paraId="3A080BDF">
      <w:pPr>
        <w:keepNext w:val="0"/>
        <w:keepLines w:val="0"/>
        <w:pageBreakBefore w:val="0"/>
        <w:kinsoku/>
        <w:wordWrap/>
        <w:overflowPunct/>
        <w:topLinePunct w:val="0"/>
        <w:bidi w:val="0"/>
        <w:spacing w:line="42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开标前请登录“郑州市公共资源交易中心不见面开标大厅（https://zzggzy.zhengzhou.gov.cn/BidOpening）”进行远程开标准备工作。不见面开标操作说明详见郑州市公共资源交易中心网站办事指南栏目下政府采购专区中的《郑州市公共资源交易中心不见面开标大厅操作手册（投标人）》。</w:t>
      </w:r>
    </w:p>
    <w:p w14:paraId="09F50548">
      <w:pPr>
        <w:keepNext w:val="0"/>
        <w:keepLines w:val="0"/>
        <w:pageBreakBefore w:val="0"/>
        <w:kinsoku/>
        <w:wordWrap/>
        <w:overflowPunct/>
        <w:topLinePunct w:val="0"/>
        <w:bidi w:val="0"/>
        <w:spacing w:line="42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6.加密电子投标文件为“郑州市公共资源交易中心（http://zzggzy.zhengzhou.gov.cn/）”网站提供的“投标文件制作工具”软件制作生成的加密版投标文件。</w:t>
      </w:r>
    </w:p>
    <w:p w14:paraId="77E0DE1F">
      <w:pPr>
        <w:keepNext w:val="0"/>
        <w:keepLines w:val="0"/>
        <w:pageBreakBefore w:val="0"/>
        <w:kinsoku/>
        <w:wordWrap/>
        <w:overflowPunct/>
        <w:topLinePunct w:val="0"/>
        <w:bidi w:val="0"/>
        <w:spacing w:line="420" w:lineRule="exact"/>
        <w:ind w:firstLine="420" w:firstLineChars="200"/>
        <w:rPr>
          <w:rFonts w:ascii="宋体" w:hAnsi="宋体"/>
        </w:rPr>
      </w:pPr>
      <w:r>
        <w:rPr>
          <w:rFonts w:hint="eastAsia" w:ascii="宋体" w:hAnsi="宋体" w:eastAsia="宋体" w:cs="宋体"/>
          <w:color w:val="auto"/>
          <w:szCs w:val="21"/>
          <w:highlight w:val="none"/>
          <w:lang w:val="en-US" w:eastAsia="zh-CN"/>
        </w:rPr>
        <w:t>7.各投标人需使用本单位CA锁（制作投标文件时所使用的CA锁）对本单位的加密电子投标文件进行远程不见面方式解密。</w:t>
      </w:r>
    </w:p>
    <w:p w14:paraId="25B9EB72">
      <w:pPr>
        <w:keepNext w:val="0"/>
        <w:keepLines w:val="0"/>
        <w:pageBreakBefore w:val="0"/>
        <w:widowControl/>
        <w:kinsoku/>
        <w:wordWrap/>
        <w:overflowPunct/>
        <w:topLinePunct w:val="0"/>
        <w:bidi w:val="0"/>
        <w:spacing w:line="420" w:lineRule="exact"/>
        <w:textAlignment w:val="baseline"/>
        <w:rPr>
          <w:rFonts w:ascii="宋体" w:hAnsi="宋体"/>
          <w:b/>
          <w:bCs/>
          <w:szCs w:val="21"/>
        </w:rPr>
      </w:pPr>
      <w:r>
        <w:rPr>
          <w:rFonts w:hint="eastAsia" w:ascii="宋体" w:hAnsi="宋体"/>
          <w:b/>
          <w:bCs/>
          <w:szCs w:val="21"/>
        </w:rPr>
        <w:t xml:space="preserve">八、凡对本次招标提出询问，请按照以下方式联系 </w:t>
      </w:r>
    </w:p>
    <w:p w14:paraId="7E6A63A5">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hint="eastAsia" w:ascii="宋体" w:hAnsi="宋体"/>
          <w:szCs w:val="21"/>
        </w:rPr>
        <w:t xml:space="preserve">1. 采购人信息 </w:t>
      </w:r>
    </w:p>
    <w:p w14:paraId="1193DCCD">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szCs w:val="21"/>
          <w:lang w:eastAsia="zh-CN"/>
        </w:rPr>
      </w:pPr>
      <w:r>
        <w:rPr>
          <w:rFonts w:hint="eastAsia" w:ascii="宋体" w:hAnsi="宋体"/>
          <w:szCs w:val="21"/>
        </w:rPr>
        <w:t>名称：</w:t>
      </w:r>
      <w:r>
        <w:rPr>
          <w:rFonts w:hint="eastAsia" w:ascii="宋体" w:hAnsi="宋体"/>
          <w:szCs w:val="21"/>
          <w:lang w:eastAsia="zh-CN"/>
        </w:rPr>
        <w:t>郑州交通技师学院</w:t>
      </w:r>
    </w:p>
    <w:p w14:paraId="2710EDEC">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szCs w:val="21"/>
          <w:lang w:eastAsia="zh-CN"/>
        </w:rPr>
      </w:pPr>
      <w:r>
        <w:rPr>
          <w:rFonts w:hint="eastAsia" w:ascii="宋体" w:hAnsi="宋体"/>
          <w:szCs w:val="21"/>
        </w:rPr>
        <w:t>地址：</w:t>
      </w:r>
      <w:r>
        <w:rPr>
          <w:rFonts w:hint="eastAsia" w:ascii="宋体" w:hAnsi="宋体" w:eastAsia="宋体" w:cs="宋体"/>
          <w:color w:val="auto"/>
          <w:sz w:val="21"/>
          <w:szCs w:val="21"/>
          <w:highlight w:val="none"/>
          <w:lang w:eastAsia="zh-CN"/>
        </w:rPr>
        <w:t>郑州市经开区经开第三大街33号</w:t>
      </w:r>
    </w:p>
    <w:p w14:paraId="630EFC4E">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联系人：周老师</w:t>
      </w:r>
      <w:r>
        <w:rPr>
          <w:rFonts w:hint="eastAsia" w:ascii="宋体" w:hAnsi="宋体" w:eastAsia="宋体" w:cs="Times New Roman"/>
          <w:szCs w:val="21"/>
          <w:lang w:val="en-US" w:eastAsia="zh-CN"/>
        </w:rPr>
        <w:tab/>
      </w:r>
    </w:p>
    <w:p w14:paraId="46127A29">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联系方式：0371-56536570</w:t>
      </w:r>
    </w:p>
    <w:p w14:paraId="6C4A3B4F">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hint="eastAsia" w:ascii="宋体" w:hAnsi="宋体"/>
          <w:szCs w:val="21"/>
        </w:rPr>
        <w:t>2.采购代理机构信息（如有）</w:t>
      </w:r>
    </w:p>
    <w:p w14:paraId="5F767437">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eastAsia="宋体"/>
          <w:szCs w:val="21"/>
          <w:lang w:eastAsia="zh-CN"/>
        </w:rPr>
      </w:pPr>
      <w:r>
        <w:rPr>
          <w:rFonts w:hint="eastAsia" w:ascii="宋体" w:hAnsi="宋体"/>
          <w:szCs w:val="21"/>
        </w:rPr>
        <w:t xml:space="preserve">名称： </w:t>
      </w:r>
      <w:r>
        <w:rPr>
          <w:rFonts w:hint="eastAsia" w:ascii="宋体" w:hAnsi="宋体"/>
          <w:szCs w:val="21"/>
          <w:lang w:eastAsia="zh-CN"/>
        </w:rPr>
        <w:t>河南省全过程建设咨询有限公司</w:t>
      </w:r>
    </w:p>
    <w:p w14:paraId="46694583">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hint="eastAsia" w:ascii="宋体" w:hAnsi="宋体"/>
          <w:szCs w:val="21"/>
        </w:rPr>
        <w:t>地址： 郑州市高新技术产业开发区翠竹街1号总部企业基地二期95幢</w:t>
      </w:r>
    </w:p>
    <w:p w14:paraId="3641E0CC">
      <w:pPr>
        <w:keepNext w:val="0"/>
        <w:keepLines w:val="0"/>
        <w:pageBreakBefore w:val="0"/>
        <w:widowControl/>
        <w:kinsoku/>
        <w:wordWrap/>
        <w:overflowPunct/>
        <w:topLinePunct w:val="0"/>
        <w:autoSpaceDE/>
        <w:autoSpaceDN/>
        <w:bidi w:val="0"/>
        <w:adjustRightInd/>
        <w:snapToGrid w:val="0"/>
        <w:spacing w:line="4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szCs w:val="21"/>
          <w:lang w:val="en-US" w:eastAsia="zh-CN"/>
        </w:rPr>
        <w:t>秦金群</w:t>
      </w:r>
    </w:p>
    <w:p w14:paraId="38E51081">
      <w:pPr>
        <w:keepNext w:val="0"/>
        <w:keepLines w:val="0"/>
        <w:pageBreakBefore w:val="0"/>
        <w:widowControl/>
        <w:kinsoku/>
        <w:wordWrap/>
        <w:overflowPunct/>
        <w:topLinePunct w:val="0"/>
        <w:autoSpaceDE/>
        <w:autoSpaceDN/>
        <w:bidi w:val="0"/>
        <w:adjustRightInd/>
        <w:snapToGrid w:val="0"/>
        <w:spacing w:line="420" w:lineRule="exact"/>
        <w:ind w:firstLine="210" w:firstLineChars="10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联系方式：</w:t>
      </w:r>
      <w:r>
        <w:rPr>
          <w:rFonts w:hint="eastAsia" w:ascii="宋体" w:hAnsi="宋体" w:eastAsia="宋体" w:cs="宋体"/>
          <w:color w:val="auto"/>
          <w:szCs w:val="21"/>
          <w:highlight w:val="none"/>
          <w:lang w:val="en-US" w:eastAsia="zh-CN"/>
        </w:rPr>
        <w:t>0371-55682155</w:t>
      </w:r>
    </w:p>
    <w:p w14:paraId="170C9981">
      <w:pPr>
        <w:keepNext w:val="0"/>
        <w:keepLines w:val="0"/>
        <w:pageBreakBefore w:val="0"/>
        <w:widowControl/>
        <w:kinsoku/>
        <w:wordWrap/>
        <w:overflowPunct/>
        <w:topLinePunct w:val="0"/>
        <w:bidi w:val="0"/>
        <w:spacing w:line="420" w:lineRule="exact"/>
        <w:ind w:firstLine="210" w:firstLineChars="100"/>
        <w:textAlignment w:val="baseline"/>
        <w:rPr>
          <w:rFonts w:hint="eastAsia" w:ascii="宋体" w:hAnsi="宋体"/>
          <w:szCs w:val="21"/>
        </w:rPr>
      </w:pPr>
      <w:r>
        <w:rPr>
          <w:rFonts w:hint="eastAsia" w:ascii="宋体" w:hAnsi="宋体"/>
          <w:szCs w:val="21"/>
        </w:rPr>
        <w:t xml:space="preserve">3.项目联系方式 </w:t>
      </w:r>
    </w:p>
    <w:p w14:paraId="42457E0A">
      <w:pPr>
        <w:keepNext w:val="0"/>
        <w:keepLines w:val="0"/>
        <w:pageBreakBefore w:val="0"/>
        <w:widowControl/>
        <w:kinsoku/>
        <w:wordWrap/>
        <w:overflowPunct/>
        <w:topLinePunct w:val="0"/>
        <w:bidi w:val="0"/>
        <w:spacing w:line="420" w:lineRule="exact"/>
        <w:ind w:firstLine="210" w:firstLineChars="100"/>
        <w:textAlignment w:val="baseline"/>
        <w:rPr>
          <w:rFonts w:hint="default" w:ascii="宋体" w:hAnsi="宋体" w:eastAsia="宋体"/>
          <w:szCs w:val="21"/>
          <w:lang w:val="en-US" w:eastAsia="zh-CN"/>
        </w:rPr>
      </w:pPr>
      <w:r>
        <w:rPr>
          <w:rFonts w:hint="eastAsia" w:ascii="宋体" w:hAnsi="宋体"/>
          <w:szCs w:val="21"/>
        </w:rPr>
        <w:t>项目联系人：</w:t>
      </w:r>
      <w:r>
        <w:rPr>
          <w:rFonts w:hint="eastAsia" w:ascii="宋体" w:hAnsi="宋体"/>
          <w:szCs w:val="21"/>
          <w:lang w:val="en-US" w:eastAsia="zh-CN"/>
        </w:rPr>
        <w:t>秦金群</w:t>
      </w:r>
    </w:p>
    <w:p w14:paraId="734E3082">
      <w:pPr>
        <w:keepNext w:val="0"/>
        <w:keepLines w:val="0"/>
        <w:pageBreakBefore w:val="0"/>
        <w:widowControl/>
        <w:kinsoku/>
        <w:wordWrap/>
        <w:overflowPunct/>
        <w:topLinePunct w:val="0"/>
        <w:bidi w:val="0"/>
        <w:spacing w:line="420" w:lineRule="exact"/>
        <w:ind w:firstLine="210" w:firstLineChars="100"/>
        <w:jc w:val="left"/>
        <w:textAlignment w:val="baseline"/>
        <w:rPr>
          <w:rFonts w:hint="eastAsia" w:ascii="宋体" w:hAnsi="宋体" w:eastAsia="宋体" w:cs="宋体"/>
          <w:b/>
          <w:bCs/>
          <w:color w:val="000000"/>
          <w:sz w:val="30"/>
          <w:lang w:val="en-US" w:eastAsia="zh-CN"/>
        </w:rPr>
      </w:pPr>
      <w:r>
        <w:rPr>
          <w:rFonts w:hint="eastAsia" w:ascii="宋体" w:hAnsi="宋体"/>
          <w:szCs w:val="21"/>
        </w:rPr>
        <w:t>联系方式：</w:t>
      </w:r>
      <w:r>
        <w:rPr>
          <w:rFonts w:hint="eastAsia" w:ascii="宋体" w:hAnsi="宋体" w:eastAsia="宋体" w:cs="宋体"/>
          <w:color w:val="auto"/>
          <w:szCs w:val="21"/>
          <w:highlight w:val="none"/>
          <w:lang w:val="en-US" w:eastAsia="zh-CN"/>
        </w:rPr>
        <w:t>0371-55682155</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F18B2"/>
    <w:multiLevelType w:val="singleLevel"/>
    <w:tmpl w:val="844F18B2"/>
    <w:lvl w:ilvl="0" w:tentative="0">
      <w:start w:val="7"/>
      <w:numFmt w:val="chineseCounting"/>
      <w:suff w:val="nothing"/>
      <w:lvlText w:val="%1、"/>
      <w:lvlJc w:val="left"/>
      <w:rPr>
        <w:rFonts w:hint="eastAsia"/>
      </w:rPr>
    </w:lvl>
  </w:abstractNum>
  <w:abstractNum w:abstractNumId="1">
    <w:nsid w:val="166C147B"/>
    <w:multiLevelType w:val="singleLevel"/>
    <w:tmpl w:val="166C147B"/>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6C7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basedOn w:val="2"/>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2026-07-30T09:38:48Z</dcterms:created>
  <dc:creator>Administrator</dc:creator>
  <cp:lastModifiedBy>Administrator</cp:lastModifiedBy>
  <dcterms:modified xsi:type="dcterms:W3CDTF">2026-07-30T09:39:07Z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eyJoZGlkIjoiZDE2ZTZjNjIyMGYzMzZiZjA3Y2YxYjc0OTZjYTJkNGUiLCJ1c2VySWQiOiI2MzkwMjM3NjcifQ==</vt:lpwstr>
  </property>
  <property fmtid="{D5CDD505-2E9C-101B-9397-08002B2CF9AE}" pid="4" name="ICV">
    <vt:lpwstr>5C5834C1B72747118BDB7BF3BE9D5F51_12</vt:lpwstr>
  </property>
</Properties>
</file>