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10.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nts/font8.odttf" ContentType="application/vnd.openxmlformats-officedocument.obfuscatedFont"/>
  <Override PartName="/word/fonts/font9.odttf" ContentType="application/vnd.openxmlformats-officedocument.obfuscatedFont"/>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989BB19">
      <w:pPr>
        <w:tabs>
          <w:tab w:val="left" w:pos="420"/>
        </w:tabs>
        <w:spacing w:line="1700" w:lineRule="exact"/>
        <w:jc w:val="center"/>
        <w:rPr>
          <w:rFonts w:ascii="Arial Black" w:hAnsi="Arial Black" w:eastAsia="黑体"/>
          <w:b/>
          <w:color w:val="auto"/>
          <w:spacing w:val="36"/>
          <w:sz w:val="52"/>
          <w:szCs w:val="52"/>
          <w:highlight w:val="none"/>
        </w:rPr>
      </w:pPr>
      <w:r>
        <w:rPr>
          <w:rFonts w:hint="eastAsia" w:ascii="Arial Black" w:hAnsi="Arial Black" w:eastAsia="黑体"/>
          <w:b/>
          <w:bCs/>
          <w:color w:val="auto"/>
          <w:spacing w:val="36"/>
          <w:sz w:val="52"/>
          <w:szCs w:val="52"/>
          <w:highlight w:val="none"/>
        </w:rPr>
        <w:t>周口市公共资源交易中心</w:t>
      </w:r>
    </w:p>
    <w:p w14:paraId="73DB92EF">
      <w:pPr>
        <w:tabs>
          <w:tab w:val="left" w:pos="315"/>
          <w:tab w:val="left" w:pos="8820"/>
        </w:tabs>
        <w:spacing w:line="500" w:lineRule="exact"/>
        <w:ind w:right="267" w:rightChars="127"/>
        <w:jc w:val="center"/>
        <w:rPr>
          <w:rFonts w:ascii="仿宋_GB2312" w:eastAsia="仿宋_GB2312"/>
          <w:b/>
          <w:bCs/>
          <w:color w:val="auto"/>
          <w:sz w:val="48"/>
          <w:highlight w:val="none"/>
        </w:rPr>
      </w:pPr>
    </w:p>
    <w:p w14:paraId="49A0C765">
      <w:pPr>
        <w:tabs>
          <w:tab w:val="left" w:pos="315"/>
          <w:tab w:val="left" w:pos="8820"/>
        </w:tabs>
        <w:spacing w:line="500" w:lineRule="exact"/>
        <w:ind w:right="267" w:rightChars="127"/>
        <w:jc w:val="center"/>
        <w:rPr>
          <w:rFonts w:ascii="微软简标宋" w:eastAsia="黑体"/>
          <w:b/>
          <w:bCs/>
          <w:color w:val="auto"/>
          <w:sz w:val="52"/>
          <w:highlight w:val="none"/>
        </w:rPr>
      </w:pPr>
      <w:r>
        <w:rPr>
          <w:rFonts w:hint="eastAsia" w:ascii="微软简标宋" w:eastAsia="黑体"/>
          <w:b/>
          <w:bCs/>
          <w:color w:val="auto"/>
          <w:sz w:val="52"/>
          <w:highlight w:val="none"/>
        </w:rPr>
        <w:t>竞争性磋商文件</w:t>
      </w:r>
    </w:p>
    <w:p w14:paraId="380E4F2D">
      <w:pPr>
        <w:tabs>
          <w:tab w:val="left" w:pos="315"/>
          <w:tab w:val="left" w:pos="8820"/>
        </w:tabs>
        <w:spacing w:line="500" w:lineRule="exact"/>
        <w:ind w:right="267" w:rightChars="127"/>
        <w:jc w:val="center"/>
        <w:rPr>
          <w:rFonts w:ascii="仿宋_GB2312" w:eastAsia="仿宋_GB2312"/>
          <w:color w:val="auto"/>
          <w:sz w:val="44"/>
          <w:highlight w:val="none"/>
        </w:rPr>
      </w:pPr>
    </w:p>
    <w:p w14:paraId="180030E4">
      <w:pPr>
        <w:tabs>
          <w:tab w:val="left" w:pos="315"/>
          <w:tab w:val="left" w:pos="8820"/>
        </w:tabs>
        <w:ind w:right="267" w:rightChars="127"/>
        <w:rPr>
          <w:rFonts w:ascii="仿宋_GB2312" w:eastAsia="仿宋_GB2312"/>
          <w:color w:val="auto"/>
          <w:sz w:val="44"/>
          <w:highlight w:val="none"/>
        </w:rPr>
      </w:pPr>
    </w:p>
    <w:p w14:paraId="5A604F80">
      <w:pPr>
        <w:tabs>
          <w:tab w:val="left" w:pos="315"/>
          <w:tab w:val="left" w:pos="8820"/>
        </w:tabs>
        <w:spacing w:line="500" w:lineRule="exact"/>
        <w:ind w:right="267" w:rightChars="127"/>
        <w:rPr>
          <w:rFonts w:ascii="仿宋_GB2312" w:eastAsia="仿宋_GB2312"/>
          <w:b/>
          <w:bCs/>
          <w:color w:val="auto"/>
          <w:sz w:val="36"/>
          <w:highlight w:val="none"/>
        </w:rPr>
      </w:pPr>
      <w:r>
        <w:rPr>
          <w:rFonts w:hint="eastAsia" w:ascii="Arial Black" w:hAnsi="Arial Black" w:eastAsia="华文彩云"/>
          <w:color w:val="auto"/>
          <w:sz w:val="44"/>
          <w:highlight w:val="none"/>
        </w:rPr>
        <w:t xml:space="preserve">  </w:t>
      </w:r>
    </w:p>
    <w:p w14:paraId="3BD6D5F0">
      <w:pPr>
        <w:tabs>
          <w:tab w:val="left" w:pos="315"/>
          <w:tab w:val="left" w:pos="8820"/>
        </w:tabs>
        <w:spacing w:line="500" w:lineRule="exact"/>
        <w:ind w:right="267" w:rightChars="127"/>
        <w:rPr>
          <w:rFonts w:ascii="仿宋_GB2312" w:eastAsia="仿宋_GB2312"/>
          <w:b/>
          <w:bCs/>
          <w:color w:val="auto"/>
          <w:sz w:val="36"/>
          <w:highlight w:val="none"/>
        </w:rPr>
      </w:pPr>
    </w:p>
    <w:p w14:paraId="3BDA3C5E">
      <w:pPr>
        <w:tabs>
          <w:tab w:val="left" w:pos="315"/>
          <w:tab w:val="left" w:pos="8820"/>
        </w:tabs>
        <w:spacing w:line="500" w:lineRule="exact"/>
        <w:ind w:right="267" w:rightChars="127"/>
        <w:jc w:val="center"/>
        <w:rPr>
          <w:rFonts w:hint="eastAsia" w:ascii="宋体" w:hAnsi="宋体"/>
          <w:color w:val="auto"/>
          <w:sz w:val="32"/>
          <w:highlight w:val="none"/>
        </w:rPr>
      </w:pPr>
    </w:p>
    <w:p w14:paraId="3E4AB65E">
      <w:pPr>
        <w:tabs>
          <w:tab w:val="left" w:pos="315"/>
          <w:tab w:val="left" w:pos="8820"/>
        </w:tabs>
        <w:spacing w:line="500" w:lineRule="exact"/>
        <w:ind w:right="267" w:rightChars="127"/>
        <w:jc w:val="center"/>
        <w:rPr>
          <w:rFonts w:ascii="微软简标宋" w:eastAsia="黑体"/>
          <w:b/>
          <w:bCs/>
          <w:color w:val="auto"/>
          <w:sz w:val="52"/>
          <w:highlight w:val="none"/>
        </w:rPr>
      </w:pPr>
    </w:p>
    <w:p w14:paraId="53431448">
      <w:pPr>
        <w:tabs>
          <w:tab w:val="left" w:pos="315"/>
          <w:tab w:val="left" w:pos="8820"/>
        </w:tabs>
        <w:spacing w:line="600" w:lineRule="exact"/>
        <w:ind w:right="267" w:rightChars="127"/>
        <w:jc w:val="left"/>
        <w:rPr>
          <w:rFonts w:hint="eastAsia" w:ascii="宋体" w:hAnsi="宋体"/>
          <w:b/>
          <w:bCs/>
          <w:color w:val="auto"/>
          <w:sz w:val="28"/>
          <w:szCs w:val="28"/>
          <w:highlight w:val="none"/>
        </w:rPr>
      </w:pPr>
      <w:r>
        <w:rPr>
          <w:rFonts w:hint="eastAsia" w:ascii="宋体" w:hAnsi="宋体"/>
          <w:b/>
          <w:bCs/>
          <w:color w:val="auto"/>
          <w:sz w:val="28"/>
          <w:szCs w:val="28"/>
          <w:highlight w:val="none"/>
        </w:rPr>
        <w:t>项目名称:</w:t>
      </w:r>
      <w:r>
        <w:rPr>
          <w:rFonts w:hint="eastAsia" w:ascii="宋体" w:hAnsi="宋体" w:cs="宋体"/>
          <w:color w:val="auto"/>
          <w:sz w:val="28"/>
          <w:szCs w:val="28"/>
          <w:highlight w:val="none"/>
        </w:rPr>
        <w:t xml:space="preserve"> </w:t>
      </w:r>
      <w:r>
        <w:rPr>
          <w:rFonts w:hint="eastAsia" w:ascii="宋体" w:hAnsi="宋体" w:cs="宋体"/>
          <w:color w:val="auto"/>
          <w:sz w:val="28"/>
          <w:szCs w:val="28"/>
          <w:highlight w:val="none"/>
          <w:lang w:val="en-US" w:eastAsia="zh-CN"/>
        </w:rPr>
        <w:t>周口市机关事务中心七一路东段办公楼改造</w:t>
      </w:r>
      <w:r>
        <w:rPr>
          <w:rFonts w:hint="eastAsia" w:ascii="宋体" w:hAnsi="宋体" w:cs="宋体"/>
          <w:b/>
          <w:bCs/>
          <w:color w:val="auto"/>
          <w:sz w:val="28"/>
          <w:szCs w:val="28"/>
          <w:highlight w:val="none"/>
        </w:rPr>
        <w:t>项目</w:t>
      </w:r>
    </w:p>
    <w:p w14:paraId="4F6DE9B8">
      <w:pPr>
        <w:tabs>
          <w:tab w:val="left" w:pos="315"/>
          <w:tab w:val="left" w:pos="8820"/>
        </w:tabs>
        <w:spacing w:line="600" w:lineRule="exact"/>
        <w:ind w:right="267" w:rightChars="127"/>
        <w:jc w:val="left"/>
        <w:rPr>
          <w:rFonts w:hint="eastAsia" w:ascii="宋体" w:hAnsi="宋体"/>
          <w:b/>
          <w:bCs/>
          <w:color w:val="auto"/>
          <w:sz w:val="28"/>
          <w:szCs w:val="28"/>
          <w:highlight w:val="none"/>
        </w:rPr>
      </w:pPr>
      <w:r>
        <w:rPr>
          <w:rFonts w:hint="eastAsia" w:ascii="宋体" w:hAnsi="宋体"/>
          <w:b/>
          <w:bCs/>
          <w:color w:val="auto"/>
          <w:sz w:val="28"/>
          <w:szCs w:val="28"/>
          <w:highlight w:val="none"/>
        </w:rPr>
        <w:t xml:space="preserve">项目编号: </w:t>
      </w:r>
      <w:r>
        <w:rPr>
          <w:rFonts w:hint="eastAsia" w:ascii="宋体" w:hAnsi="宋体"/>
          <w:b/>
          <w:bCs/>
          <w:color w:val="auto"/>
          <w:sz w:val="28"/>
          <w:szCs w:val="28"/>
          <w:highlight w:val="none"/>
          <w:lang w:eastAsia="zh-CN"/>
        </w:rPr>
        <w:t>周</w:t>
      </w:r>
      <w:r>
        <w:rPr>
          <w:rFonts w:hint="eastAsia" w:ascii="宋体" w:hAnsi="宋体"/>
          <w:b/>
          <w:bCs/>
          <w:color w:val="auto"/>
          <w:sz w:val="28"/>
          <w:szCs w:val="28"/>
          <w:highlight w:val="none"/>
        </w:rPr>
        <w:t>财磋商采购-2026-4</w:t>
      </w:r>
      <w:r>
        <w:rPr>
          <w:rFonts w:hint="eastAsia" w:ascii="宋体" w:hAnsi="宋体"/>
          <w:b/>
          <w:bCs/>
          <w:color w:val="auto"/>
          <w:sz w:val="28"/>
          <w:szCs w:val="28"/>
          <w:highlight w:val="none"/>
          <w:lang w:val="en-US" w:eastAsia="zh-CN"/>
        </w:rPr>
        <w:t>8</w:t>
      </w:r>
      <w:r>
        <w:rPr>
          <w:rFonts w:hint="eastAsia" w:ascii="宋体" w:hAnsi="宋体" w:cs="宋体"/>
          <w:b/>
          <w:bCs/>
          <w:color w:val="auto"/>
          <w:sz w:val="28"/>
          <w:szCs w:val="28"/>
          <w:highlight w:val="none"/>
        </w:rPr>
        <w:t xml:space="preserve"> </w:t>
      </w:r>
    </w:p>
    <w:p w14:paraId="46AC1055">
      <w:pPr>
        <w:pStyle w:val="6"/>
        <w:rPr>
          <w:rFonts w:ascii="微软简标宋" w:eastAsia="黑体"/>
          <w:b/>
          <w:bCs/>
          <w:color w:val="auto"/>
          <w:sz w:val="52"/>
          <w:szCs w:val="24"/>
          <w:highlight w:val="none"/>
        </w:rPr>
      </w:pPr>
    </w:p>
    <w:p w14:paraId="51FB7A93">
      <w:pPr>
        <w:pStyle w:val="6"/>
        <w:rPr>
          <w:rFonts w:hint="eastAsia" w:ascii="宋体" w:hAnsi="宋体"/>
          <w:b/>
          <w:color w:val="auto"/>
          <w:sz w:val="32"/>
          <w:highlight w:val="none"/>
        </w:rPr>
      </w:pPr>
    </w:p>
    <w:p w14:paraId="379A303F">
      <w:pPr>
        <w:pStyle w:val="6"/>
        <w:rPr>
          <w:rFonts w:hint="eastAsia" w:ascii="宋体" w:hAnsi="宋体"/>
          <w:b/>
          <w:color w:val="auto"/>
          <w:sz w:val="32"/>
          <w:highlight w:val="none"/>
        </w:rPr>
      </w:pPr>
    </w:p>
    <w:p w14:paraId="3139A85F">
      <w:pPr>
        <w:pStyle w:val="6"/>
        <w:jc w:val="center"/>
        <w:rPr>
          <w:rFonts w:hint="eastAsia" w:ascii="宋体" w:hAnsi="宋体" w:eastAsia="宋体"/>
          <w:b/>
          <w:bCs/>
          <w:color w:val="auto"/>
          <w:sz w:val="32"/>
          <w:szCs w:val="32"/>
          <w:highlight w:val="none"/>
          <w:lang w:eastAsia="zh-CN"/>
        </w:rPr>
      </w:pPr>
      <w:r>
        <w:rPr>
          <w:rFonts w:hint="eastAsia" w:ascii="宋体" w:hAnsi="宋体" w:cs="宋体"/>
          <w:b/>
          <w:bCs/>
          <w:color w:val="auto"/>
          <w:sz w:val="32"/>
          <w:szCs w:val="32"/>
          <w:highlight w:val="none"/>
          <w:lang w:eastAsia="zh-CN"/>
        </w:rPr>
        <w:t>2026年4月29日</w:t>
      </w:r>
    </w:p>
    <w:p w14:paraId="0BFD02EE">
      <w:pPr>
        <w:pStyle w:val="6"/>
        <w:jc w:val="center"/>
        <w:rPr>
          <w:rFonts w:hint="eastAsia" w:ascii="宋体" w:hAnsi="宋体"/>
          <w:b/>
          <w:color w:val="auto"/>
          <w:sz w:val="32"/>
          <w:highlight w:val="none"/>
        </w:rPr>
      </w:pPr>
    </w:p>
    <w:p w14:paraId="046623B4">
      <w:pPr>
        <w:rPr>
          <w:rFonts w:ascii="仿宋_GB2312" w:eastAsia="仿宋_GB2312"/>
          <w:b/>
          <w:color w:val="auto"/>
          <w:sz w:val="30"/>
          <w:szCs w:val="30"/>
          <w:highlight w:val="none"/>
        </w:rPr>
      </w:pPr>
    </w:p>
    <w:p w14:paraId="5D746F8E">
      <w:pPr>
        <w:pStyle w:val="22"/>
        <w:ind w:firstLine="210"/>
        <w:rPr>
          <w:color w:val="auto"/>
          <w:highlight w:val="none"/>
        </w:rPr>
      </w:pPr>
    </w:p>
    <w:p w14:paraId="56E87925">
      <w:pPr>
        <w:pStyle w:val="22"/>
        <w:ind w:firstLine="210"/>
        <w:rPr>
          <w:color w:val="auto"/>
          <w:highlight w:val="none"/>
        </w:rPr>
      </w:pPr>
    </w:p>
    <w:p w14:paraId="2F7C6320">
      <w:pPr>
        <w:spacing w:line="560" w:lineRule="exact"/>
        <w:jc w:val="center"/>
        <w:rPr>
          <w:rFonts w:hint="eastAsia" w:ascii="宋体" w:hAnsi="宋体" w:cs="宋体"/>
          <w:b/>
          <w:color w:val="auto"/>
          <w:sz w:val="32"/>
          <w:szCs w:val="32"/>
          <w:highlight w:val="none"/>
        </w:rPr>
      </w:pPr>
      <w:r>
        <w:rPr>
          <w:rFonts w:hint="eastAsia" w:ascii="宋体" w:hAnsi="宋体" w:cs="宋体"/>
          <w:b/>
          <w:color w:val="auto"/>
          <w:sz w:val="32"/>
          <w:szCs w:val="32"/>
          <w:highlight w:val="none"/>
        </w:rPr>
        <w:t>目     录</w:t>
      </w:r>
    </w:p>
    <w:p w14:paraId="51F37E91">
      <w:pPr>
        <w:rPr>
          <w:rFonts w:hint="eastAsia" w:ascii="宋体" w:hAnsi="宋体" w:cs="宋体"/>
          <w:b/>
          <w:color w:val="auto"/>
          <w:sz w:val="32"/>
          <w:szCs w:val="32"/>
          <w:highlight w:val="none"/>
        </w:rPr>
      </w:pPr>
    </w:p>
    <w:p w14:paraId="054B6682">
      <w:pPr>
        <w:spacing w:line="800" w:lineRule="exact"/>
        <w:rPr>
          <w:rFonts w:hint="eastAsia" w:ascii="宋体" w:hAnsi="宋体" w:cs="宋体"/>
          <w:b/>
          <w:color w:val="auto"/>
          <w:sz w:val="32"/>
          <w:szCs w:val="32"/>
          <w:highlight w:val="none"/>
        </w:rPr>
      </w:pPr>
      <w:r>
        <w:rPr>
          <w:rFonts w:hint="eastAsia" w:ascii="宋体" w:hAnsi="宋体" w:cs="宋体"/>
          <w:b/>
          <w:color w:val="auto"/>
          <w:sz w:val="32"/>
          <w:szCs w:val="32"/>
          <w:highlight w:val="none"/>
        </w:rPr>
        <w:t>第一章  竞争性磋商邀请函 .........................3</w:t>
      </w:r>
    </w:p>
    <w:p w14:paraId="38A836EF">
      <w:pPr>
        <w:spacing w:line="800" w:lineRule="exact"/>
        <w:rPr>
          <w:rFonts w:hint="eastAsia" w:ascii="宋体" w:hAnsi="宋体" w:cs="宋体"/>
          <w:b/>
          <w:color w:val="auto"/>
          <w:sz w:val="32"/>
          <w:szCs w:val="32"/>
          <w:highlight w:val="none"/>
        </w:rPr>
      </w:pPr>
      <w:r>
        <w:rPr>
          <w:rFonts w:hint="eastAsia" w:ascii="宋体" w:hAnsi="宋体" w:cs="宋体"/>
          <w:b/>
          <w:color w:val="auto"/>
          <w:sz w:val="32"/>
          <w:szCs w:val="32"/>
          <w:highlight w:val="none"/>
        </w:rPr>
        <w:t>第二章  供应商须知 ...............................6</w:t>
      </w:r>
    </w:p>
    <w:p w14:paraId="28504106">
      <w:pPr>
        <w:spacing w:line="800" w:lineRule="exact"/>
        <w:rPr>
          <w:rFonts w:hint="eastAsia" w:ascii="宋体" w:hAnsi="宋体" w:cs="宋体"/>
          <w:b/>
          <w:color w:val="auto"/>
          <w:sz w:val="32"/>
          <w:szCs w:val="32"/>
          <w:highlight w:val="none"/>
        </w:rPr>
      </w:pPr>
      <w:r>
        <w:rPr>
          <w:rFonts w:hint="eastAsia" w:ascii="宋体" w:hAnsi="宋体" w:cs="宋体"/>
          <w:b/>
          <w:color w:val="auto"/>
          <w:sz w:val="32"/>
          <w:szCs w:val="32"/>
          <w:highlight w:val="none"/>
        </w:rPr>
        <w:t>第三章  采购项目内容及要求.......................26</w:t>
      </w:r>
    </w:p>
    <w:p w14:paraId="29DB409F">
      <w:pPr>
        <w:spacing w:line="800" w:lineRule="exact"/>
        <w:rPr>
          <w:rFonts w:hint="eastAsia" w:ascii="宋体" w:hAnsi="宋体" w:cs="宋体"/>
          <w:b/>
          <w:color w:val="auto"/>
          <w:sz w:val="32"/>
          <w:szCs w:val="32"/>
          <w:highlight w:val="none"/>
        </w:rPr>
      </w:pPr>
      <w:r>
        <w:rPr>
          <w:rFonts w:hint="eastAsia" w:ascii="宋体" w:hAnsi="宋体" w:cs="宋体"/>
          <w:b/>
          <w:color w:val="auto"/>
          <w:sz w:val="32"/>
          <w:szCs w:val="32"/>
          <w:highlight w:val="none"/>
        </w:rPr>
        <w:t>第四章  响应性文件内容及格式.....................27</w:t>
      </w:r>
    </w:p>
    <w:p w14:paraId="5B4AEB80">
      <w:pPr>
        <w:spacing w:line="800" w:lineRule="exact"/>
        <w:rPr>
          <w:rFonts w:hint="eastAsia" w:ascii="宋体" w:hAnsi="宋体" w:cs="宋体"/>
          <w:b/>
          <w:color w:val="auto"/>
          <w:sz w:val="32"/>
          <w:szCs w:val="32"/>
          <w:highlight w:val="none"/>
        </w:rPr>
      </w:pPr>
      <w:r>
        <w:rPr>
          <w:rFonts w:hint="eastAsia" w:ascii="宋体" w:hAnsi="宋体" w:cs="宋体"/>
          <w:b/>
          <w:color w:val="auto"/>
          <w:sz w:val="32"/>
          <w:szCs w:val="32"/>
          <w:highlight w:val="none"/>
        </w:rPr>
        <w:t>第五章  合同主要条款 合同签订指引、供应商履约验收指引43</w:t>
      </w:r>
    </w:p>
    <w:p w14:paraId="6439823D">
      <w:pPr>
        <w:jc w:val="center"/>
        <w:rPr>
          <w:rFonts w:hint="eastAsia" w:ascii="宋体" w:hAnsi="宋体" w:cs="宋体"/>
          <w:b/>
          <w:color w:val="auto"/>
          <w:sz w:val="32"/>
          <w:szCs w:val="32"/>
          <w:highlight w:val="none"/>
        </w:rPr>
      </w:pPr>
      <w:r>
        <w:rPr>
          <w:rFonts w:hint="eastAsia" w:ascii="仿宋_GB2312" w:eastAsia="仿宋_GB2312"/>
          <w:b/>
          <w:color w:val="auto"/>
          <w:sz w:val="32"/>
          <w:szCs w:val="32"/>
          <w:highlight w:val="none"/>
        </w:rPr>
        <w:br w:type="page"/>
      </w:r>
      <w:r>
        <w:rPr>
          <w:rFonts w:hint="eastAsia" w:ascii="宋体" w:hAnsi="宋体" w:cs="宋体"/>
          <w:b/>
          <w:color w:val="auto"/>
          <w:sz w:val="32"/>
          <w:szCs w:val="32"/>
          <w:highlight w:val="none"/>
        </w:rPr>
        <w:t>第一章    竞争性磋商邀请函</w:t>
      </w:r>
    </w:p>
    <w:p w14:paraId="0D4637DA">
      <w:pPr>
        <w:spacing w:line="360" w:lineRule="auto"/>
        <w:ind w:firstLine="480" w:firstLineChars="200"/>
        <w:jc w:val="left"/>
        <w:rPr>
          <w:rFonts w:hint="eastAsia" w:ascii="宋体" w:hAnsi="宋体" w:cs="宋体"/>
          <w:color w:val="auto"/>
          <w:sz w:val="24"/>
          <w:highlight w:val="none"/>
        </w:rPr>
      </w:pPr>
      <w:bookmarkStart w:id="0" w:name="_Toc28359012"/>
      <w:bookmarkStart w:id="1" w:name="_Toc35393629"/>
      <w:bookmarkStart w:id="2" w:name="_Toc35393798"/>
      <w:bookmarkStart w:id="3" w:name="_Toc28359089"/>
      <w:bookmarkStart w:id="4" w:name="OLE_LINK2"/>
      <w:bookmarkStart w:id="5" w:name="OLE_LINK1"/>
      <w:r>
        <w:rPr>
          <w:rFonts w:hint="eastAsia" w:ascii="宋体" w:hAnsi="宋体" w:cs="宋体"/>
          <w:color w:val="auto"/>
          <w:sz w:val="24"/>
          <w:highlight w:val="none"/>
        </w:rPr>
        <w:t>项目概况</w:t>
      </w:r>
    </w:p>
    <w:p w14:paraId="59D969EE">
      <w:pPr>
        <w:spacing w:line="360" w:lineRule="auto"/>
        <w:ind w:firstLine="480" w:firstLineChars="200"/>
        <w:jc w:val="left"/>
        <w:rPr>
          <w:rFonts w:hint="eastAsia" w:asciiTheme="minorEastAsia" w:hAnsiTheme="minorEastAsia" w:eastAsiaTheme="minorEastAsia" w:cstheme="minorEastAsia"/>
          <w:color w:val="auto"/>
          <w:sz w:val="24"/>
          <w:highlight w:val="none"/>
        </w:rPr>
      </w:pPr>
      <w:r>
        <w:rPr>
          <w:rFonts w:hint="eastAsia" w:ascii="宋体" w:hAnsi="宋体" w:cs="宋体"/>
          <w:color w:val="auto"/>
          <w:sz w:val="24"/>
          <w:highlight w:val="none"/>
          <w:lang w:eastAsia="zh-CN"/>
        </w:rPr>
        <w:t>周口市机关事务中心七一路东段办公楼改造项目</w:t>
      </w:r>
      <w:r>
        <w:rPr>
          <w:rFonts w:hint="eastAsia" w:ascii="宋体" w:hAnsi="宋体" w:cs="宋体"/>
          <w:color w:val="auto"/>
          <w:sz w:val="24"/>
          <w:highlight w:val="none"/>
        </w:rPr>
        <w:t>的潜在投标人应在周口市公共资源交易中心网（http://jyzx.zhoukou.gov.cn）获取招标文件，并于2026年5月</w:t>
      </w:r>
      <w:r>
        <w:rPr>
          <w:rFonts w:hint="eastAsia" w:ascii="宋体" w:hAnsi="宋体" w:cs="宋体"/>
          <w:color w:val="auto"/>
          <w:sz w:val="24"/>
          <w:highlight w:val="none"/>
          <w:lang w:val="en-US" w:eastAsia="zh-CN"/>
        </w:rPr>
        <w:t>13 日</w:t>
      </w:r>
      <w:r>
        <w:rPr>
          <w:rFonts w:hint="eastAsia" w:ascii="宋体" w:hAnsi="宋体" w:cs="宋体"/>
          <w:color w:val="auto"/>
          <w:sz w:val="24"/>
          <w:highlight w:val="none"/>
        </w:rPr>
        <w:t>10点00分（北京时间）前递交投标文件。</w:t>
      </w:r>
    </w:p>
    <w:p w14:paraId="04C1B119">
      <w:pPr>
        <w:pStyle w:val="2"/>
        <w:autoSpaceDE w:val="0"/>
        <w:autoSpaceDN w:val="0"/>
        <w:spacing w:line="360" w:lineRule="auto"/>
        <w:jc w:val="left"/>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一、项目基本情况</w:t>
      </w:r>
      <w:bookmarkEnd w:id="0"/>
      <w:bookmarkEnd w:id="1"/>
      <w:bookmarkEnd w:id="2"/>
      <w:bookmarkEnd w:id="3"/>
    </w:p>
    <w:p w14:paraId="15B3B333">
      <w:pPr>
        <w:autoSpaceDE w:val="0"/>
        <w:autoSpaceDN w:val="0"/>
        <w:spacing w:line="360" w:lineRule="auto"/>
        <w:ind w:firstLine="480" w:firstLineChars="20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项目编号：</w:t>
      </w:r>
      <w:r>
        <w:rPr>
          <w:rFonts w:hint="eastAsia" w:asciiTheme="minorEastAsia" w:hAnsiTheme="minorEastAsia" w:eastAsiaTheme="minorEastAsia" w:cstheme="minorEastAsia"/>
          <w:color w:val="auto"/>
          <w:sz w:val="24"/>
          <w:highlight w:val="none"/>
          <w:lang w:eastAsia="zh-CN"/>
        </w:rPr>
        <w:t>周</w:t>
      </w:r>
      <w:r>
        <w:rPr>
          <w:rFonts w:hint="eastAsia" w:asciiTheme="minorEastAsia" w:hAnsiTheme="minorEastAsia" w:eastAsiaTheme="minorEastAsia" w:cstheme="minorEastAsia"/>
          <w:color w:val="auto"/>
          <w:sz w:val="24"/>
          <w:highlight w:val="none"/>
        </w:rPr>
        <w:t>财磋商采购-2026-4</w:t>
      </w:r>
      <w:r>
        <w:rPr>
          <w:rFonts w:hint="eastAsia" w:asciiTheme="minorEastAsia" w:hAnsiTheme="minorEastAsia" w:eastAsiaTheme="minorEastAsia" w:cstheme="minorEastAsia"/>
          <w:color w:val="auto"/>
          <w:sz w:val="24"/>
          <w:highlight w:val="none"/>
          <w:lang w:val="en-US" w:eastAsia="zh-CN"/>
        </w:rPr>
        <w:t>8</w:t>
      </w:r>
      <w:r>
        <w:rPr>
          <w:rFonts w:hint="eastAsia" w:asciiTheme="minorEastAsia" w:hAnsiTheme="minorEastAsia" w:eastAsiaTheme="minorEastAsia" w:cstheme="minorEastAsia"/>
          <w:color w:val="auto"/>
          <w:sz w:val="24"/>
          <w:highlight w:val="none"/>
        </w:rPr>
        <w:t xml:space="preserve">      </w:t>
      </w:r>
    </w:p>
    <w:p w14:paraId="29EE57F6">
      <w:pPr>
        <w:autoSpaceDE w:val="0"/>
        <w:autoSpaceDN w:val="0"/>
        <w:spacing w:line="360" w:lineRule="auto"/>
        <w:ind w:firstLine="480" w:firstLineChars="200"/>
        <w:rPr>
          <w:rFonts w:hint="eastAsia" w:asciiTheme="minorEastAsia" w:hAnsiTheme="minorEastAsia" w:eastAsiaTheme="minorEastAsia" w:cstheme="minorEastAsia"/>
          <w:color w:val="auto"/>
          <w:sz w:val="24"/>
          <w:highlight w:val="none"/>
          <w:u w:val="single"/>
          <w:lang w:eastAsia="zh-CN"/>
        </w:rPr>
      </w:pPr>
      <w:r>
        <w:rPr>
          <w:rFonts w:hint="eastAsia" w:asciiTheme="minorEastAsia" w:hAnsiTheme="minorEastAsia" w:eastAsiaTheme="minorEastAsia" w:cstheme="minorEastAsia"/>
          <w:color w:val="auto"/>
          <w:sz w:val="24"/>
          <w:highlight w:val="none"/>
        </w:rPr>
        <w:t>项目名称：</w:t>
      </w:r>
      <w:r>
        <w:rPr>
          <w:rFonts w:hint="eastAsia" w:asciiTheme="minorEastAsia" w:hAnsiTheme="minorEastAsia" w:eastAsiaTheme="minorEastAsia" w:cstheme="minorEastAsia"/>
          <w:color w:val="auto"/>
          <w:sz w:val="24"/>
          <w:highlight w:val="none"/>
          <w:lang w:eastAsia="zh-CN"/>
        </w:rPr>
        <w:t>周口市机关事务中心七一路东段办公楼改造项目</w:t>
      </w:r>
    </w:p>
    <w:p w14:paraId="37B14731">
      <w:pPr>
        <w:autoSpaceDE w:val="0"/>
        <w:autoSpaceDN w:val="0"/>
        <w:spacing w:line="360" w:lineRule="auto"/>
        <w:ind w:firstLine="480" w:firstLineChars="20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采购方式：竞争性磋商</w:t>
      </w:r>
    </w:p>
    <w:p w14:paraId="64A6359E">
      <w:pPr>
        <w:autoSpaceDE w:val="0"/>
        <w:autoSpaceDN w:val="0"/>
        <w:spacing w:line="360" w:lineRule="auto"/>
        <w:ind w:firstLine="480" w:firstLineChars="200"/>
        <w:rPr>
          <w:rFonts w:hint="default" w:asciiTheme="minorEastAsia" w:hAnsiTheme="minorEastAsia" w:eastAsiaTheme="minorEastAsia" w:cstheme="minorEastAsia"/>
          <w:color w:val="auto"/>
          <w:sz w:val="24"/>
          <w:highlight w:val="none"/>
          <w:lang w:val="en-US" w:eastAsia="zh-CN"/>
        </w:rPr>
      </w:pPr>
      <w:r>
        <w:rPr>
          <w:rFonts w:hint="eastAsia" w:asciiTheme="minorEastAsia" w:hAnsiTheme="minorEastAsia" w:eastAsiaTheme="minorEastAsia" w:cstheme="minorEastAsia"/>
          <w:color w:val="auto"/>
          <w:sz w:val="24"/>
          <w:highlight w:val="none"/>
        </w:rPr>
        <w:t>预算金额：</w:t>
      </w:r>
      <w:r>
        <w:rPr>
          <w:rFonts w:hint="eastAsia" w:asciiTheme="minorEastAsia" w:hAnsiTheme="minorEastAsia" w:eastAsiaTheme="minorEastAsia" w:cstheme="minorEastAsia"/>
          <w:color w:val="auto"/>
          <w:sz w:val="24"/>
          <w:highlight w:val="none"/>
          <w:lang w:val="en-US" w:eastAsia="zh-CN"/>
        </w:rPr>
        <w:t>3700000元</w:t>
      </w:r>
    </w:p>
    <w:p w14:paraId="15A1C29C">
      <w:pPr>
        <w:autoSpaceDE w:val="0"/>
        <w:autoSpaceDN w:val="0"/>
        <w:spacing w:line="360" w:lineRule="auto"/>
        <w:ind w:firstLine="480" w:firstLineChars="200"/>
        <w:rPr>
          <w:rFonts w:hint="default" w:asciiTheme="minorEastAsia" w:hAnsiTheme="minorEastAsia" w:eastAsiaTheme="minorEastAsia" w:cstheme="minorEastAsia"/>
          <w:color w:val="auto"/>
          <w:sz w:val="24"/>
          <w:highlight w:val="none"/>
          <w:lang w:val="en-US" w:eastAsia="zh-CN"/>
        </w:rPr>
      </w:pPr>
      <w:r>
        <w:rPr>
          <w:rFonts w:hint="eastAsia" w:asciiTheme="minorEastAsia" w:hAnsiTheme="minorEastAsia" w:eastAsiaTheme="minorEastAsia" w:cstheme="minorEastAsia"/>
          <w:color w:val="auto"/>
          <w:sz w:val="24"/>
          <w:highlight w:val="none"/>
        </w:rPr>
        <w:t>最高限价：</w:t>
      </w:r>
      <w:r>
        <w:rPr>
          <w:rFonts w:hint="eastAsia" w:asciiTheme="minorEastAsia" w:hAnsiTheme="minorEastAsia" w:eastAsiaTheme="minorEastAsia" w:cstheme="minorEastAsia"/>
          <w:color w:val="auto"/>
          <w:sz w:val="24"/>
          <w:highlight w:val="none"/>
          <w:lang w:val="en-US" w:eastAsia="zh-CN"/>
        </w:rPr>
        <w:t>3348000元</w:t>
      </w:r>
    </w:p>
    <w:p w14:paraId="4DBA30D4">
      <w:pPr>
        <w:pStyle w:val="15"/>
        <w:snapToGrid w:val="0"/>
        <w:spacing w:before="0" w:beforeAutospacing="0" w:after="0" w:afterAutospacing="0" w:line="360" w:lineRule="auto"/>
        <w:ind w:firstLine="480" w:firstLineChars="200"/>
        <w:jc w:val="both"/>
        <w:rPr>
          <w:rFonts w:hint="eastAsia" w:eastAsia="宋体" w:cs="宋体"/>
          <w:color w:val="auto"/>
          <w:highlight w:val="none"/>
          <w:lang w:val="en-US" w:eastAsia="zh-CN"/>
        </w:rPr>
      </w:pPr>
      <w:r>
        <w:rPr>
          <w:rFonts w:hint="eastAsia" w:cs="宋体"/>
          <w:color w:val="auto"/>
          <w:highlight w:val="none"/>
        </w:rPr>
        <w:t>包划分：1个包</w:t>
      </w:r>
      <w:r>
        <w:rPr>
          <w:rFonts w:hint="eastAsia" w:cs="宋体"/>
          <w:color w:val="auto"/>
          <w:highlight w:val="none"/>
          <w:lang w:val="en-US" w:eastAsia="zh-CN"/>
        </w:rPr>
        <w:t xml:space="preserve"> </w:t>
      </w:r>
    </w:p>
    <w:tbl>
      <w:tblPr>
        <w:tblStyle w:val="1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32"/>
        <w:gridCol w:w="4183"/>
        <w:gridCol w:w="2650"/>
      </w:tblGrid>
      <w:tr w14:paraId="215CDA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32" w:type="dxa"/>
            <w:vAlign w:val="center"/>
          </w:tcPr>
          <w:p w14:paraId="7AF013B9">
            <w:pPr>
              <w:pStyle w:val="15"/>
              <w:shd w:val="clear" w:color="auto" w:fill="FFFFFF"/>
              <w:adjustRightInd w:val="0"/>
              <w:snapToGrid w:val="0"/>
              <w:spacing w:before="0" w:beforeAutospacing="0" w:after="0" w:afterAutospacing="0" w:line="360" w:lineRule="auto"/>
              <w:jc w:val="center"/>
              <w:rPr>
                <w:rFonts w:hint="eastAsia" w:cs="宋体"/>
                <w:color w:val="auto"/>
                <w:szCs w:val="24"/>
                <w:highlight w:val="none"/>
              </w:rPr>
            </w:pPr>
            <w:r>
              <w:rPr>
                <w:rFonts w:hint="eastAsia" w:cs="宋体"/>
                <w:color w:val="auto"/>
                <w:kern w:val="2"/>
                <w:szCs w:val="24"/>
                <w:highlight w:val="none"/>
              </w:rPr>
              <w:t>包号</w:t>
            </w:r>
          </w:p>
        </w:tc>
        <w:tc>
          <w:tcPr>
            <w:tcW w:w="4183" w:type="dxa"/>
            <w:vAlign w:val="center"/>
          </w:tcPr>
          <w:p w14:paraId="673190D2">
            <w:pPr>
              <w:pStyle w:val="15"/>
              <w:shd w:val="clear" w:color="auto" w:fill="FFFFFF"/>
              <w:adjustRightInd w:val="0"/>
              <w:snapToGrid w:val="0"/>
              <w:spacing w:before="0" w:beforeAutospacing="0" w:after="0" w:afterAutospacing="0" w:line="360" w:lineRule="auto"/>
              <w:jc w:val="center"/>
              <w:rPr>
                <w:rFonts w:hint="eastAsia" w:cs="宋体"/>
                <w:color w:val="auto"/>
                <w:szCs w:val="24"/>
                <w:highlight w:val="none"/>
              </w:rPr>
            </w:pPr>
            <w:r>
              <w:rPr>
                <w:rFonts w:hint="eastAsia" w:cs="宋体"/>
                <w:color w:val="auto"/>
                <w:kern w:val="2"/>
                <w:szCs w:val="24"/>
                <w:highlight w:val="none"/>
              </w:rPr>
              <w:t>包名称</w:t>
            </w:r>
          </w:p>
        </w:tc>
        <w:tc>
          <w:tcPr>
            <w:tcW w:w="2650" w:type="dxa"/>
            <w:vAlign w:val="center"/>
          </w:tcPr>
          <w:p w14:paraId="738DC8CA">
            <w:pPr>
              <w:pStyle w:val="15"/>
              <w:shd w:val="clear" w:color="auto" w:fill="FFFFFF"/>
              <w:adjustRightInd w:val="0"/>
              <w:snapToGrid w:val="0"/>
              <w:spacing w:before="0" w:beforeAutospacing="0" w:after="0" w:afterAutospacing="0" w:line="360" w:lineRule="auto"/>
              <w:jc w:val="center"/>
              <w:rPr>
                <w:rFonts w:hint="eastAsia" w:cs="宋体"/>
                <w:color w:val="auto"/>
                <w:szCs w:val="24"/>
                <w:highlight w:val="none"/>
              </w:rPr>
            </w:pPr>
            <w:r>
              <w:rPr>
                <w:rFonts w:hint="eastAsia" w:cs="宋体"/>
                <w:color w:val="auto"/>
                <w:kern w:val="2"/>
                <w:szCs w:val="24"/>
                <w:highlight w:val="none"/>
              </w:rPr>
              <w:t>包最高限价元</w:t>
            </w:r>
          </w:p>
        </w:tc>
      </w:tr>
      <w:tr w14:paraId="62B0DC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8" w:hRule="atLeast"/>
          <w:jc w:val="center"/>
        </w:trPr>
        <w:tc>
          <w:tcPr>
            <w:tcW w:w="1232" w:type="dxa"/>
            <w:vAlign w:val="center"/>
          </w:tcPr>
          <w:p w14:paraId="0247A585">
            <w:pPr>
              <w:pStyle w:val="15"/>
              <w:shd w:val="clear" w:color="auto" w:fill="FFFFFF"/>
              <w:adjustRightInd w:val="0"/>
              <w:snapToGrid w:val="0"/>
              <w:spacing w:before="0" w:beforeAutospacing="0" w:after="0" w:afterAutospacing="0" w:line="360" w:lineRule="auto"/>
              <w:jc w:val="center"/>
              <w:rPr>
                <w:rFonts w:hint="eastAsia" w:cs="宋体"/>
                <w:color w:val="auto"/>
                <w:szCs w:val="24"/>
                <w:highlight w:val="none"/>
              </w:rPr>
            </w:pPr>
            <w:r>
              <w:rPr>
                <w:rFonts w:hint="eastAsia" w:cs="宋体"/>
                <w:color w:val="auto"/>
                <w:kern w:val="2"/>
                <w:szCs w:val="24"/>
                <w:highlight w:val="none"/>
              </w:rPr>
              <w:t>1</w:t>
            </w:r>
          </w:p>
        </w:tc>
        <w:tc>
          <w:tcPr>
            <w:tcW w:w="4183" w:type="dxa"/>
            <w:vAlign w:val="center"/>
          </w:tcPr>
          <w:p w14:paraId="11A5969E">
            <w:pPr>
              <w:adjustRightInd w:val="0"/>
              <w:snapToGrid w:val="0"/>
              <w:spacing w:line="360" w:lineRule="auto"/>
              <w:rPr>
                <w:rFonts w:hint="eastAsia" w:ascii="宋体" w:hAnsi="宋体" w:eastAsia="宋体" w:cs="宋体"/>
                <w:color w:val="auto"/>
                <w:sz w:val="24"/>
                <w:highlight w:val="none"/>
                <w:lang w:eastAsia="zh-CN"/>
              </w:rPr>
            </w:pPr>
            <w:r>
              <w:rPr>
                <w:rFonts w:hint="eastAsia" w:ascii="宋体" w:hAnsi="宋体" w:cs="宋体"/>
                <w:color w:val="auto"/>
                <w:sz w:val="24"/>
                <w:highlight w:val="none"/>
                <w:lang w:eastAsia="zh-CN"/>
              </w:rPr>
              <w:t>周口市机关事务中心七一路东段办公楼改造项目</w:t>
            </w:r>
          </w:p>
        </w:tc>
        <w:tc>
          <w:tcPr>
            <w:tcW w:w="2650" w:type="dxa"/>
            <w:vAlign w:val="center"/>
          </w:tcPr>
          <w:p w14:paraId="4633AC2F">
            <w:pPr>
              <w:autoSpaceDE w:val="0"/>
              <w:autoSpaceDN w:val="0"/>
              <w:spacing w:line="360" w:lineRule="auto"/>
              <w:ind w:firstLine="480" w:firstLineChars="200"/>
              <w:rPr>
                <w:rFonts w:hint="default" w:asciiTheme="minorEastAsia" w:hAnsiTheme="minorEastAsia" w:eastAsiaTheme="minorEastAsia" w:cstheme="minorEastAsia"/>
                <w:color w:val="auto"/>
                <w:sz w:val="24"/>
                <w:highlight w:val="none"/>
                <w:lang w:val="en-US" w:eastAsia="zh-CN"/>
              </w:rPr>
            </w:pPr>
            <w:r>
              <w:rPr>
                <w:rFonts w:hint="eastAsia" w:asciiTheme="minorEastAsia" w:hAnsiTheme="minorEastAsia" w:eastAsiaTheme="minorEastAsia" w:cstheme="minorEastAsia"/>
                <w:color w:val="auto"/>
                <w:sz w:val="24"/>
                <w:highlight w:val="none"/>
                <w:lang w:val="en-US" w:eastAsia="zh-CN"/>
              </w:rPr>
              <w:t>3348000</w:t>
            </w:r>
          </w:p>
          <w:p w14:paraId="5D58E9B5">
            <w:pPr>
              <w:adjustRightInd w:val="0"/>
              <w:snapToGrid w:val="0"/>
              <w:spacing w:line="360" w:lineRule="auto"/>
              <w:jc w:val="center"/>
              <w:rPr>
                <w:rFonts w:hint="eastAsia" w:ascii="宋体" w:hAnsi="宋体" w:cs="宋体"/>
                <w:color w:val="auto"/>
                <w:sz w:val="24"/>
                <w:highlight w:val="none"/>
              </w:rPr>
            </w:pPr>
          </w:p>
        </w:tc>
      </w:tr>
    </w:tbl>
    <w:p w14:paraId="360F2434">
      <w:pPr>
        <w:autoSpaceDE w:val="0"/>
        <w:autoSpaceDN w:val="0"/>
        <w:spacing w:line="360" w:lineRule="auto"/>
        <w:ind w:firstLine="480" w:firstLineChars="200"/>
        <w:rPr>
          <w:rFonts w:hint="eastAsia" w:asciiTheme="minorEastAsia" w:hAnsiTheme="minorEastAsia" w:eastAsiaTheme="minorEastAsia" w:cstheme="minorEastAsia"/>
          <w:color w:val="auto"/>
          <w:sz w:val="24"/>
          <w:highlight w:val="none"/>
          <w:lang w:eastAsia="zh-CN"/>
        </w:rPr>
      </w:pPr>
      <w:r>
        <w:rPr>
          <w:rFonts w:hint="eastAsia" w:asciiTheme="minorEastAsia" w:hAnsiTheme="minorEastAsia" w:eastAsiaTheme="minorEastAsia" w:cstheme="minorEastAsia"/>
          <w:color w:val="auto"/>
          <w:sz w:val="24"/>
          <w:highlight w:val="none"/>
        </w:rPr>
        <w:t>采购需求：详见工程量清单</w:t>
      </w:r>
      <w:r>
        <w:rPr>
          <w:rFonts w:hint="eastAsia" w:asciiTheme="minorEastAsia" w:hAnsiTheme="minorEastAsia" w:eastAsiaTheme="minorEastAsia" w:cstheme="minorEastAsia"/>
          <w:color w:val="auto"/>
          <w:sz w:val="24"/>
          <w:highlight w:val="none"/>
          <w:lang w:eastAsia="zh-CN"/>
        </w:rPr>
        <w:t>（</w:t>
      </w:r>
      <w:r>
        <w:rPr>
          <w:rFonts w:hint="eastAsia" w:asciiTheme="minorEastAsia" w:hAnsiTheme="minorEastAsia" w:eastAsiaTheme="minorEastAsia" w:cstheme="minorEastAsia"/>
          <w:color w:val="auto"/>
          <w:sz w:val="24"/>
          <w:highlight w:val="none"/>
          <w:lang w:val="en-US" w:eastAsia="zh-CN"/>
        </w:rPr>
        <w:t>暂列项为：所有门锁更换、部分窗帘安装、电梯井和地下一层部分防水及其他未列明事项</w:t>
      </w:r>
      <w:r>
        <w:rPr>
          <w:rFonts w:hint="eastAsia" w:asciiTheme="minorEastAsia" w:hAnsiTheme="minorEastAsia" w:eastAsiaTheme="minorEastAsia" w:cstheme="minorEastAsia"/>
          <w:color w:val="auto"/>
          <w:sz w:val="24"/>
          <w:highlight w:val="none"/>
          <w:lang w:eastAsia="zh-CN"/>
        </w:rPr>
        <w:t>）</w:t>
      </w:r>
    </w:p>
    <w:p w14:paraId="7DECB7AD">
      <w:pPr>
        <w:autoSpaceDE w:val="0"/>
        <w:autoSpaceDN w:val="0"/>
        <w:spacing w:line="360" w:lineRule="auto"/>
        <w:ind w:firstLine="480" w:firstLineChars="20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合同履行期限：合同签订后</w:t>
      </w:r>
      <w:r>
        <w:rPr>
          <w:rFonts w:hint="eastAsia" w:asciiTheme="minorEastAsia" w:hAnsiTheme="minorEastAsia" w:eastAsiaTheme="minorEastAsia" w:cstheme="minorEastAsia"/>
          <w:color w:val="auto"/>
          <w:sz w:val="24"/>
          <w:highlight w:val="none"/>
          <w:lang w:val="en-US" w:eastAsia="zh-CN"/>
        </w:rPr>
        <w:t>45</w:t>
      </w:r>
      <w:r>
        <w:rPr>
          <w:rFonts w:hint="eastAsia" w:asciiTheme="minorEastAsia" w:hAnsiTheme="minorEastAsia" w:eastAsiaTheme="minorEastAsia" w:cstheme="minorEastAsia"/>
          <w:color w:val="auto"/>
          <w:sz w:val="24"/>
          <w:highlight w:val="none"/>
        </w:rPr>
        <w:t>日历天内</w:t>
      </w:r>
    </w:p>
    <w:p w14:paraId="7D4F716A">
      <w:pPr>
        <w:spacing w:line="360" w:lineRule="auto"/>
        <w:ind w:firstLine="480" w:firstLineChars="200"/>
        <w:jc w:val="left"/>
        <w:rPr>
          <w:rFonts w:hint="eastAsia" w:ascii="宋体" w:hAnsi="宋体" w:cs="宋体"/>
          <w:color w:val="auto"/>
          <w:sz w:val="24"/>
          <w:highlight w:val="none"/>
        </w:rPr>
      </w:pPr>
      <w:bookmarkStart w:id="6" w:name="_Toc28359090"/>
      <w:bookmarkStart w:id="7" w:name="_Toc35393630"/>
      <w:bookmarkStart w:id="8" w:name="_Toc35393799"/>
      <w:bookmarkStart w:id="9" w:name="_Toc28359013"/>
      <w:r>
        <w:rPr>
          <w:rFonts w:hint="eastAsia" w:ascii="宋体" w:hAnsi="宋体" w:cs="宋体"/>
          <w:color w:val="auto"/>
          <w:sz w:val="24"/>
          <w:highlight w:val="none"/>
        </w:rPr>
        <w:t>是否接受进口产品：（否）</w:t>
      </w:r>
    </w:p>
    <w:p w14:paraId="6BBEDC3A">
      <w:pPr>
        <w:spacing w:line="360" w:lineRule="auto"/>
        <w:ind w:firstLine="480" w:firstLineChars="200"/>
        <w:jc w:val="left"/>
        <w:rPr>
          <w:rFonts w:hint="eastAsia" w:ascii="宋体" w:hAnsi="宋体" w:cs="宋体"/>
          <w:color w:val="auto"/>
          <w:sz w:val="24"/>
          <w:highlight w:val="none"/>
        </w:rPr>
      </w:pPr>
      <w:r>
        <w:rPr>
          <w:rFonts w:hint="eastAsia" w:ascii="宋体" w:hAnsi="宋体" w:cs="宋体"/>
          <w:color w:val="auto"/>
          <w:sz w:val="24"/>
          <w:highlight w:val="none"/>
        </w:rPr>
        <w:t>本项目是否接受联合体投标：（否）</w:t>
      </w:r>
    </w:p>
    <w:p w14:paraId="14138C7E">
      <w:pPr>
        <w:autoSpaceDE w:val="0"/>
        <w:autoSpaceDN w:val="0"/>
        <w:spacing w:line="360" w:lineRule="auto"/>
        <w:ind w:firstLine="480" w:firstLineChars="200"/>
        <w:rPr>
          <w:rFonts w:hint="eastAsia" w:eastAsiaTheme="minorEastAsia"/>
          <w:color w:val="auto"/>
          <w:highlight w:val="none"/>
          <w:lang w:eastAsia="zh-CN"/>
        </w:rPr>
      </w:pPr>
      <w:r>
        <w:rPr>
          <w:rFonts w:hint="eastAsia" w:ascii="宋体" w:hAnsi="宋体" w:cs="宋体"/>
          <w:color w:val="auto"/>
          <w:sz w:val="24"/>
          <w:highlight w:val="none"/>
        </w:rPr>
        <w:t>本项目是否为只面向中小企业采购：是，采购预留金额</w:t>
      </w:r>
      <w:r>
        <w:rPr>
          <w:rFonts w:hint="eastAsia" w:asciiTheme="minorEastAsia" w:hAnsiTheme="minorEastAsia" w:eastAsiaTheme="minorEastAsia" w:cstheme="minorEastAsia"/>
          <w:color w:val="auto"/>
          <w:sz w:val="24"/>
          <w:highlight w:val="none"/>
          <w:lang w:val="en-US" w:eastAsia="zh-CN"/>
        </w:rPr>
        <w:t>3348000元</w:t>
      </w:r>
      <w:r>
        <w:rPr>
          <w:rFonts w:hint="eastAsia" w:asciiTheme="minorEastAsia" w:hAnsiTheme="minorEastAsia" w:eastAsiaTheme="minorEastAsia" w:cstheme="minorEastAsia"/>
          <w:color w:val="auto"/>
          <w:sz w:val="24"/>
          <w:highlight w:val="none"/>
        </w:rPr>
        <w:t>，必须提供中小企业声明函</w:t>
      </w:r>
      <w:r>
        <w:rPr>
          <w:rFonts w:hint="eastAsia" w:asciiTheme="minorEastAsia" w:hAnsiTheme="minorEastAsia" w:eastAsiaTheme="minorEastAsia" w:cstheme="minorEastAsia"/>
          <w:color w:val="auto"/>
          <w:sz w:val="24"/>
          <w:highlight w:val="none"/>
          <w:lang w:eastAsia="zh-CN"/>
        </w:rPr>
        <w:t>。</w:t>
      </w:r>
    </w:p>
    <w:p w14:paraId="4D017525">
      <w:pPr>
        <w:pStyle w:val="2"/>
        <w:autoSpaceDE w:val="0"/>
        <w:autoSpaceDN w:val="0"/>
        <w:spacing w:line="360" w:lineRule="auto"/>
        <w:jc w:val="left"/>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二、申请人的资格要求：</w:t>
      </w:r>
      <w:bookmarkEnd w:id="6"/>
      <w:bookmarkEnd w:id="7"/>
      <w:bookmarkEnd w:id="8"/>
      <w:bookmarkEnd w:id="9"/>
    </w:p>
    <w:p w14:paraId="4BF7EF32">
      <w:pPr>
        <w:autoSpaceDE w:val="0"/>
        <w:autoSpaceDN w:val="0"/>
        <w:spacing w:line="360" w:lineRule="auto"/>
        <w:ind w:firstLine="54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1.满足《中华人民共和国政府采购法》第二十二条规定；</w:t>
      </w:r>
    </w:p>
    <w:p w14:paraId="01A03A71">
      <w:pPr>
        <w:adjustRightInd w:val="0"/>
        <w:snapToGrid w:val="0"/>
        <w:spacing w:line="360" w:lineRule="auto"/>
        <w:ind w:firstLine="480" w:firstLineChars="200"/>
        <w:rPr>
          <w:color w:val="auto"/>
          <w:sz w:val="24"/>
          <w:highlight w:val="none"/>
        </w:rPr>
      </w:pPr>
      <w:r>
        <w:rPr>
          <w:rFonts w:hint="eastAsia"/>
          <w:color w:val="auto"/>
          <w:sz w:val="24"/>
          <w:highlight w:val="none"/>
        </w:rPr>
        <w:t xml:space="preserve">（1）具有独立承担民事责任的能力； </w:t>
      </w:r>
    </w:p>
    <w:p w14:paraId="7AEEBC64">
      <w:pPr>
        <w:adjustRightInd w:val="0"/>
        <w:snapToGrid w:val="0"/>
        <w:spacing w:line="360" w:lineRule="auto"/>
        <w:ind w:firstLine="480" w:firstLineChars="200"/>
        <w:rPr>
          <w:color w:val="auto"/>
          <w:sz w:val="24"/>
          <w:highlight w:val="none"/>
        </w:rPr>
      </w:pPr>
      <w:r>
        <w:rPr>
          <w:rFonts w:hint="eastAsia"/>
          <w:color w:val="auto"/>
          <w:sz w:val="24"/>
          <w:highlight w:val="none"/>
        </w:rPr>
        <w:t xml:space="preserve">（2）具有良好的商业信誉和健全的财务会计制度； </w:t>
      </w:r>
    </w:p>
    <w:p w14:paraId="33BE4323">
      <w:pPr>
        <w:adjustRightInd w:val="0"/>
        <w:snapToGrid w:val="0"/>
        <w:spacing w:line="360" w:lineRule="auto"/>
        <w:ind w:firstLine="480" w:firstLineChars="200"/>
        <w:rPr>
          <w:color w:val="auto"/>
          <w:sz w:val="24"/>
          <w:highlight w:val="none"/>
        </w:rPr>
      </w:pPr>
      <w:r>
        <w:rPr>
          <w:rFonts w:hint="eastAsia"/>
          <w:color w:val="auto"/>
          <w:sz w:val="24"/>
          <w:highlight w:val="none"/>
        </w:rPr>
        <w:t xml:space="preserve">（3）具有履行合同所必需的设备和专业技术能力； </w:t>
      </w:r>
    </w:p>
    <w:p w14:paraId="25227001">
      <w:pPr>
        <w:adjustRightInd w:val="0"/>
        <w:snapToGrid w:val="0"/>
        <w:spacing w:line="360" w:lineRule="auto"/>
        <w:ind w:firstLine="480" w:firstLineChars="200"/>
        <w:rPr>
          <w:color w:val="auto"/>
          <w:sz w:val="24"/>
          <w:highlight w:val="none"/>
        </w:rPr>
      </w:pPr>
      <w:r>
        <w:rPr>
          <w:rFonts w:hint="eastAsia"/>
          <w:color w:val="auto"/>
          <w:sz w:val="24"/>
          <w:highlight w:val="none"/>
        </w:rPr>
        <w:t xml:space="preserve">（4）有依法缴纳税收和社会保障资金的良好记录； </w:t>
      </w:r>
    </w:p>
    <w:p w14:paraId="352FAB7C">
      <w:pPr>
        <w:adjustRightInd w:val="0"/>
        <w:snapToGrid w:val="0"/>
        <w:spacing w:line="360" w:lineRule="auto"/>
        <w:ind w:firstLine="480" w:firstLineChars="200"/>
        <w:rPr>
          <w:color w:val="auto"/>
          <w:sz w:val="24"/>
          <w:highlight w:val="none"/>
        </w:rPr>
      </w:pPr>
      <w:r>
        <w:rPr>
          <w:rFonts w:hint="eastAsia"/>
          <w:color w:val="auto"/>
          <w:sz w:val="24"/>
          <w:highlight w:val="none"/>
        </w:rPr>
        <w:t xml:space="preserve">（5）参加政府采购活动前三年内，在经营活动中没有重大违法记录； </w:t>
      </w:r>
    </w:p>
    <w:p w14:paraId="00D274B7">
      <w:pPr>
        <w:adjustRightInd w:val="0"/>
        <w:snapToGrid w:val="0"/>
        <w:spacing w:line="360" w:lineRule="auto"/>
        <w:ind w:firstLine="480" w:firstLineChars="200"/>
        <w:rPr>
          <w:color w:val="auto"/>
          <w:highlight w:val="none"/>
        </w:rPr>
      </w:pPr>
      <w:r>
        <w:rPr>
          <w:rFonts w:hint="eastAsia"/>
          <w:color w:val="auto"/>
          <w:sz w:val="24"/>
          <w:highlight w:val="none"/>
        </w:rPr>
        <w:t xml:space="preserve">（6）法律、行政法规规定的其他条件。 </w:t>
      </w:r>
    </w:p>
    <w:p w14:paraId="24D43A98">
      <w:pPr>
        <w:autoSpaceDE w:val="0"/>
        <w:autoSpaceDN w:val="0"/>
        <w:spacing w:line="360" w:lineRule="auto"/>
        <w:ind w:firstLine="540"/>
        <w:rPr>
          <w:rFonts w:hint="eastAsia" w:asciiTheme="minorEastAsia" w:hAnsiTheme="minorEastAsia" w:eastAsiaTheme="minorEastAsia" w:cstheme="minorEastAsia"/>
          <w:color w:val="auto"/>
          <w:sz w:val="24"/>
          <w:highlight w:val="none"/>
        </w:rPr>
      </w:pPr>
      <w:bookmarkStart w:id="10" w:name="_Toc28359091"/>
      <w:bookmarkStart w:id="11" w:name="_Toc28359014"/>
      <w:r>
        <w:rPr>
          <w:rFonts w:hint="eastAsia" w:asciiTheme="minorEastAsia" w:hAnsiTheme="minorEastAsia" w:eastAsiaTheme="minorEastAsia" w:cstheme="minorEastAsia"/>
          <w:color w:val="auto"/>
          <w:sz w:val="24"/>
          <w:highlight w:val="none"/>
        </w:rPr>
        <w:t xml:space="preserve">2.落实政府采购政策需满足的资格要求：促进中小企业和监狱企业发展扶持政策、政府强制采购节能产品强制采购、节能产品及环境标志产品优先采购、促进残疾人就业政府采购政策。 </w:t>
      </w:r>
    </w:p>
    <w:p w14:paraId="272DF2B3">
      <w:pPr>
        <w:spacing w:line="360" w:lineRule="auto"/>
        <w:ind w:firstLine="480" w:firstLineChars="200"/>
        <w:jc w:val="left"/>
        <w:rPr>
          <w:rFonts w:hint="eastAsia" w:ascii="宋体" w:hAnsi="宋体" w:cs="宋体"/>
          <w:color w:val="auto"/>
          <w:sz w:val="24"/>
          <w:szCs w:val="24"/>
          <w:highlight w:val="none"/>
        </w:rPr>
      </w:pPr>
      <w:r>
        <w:rPr>
          <w:rFonts w:hint="eastAsia" w:asciiTheme="minorEastAsia" w:hAnsiTheme="minorEastAsia" w:eastAsiaTheme="minorEastAsia" w:cstheme="minorEastAsia"/>
          <w:color w:val="auto"/>
          <w:sz w:val="24"/>
          <w:highlight w:val="none"/>
        </w:rPr>
        <w:t>3.本项目的特定资格要求：</w:t>
      </w:r>
      <w:r>
        <w:rPr>
          <w:rFonts w:hint="eastAsia" w:ascii="宋体" w:hAnsi="宋体" w:cs="宋体"/>
          <w:color w:val="auto"/>
          <w:sz w:val="24"/>
          <w:highlight w:val="none"/>
        </w:rPr>
        <w:t>（1）根据《关于在政府采购活动中查询及使用信用记录有关问题的通知》(财库[2016]125号)和豫财购【2016】15号的规定，对列入“信用中国”网站（www.creditchina.gov.cn）的“重大税收违法失信主体”、“中国执行信息公开网”网站（https://zxgk.court.gov.cn/）的“失信被执行人”和“中国政府采购”网站(www.ccgp.gov.cn)的“政府采购严重违法失信行为记录名单”的供应商，将拒绝其参加政府采购活动；</w:t>
      </w:r>
      <w:r>
        <w:rPr>
          <w:rFonts w:hint="eastAsia" w:ascii="宋体" w:hAnsi="宋体" w:cs="宋体"/>
          <w:color w:val="auto"/>
          <w:sz w:val="24"/>
          <w:szCs w:val="24"/>
          <w:highlight w:val="none"/>
        </w:rPr>
        <w:t>在标书中附加盖公章的供应商及法定代表人网页查询扫描件，查询日期为公告发布之日起至投标截止之日止。</w:t>
      </w:r>
    </w:p>
    <w:p w14:paraId="1B132069">
      <w:pPr>
        <w:spacing w:line="360" w:lineRule="auto"/>
        <w:ind w:firstLine="480" w:firstLineChars="200"/>
        <w:jc w:val="left"/>
        <w:rPr>
          <w:rFonts w:hint="eastAsia" w:ascii="宋体" w:hAnsi="宋体" w:cs="宋体" w:eastAsiaTheme="minorEastAsia"/>
          <w:color w:val="auto"/>
          <w:sz w:val="24"/>
          <w:highlight w:val="none"/>
        </w:rPr>
      </w:pPr>
      <w:r>
        <w:rPr>
          <w:rFonts w:hint="eastAsia" w:ascii="宋体" w:hAnsi="宋体" w:cs="宋体"/>
          <w:color w:val="auto"/>
          <w:sz w:val="24"/>
          <w:highlight w:val="none"/>
        </w:rPr>
        <w:t>（2）供应商须具备建筑工程施工总承包叁级及以上资质，具备有效期内的安全生产许可证；并在人员、设备、资金等方面具有相应的施工能力。拟派项目经理须具备建筑工程专业贰级及以上注册建造师资格具备有效的安全生产考核合格证书，项目经理承诺无在建并保证整个施工期间在本项目施工现场。</w:t>
      </w:r>
    </w:p>
    <w:p w14:paraId="47CF0A3A">
      <w:pPr>
        <w:pStyle w:val="2"/>
        <w:autoSpaceDE w:val="0"/>
        <w:autoSpaceDN w:val="0"/>
        <w:spacing w:line="360" w:lineRule="auto"/>
        <w:jc w:val="left"/>
        <w:rPr>
          <w:rFonts w:hint="eastAsia" w:asciiTheme="minorEastAsia" w:hAnsiTheme="minorEastAsia" w:eastAsiaTheme="minorEastAsia" w:cstheme="minorEastAsia"/>
          <w:color w:val="auto"/>
          <w:sz w:val="24"/>
          <w:highlight w:val="none"/>
        </w:rPr>
      </w:pPr>
      <w:bookmarkStart w:id="12" w:name="_Toc35393800"/>
      <w:bookmarkStart w:id="13" w:name="_Toc35393631"/>
      <w:r>
        <w:rPr>
          <w:rFonts w:hint="eastAsia" w:asciiTheme="minorEastAsia" w:hAnsiTheme="minorEastAsia" w:eastAsiaTheme="minorEastAsia" w:cstheme="minorEastAsia"/>
          <w:color w:val="auto"/>
          <w:sz w:val="24"/>
          <w:highlight w:val="none"/>
        </w:rPr>
        <w:t>三、获取采购文件</w:t>
      </w:r>
      <w:bookmarkEnd w:id="10"/>
      <w:bookmarkEnd w:id="11"/>
      <w:bookmarkEnd w:id="12"/>
      <w:bookmarkEnd w:id="13"/>
    </w:p>
    <w:p w14:paraId="6CC821BE">
      <w:pPr>
        <w:autoSpaceDE w:val="0"/>
        <w:autoSpaceDN w:val="0"/>
        <w:spacing w:line="360" w:lineRule="auto"/>
        <w:ind w:firstLine="54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时间：</w:t>
      </w:r>
      <w:r>
        <w:rPr>
          <w:rFonts w:hint="eastAsia" w:asciiTheme="minorEastAsia" w:hAnsiTheme="minorEastAsia" w:eastAsiaTheme="minorEastAsia" w:cstheme="minorEastAsia"/>
          <w:color w:val="auto"/>
          <w:sz w:val="24"/>
          <w:highlight w:val="none"/>
          <w:u w:val="single"/>
        </w:rPr>
        <w:t>2026年4月</w:t>
      </w:r>
      <w:r>
        <w:rPr>
          <w:rFonts w:hint="eastAsia" w:asciiTheme="minorEastAsia" w:hAnsiTheme="minorEastAsia" w:eastAsiaTheme="minorEastAsia" w:cstheme="minorEastAsia"/>
          <w:color w:val="auto"/>
          <w:sz w:val="24"/>
          <w:highlight w:val="none"/>
          <w:u w:val="single"/>
          <w:lang w:val="en-US" w:eastAsia="zh-CN"/>
        </w:rPr>
        <w:t>30</w:t>
      </w:r>
      <w:r>
        <w:rPr>
          <w:rFonts w:hint="eastAsia" w:asciiTheme="minorEastAsia" w:hAnsiTheme="minorEastAsia" w:eastAsiaTheme="minorEastAsia" w:cstheme="minorEastAsia"/>
          <w:color w:val="auto"/>
          <w:sz w:val="24"/>
          <w:highlight w:val="none"/>
          <w:u w:val="single"/>
        </w:rPr>
        <w:t>日</w:t>
      </w:r>
      <w:r>
        <w:rPr>
          <w:rFonts w:hint="eastAsia" w:asciiTheme="minorEastAsia" w:hAnsiTheme="minorEastAsia" w:eastAsiaTheme="minorEastAsia" w:cstheme="minorEastAsia"/>
          <w:color w:val="auto"/>
          <w:sz w:val="24"/>
          <w:highlight w:val="none"/>
        </w:rPr>
        <w:t>至</w:t>
      </w:r>
      <w:r>
        <w:rPr>
          <w:rFonts w:hint="eastAsia" w:asciiTheme="minorEastAsia" w:hAnsiTheme="minorEastAsia" w:eastAsiaTheme="minorEastAsia" w:cstheme="minorEastAsia"/>
          <w:color w:val="auto"/>
          <w:sz w:val="24"/>
          <w:highlight w:val="none"/>
          <w:u w:val="single"/>
        </w:rPr>
        <w:t>2026年5月</w:t>
      </w:r>
      <w:r>
        <w:rPr>
          <w:rFonts w:hint="eastAsia" w:asciiTheme="minorEastAsia" w:hAnsiTheme="minorEastAsia" w:eastAsiaTheme="minorEastAsia" w:cstheme="minorEastAsia"/>
          <w:color w:val="auto"/>
          <w:sz w:val="24"/>
          <w:highlight w:val="none"/>
          <w:u w:val="single"/>
          <w:lang w:val="en-US" w:eastAsia="zh-CN"/>
        </w:rPr>
        <w:t>11</w:t>
      </w:r>
      <w:r>
        <w:rPr>
          <w:rFonts w:hint="eastAsia" w:asciiTheme="minorEastAsia" w:hAnsiTheme="minorEastAsia" w:eastAsiaTheme="minorEastAsia" w:cstheme="minorEastAsia"/>
          <w:color w:val="auto"/>
          <w:sz w:val="24"/>
          <w:highlight w:val="none"/>
          <w:u w:val="single"/>
        </w:rPr>
        <w:t>日</w:t>
      </w:r>
      <w:r>
        <w:rPr>
          <w:rFonts w:hint="eastAsia" w:asciiTheme="minorEastAsia" w:hAnsiTheme="minorEastAsia" w:eastAsiaTheme="minorEastAsia" w:cstheme="minorEastAsia"/>
          <w:color w:val="auto"/>
          <w:sz w:val="24"/>
          <w:highlight w:val="none"/>
        </w:rPr>
        <w:t>（北京时间，法定节假日除外 ）</w:t>
      </w:r>
    </w:p>
    <w:p w14:paraId="54C36B96">
      <w:pPr>
        <w:spacing w:line="360" w:lineRule="auto"/>
        <w:ind w:firstLine="480" w:firstLineChars="200"/>
        <w:jc w:val="left"/>
        <w:rPr>
          <w:rFonts w:hint="eastAsia" w:ascii="宋体" w:hAnsi="宋体" w:cs="宋体"/>
          <w:color w:val="auto"/>
          <w:sz w:val="24"/>
          <w:highlight w:val="none"/>
        </w:rPr>
      </w:pPr>
      <w:r>
        <w:rPr>
          <w:rFonts w:hint="eastAsia" w:ascii="宋体" w:hAnsi="宋体" w:cs="宋体"/>
          <w:color w:val="auto"/>
          <w:sz w:val="24"/>
          <w:highlight w:val="none"/>
        </w:rPr>
        <w:t>地点：周口市公共资源交易中心网（http://jyzx.zhoukou.gov.cn）</w:t>
      </w:r>
    </w:p>
    <w:p w14:paraId="6803332E">
      <w:pPr>
        <w:spacing w:line="360" w:lineRule="auto"/>
        <w:ind w:firstLine="480" w:firstLineChars="200"/>
        <w:jc w:val="left"/>
        <w:rPr>
          <w:rFonts w:hint="eastAsia" w:ascii="宋体" w:hAnsi="宋体" w:cs="宋体"/>
          <w:color w:val="auto"/>
          <w:sz w:val="24"/>
          <w:highlight w:val="none"/>
        </w:rPr>
      </w:pPr>
      <w:r>
        <w:rPr>
          <w:rFonts w:hint="eastAsia" w:ascii="宋体" w:hAnsi="宋体" w:cs="宋体"/>
          <w:color w:val="auto"/>
          <w:sz w:val="24"/>
          <w:highlight w:val="none"/>
        </w:rPr>
        <w:t>方式：供应商请在网站自主注册后下载采购文件（zkzf格式）及资料，需办理CA数字证书后方可提交响应文件，具体办理事宜请查阅周口市公共资源交易中心网站。</w:t>
      </w:r>
    </w:p>
    <w:p w14:paraId="5DCF55CF">
      <w:pPr>
        <w:autoSpaceDE w:val="0"/>
        <w:autoSpaceDN w:val="0"/>
        <w:spacing w:line="360" w:lineRule="auto"/>
        <w:ind w:firstLine="54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售价：0</w:t>
      </w:r>
    </w:p>
    <w:p w14:paraId="761BC7D4">
      <w:pPr>
        <w:pStyle w:val="2"/>
        <w:autoSpaceDE w:val="0"/>
        <w:autoSpaceDN w:val="0"/>
        <w:spacing w:line="360" w:lineRule="auto"/>
        <w:jc w:val="left"/>
        <w:rPr>
          <w:rFonts w:hint="eastAsia" w:asciiTheme="minorEastAsia" w:hAnsiTheme="minorEastAsia" w:eastAsiaTheme="minorEastAsia" w:cstheme="minorEastAsia"/>
          <w:color w:val="auto"/>
          <w:sz w:val="24"/>
          <w:highlight w:val="none"/>
        </w:rPr>
      </w:pPr>
      <w:bookmarkStart w:id="14" w:name="_Toc28359092"/>
      <w:bookmarkStart w:id="15" w:name="_Toc35393801"/>
      <w:bookmarkStart w:id="16" w:name="_Toc28359015"/>
      <w:bookmarkStart w:id="17" w:name="_Toc35393632"/>
      <w:r>
        <w:rPr>
          <w:rFonts w:hint="eastAsia" w:asciiTheme="minorEastAsia" w:hAnsiTheme="minorEastAsia" w:eastAsiaTheme="minorEastAsia" w:cstheme="minorEastAsia"/>
          <w:color w:val="auto"/>
          <w:sz w:val="24"/>
          <w:highlight w:val="none"/>
        </w:rPr>
        <w:t>四、响应文件提交</w:t>
      </w:r>
      <w:bookmarkEnd w:id="14"/>
      <w:bookmarkEnd w:id="15"/>
      <w:bookmarkEnd w:id="16"/>
      <w:bookmarkEnd w:id="17"/>
    </w:p>
    <w:p w14:paraId="22CE03DB">
      <w:pPr>
        <w:autoSpaceDE w:val="0"/>
        <w:autoSpaceDN w:val="0"/>
        <w:spacing w:line="360" w:lineRule="auto"/>
        <w:ind w:firstLine="480" w:firstLineChars="200"/>
        <w:rPr>
          <w:rFonts w:hint="eastAsia" w:asciiTheme="minorEastAsia" w:hAnsiTheme="minorEastAsia" w:eastAsiaTheme="minorEastAsia" w:cstheme="minorEastAsia"/>
          <w:bCs/>
          <w:color w:val="auto"/>
          <w:sz w:val="24"/>
          <w:highlight w:val="none"/>
          <w:u w:val="single"/>
        </w:rPr>
      </w:pPr>
      <w:r>
        <w:rPr>
          <w:rFonts w:hint="eastAsia" w:asciiTheme="minorEastAsia" w:hAnsiTheme="minorEastAsia" w:eastAsiaTheme="minorEastAsia" w:cstheme="minorEastAsia"/>
          <w:color w:val="auto"/>
          <w:sz w:val="24"/>
          <w:highlight w:val="none"/>
        </w:rPr>
        <w:t>截止时间：</w:t>
      </w:r>
      <w:r>
        <w:rPr>
          <w:rFonts w:hint="eastAsia" w:asciiTheme="minorEastAsia" w:hAnsiTheme="minorEastAsia" w:eastAsiaTheme="minorEastAsia" w:cstheme="minorEastAsia"/>
          <w:color w:val="auto"/>
          <w:sz w:val="24"/>
          <w:highlight w:val="none"/>
          <w:u w:val="single"/>
        </w:rPr>
        <w:t>2026</w:t>
      </w:r>
      <w:r>
        <w:rPr>
          <w:rFonts w:hint="eastAsia" w:asciiTheme="minorEastAsia" w:hAnsiTheme="minorEastAsia" w:eastAsiaTheme="minorEastAsia" w:cstheme="minorEastAsia"/>
          <w:bCs/>
          <w:color w:val="auto"/>
          <w:sz w:val="24"/>
          <w:highlight w:val="none"/>
          <w:u w:val="single"/>
        </w:rPr>
        <w:t>年</w:t>
      </w:r>
      <w:r>
        <w:rPr>
          <w:rFonts w:hint="eastAsia" w:asciiTheme="minorEastAsia" w:hAnsiTheme="minorEastAsia" w:eastAsiaTheme="minorEastAsia" w:cstheme="minorEastAsia"/>
          <w:bCs/>
          <w:color w:val="auto"/>
          <w:sz w:val="24"/>
          <w:highlight w:val="none"/>
          <w:u w:val="single"/>
          <w:lang w:val="en-US" w:eastAsia="zh-CN"/>
        </w:rPr>
        <w:t>5</w:t>
      </w:r>
      <w:r>
        <w:rPr>
          <w:rFonts w:hint="eastAsia" w:asciiTheme="minorEastAsia" w:hAnsiTheme="minorEastAsia" w:eastAsiaTheme="minorEastAsia" w:cstheme="minorEastAsia"/>
          <w:bCs/>
          <w:color w:val="auto"/>
          <w:sz w:val="24"/>
          <w:highlight w:val="none"/>
          <w:u w:val="single"/>
        </w:rPr>
        <w:t>月</w:t>
      </w:r>
      <w:r>
        <w:rPr>
          <w:rFonts w:hint="eastAsia" w:asciiTheme="minorEastAsia" w:hAnsiTheme="minorEastAsia" w:eastAsiaTheme="minorEastAsia" w:cstheme="minorEastAsia"/>
          <w:bCs/>
          <w:color w:val="auto"/>
          <w:sz w:val="24"/>
          <w:highlight w:val="none"/>
          <w:u w:val="single"/>
          <w:lang w:val="en-US" w:eastAsia="zh-CN"/>
        </w:rPr>
        <w:t>13</w:t>
      </w:r>
      <w:r>
        <w:rPr>
          <w:rFonts w:hint="eastAsia" w:asciiTheme="minorEastAsia" w:hAnsiTheme="minorEastAsia" w:eastAsiaTheme="minorEastAsia" w:cstheme="minorEastAsia"/>
          <w:bCs/>
          <w:color w:val="auto"/>
          <w:sz w:val="24"/>
          <w:highlight w:val="none"/>
          <w:u w:val="single"/>
        </w:rPr>
        <w:t>日10点00分</w:t>
      </w:r>
      <w:r>
        <w:rPr>
          <w:rFonts w:hint="eastAsia" w:asciiTheme="minorEastAsia" w:hAnsiTheme="minorEastAsia" w:eastAsiaTheme="minorEastAsia" w:cstheme="minorEastAsia"/>
          <w:bCs/>
          <w:color w:val="auto"/>
          <w:sz w:val="24"/>
          <w:highlight w:val="none"/>
        </w:rPr>
        <w:t>（北京时间）</w:t>
      </w:r>
    </w:p>
    <w:p w14:paraId="5476BB81">
      <w:pPr>
        <w:autoSpaceDE w:val="0"/>
        <w:autoSpaceDN w:val="0"/>
        <w:spacing w:line="360" w:lineRule="auto"/>
        <w:ind w:firstLine="480" w:firstLineChars="200"/>
        <w:rPr>
          <w:rFonts w:hint="eastAsia" w:asciiTheme="minorEastAsia" w:hAnsiTheme="minorEastAsia" w:eastAsiaTheme="minorEastAsia" w:cstheme="minorEastAsia"/>
          <w:bCs/>
          <w:color w:val="auto"/>
          <w:sz w:val="24"/>
          <w:highlight w:val="none"/>
          <w:u w:val="single"/>
        </w:rPr>
      </w:pPr>
      <w:r>
        <w:rPr>
          <w:rFonts w:hint="eastAsia" w:asciiTheme="minorEastAsia" w:hAnsiTheme="minorEastAsia" w:eastAsiaTheme="minorEastAsia" w:cstheme="minorEastAsia"/>
          <w:color w:val="auto"/>
          <w:sz w:val="24"/>
          <w:highlight w:val="none"/>
        </w:rPr>
        <w:t>地点：加密电子响应文件须在投标截止时间前通过</w:t>
      </w:r>
      <w:r>
        <w:rPr>
          <w:rFonts w:hint="eastAsia" w:asciiTheme="minorEastAsia" w:hAnsiTheme="minorEastAsia" w:eastAsiaTheme="minorEastAsia" w:cstheme="minorEastAsia"/>
          <w:color w:val="auto"/>
          <w:spacing w:val="-6"/>
          <w:sz w:val="24"/>
          <w:highlight w:val="none"/>
        </w:rPr>
        <w:t>周口市公共资源交易中心网</w:t>
      </w:r>
      <w:r>
        <w:rPr>
          <w:rFonts w:hint="eastAsia" w:asciiTheme="minorEastAsia" w:hAnsiTheme="minorEastAsia" w:eastAsiaTheme="minorEastAsia" w:cstheme="minorEastAsia"/>
          <w:color w:val="auto"/>
          <w:sz w:val="24"/>
          <w:highlight w:val="none"/>
        </w:rPr>
        <w:t>（网址http://jyzx.zhoukou.gov.cn）。</w:t>
      </w:r>
    </w:p>
    <w:p w14:paraId="6A04209F">
      <w:pPr>
        <w:pStyle w:val="2"/>
        <w:autoSpaceDE w:val="0"/>
        <w:autoSpaceDN w:val="0"/>
        <w:spacing w:line="360" w:lineRule="auto"/>
        <w:jc w:val="left"/>
        <w:rPr>
          <w:rFonts w:hint="eastAsia" w:asciiTheme="minorEastAsia" w:hAnsiTheme="minorEastAsia" w:eastAsiaTheme="minorEastAsia" w:cstheme="minorEastAsia"/>
          <w:color w:val="auto"/>
          <w:sz w:val="24"/>
          <w:highlight w:val="none"/>
        </w:rPr>
      </w:pPr>
      <w:bookmarkStart w:id="18" w:name="_Toc35393802"/>
      <w:bookmarkStart w:id="19" w:name="_Toc35393633"/>
      <w:bookmarkStart w:id="20" w:name="_Toc28359016"/>
      <w:bookmarkStart w:id="21" w:name="_Toc28359093"/>
      <w:r>
        <w:rPr>
          <w:rFonts w:hint="eastAsia" w:asciiTheme="minorEastAsia" w:hAnsiTheme="minorEastAsia" w:eastAsiaTheme="minorEastAsia" w:cstheme="minorEastAsia"/>
          <w:color w:val="auto"/>
          <w:sz w:val="24"/>
          <w:highlight w:val="none"/>
        </w:rPr>
        <w:t>五、开启（竞争性磋商方式必须填写）</w:t>
      </w:r>
      <w:bookmarkEnd w:id="18"/>
      <w:bookmarkEnd w:id="19"/>
      <w:bookmarkEnd w:id="20"/>
      <w:bookmarkEnd w:id="21"/>
    </w:p>
    <w:p w14:paraId="3B646F05">
      <w:pPr>
        <w:autoSpaceDE w:val="0"/>
        <w:autoSpaceDN w:val="0"/>
        <w:spacing w:line="360" w:lineRule="auto"/>
        <w:ind w:firstLine="480" w:firstLineChars="200"/>
        <w:rPr>
          <w:rFonts w:hint="eastAsia" w:asciiTheme="minorEastAsia" w:hAnsiTheme="minorEastAsia" w:eastAsiaTheme="minorEastAsia" w:cstheme="minorEastAsia"/>
          <w:bCs/>
          <w:color w:val="auto"/>
          <w:sz w:val="24"/>
          <w:highlight w:val="none"/>
          <w:u w:val="single"/>
        </w:rPr>
      </w:pPr>
      <w:r>
        <w:rPr>
          <w:rFonts w:hint="eastAsia" w:asciiTheme="minorEastAsia" w:hAnsiTheme="minorEastAsia" w:eastAsiaTheme="minorEastAsia" w:cstheme="minorEastAsia"/>
          <w:color w:val="auto"/>
          <w:sz w:val="24"/>
          <w:highlight w:val="none"/>
        </w:rPr>
        <w:t>时间：</w:t>
      </w:r>
      <w:r>
        <w:rPr>
          <w:rFonts w:hint="eastAsia" w:asciiTheme="minorEastAsia" w:hAnsiTheme="minorEastAsia" w:eastAsiaTheme="minorEastAsia" w:cstheme="minorEastAsia"/>
          <w:color w:val="auto"/>
          <w:sz w:val="24"/>
          <w:highlight w:val="none"/>
          <w:u w:val="single"/>
        </w:rPr>
        <w:t>2026</w:t>
      </w:r>
      <w:r>
        <w:rPr>
          <w:rFonts w:hint="eastAsia" w:asciiTheme="minorEastAsia" w:hAnsiTheme="minorEastAsia" w:eastAsiaTheme="minorEastAsia" w:cstheme="minorEastAsia"/>
          <w:bCs/>
          <w:color w:val="auto"/>
          <w:sz w:val="24"/>
          <w:highlight w:val="none"/>
          <w:u w:val="single"/>
        </w:rPr>
        <w:t>年5月</w:t>
      </w:r>
      <w:r>
        <w:rPr>
          <w:rFonts w:hint="eastAsia" w:asciiTheme="minorEastAsia" w:hAnsiTheme="minorEastAsia" w:eastAsiaTheme="minorEastAsia" w:cstheme="minorEastAsia"/>
          <w:bCs/>
          <w:color w:val="auto"/>
          <w:sz w:val="24"/>
          <w:highlight w:val="none"/>
          <w:u w:val="single"/>
          <w:lang w:val="en-US" w:eastAsia="zh-CN"/>
        </w:rPr>
        <w:t>13</w:t>
      </w:r>
      <w:r>
        <w:rPr>
          <w:rFonts w:hint="eastAsia" w:asciiTheme="minorEastAsia" w:hAnsiTheme="minorEastAsia" w:eastAsiaTheme="minorEastAsia" w:cstheme="minorEastAsia"/>
          <w:bCs/>
          <w:color w:val="auto"/>
          <w:sz w:val="24"/>
          <w:highlight w:val="none"/>
          <w:u w:val="single"/>
        </w:rPr>
        <w:t>日10点00分</w:t>
      </w:r>
      <w:r>
        <w:rPr>
          <w:rFonts w:hint="eastAsia" w:asciiTheme="minorEastAsia" w:hAnsiTheme="minorEastAsia" w:eastAsiaTheme="minorEastAsia" w:cstheme="minorEastAsia"/>
          <w:bCs/>
          <w:color w:val="auto"/>
          <w:sz w:val="24"/>
          <w:highlight w:val="none"/>
        </w:rPr>
        <w:t>（北京时间）</w:t>
      </w:r>
    </w:p>
    <w:p w14:paraId="1703E4F1">
      <w:pPr>
        <w:autoSpaceDE w:val="0"/>
        <w:autoSpaceDN w:val="0"/>
        <w:spacing w:line="360" w:lineRule="auto"/>
        <w:ind w:firstLine="480" w:firstLineChars="200"/>
        <w:jc w:val="left"/>
        <w:rPr>
          <w:rFonts w:hint="eastAsia" w:asciiTheme="minorEastAsia" w:hAnsiTheme="minorEastAsia" w:eastAsiaTheme="minorEastAsia" w:cstheme="minorEastAsia"/>
          <w:bCs/>
          <w:color w:val="auto"/>
          <w:sz w:val="24"/>
          <w:highlight w:val="none"/>
          <w:u w:val="single"/>
        </w:rPr>
      </w:pPr>
      <w:r>
        <w:rPr>
          <w:rFonts w:hint="eastAsia" w:asciiTheme="minorEastAsia" w:hAnsiTheme="minorEastAsia" w:eastAsiaTheme="minorEastAsia" w:cstheme="minorEastAsia"/>
          <w:color w:val="auto"/>
          <w:sz w:val="24"/>
          <w:highlight w:val="none"/>
        </w:rPr>
        <w:t>地点：</w:t>
      </w:r>
      <w:r>
        <w:rPr>
          <w:rFonts w:hint="eastAsia" w:ascii="宋体" w:hAnsi="宋体" w:cs="宋体"/>
          <w:color w:val="auto"/>
          <w:sz w:val="24"/>
          <w:highlight w:val="none"/>
        </w:rPr>
        <w:t>周口市公共资源交易中心开标室</w:t>
      </w:r>
    </w:p>
    <w:p w14:paraId="0B72A807">
      <w:pPr>
        <w:pStyle w:val="2"/>
        <w:autoSpaceDE w:val="0"/>
        <w:autoSpaceDN w:val="0"/>
        <w:spacing w:line="360" w:lineRule="auto"/>
        <w:jc w:val="left"/>
        <w:rPr>
          <w:rFonts w:hint="eastAsia" w:asciiTheme="minorEastAsia" w:hAnsiTheme="minorEastAsia" w:eastAsiaTheme="minorEastAsia" w:cstheme="minorEastAsia"/>
          <w:color w:val="auto"/>
          <w:sz w:val="24"/>
          <w:highlight w:val="none"/>
        </w:rPr>
      </w:pPr>
      <w:bookmarkStart w:id="22" w:name="_Toc35393634"/>
      <w:bookmarkStart w:id="23" w:name="_Toc28359017"/>
      <w:bookmarkStart w:id="24" w:name="_Toc35393803"/>
      <w:bookmarkStart w:id="25" w:name="_Toc28359094"/>
      <w:r>
        <w:rPr>
          <w:rFonts w:hint="eastAsia" w:asciiTheme="minorEastAsia" w:hAnsiTheme="minorEastAsia" w:eastAsiaTheme="minorEastAsia" w:cstheme="minorEastAsia"/>
          <w:color w:val="auto"/>
          <w:sz w:val="24"/>
          <w:highlight w:val="none"/>
        </w:rPr>
        <w:t>六、公告期限</w:t>
      </w:r>
      <w:bookmarkEnd w:id="22"/>
      <w:bookmarkEnd w:id="23"/>
      <w:bookmarkEnd w:id="24"/>
      <w:bookmarkEnd w:id="25"/>
    </w:p>
    <w:p w14:paraId="48A4CA0B">
      <w:pPr>
        <w:autoSpaceDE w:val="0"/>
        <w:autoSpaceDN w:val="0"/>
        <w:spacing w:line="360" w:lineRule="auto"/>
        <w:ind w:firstLine="480" w:firstLineChars="200"/>
        <w:rPr>
          <w:rFonts w:hint="eastAsia" w:asciiTheme="minorEastAsia" w:hAnsiTheme="minorEastAsia" w:eastAsiaTheme="minorEastAsia" w:cstheme="minorEastAsia"/>
          <w:color w:val="auto"/>
          <w:kern w:val="0"/>
          <w:sz w:val="24"/>
          <w:highlight w:val="none"/>
        </w:rPr>
      </w:pPr>
      <w:r>
        <w:rPr>
          <w:rFonts w:hint="eastAsia" w:asciiTheme="minorEastAsia" w:hAnsiTheme="minorEastAsia" w:eastAsiaTheme="minorEastAsia" w:cstheme="minorEastAsia"/>
          <w:color w:val="auto"/>
          <w:kern w:val="0"/>
          <w:sz w:val="24"/>
          <w:highlight w:val="none"/>
        </w:rPr>
        <w:t>自本公告发布之日起3个工作日。</w:t>
      </w:r>
    </w:p>
    <w:p w14:paraId="74E7D5FE">
      <w:pPr>
        <w:pStyle w:val="2"/>
        <w:autoSpaceDE w:val="0"/>
        <w:autoSpaceDN w:val="0"/>
        <w:spacing w:line="360" w:lineRule="auto"/>
        <w:jc w:val="left"/>
        <w:rPr>
          <w:rFonts w:hint="eastAsia" w:asciiTheme="minorEastAsia" w:hAnsiTheme="minorEastAsia" w:eastAsiaTheme="minorEastAsia" w:cstheme="minorEastAsia"/>
          <w:color w:val="auto"/>
          <w:sz w:val="24"/>
          <w:highlight w:val="none"/>
        </w:rPr>
      </w:pPr>
      <w:bookmarkStart w:id="26" w:name="_Toc35393804"/>
      <w:bookmarkStart w:id="27" w:name="_Toc35393635"/>
      <w:r>
        <w:rPr>
          <w:rFonts w:hint="eastAsia" w:asciiTheme="minorEastAsia" w:hAnsiTheme="minorEastAsia" w:eastAsiaTheme="minorEastAsia" w:cstheme="minorEastAsia"/>
          <w:color w:val="auto"/>
          <w:sz w:val="24"/>
          <w:highlight w:val="none"/>
        </w:rPr>
        <w:t>七、其他补充事宜</w:t>
      </w:r>
      <w:bookmarkEnd w:id="26"/>
      <w:bookmarkEnd w:id="27"/>
    </w:p>
    <w:p w14:paraId="7D0974D8">
      <w:pPr>
        <w:pStyle w:val="2"/>
        <w:autoSpaceDE w:val="0"/>
        <w:autoSpaceDN w:val="0"/>
        <w:spacing w:line="360" w:lineRule="auto"/>
        <w:jc w:val="left"/>
        <w:rPr>
          <w:rFonts w:hint="eastAsia" w:asciiTheme="minorEastAsia" w:hAnsiTheme="minorEastAsia" w:eastAsiaTheme="minorEastAsia" w:cstheme="minorEastAsia"/>
          <w:color w:val="auto"/>
          <w:sz w:val="24"/>
          <w:highlight w:val="none"/>
        </w:rPr>
      </w:pPr>
      <w:bookmarkStart w:id="28" w:name="_Toc35393805"/>
      <w:bookmarkStart w:id="29" w:name="_Toc28359095"/>
      <w:bookmarkStart w:id="30" w:name="_Toc35393636"/>
      <w:bookmarkStart w:id="31" w:name="_Toc28359018"/>
      <w:r>
        <w:rPr>
          <w:rFonts w:hint="eastAsia" w:asciiTheme="minorEastAsia" w:hAnsiTheme="minorEastAsia" w:eastAsiaTheme="minorEastAsia" w:cstheme="minorEastAsia"/>
          <w:color w:val="auto"/>
          <w:sz w:val="24"/>
          <w:highlight w:val="none"/>
        </w:rPr>
        <w:t>八、凡对本次采购提出询问，请按以下方式联系。</w:t>
      </w:r>
      <w:bookmarkEnd w:id="28"/>
      <w:bookmarkEnd w:id="29"/>
      <w:bookmarkEnd w:id="30"/>
      <w:bookmarkEnd w:id="31"/>
    </w:p>
    <w:p w14:paraId="6ED4812C">
      <w:pPr>
        <w:spacing w:line="360" w:lineRule="auto"/>
        <w:ind w:firstLine="480" w:firstLineChars="200"/>
        <w:jc w:val="left"/>
        <w:rPr>
          <w:rFonts w:hint="eastAsia" w:ascii="宋体" w:hAnsi="宋体" w:cs="宋体"/>
          <w:color w:val="auto"/>
          <w:sz w:val="24"/>
          <w:highlight w:val="none"/>
        </w:rPr>
      </w:pPr>
      <w:r>
        <w:rPr>
          <w:rFonts w:hint="eastAsia" w:ascii="宋体" w:hAnsi="宋体" w:cs="宋体"/>
          <w:color w:val="auto"/>
          <w:sz w:val="24"/>
          <w:highlight w:val="none"/>
        </w:rPr>
        <w:t>1.采购人信息</w:t>
      </w:r>
    </w:p>
    <w:p w14:paraId="696C54D1">
      <w:pPr>
        <w:spacing w:line="360" w:lineRule="auto"/>
        <w:ind w:firstLine="480" w:firstLineChars="200"/>
        <w:jc w:val="left"/>
        <w:rPr>
          <w:rFonts w:hint="eastAsia" w:ascii="宋体" w:hAnsi="宋体" w:cs="宋体"/>
          <w:color w:val="auto"/>
          <w:sz w:val="24"/>
          <w:highlight w:val="none"/>
        </w:rPr>
      </w:pPr>
      <w:r>
        <w:rPr>
          <w:rFonts w:hint="eastAsia" w:ascii="宋体" w:hAnsi="宋体" w:cs="宋体"/>
          <w:color w:val="auto"/>
          <w:sz w:val="24"/>
          <w:highlight w:val="none"/>
        </w:rPr>
        <w:t>名 称：</w:t>
      </w:r>
      <w:r>
        <w:rPr>
          <w:rFonts w:hint="eastAsia" w:ascii="宋体" w:hAnsi="宋体" w:cs="宋体"/>
          <w:color w:val="auto"/>
          <w:sz w:val="24"/>
          <w:highlight w:val="none"/>
          <w:lang w:eastAsia="zh-CN"/>
        </w:rPr>
        <w:t>周口市机关事务中心</w:t>
      </w:r>
      <w:r>
        <w:rPr>
          <w:rFonts w:hint="eastAsia" w:ascii="宋体" w:hAnsi="宋体" w:cs="宋体"/>
          <w:color w:val="auto"/>
          <w:sz w:val="24"/>
          <w:highlight w:val="none"/>
        </w:rPr>
        <w:t>　　　　　　　　　　　</w:t>
      </w:r>
    </w:p>
    <w:p w14:paraId="7BFEBC0D">
      <w:pPr>
        <w:spacing w:line="360" w:lineRule="auto"/>
        <w:ind w:firstLine="480" w:firstLineChars="200"/>
        <w:jc w:val="left"/>
        <w:rPr>
          <w:rFonts w:hint="eastAsia" w:ascii="宋体" w:hAnsi="宋体" w:cs="宋体"/>
          <w:color w:val="auto"/>
          <w:sz w:val="24"/>
          <w:highlight w:val="none"/>
        </w:rPr>
      </w:pPr>
      <w:r>
        <w:rPr>
          <w:rFonts w:hint="eastAsia" w:ascii="宋体" w:hAnsi="宋体" w:cs="宋体"/>
          <w:color w:val="auto"/>
          <w:sz w:val="24"/>
          <w:highlight w:val="none"/>
        </w:rPr>
        <w:t>地址：</w:t>
      </w:r>
      <w:r>
        <w:rPr>
          <w:rFonts w:hint="eastAsia" w:ascii="宋体" w:hAnsi="宋体" w:cs="宋体"/>
          <w:color w:val="auto"/>
          <w:sz w:val="24"/>
          <w:highlight w:val="none"/>
          <w:lang w:val="en-US" w:eastAsia="zh-CN"/>
        </w:rPr>
        <w:t>周口市川汇区</w:t>
      </w:r>
      <w:r>
        <w:rPr>
          <w:rFonts w:hint="eastAsia" w:ascii="宋体" w:hAnsi="宋体" w:cs="宋体"/>
          <w:color w:val="auto"/>
          <w:sz w:val="24"/>
          <w:highlight w:val="none"/>
        </w:rPr>
        <w:t>　　　　　　　　　　　　</w:t>
      </w:r>
    </w:p>
    <w:p w14:paraId="76812EAA">
      <w:pPr>
        <w:spacing w:line="360" w:lineRule="auto"/>
        <w:ind w:firstLine="480" w:firstLineChars="200"/>
        <w:jc w:val="left"/>
        <w:rPr>
          <w:rFonts w:hint="eastAsia" w:ascii="宋体" w:hAnsi="宋体" w:cs="宋体"/>
          <w:color w:val="auto"/>
          <w:sz w:val="24"/>
          <w:highlight w:val="none"/>
        </w:rPr>
      </w:pPr>
      <w:r>
        <w:rPr>
          <w:rFonts w:hint="eastAsia" w:ascii="宋体" w:hAnsi="宋体" w:cs="宋体"/>
          <w:color w:val="auto"/>
          <w:sz w:val="24"/>
          <w:highlight w:val="none"/>
        </w:rPr>
        <w:t>项目联系人：</w:t>
      </w:r>
      <w:r>
        <w:rPr>
          <w:rFonts w:hint="eastAsia" w:ascii="宋体" w:hAnsi="宋体" w:cs="宋体"/>
          <w:color w:val="auto"/>
          <w:sz w:val="24"/>
          <w:highlight w:val="none"/>
          <w:lang w:val="en-US" w:eastAsia="zh-CN"/>
        </w:rPr>
        <w:t>张艳林</w:t>
      </w:r>
      <w:r>
        <w:rPr>
          <w:rFonts w:hint="eastAsia" w:ascii="宋体" w:hAnsi="宋体" w:cs="宋体"/>
          <w:color w:val="auto"/>
          <w:sz w:val="24"/>
          <w:highlight w:val="none"/>
        </w:rPr>
        <w:t xml:space="preserve">  联系方式：</w:t>
      </w:r>
      <w:r>
        <w:rPr>
          <w:rFonts w:hint="eastAsia" w:ascii="宋体" w:hAnsi="宋体" w:cs="宋体"/>
          <w:color w:val="auto"/>
          <w:sz w:val="24"/>
          <w:highlight w:val="none"/>
          <w:lang w:val="en-US" w:eastAsia="zh-CN"/>
        </w:rPr>
        <w:t>13513876686</w:t>
      </w:r>
      <w:r>
        <w:rPr>
          <w:rFonts w:hint="eastAsia" w:ascii="宋体" w:hAnsi="宋体" w:cs="宋体"/>
          <w:color w:val="auto"/>
          <w:sz w:val="24"/>
          <w:highlight w:val="none"/>
        </w:rPr>
        <w:t xml:space="preserve">　　　　 </w:t>
      </w:r>
      <w:bookmarkStart w:id="32" w:name="_Toc28359086"/>
      <w:bookmarkStart w:id="33" w:name="_Toc28359009"/>
    </w:p>
    <w:p w14:paraId="54E817FB">
      <w:pPr>
        <w:spacing w:line="360" w:lineRule="auto"/>
        <w:ind w:firstLine="480" w:firstLineChars="200"/>
        <w:jc w:val="left"/>
        <w:rPr>
          <w:rFonts w:hint="eastAsia" w:ascii="宋体" w:hAnsi="宋体" w:cs="宋体"/>
          <w:color w:val="auto"/>
          <w:sz w:val="24"/>
          <w:highlight w:val="none"/>
        </w:rPr>
      </w:pPr>
      <w:r>
        <w:rPr>
          <w:rFonts w:hint="eastAsia" w:ascii="宋体" w:hAnsi="宋体" w:cs="宋体"/>
          <w:color w:val="auto"/>
          <w:sz w:val="24"/>
          <w:highlight w:val="none"/>
        </w:rPr>
        <w:t>2.采购代理机构信息</w:t>
      </w:r>
      <w:bookmarkEnd w:id="32"/>
      <w:bookmarkEnd w:id="33"/>
    </w:p>
    <w:p w14:paraId="66ECEB7F">
      <w:pPr>
        <w:spacing w:line="360" w:lineRule="auto"/>
        <w:ind w:firstLine="480" w:firstLineChars="200"/>
        <w:jc w:val="left"/>
        <w:rPr>
          <w:rFonts w:hint="eastAsia" w:ascii="宋体" w:hAnsi="宋体" w:cs="宋体"/>
          <w:color w:val="auto"/>
          <w:sz w:val="24"/>
          <w:highlight w:val="none"/>
        </w:rPr>
      </w:pPr>
      <w:r>
        <w:rPr>
          <w:rFonts w:hint="eastAsia" w:ascii="宋体" w:hAnsi="宋体" w:cs="宋体"/>
          <w:color w:val="auto"/>
          <w:sz w:val="24"/>
          <w:highlight w:val="none"/>
        </w:rPr>
        <w:t>名 称：周口市公共资源交易中心政府采购中心　　　　　　　　　　　　</w:t>
      </w:r>
    </w:p>
    <w:p w14:paraId="2A1355E2">
      <w:pPr>
        <w:spacing w:line="360" w:lineRule="auto"/>
        <w:ind w:firstLine="480" w:firstLineChars="200"/>
        <w:jc w:val="left"/>
        <w:rPr>
          <w:rFonts w:hint="eastAsia" w:ascii="宋体" w:hAnsi="宋体" w:cs="宋体"/>
          <w:color w:val="auto"/>
          <w:sz w:val="24"/>
          <w:highlight w:val="none"/>
        </w:rPr>
      </w:pPr>
      <w:r>
        <w:rPr>
          <w:rFonts w:hint="eastAsia" w:ascii="宋体" w:hAnsi="宋体" w:cs="宋体"/>
          <w:color w:val="auto"/>
          <w:sz w:val="24"/>
          <w:highlight w:val="none"/>
        </w:rPr>
        <w:t>地　址：周口市光明路与政通路交叉口向北100米路东</w:t>
      </w:r>
    </w:p>
    <w:p w14:paraId="42D28469">
      <w:pPr>
        <w:spacing w:line="360" w:lineRule="auto"/>
        <w:ind w:firstLine="480" w:firstLineChars="200"/>
        <w:jc w:val="left"/>
        <w:rPr>
          <w:rFonts w:hint="eastAsia" w:ascii="宋体" w:hAnsi="宋体" w:cs="宋体"/>
          <w:color w:val="auto"/>
          <w:sz w:val="24"/>
          <w:highlight w:val="none"/>
        </w:rPr>
      </w:pPr>
      <w:r>
        <w:rPr>
          <w:rFonts w:hint="eastAsia" w:ascii="宋体" w:hAnsi="宋体" w:cs="宋体"/>
          <w:color w:val="auto"/>
          <w:sz w:val="24"/>
          <w:highlight w:val="none"/>
        </w:rPr>
        <w:t>项目联系人：</w:t>
      </w:r>
      <w:r>
        <w:rPr>
          <w:rFonts w:hint="eastAsia" w:ascii="宋体" w:hAnsi="宋体" w:cs="宋体"/>
          <w:color w:val="auto"/>
          <w:sz w:val="24"/>
          <w:highlight w:val="none"/>
          <w:lang w:val="en-US" w:eastAsia="zh-CN"/>
        </w:rPr>
        <w:t>郝冰</w:t>
      </w:r>
      <w:r>
        <w:rPr>
          <w:rFonts w:hint="eastAsia" w:ascii="宋体" w:hAnsi="宋体" w:cs="宋体"/>
          <w:color w:val="auto"/>
          <w:sz w:val="24"/>
          <w:highlight w:val="none"/>
        </w:rPr>
        <w:t xml:space="preserve">   联系方式：</w:t>
      </w:r>
      <w:bookmarkStart w:id="34" w:name="_Toc28359010"/>
      <w:bookmarkStart w:id="35" w:name="_Toc28359087"/>
      <w:r>
        <w:rPr>
          <w:rFonts w:hint="eastAsia" w:ascii="宋体" w:hAnsi="宋体" w:cs="宋体"/>
          <w:color w:val="auto"/>
          <w:sz w:val="24"/>
          <w:highlight w:val="none"/>
        </w:rPr>
        <w:t>0394-8106517</w:t>
      </w:r>
      <w:r>
        <w:rPr>
          <w:rFonts w:hint="eastAsia" w:ascii="宋体" w:hAnsi="宋体" w:cs="宋体"/>
          <w:color w:val="auto"/>
          <w:sz w:val="24"/>
          <w:highlight w:val="none"/>
          <w:lang w:eastAsia="zh-CN"/>
        </w:rPr>
        <w:t>、</w:t>
      </w:r>
      <w:r>
        <w:rPr>
          <w:rFonts w:hint="eastAsia" w:ascii="宋体" w:hAnsi="宋体" w:cs="宋体"/>
          <w:color w:val="auto"/>
          <w:sz w:val="24"/>
          <w:highlight w:val="none"/>
          <w:lang w:val="en-US" w:eastAsia="zh-CN"/>
        </w:rPr>
        <w:t>13513878800</w:t>
      </w:r>
      <w:r>
        <w:rPr>
          <w:rFonts w:hint="eastAsia" w:ascii="宋体" w:hAnsi="宋体" w:cs="宋体"/>
          <w:color w:val="auto"/>
          <w:sz w:val="24"/>
          <w:highlight w:val="none"/>
        </w:rPr>
        <w:t xml:space="preserve"> 　　　　　　　</w:t>
      </w:r>
    </w:p>
    <w:bookmarkEnd w:id="34"/>
    <w:bookmarkEnd w:id="35"/>
    <w:p w14:paraId="7CC2FE0B">
      <w:pPr>
        <w:spacing w:line="360" w:lineRule="auto"/>
        <w:ind w:firstLine="480" w:firstLineChars="200"/>
        <w:jc w:val="left"/>
        <w:rPr>
          <w:rFonts w:hint="eastAsia" w:ascii="宋体" w:hAnsi="宋体" w:cs="宋体"/>
          <w:color w:val="auto"/>
          <w:sz w:val="24"/>
          <w:szCs w:val="24"/>
          <w:highlight w:val="none"/>
        </w:rPr>
      </w:pPr>
      <w:r>
        <w:rPr>
          <w:rFonts w:hint="eastAsia" w:ascii="宋体" w:hAnsi="宋体" w:cs="宋体"/>
          <w:color w:val="auto"/>
          <w:sz w:val="24"/>
          <w:szCs w:val="24"/>
          <w:highlight w:val="none"/>
        </w:rPr>
        <w:t>3.监督单位：周口市财政局政府采购监督管理科</w:t>
      </w:r>
    </w:p>
    <w:p w14:paraId="5336127D">
      <w:pPr>
        <w:spacing w:line="360" w:lineRule="auto"/>
        <w:ind w:firstLine="480" w:firstLineChars="200"/>
        <w:jc w:val="left"/>
        <w:rPr>
          <w:rFonts w:hint="eastAsia" w:ascii="宋体" w:hAnsi="宋体" w:cs="宋体"/>
          <w:color w:val="auto"/>
          <w:sz w:val="24"/>
          <w:szCs w:val="24"/>
          <w:highlight w:val="none"/>
        </w:rPr>
      </w:pPr>
      <w:r>
        <w:rPr>
          <w:rFonts w:hint="eastAsia" w:ascii="宋体" w:hAnsi="宋体" w:cs="宋体"/>
          <w:color w:val="auto"/>
          <w:sz w:val="24"/>
          <w:szCs w:val="24"/>
          <w:highlight w:val="none"/>
        </w:rPr>
        <w:t>联系方式：0394-8319608</w:t>
      </w:r>
    </w:p>
    <w:p w14:paraId="5E54B595">
      <w:pPr>
        <w:pStyle w:val="22"/>
        <w:ind w:firstLine="0" w:firstLineChars="0"/>
        <w:rPr>
          <w:color w:val="auto"/>
          <w:highlight w:val="none"/>
        </w:rPr>
      </w:pPr>
    </w:p>
    <w:p w14:paraId="00459F5A">
      <w:pPr>
        <w:pStyle w:val="7"/>
        <w:adjustRightInd w:val="0"/>
        <w:snapToGrid w:val="0"/>
        <w:spacing w:line="360" w:lineRule="auto"/>
        <w:ind w:firstLine="2040" w:firstLineChars="850"/>
        <w:rPr>
          <w:rFonts w:hint="eastAsia" w:ascii="宋体" w:hAnsi="宋体" w:cs="宋体"/>
          <w:color w:val="auto"/>
          <w:sz w:val="24"/>
          <w:highlight w:val="none"/>
        </w:rPr>
      </w:pPr>
      <w:r>
        <w:rPr>
          <w:rFonts w:hint="eastAsia" w:ascii="宋体" w:hAnsi="宋体" w:cs="宋体"/>
          <w:color w:val="auto"/>
          <w:sz w:val="24"/>
          <w:highlight w:val="none"/>
        </w:rPr>
        <w:t>周口市公共资源交易中心政府采购中心</w:t>
      </w:r>
    </w:p>
    <w:p w14:paraId="09FEEBD5">
      <w:pPr>
        <w:pStyle w:val="14"/>
        <w:adjustRightInd w:val="0"/>
        <w:spacing w:line="360" w:lineRule="auto"/>
        <w:ind w:firstLine="3360" w:firstLineChars="1400"/>
        <w:rPr>
          <w:rFonts w:hint="eastAsia" w:ascii="宋体" w:hAnsi="宋体" w:cs="宋体"/>
          <w:color w:val="auto"/>
          <w:highlight w:val="none"/>
        </w:rPr>
      </w:pPr>
      <w:r>
        <w:rPr>
          <w:rFonts w:hint="eastAsia" w:ascii="宋体" w:hAnsi="宋体" w:cs="宋体"/>
          <w:color w:val="auto"/>
          <w:sz w:val="24"/>
          <w:szCs w:val="24"/>
          <w:highlight w:val="none"/>
        </w:rPr>
        <w:t>2026年4月</w:t>
      </w:r>
      <w:r>
        <w:rPr>
          <w:rFonts w:hint="eastAsia" w:ascii="宋体" w:hAnsi="宋体" w:cs="宋体"/>
          <w:color w:val="auto"/>
          <w:sz w:val="24"/>
          <w:szCs w:val="24"/>
          <w:highlight w:val="none"/>
          <w:lang w:val="en-US" w:eastAsia="zh-CN"/>
        </w:rPr>
        <w:t>30</w:t>
      </w:r>
      <w:r>
        <w:rPr>
          <w:rFonts w:hint="eastAsia" w:ascii="宋体" w:hAnsi="宋体" w:cs="宋体"/>
          <w:color w:val="auto"/>
          <w:sz w:val="24"/>
          <w:szCs w:val="24"/>
          <w:highlight w:val="none"/>
        </w:rPr>
        <w:t>日　　</w:t>
      </w:r>
    </w:p>
    <w:p w14:paraId="13A9FD56">
      <w:pPr>
        <w:pStyle w:val="22"/>
        <w:ind w:firstLine="240"/>
        <w:rPr>
          <w:rFonts w:hint="eastAsia" w:asciiTheme="minorEastAsia" w:hAnsiTheme="minorEastAsia" w:eastAsiaTheme="minorEastAsia" w:cstheme="minorEastAsia"/>
          <w:color w:val="auto"/>
          <w:sz w:val="24"/>
          <w:highlight w:val="none"/>
        </w:rPr>
      </w:pPr>
    </w:p>
    <w:bookmarkEnd w:id="4"/>
    <w:bookmarkEnd w:id="5"/>
    <w:p w14:paraId="7B687B82">
      <w:pPr>
        <w:pStyle w:val="22"/>
        <w:ind w:firstLine="210"/>
        <w:rPr>
          <w:color w:val="auto"/>
          <w:highlight w:val="none"/>
        </w:rPr>
      </w:pPr>
    </w:p>
    <w:p w14:paraId="725732C8">
      <w:pPr>
        <w:pStyle w:val="22"/>
        <w:ind w:firstLine="210"/>
        <w:rPr>
          <w:color w:val="auto"/>
          <w:highlight w:val="none"/>
        </w:rPr>
      </w:pPr>
    </w:p>
    <w:p w14:paraId="16441154">
      <w:pPr>
        <w:pStyle w:val="22"/>
        <w:ind w:firstLine="210"/>
        <w:rPr>
          <w:color w:val="auto"/>
          <w:highlight w:val="none"/>
        </w:rPr>
      </w:pPr>
    </w:p>
    <w:p w14:paraId="4C5981EE">
      <w:pPr>
        <w:pStyle w:val="22"/>
        <w:ind w:firstLine="210"/>
        <w:rPr>
          <w:color w:val="auto"/>
          <w:highlight w:val="none"/>
        </w:rPr>
      </w:pPr>
    </w:p>
    <w:p w14:paraId="20DA6D11">
      <w:pPr>
        <w:pStyle w:val="22"/>
        <w:ind w:firstLine="210"/>
        <w:rPr>
          <w:color w:val="auto"/>
          <w:highlight w:val="none"/>
        </w:rPr>
      </w:pPr>
    </w:p>
    <w:p w14:paraId="7696E456">
      <w:pPr>
        <w:pStyle w:val="22"/>
        <w:ind w:firstLine="210"/>
        <w:rPr>
          <w:color w:val="auto"/>
          <w:highlight w:val="none"/>
        </w:rPr>
      </w:pPr>
    </w:p>
    <w:p w14:paraId="15C2BC2B">
      <w:pPr>
        <w:pStyle w:val="22"/>
        <w:ind w:firstLine="210"/>
        <w:rPr>
          <w:color w:val="auto"/>
          <w:highlight w:val="none"/>
        </w:rPr>
      </w:pPr>
    </w:p>
    <w:p w14:paraId="6AB97A16">
      <w:pPr>
        <w:pStyle w:val="22"/>
        <w:ind w:firstLine="0" w:firstLineChars="0"/>
        <w:rPr>
          <w:color w:val="auto"/>
          <w:highlight w:val="none"/>
        </w:rPr>
      </w:pPr>
    </w:p>
    <w:p w14:paraId="688D8E3C">
      <w:pPr>
        <w:jc w:val="center"/>
        <w:rPr>
          <w:rFonts w:hint="eastAsia" w:ascii="宋体" w:hAnsi="宋体" w:cs="宋体"/>
          <w:b/>
          <w:color w:val="auto"/>
          <w:sz w:val="24"/>
          <w:highlight w:val="none"/>
        </w:rPr>
      </w:pPr>
      <w:r>
        <w:rPr>
          <w:rFonts w:hint="eastAsia" w:ascii="宋体" w:hAnsi="宋体" w:cs="宋体"/>
          <w:b/>
          <w:color w:val="auto"/>
          <w:sz w:val="24"/>
          <w:highlight w:val="none"/>
        </w:rPr>
        <w:t>第二章    供应商须知</w:t>
      </w:r>
    </w:p>
    <w:tbl>
      <w:tblPr>
        <w:tblStyle w:val="18"/>
        <w:tblW w:w="9345" w:type="dxa"/>
        <w:tblInd w:w="108" w:type="dxa"/>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5"/>
        <w:gridCol w:w="1995"/>
        <w:gridCol w:w="6615"/>
      </w:tblGrid>
      <w:tr w14:paraId="3B88916C">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334" w:hRule="atLeast"/>
        </w:trPr>
        <w:tc>
          <w:tcPr>
            <w:tcW w:w="9345" w:type="dxa"/>
            <w:gridSpan w:val="3"/>
            <w:vAlign w:val="center"/>
          </w:tcPr>
          <w:p w14:paraId="19967163">
            <w:pPr>
              <w:jc w:val="center"/>
              <w:rPr>
                <w:rFonts w:hint="eastAsia" w:ascii="宋体" w:hAnsi="宋体" w:cs="宋体"/>
                <w:color w:val="auto"/>
                <w:sz w:val="24"/>
                <w:highlight w:val="none"/>
              </w:rPr>
            </w:pPr>
            <w:r>
              <w:rPr>
                <w:rFonts w:hint="eastAsia" w:ascii="宋体" w:hAnsi="宋体" w:cs="宋体"/>
                <w:color w:val="auto"/>
                <w:sz w:val="24"/>
                <w:highlight w:val="none"/>
              </w:rPr>
              <w:t>供应商须知前附表</w:t>
            </w:r>
          </w:p>
        </w:tc>
      </w:tr>
      <w:tr w14:paraId="11E645BB">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334" w:hRule="atLeast"/>
        </w:trPr>
        <w:tc>
          <w:tcPr>
            <w:tcW w:w="735" w:type="dxa"/>
            <w:vAlign w:val="center"/>
          </w:tcPr>
          <w:p w14:paraId="013FA764">
            <w:pPr>
              <w:spacing w:before="156" w:beforeLines="50"/>
              <w:jc w:val="center"/>
              <w:rPr>
                <w:rFonts w:hint="eastAsia" w:ascii="宋体" w:hAnsi="宋体" w:cs="宋体"/>
                <w:color w:val="auto"/>
                <w:sz w:val="24"/>
                <w:highlight w:val="none"/>
              </w:rPr>
            </w:pPr>
            <w:r>
              <w:rPr>
                <w:rFonts w:hint="eastAsia" w:ascii="宋体" w:hAnsi="宋体" w:cs="宋体"/>
                <w:color w:val="auto"/>
                <w:sz w:val="24"/>
                <w:highlight w:val="none"/>
              </w:rPr>
              <w:t>序号</w:t>
            </w:r>
          </w:p>
        </w:tc>
        <w:tc>
          <w:tcPr>
            <w:tcW w:w="1995" w:type="dxa"/>
            <w:vAlign w:val="center"/>
          </w:tcPr>
          <w:p w14:paraId="020561ED">
            <w:pPr>
              <w:spacing w:before="156" w:beforeLines="50"/>
              <w:jc w:val="center"/>
              <w:rPr>
                <w:rFonts w:hint="eastAsia" w:ascii="宋体" w:hAnsi="宋体" w:cs="宋体"/>
                <w:color w:val="auto"/>
                <w:sz w:val="24"/>
                <w:highlight w:val="none"/>
              </w:rPr>
            </w:pPr>
            <w:r>
              <w:rPr>
                <w:rFonts w:hint="eastAsia" w:ascii="宋体" w:hAnsi="宋体" w:cs="宋体"/>
                <w:color w:val="auto"/>
                <w:sz w:val="24"/>
                <w:highlight w:val="none"/>
              </w:rPr>
              <w:t>条款</w:t>
            </w:r>
          </w:p>
        </w:tc>
        <w:tc>
          <w:tcPr>
            <w:tcW w:w="6615" w:type="dxa"/>
            <w:vAlign w:val="center"/>
          </w:tcPr>
          <w:p w14:paraId="238A763A">
            <w:pPr>
              <w:rPr>
                <w:rFonts w:hint="eastAsia" w:ascii="宋体" w:hAnsi="宋体" w:cs="宋体"/>
                <w:color w:val="auto"/>
                <w:sz w:val="24"/>
                <w:highlight w:val="none"/>
              </w:rPr>
            </w:pPr>
            <w:r>
              <w:rPr>
                <w:rFonts w:hint="eastAsia" w:ascii="宋体" w:hAnsi="宋体" w:cs="宋体"/>
                <w:color w:val="auto"/>
                <w:sz w:val="24"/>
                <w:highlight w:val="none"/>
              </w:rPr>
              <w:t>内  容</w:t>
            </w:r>
          </w:p>
        </w:tc>
      </w:tr>
      <w:tr w14:paraId="31E50864">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trPr>
        <w:tc>
          <w:tcPr>
            <w:tcW w:w="735" w:type="dxa"/>
            <w:vAlign w:val="center"/>
          </w:tcPr>
          <w:p w14:paraId="4A0DDA08">
            <w:pPr>
              <w:numPr>
                <w:ilvl w:val="0"/>
                <w:numId w:val="1"/>
              </w:numPr>
              <w:spacing w:before="156" w:beforeLines="50"/>
              <w:jc w:val="center"/>
              <w:rPr>
                <w:rFonts w:hint="eastAsia" w:ascii="宋体" w:hAnsi="宋体" w:cs="宋体"/>
                <w:color w:val="auto"/>
                <w:sz w:val="24"/>
                <w:highlight w:val="none"/>
              </w:rPr>
            </w:pPr>
          </w:p>
        </w:tc>
        <w:tc>
          <w:tcPr>
            <w:tcW w:w="1995" w:type="dxa"/>
            <w:vAlign w:val="center"/>
          </w:tcPr>
          <w:p w14:paraId="107244DB">
            <w:pPr>
              <w:jc w:val="center"/>
              <w:rPr>
                <w:rFonts w:hint="eastAsia" w:ascii="宋体" w:hAnsi="宋体" w:cs="宋体"/>
                <w:color w:val="auto"/>
                <w:sz w:val="24"/>
                <w:highlight w:val="none"/>
              </w:rPr>
            </w:pPr>
            <w:r>
              <w:rPr>
                <w:rFonts w:hint="eastAsia" w:ascii="宋体" w:hAnsi="宋体" w:cs="宋体"/>
                <w:color w:val="auto"/>
                <w:sz w:val="24"/>
                <w:highlight w:val="none"/>
              </w:rPr>
              <w:t>项目概况</w:t>
            </w:r>
          </w:p>
        </w:tc>
        <w:tc>
          <w:tcPr>
            <w:tcW w:w="6615" w:type="dxa"/>
            <w:vAlign w:val="center"/>
          </w:tcPr>
          <w:p w14:paraId="0AC83C8F">
            <w:pPr>
              <w:rPr>
                <w:rFonts w:hint="eastAsia" w:ascii="宋体" w:hAnsi="宋体" w:eastAsia="宋体" w:cs="宋体"/>
                <w:color w:val="auto"/>
                <w:sz w:val="24"/>
                <w:highlight w:val="none"/>
                <w:lang w:eastAsia="zh-CN"/>
              </w:rPr>
            </w:pPr>
            <w:r>
              <w:rPr>
                <w:rFonts w:hint="eastAsia" w:ascii="宋体" w:hAnsi="宋体" w:cs="宋体"/>
                <w:color w:val="auto"/>
                <w:sz w:val="24"/>
                <w:highlight w:val="none"/>
              </w:rPr>
              <w:t>1）项目名称：</w:t>
            </w:r>
            <w:r>
              <w:rPr>
                <w:rFonts w:hint="eastAsia" w:ascii="宋体" w:hAnsi="宋体" w:cs="宋体"/>
                <w:color w:val="auto"/>
                <w:sz w:val="24"/>
                <w:highlight w:val="none"/>
                <w:lang w:eastAsia="zh-CN"/>
              </w:rPr>
              <w:t>周口市机关事务中心七一路东段办公楼改造项目</w:t>
            </w:r>
          </w:p>
          <w:p w14:paraId="3EC7F9DD">
            <w:pPr>
              <w:rPr>
                <w:rFonts w:hint="eastAsia" w:ascii="宋体" w:hAnsi="宋体" w:cs="宋体"/>
                <w:color w:val="auto"/>
                <w:sz w:val="24"/>
                <w:highlight w:val="none"/>
              </w:rPr>
            </w:pPr>
            <w:r>
              <w:rPr>
                <w:rFonts w:hint="eastAsia" w:ascii="宋体" w:hAnsi="宋体" w:cs="宋体"/>
                <w:color w:val="auto"/>
                <w:sz w:val="24"/>
                <w:highlight w:val="none"/>
              </w:rPr>
              <w:t>2）采购内容：详见工程量清单</w:t>
            </w:r>
          </w:p>
          <w:p w14:paraId="18C96ACE">
            <w:pPr>
              <w:rPr>
                <w:rFonts w:hint="eastAsia" w:ascii="宋体" w:hAnsi="宋体" w:cs="宋体"/>
                <w:color w:val="auto"/>
                <w:sz w:val="24"/>
                <w:highlight w:val="none"/>
              </w:rPr>
            </w:pPr>
            <w:r>
              <w:rPr>
                <w:rFonts w:hint="eastAsia" w:ascii="宋体" w:hAnsi="宋体" w:cs="宋体"/>
                <w:color w:val="auto"/>
                <w:sz w:val="24"/>
                <w:highlight w:val="none"/>
              </w:rPr>
              <w:t>3）采购人：</w:t>
            </w:r>
            <w:r>
              <w:rPr>
                <w:rFonts w:hint="eastAsia" w:ascii="宋体" w:hAnsi="宋体" w:cs="宋体"/>
                <w:color w:val="auto"/>
                <w:sz w:val="24"/>
                <w:highlight w:val="none"/>
                <w:lang w:eastAsia="zh-CN"/>
              </w:rPr>
              <w:t>周口市机关事务中心</w:t>
            </w:r>
          </w:p>
          <w:p w14:paraId="02131A4F">
            <w:pPr>
              <w:rPr>
                <w:rFonts w:hint="eastAsia" w:ascii="宋体" w:hAnsi="宋体" w:cs="宋体"/>
                <w:color w:val="auto"/>
                <w:sz w:val="24"/>
                <w:highlight w:val="none"/>
              </w:rPr>
            </w:pPr>
            <w:r>
              <w:rPr>
                <w:rFonts w:hint="eastAsia" w:ascii="宋体" w:hAnsi="宋体" w:cs="宋体"/>
                <w:color w:val="auto"/>
                <w:sz w:val="24"/>
                <w:highlight w:val="none"/>
              </w:rPr>
              <w:t>4）采购代理机构：周口市公共资源交易中心政府采购中心</w:t>
            </w:r>
          </w:p>
        </w:tc>
      </w:tr>
      <w:tr w14:paraId="48B66804">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990" w:hRule="atLeast"/>
        </w:trPr>
        <w:tc>
          <w:tcPr>
            <w:tcW w:w="735" w:type="dxa"/>
            <w:vAlign w:val="center"/>
          </w:tcPr>
          <w:p w14:paraId="3A7FA6F1">
            <w:pPr>
              <w:numPr>
                <w:ilvl w:val="0"/>
                <w:numId w:val="1"/>
              </w:numPr>
              <w:spacing w:before="156" w:beforeLines="50"/>
              <w:jc w:val="center"/>
              <w:rPr>
                <w:rFonts w:hint="eastAsia" w:ascii="宋体" w:hAnsi="宋体" w:cs="宋体"/>
                <w:color w:val="auto"/>
                <w:sz w:val="24"/>
                <w:highlight w:val="none"/>
              </w:rPr>
            </w:pPr>
          </w:p>
        </w:tc>
        <w:tc>
          <w:tcPr>
            <w:tcW w:w="1995" w:type="dxa"/>
            <w:vAlign w:val="center"/>
          </w:tcPr>
          <w:p w14:paraId="4E344863">
            <w:pPr>
              <w:spacing w:before="156" w:beforeLines="50"/>
              <w:ind w:left="-4" w:leftChars="-4" w:hanging="4" w:hangingChars="2"/>
              <w:jc w:val="center"/>
              <w:rPr>
                <w:rFonts w:hint="eastAsia" w:ascii="宋体" w:hAnsi="宋体" w:cs="宋体"/>
                <w:color w:val="auto"/>
                <w:sz w:val="24"/>
                <w:highlight w:val="none"/>
              </w:rPr>
            </w:pPr>
            <w:r>
              <w:rPr>
                <w:rFonts w:hint="eastAsia" w:ascii="宋体" w:hAnsi="宋体" w:cs="宋体"/>
                <w:color w:val="auto"/>
                <w:sz w:val="24"/>
                <w:highlight w:val="none"/>
              </w:rPr>
              <w:t>对供应商的资格要求</w:t>
            </w:r>
          </w:p>
        </w:tc>
        <w:tc>
          <w:tcPr>
            <w:tcW w:w="6615" w:type="dxa"/>
            <w:vAlign w:val="center"/>
          </w:tcPr>
          <w:p w14:paraId="46C9D9D4">
            <w:pPr>
              <w:spacing w:before="156" w:beforeLines="50"/>
              <w:ind w:left="-4" w:leftChars="-4" w:hanging="4" w:hangingChars="2"/>
              <w:rPr>
                <w:rFonts w:hint="eastAsia" w:ascii="宋体" w:hAnsi="宋体" w:cs="宋体"/>
                <w:color w:val="auto"/>
                <w:sz w:val="24"/>
                <w:highlight w:val="none"/>
              </w:rPr>
            </w:pPr>
            <w:r>
              <w:rPr>
                <w:rFonts w:hint="eastAsia" w:ascii="宋体" w:hAnsi="宋体" w:cs="宋体"/>
                <w:color w:val="auto"/>
                <w:sz w:val="24"/>
                <w:highlight w:val="none"/>
              </w:rPr>
              <w:t>见竞争性磋商邀请函</w:t>
            </w:r>
          </w:p>
        </w:tc>
      </w:tr>
      <w:tr w14:paraId="3F811531">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trPr>
        <w:tc>
          <w:tcPr>
            <w:tcW w:w="735" w:type="dxa"/>
            <w:vAlign w:val="center"/>
          </w:tcPr>
          <w:p w14:paraId="18C13EAB">
            <w:pPr>
              <w:numPr>
                <w:ilvl w:val="0"/>
                <w:numId w:val="1"/>
              </w:numPr>
              <w:spacing w:before="156" w:beforeLines="50"/>
              <w:jc w:val="center"/>
              <w:rPr>
                <w:rFonts w:hint="eastAsia" w:ascii="宋体" w:hAnsi="宋体" w:cs="宋体"/>
                <w:color w:val="auto"/>
                <w:sz w:val="24"/>
                <w:highlight w:val="none"/>
              </w:rPr>
            </w:pPr>
          </w:p>
        </w:tc>
        <w:tc>
          <w:tcPr>
            <w:tcW w:w="1995" w:type="dxa"/>
            <w:vAlign w:val="center"/>
          </w:tcPr>
          <w:p w14:paraId="488DD819">
            <w:pPr>
              <w:spacing w:before="156" w:beforeLines="50"/>
              <w:jc w:val="center"/>
              <w:rPr>
                <w:rFonts w:hint="eastAsia" w:ascii="宋体" w:hAnsi="宋体" w:cs="宋体"/>
                <w:color w:val="auto"/>
                <w:sz w:val="24"/>
                <w:highlight w:val="none"/>
              </w:rPr>
            </w:pPr>
            <w:r>
              <w:rPr>
                <w:rFonts w:hint="eastAsia" w:ascii="宋体" w:hAnsi="宋体" w:cs="宋体"/>
                <w:color w:val="auto"/>
                <w:sz w:val="24"/>
                <w:highlight w:val="none"/>
              </w:rPr>
              <w:t>报价费用</w:t>
            </w:r>
          </w:p>
        </w:tc>
        <w:tc>
          <w:tcPr>
            <w:tcW w:w="6615" w:type="dxa"/>
            <w:vAlign w:val="center"/>
          </w:tcPr>
          <w:p w14:paraId="04A816D8">
            <w:pPr>
              <w:rPr>
                <w:rFonts w:hint="eastAsia" w:ascii="宋体" w:hAnsi="宋体" w:cs="宋体"/>
                <w:color w:val="auto"/>
                <w:sz w:val="24"/>
                <w:highlight w:val="none"/>
              </w:rPr>
            </w:pPr>
            <w:r>
              <w:rPr>
                <w:rFonts w:hint="eastAsia" w:ascii="宋体" w:hAnsi="宋体" w:cs="宋体"/>
                <w:color w:val="auto"/>
                <w:sz w:val="24"/>
                <w:highlight w:val="none"/>
              </w:rPr>
              <w:t>无论报价和磋商的过程和结果如何，供应商自行承担所有与参加报价及磋商有关活动的全部费用。</w:t>
            </w:r>
          </w:p>
        </w:tc>
      </w:tr>
      <w:tr w14:paraId="5D579519">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555" w:hRule="atLeast"/>
        </w:trPr>
        <w:tc>
          <w:tcPr>
            <w:tcW w:w="735" w:type="dxa"/>
            <w:vAlign w:val="center"/>
          </w:tcPr>
          <w:p w14:paraId="5616BF88">
            <w:pPr>
              <w:numPr>
                <w:ilvl w:val="0"/>
                <w:numId w:val="1"/>
              </w:numPr>
              <w:spacing w:before="156" w:beforeLines="50"/>
              <w:rPr>
                <w:rFonts w:hint="eastAsia" w:ascii="宋体" w:hAnsi="宋体" w:cs="宋体"/>
                <w:color w:val="auto"/>
                <w:sz w:val="24"/>
                <w:highlight w:val="none"/>
              </w:rPr>
            </w:pPr>
          </w:p>
        </w:tc>
        <w:tc>
          <w:tcPr>
            <w:tcW w:w="1995" w:type="dxa"/>
            <w:vAlign w:val="center"/>
          </w:tcPr>
          <w:p w14:paraId="41BEB03A">
            <w:pPr>
              <w:spacing w:before="156" w:beforeLines="50"/>
              <w:jc w:val="center"/>
              <w:rPr>
                <w:rFonts w:hint="eastAsia" w:ascii="宋体" w:hAnsi="宋体" w:cs="宋体"/>
                <w:color w:val="auto"/>
                <w:sz w:val="24"/>
                <w:highlight w:val="none"/>
              </w:rPr>
            </w:pPr>
            <w:r>
              <w:rPr>
                <w:rFonts w:hint="eastAsia" w:ascii="宋体" w:hAnsi="宋体" w:cs="宋体"/>
                <w:color w:val="auto"/>
                <w:sz w:val="24"/>
                <w:highlight w:val="none"/>
              </w:rPr>
              <w:t>响应文件语言</w:t>
            </w:r>
          </w:p>
        </w:tc>
        <w:tc>
          <w:tcPr>
            <w:tcW w:w="6615" w:type="dxa"/>
            <w:vAlign w:val="center"/>
          </w:tcPr>
          <w:p w14:paraId="4B7B8985">
            <w:pPr>
              <w:snapToGrid w:val="0"/>
              <w:rPr>
                <w:rFonts w:hint="eastAsia" w:ascii="宋体" w:hAnsi="宋体" w:cs="宋体"/>
                <w:color w:val="auto"/>
                <w:sz w:val="24"/>
                <w:highlight w:val="none"/>
              </w:rPr>
            </w:pPr>
            <w:r>
              <w:rPr>
                <w:rFonts w:hint="eastAsia" w:ascii="宋体" w:hAnsi="宋体" w:cs="宋体"/>
                <w:color w:val="auto"/>
                <w:sz w:val="24"/>
                <w:highlight w:val="none"/>
              </w:rPr>
              <w:t>中文</w:t>
            </w:r>
          </w:p>
        </w:tc>
      </w:tr>
      <w:tr w14:paraId="4632D178">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422" w:hRule="atLeast"/>
        </w:trPr>
        <w:tc>
          <w:tcPr>
            <w:tcW w:w="735" w:type="dxa"/>
            <w:vAlign w:val="center"/>
          </w:tcPr>
          <w:p w14:paraId="03FFBB80">
            <w:pPr>
              <w:numPr>
                <w:ilvl w:val="0"/>
                <w:numId w:val="1"/>
              </w:numPr>
              <w:spacing w:before="156" w:beforeLines="50"/>
              <w:rPr>
                <w:rFonts w:hint="eastAsia" w:ascii="宋体" w:hAnsi="宋体" w:cs="宋体"/>
                <w:color w:val="auto"/>
                <w:sz w:val="24"/>
                <w:highlight w:val="none"/>
              </w:rPr>
            </w:pPr>
          </w:p>
        </w:tc>
        <w:tc>
          <w:tcPr>
            <w:tcW w:w="1995" w:type="dxa"/>
            <w:vAlign w:val="center"/>
          </w:tcPr>
          <w:p w14:paraId="04C8C1B2">
            <w:pPr>
              <w:spacing w:before="156" w:beforeLines="50"/>
              <w:jc w:val="center"/>
              <w:rPr>
                <w:rFonts w:hint="eastAsia" w:ascii="宋体" w:hAnsi="宋体" w:cs="宋体"/>
                <w:color w:val="auto"/>
                <w:sz w:val="24"/>
                <w:highlight w:val="none"/>
              </w:rPr>
            </w:pPr>
            <w:r>
              <w:rPr>
                <w:rFonts w:hint="eastAsia" w:ascii="宋体" w:hAnsi="宋体" w:cs="宋体"/>
                <w:color w:val="auto"/>
                <w:sz w:val="24"/>
                <w:highlight w:val="none"/>
              </w:rPr>
              <w:t>报价货币</w:t>
            </w:r>
          </w:p>
        </w:tc>
        <w:tc>
          <w:tcPr>
            <w:tcW w:w="6615" w:type="dxa"/>
            <w:vAlign w:val="center"/>
          </w:tcPr>
          <w:p w14:paraId="24BB72E0">
            <w:pPr>
              <w:spacing w:before="156" w:beforeLines="50"/>
              <w:rPr>
                <w:rFonts w:hint="eastAsia" w:ascii="宋体" w:hAnsi="宋体" w:cs="宋体"/>
                <w:color w:val="auto"/>
                <w:sz w:val="24"/>
                <w:highlight w:val="none"/>
              </w:rPr>
            </w:pPr>
            <w:r>
              <w:rPr>
                <w:rFonts w:hint="eastAsia" w:ascii="宋体" w:hAnsi="宋体" w:cs="宋体"/>
                <w:color w:val="auto"/>
                <w:sz w:val="24"/>
                <w:highlight w:val="none"/>
              </w:rPr>
              <w:t>人民币</w:t>
            </w:r>
          </w:p>
        </w:tc>
      </w:tr>
      <w:tr w14:paraId="02937128">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839" w:hRule="atLeast"/>
        </w:trPr>
        <w:tc>
          <w:tcPr>
            <w:tcW w:w="735" w:type="dxa"/>
            <w:vAlign w:val="center"/>
          </w:tcPr>
          <w:p w14:paraId="269AB71F">
            <w:pPr>
              <w:numPr>
                <w:ilvl w:val="0"/>
                <w:numId w:val="1"/>
              </w:numPr>
              <w:spacing w:before="156" w:beforeLines="50"/>
              <w:jc w:val="center"/>
              <w:rPr>
                <w:rFonts w:hint="eastAsia" w:ascii="宋体" w:hAnsi="宋体" w:cs="宋体"/>
                <w:color w:val="auto"/>
                <w:sz w:val="24"/>
                <w:highlight w:val="none"/>
              </w:rPr>
            </w:pPr>
          </w:p>
        </w:tc>
        <w:tc>
          <w:tcPr>
            <w:tcW w:w="1995" w:type="dxa"/>
            <w:vAlign w:val="center"/>
          </w:tcPr>
          <w:p w14:paraId="186FE187">
            <w:pPr>
              <w:spacing w:before="156" w:beforeLines="50"/>
              <w:jc w:val="center"/>
              <w:rPr>
                <w:rFonts w:hint="eastAsia" w:ascii="宋体" w:hAnsi="宋体" w:cs="宋体"/>
                <w:color w:val="auto"/>
                <w:sz w:val="24"/>
                <w:highlight w:val="none"/>
              </w:rPr>
            </w:pPr>
            <w:r>
              <w:rPr>
                <w:rFonts w:hint="eastAsia" w:ascii="宋体" w:hAnsi="宋体" w:cs="宋体"/>
                <w:color w:val="auto"/>
                <w:sz w:val="24"/>
                <w:highlight w:val="none"/>
              </w:rPr>
              <w:t>报价范围及说明</w:t>
            </w:r>
          </w:p>
        </w:tc>
        <w:tc>
          <w:tcPr>
            <w:tcW w:w="6615" w:type="dxa"/>
            <w:vAlign w:val="center"/>
          </w:tcPr>
          <w:p w14:paraId="4919E124">
            <w:pPr>
              <w:spacing w:line="560" w:lineRule="exact"/>
              <w:rPr>
                <w:rFonts w:hint="eastAsia" w:ascii="宋体" w:hAnsi="宋体" w:cs="宋体"/>
                <w:color w:val="auto"/>
                <w:sz w:val="24"/>
                <w:highlight w:val="none"/>
              </w:rPr>
            </w:pPr>
            <w:r>
              <w:rPr>
                <w:rFonts w:hint="eastAsia" w:ascii="宋体" w:hAnsi="宋体" w:cs="宋体"/>
                <w:color w:val="auto"/>
                <w:sz w:val="24"/>
                <w:highlight w:val="none"/>
              </w:rPr>
              <w:t>报价包括所投工程、税费、材料、现场落地、验收和交付后约定期限内免费维保等工作所发生的一切应有费用。</w:t>
            </w:r>
          </w:p>
          <w:p w14:paraId="187CC413">
            <w:pPr>
              <w:spacing w:before="156" w:beforeLines="50"/>
              <w:jc w:val="center"/>
              <w:rPr>
                <w:rFonts w:hint="eastAsia" w:ascii="宋体" w:hAnsi="宋体" w:cs="宋体"/>
                <w:color w:val="auto"/>
                <w:sz w:val="24"/>
                <w:highlight w:val="none"/>
              </w:rPr>
            </w:pPr>
          </w:p>
        </w:tc>
      </w:tr>
      <w:tr w14:paraId="0255DA6C">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520" w:hRule="atLeast"/>
        </w:trPr>
        <w:tc>
          <w:tcPr>
            <w:tcW w:w="735" w:type="dxa"/>
            <w:vAlign w:val="center"/>
          </w:tcPr>
          <w:p w14:paraId="6D68AB99">
            <w:pPr>
              <w:numPr>
                <w:ilvl w:val="0"/>
                <w:numId w:val="1"/>
              </w:numPr>
              <w:spacing w:before="156" w:beforeLines="50"/>
              <w:jc w:val="center"/>
              <w:rPr>
                <w:rFonts w:hint="eastAsia" w:ascii="宋体" w:hAnsi="宋体" w:cs="宋体"/>
                <w:color w:val="auto"/>
                <w:sz w:val="24"/>
                <w:highlight w:val="none"/>
              </w:rPr>
            </w:pPr>
          </w:p>
        </w:tc>
        <w:tc>
          <w:tcPr>
            <w:tcW w:w="1995" w:type="dxa"/>
            <w:vAlign w:val="center"/>
          </w:tcPr>
          <w:p w14:paraId="638C02E5">
            <w:pPr>
              <w:spacing w:before="156" w:beforeLines="50"/>
              <w:jc w:val="center"/>
              <w:rPr>
                <w:rFonts w:hint="eastAsia" w:ascii="宋体" w:hAnsi="宋体" w:cs="宋体"/>
                <w:color w:val="auto"/>
                <w:sz w:val="24"/>
                <w:highlight w:val="none"/>
              </w:rPr>
            </w:pPr>
            <w:r>
              <w:rPr>
                <w:rFonts w:hint="eastAsia" w:ascii="宋体" w:hAnsi="宋体" w:cs="宋体"/>
                <w:color w:val="auto"/>
                <w:sz w:val="24"/>
                <w:highlight w:val="none"/>
              </w:rPr>
              <w:t>响应文件有效期</w:t>
            </w:r>
          </w:p>
        </w:tc>
        <w:tc>
          <w:tcPr>
            <w:tcW w:w="6615" w:type="dxa"/>
            <w:vAlign w:val="center"/>
          </w:tcPr>
          <w:p w14:paraId="0D57F4C5">
            <w:pPr>
              <w:rPr>
                <w:rFonts w:hint="eastAsia" w:ascii="宋体" w:hAnsi="宋体" w:cs="宋体"/>
                <w:color w:val="auto"/>
                <w:sz w:val="24"/>
                <w:highlight w:val="none"/>
              </w:rPr>
            </w:pPr>
            <w:r>
              <w:rPr>
                <w:rFonts w:hint="eastAsia" w:ascii="宋体" w:hAnsi="宋体" w:cs="宋体"/>
                <w:color w:val="auto"/>
                <w:sz w:val="24"/>
                <w:highlight w:val="none"/>
              </w:rPr>
              <w:t>响应文件递交截止期后60日内有效</w:t>
            </w:r>
          </w:p>
        </w:tc>
      </w:tr>
      <w:tr w14:paraId="5EB2380F">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1117" w:hRule="atLeast"/>
        </w:trPr>
        <w:tc>
          <w:tcPr>
            <w:tcW w:w="735" w:type="dxa"/>
            <w:vAlign w:val="center"/>
          </w:tcPr>
          <w:p w14:paraId="32A92532">
            <w:pPr>
              <w:numPr>
                <w:ilvl w:val="0"/>
                <w:numId w:val="1"/>
              </w:numPr>
              <w:spacing w:before="156" w:beforeLines="50"/>
              <w:jc w:val="center"/>
              <w:rPr>
                <w:rFonts w:hint="eastAsia" w:ascii="宋体" w:hAnsi="宋体" w:cs="宋体"/>
                <w:color w:val="auto"/>
                <w:sz w:val="24"/>
                <w:highlight w:val="none"/>
              </w:rPr>
            </w:pPr>
          </w:p>
        </w:tc>
        <w:tc>
          <w:tcPr>
            <w:tcW w:w="1995" w:type="dxa"/>
            <w:vAlign w:val="center"/>
          </w:tcPr>
          <w:p w14:paraId="1E04BF58">
            <w:pPr>
              <w:tabs>
                <w:tab w:val="left" w:pos="8640"/>
              </w:tabs>
              <w:spacing w:before="156" w:beforeLines="50"/>
              <w:ind w:left="-2" w:leftChars="-1"/>
              <w:jc w:val="center"/>
              <w:rPr>
                <w:rFonts w:hint="eastAsia" w:ascii="宋体" w:hAnsi="宋体" w:cs="宋体"/>
                <w:color w:val="auto"/>
                <w:sz w:val="24"/>
                <w:highlight w:val="none"/>
              </w:rPr>
            </w:pPr>
            <w:r>
              <w:rPr>
                <w:rFonts w:hint="eastAsia" w:ascii="宋体" w:hAnsi="宋体" w:cs="宋体"/>
                <w:color w:val="auto"/>
                <w:sz w:val="24"/>
                <w:highlight w:val="none"/>
              </w:rPr>
              <w:t>响应文件的组成</w:t>
            </w:r>
          </w:p>
        </w:tc>
        <w:tc>
          <w:tcPr>
            <w:tcW w:w="6615" w:type="dxa"/>
            <w:vAlign w:val="center"/>
          </w:tcPr>
          <w:p w14:paraId="372D44B9">
            <w:pPr>
              <w:rPr>
                <w:rFonts w:hint="eastAsia" w:ascii="宋体" w:hAnsi="宋体" w:cs="宋体"/>
                <w:color w:val="auto"/>
                <w:sz w:val="24"/>
                <w:highlight w:val="none"/>
              </w:rPr>
            </w:pPr>
            <w:r>
              <w:rPr>
                <w:rFonts w:hint="eastAsia" w:ascii="宋体" w:hAnsi="宋体" w:cs="宋体"/>
                <w:color w:val="auto"/>
                <w:sz w:val="24"/>
                <w:highlight w:val="none"/>
              </w:rPr>
              <w:t>供应商应按本磋商文件规定的格式，填写并提供相关文件或资料，本磋商文件第三部分要求的文件和资料也须一并提供。供应商还可根据自己的理解，提供其他必要的技术响应、样本资料及附件；</w:t>
            </w:r>
          </w:p>
        </w:tc>
      </w:tr>
      <w:tr w14:paraId="0450C192">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381" w:hRule="atLeast"/>
        </w:trPr>
        <w:tc>
          <w:tcPr>
            <w:tcW w:w="735" w:type="dxa"/>
            <w:vAlign w:val="center"/>
          </w:tcPr>
          <w:p w14:paraId="761D82E5">
            <w:pPr>
              <w:numPr>
                <w:ilvl w:val="0"/>
                <w:numId w:val="1"/>
              </w:numPr>
              <w:spacing w:before="156" w:beforeLines="50"/>
              <w:jc w:val="center"/>
              <w:rPr>
                <w:rFonts w:hint="eastAsia" w:ascii="宋体" w:hAnsi="宋体" w:cs="宋体"/>
                <w:color w:val="auto"/>
                <w:sz w:val="24"/>
                <w:highlight w:val="none"/>
              </w:rPr>
            </w:pPr>
          </w:p>
        </w:tc>
        <w:tc>
          <w:tcPr>
            <w:tcW w:w="1995" w:type="dxa"/>
            <w:vAlign w:val="center"/>
          </w:tcPr>
          <w:p w14:paraId="65337729">
            <w:pPr>
              <w:tabs>
                <w:tab w:val="left" w:pos="8640"/>
              </w:tabs>
              <w:spacing w:before="156" w:beforeLines="50"/>
              <w:ind w:left="-2" w:leftChars="-1"/>
              <w:jc w:val="center"/>
              <w:rPr>
                <w:rFonts w:hint="eastAsia" w:ascii="宋体" w:hAnsi="宋体" w:cs="宋体"/>
                <w:color w:val="auto"/>
                <w:sz w:val="24"/>
                <w:highlight w:val="none"/>
              </w:rPr>
            </w:pPr>
            <w:r>
              <w:rPr>
                <w:rFonts w:hint="eastAsia" w:ascii="宋体" w:hAnsi="宋体" w:cs="宋体"/>
                <w:color w:val="auto"/>
                <w:sz w:val="24"/>
                <w:highlight w:val="none"/>
              </w:rPr>
              <w:t>响应文件封面要求</w:t>
            </w:r>
          </w:p>
        </w:tc>
        <w:tc>
          <w:tcPr>
            <w:tcW w:w="6615" w:type="dxa"/>
            <w:vAlign w:val="center"/>
          </w:tcPr>
          <w:p w14:paraId="026F565C">
            <w:pPr>
              <w:tabs>
                <w:tab w:val="left" w:pos="8640"/>
              </w:tabs>
              <w:rPr>
                <w:rFonts w:hint="eastAsia" w:ascii="宋体" w:hAnsi="宋体" w:cs="宋体"/>
                <w:color w:val="auto"/>
                <w:sz w:val="24"/>
                <w:highlight w:val="none"/>
              </w:rPr>
            </w:pPr>
            <w:r>
              <w:rPr>
                <w:rFonts w:hint="eastAsia" w:ascii="宋体" w:hAnsi="宋体" w:cs="宋体"/>
                <w:color w:val="auto"/>
                <w:sz w:val="24"/>
                <w:highlight w:val="none"/>
              </w:rPr>
              <w:t>无</w:t>
            </w:r>
          </w:p>
        </w:tc>
      </w:tr>
      <w:tr w14:paraId="7FC2D97D">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629" w:hRule="atLeast"/>
        </w:trPr>
        <w:tc>
          <w:tcPr>
            <w:tcW w:w="735" w:type="dxa"/>
            <w:vAlign w:val="center"/>
          </w:tcPr>
          <w:p w14:paraId="291EAFB8">
            <w:pPr>
              <w:numPr>
                <w:ilvl w:val="0"/>
                <w:numId w:val="1"/>
              </w:numPr>
              <w:spacing w:before="156" w:beforeLines="50"/>
              <w:jc w:val="center"/>
              <w:rPr>
                <w:rFonts w:hint="eastAsia" w:ascii="宋体" w:hAnsi="宋体" w:cs="宋体"/>
                <w:color w:val="auto"/>
                <w:sz w:val="24"/>
                <w:highlight w:val="none"/>
              </w:rPr>
            </w:pPr>
          </w:p>
        </w:tc>
        <w:tc>
          <w:tcPr>
            <w:tcW w:w="1995" w:type="dxa"/>
            <w:vAlign w:val="center"/>
          </w:tcPr>
          <w:p w14:paraId="194800BA">
            <w:pPr>
              <w:spacing w:before="156" w:beforeLines="50"/>
              <w:jc w:val="center"/>
              <w:rPr>
                <w:rFonts w:hint="eastAsia" w:ascii="宋体" w:hAnsi="宋体" w:cs="宋体"/>
                <w:color w:val="auto"/>
                <w:sz w:val="24"/>
                <w:highlight w:val="none"/>
              </w:rPr>
            </w:pPr>
            <w:r>
              <w:rPr>
                <w:rFonts w:hint="eastAsia" w:ascii="宋体" w:hAnsi="宋体" w:cs="宋体"/>
                <w:color w:val="auto"/>
                <w:sz w:val="24"/>
                <w:highlight w:val="none"/>
              </w:rPr>
              <w:t>响应文件份数要求</w:t>
            </w:r>
          </w:p>
        </w:tc>
        <w:tc>
          <w:tcPr>
            <w:tcW w:w="6615" w:type="dxa"/>
            <w:vAlign w:val="center"/>
          </w:tcPr>
          <w:p w14:paraId="7A509075">
            <w:pPr>
              <w:tabs>
                <w:tab w:val="left" w:pos="8640"/>
              </w:tabs>
              <w:ind w:left="-2" w:leftChars="-1"/>
              <w:rPr>
                <w:rFonts w:hint="eastAsia" w:ascii="宋体" w:hAnsi="宋体" w:cs="宋体"/>
                <w:color w:val="auto"/>
                <w:sz w:val="24"/>
                <w:highlight w:val="none"/>
              </w:rPr>
            </w:pPr>
            <w:r>
              <w:rPr>
                <w:rFonts w:hint="eastAsia" w:ascii="宋体" w:hAnsi="宋体" w:cs="宋体"/>
                <w:color w:val="auto"/>
                <w:sz w:val="24"/>
                <w:highlight w:val="none"/>
              </w:rPr>
              <w:t>加密的电子投标文件须在投标截止时间前成功上传</w:t>
            </w:r>
          </w:p>
        </w:tc>
      </w:tr>
      <w:tr w14:paraId="324054B5">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629" w:hRule="atLeast"/>
        </w:trPr>
        <w:tc>
          <w:tcPr>
            <w:tcW w:w="735" w:type="dxa"/>
            <w:vAlign w:val="center"/>
          </w:tcPr>
          <w:p w14:paraId="711E981A">
            <w:pPr>
              <w:numPr>
                <w:ilvl w:val="0"/>
                <w:numId w:val="1"/>
              </w:numPr>
              <w:spacing w:before="156" w:beforeLines="50"/>
              <w:jc w:val="center"/>
              <w:rPr>
                <w:rFonts w:hint="eastAsia" w:ascii="宋体" w:hAnsi="宋体" w:cs="宋体"/>
                <w:color w:val="auto"/>
                <w:sz w:val="24"/>
                <w:highlight w:val="none"/>
              </w:rPr>
            </w:pPr>
          </w:p>
        </w:tc>
        <w:tc>
          <w:tcPr>
            <w:tcW w:w="1995" w:type="dxa"/>
            <w:vAlign w:val="center"/>
          </w:tcPr>
          <w:p w14:paraId="3DBE1BDA">
            <w:pPr>
              <w:spacing w:before="156" w:beforeLines="50"/>
              <w:jc w:val="center"/>
              <w:rPr>
                <w:rFonts w:hint="eastAsia" w:ascii="宋体" w:hAnsi="宋体" w:cs="宋体"/>
                <w:color w:val="auto"/>
                <w:sz w:val="24"/>
                <w:highlight w:val="none"/>
              </w:rPr>
            </w:pPr>
            <w:r>
              <w:rPr>
                <w:rFonts w:hint="eastAsia" w:ascii="宋体" w:hAnsi="宋体" w:cs="宋体"/>
                <w:color w:val="auto"/>
                <w:sz w:val="24"/>
                <w:highlight w:val="none"/>
              </w:rPr>
              <w:t>响应文件装订和密封要求</w:t>
            </w:r>
          </w:p>
        </w:tc>
        <w:tc>
          <w:tcPr>
            <w:tcW w:w="6615" w:type="dxa"/>
            <w:vAlign w:val="center"/>
          </w:tcPr>
          <w:p w14:paraId="413F3E28">
            <w:pPr>
              <w:rPr>
                <w:rFonts w:hint="eastAsia" w:ascii="宋体" w:hAnsi="宋体" w:cs="宋体"/>
                <w:color w:val="auto"/>
                <w:sz w:val="24"/>
                <w:highlight w:val="none"/>
              </w:rPr>
            </w:pPr>
            <w:r>
              <w:rPr>
                <w:rFonts w:hint="eastAsia" w:ascii="宋体" w:hAnsi="宋体" w:cs="宋体"/>
                <w:color w:val="auto"/>
                <w:sz w:val="24"/>
                <w:highlight w:val="none"/>
              </w:rPr>
              <w:t>无</w:t>
            </w:r>
          </w:p>
        </w:tc>
      </w:tr>
      <w:tr w14:paraId="192D0CA9">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629" w:hRule="atLeast"/>
        </w:trPr>
        <w:tc>
          <w:tcPr>
            <w:tcW w:w="735" w:type="dxa"/>
            <w:vAlign w:val="center"/>
          </w:tcPr>
          <w:p w14:paraId="68FE64DD">
            <w:pPr>
              <w:numPr>
                <w:ilvl w:val="0"/>
                <w:numId w:val="1"/>
              </w:numPr>
              <w:spacing w:before="156" w:beforeLines="50"/>
              <w:jc w:val="center"/>
              <w:rPr>
                <w:rFonts w:hint="eastAsia" w:ascii="宋体" w:hAnsi="宋体" w:cs="宋体"/>
                <w:color w:val="auto"/>
                <w:sz w:val="24"/>
                <w:highlight w:val="none"/>
              </w:rPr>
            </w:pPr>
          </w:p>
        </w:tc>
        <w:tc>
          <w:tcPr>
            <w:tcW w:w="1995" w:type="dxa"/>
            <w:vAlign w:val="center"/>
          </w:tcPr>
          <w:p w14:paraId="02706C92">
            <w:pPr>
              <w:spacing w:before="156" w:beforeLines="50"/>
              <w:jc w:val="center"/>
              <w:rPr>
                <w:rFonts w:hint="eastAsia" w:ascii="宋体" w:hAnsi="宋体" w:cs="宋体"/>
                <w:color w:val="auto"/>
                <w:sz w:val="24"/>
                <w:highlight w:val="none"/>
              </w:rPr>
            </w:pPr>
            <w:r>
              <w:rPr>
                <w:rFonts w:hint="eastAsia" w:ascii="宋体" w:hAnsi="宋体" w:cs="宋体"/>
                <w:color w:val="auto"/>
                <w:sz w:val="24"/>
                <w:highlight w:val="none"/>
              </w:rPr>
              <w:t>竞争性磋商文件的澄清</w:t>
            </w:r>
          </w:p>
        </w:tc>
        <w:tc>
          <w:tcPr>
            <w:tcW w:w="6615" w:type="dxa"/>
            <w:vAlign w:val="center"/>
          </w:tcPr>
          <w:p w14:paraId="2E01E14D">
            <w:pPr>
              <w:rPr>
                <w:rFonts w:hint="eastAsia" w:ascii="宋体" w:hAnsi="宋体" w:cs="宋体"/>
                <w:color w:val="auto"/>
                <w:sz w:val="24"/>
                <w:highlight w:val="none"/>
              </w:rPr>
            </w:pPr>
            <w:r>
              <w:rPr>
                <w:rFonts w:hint="eastAsia" w:ascii="宋体" w:hAnsi="宋体" w:cs="宋体"/>
                <w:color w:val="auto"/>
                <w:sz w:val="24"/>
                <w:highlight w:val="none"/>
              </w:rPr>
              <w:t>对竞争性磋商文件进行的澄清，以网上公告的方式通知供应商。澄清或修改的内容可能影响响应文件编制的，采购人、采购代理机构应当在提交响应文件截止时间至少5日前。</w:t>
            </w:r>
          </w:p>
        </w:tc>
      </w:tr>
      <w:tr w14:paraId="55E4885F">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trPr>
        <w:tc>
          <w:tcPr>
            <w:tcW w:w="735" w:type="dxa"/>
            <w:vAlign w:val="center"/>
          </w:tcPr>
          <w:p w14:paraId="704B7706">
            <w:pPr>
              <w:numPr>
                <w:ilvl w:val="0"/>
                <w:numId w:val="1"/>
              </w:numPr>
              <w:spacing w:before="156" w:beforeLines="50"/>
              <w:jc w:val="center"/>
              <w:rPr>
                <w:rFonts w:hint="eastAsia" w:ascii="宋体" w:hAnsi="宋体" w:cs="宋体"/>
                <w:color w:val="auto"/>
                <w:sz w:val="24"/>
                <w:highlight w:val="none"/>
              </w:rPr>
            </w:pPr>
          </w:p>
        </w:tc>
        <w:tc>
          <w:tcPr>
            <w:tcW w:w="1995" w:type="dxa"/>
            <w:vAlign w:val="center"/>
          </w:tcPr>
          <w:p w14:paraId="1A2213E6">
            <w:pPr>
              <w:spacing w:before="156" w:beforeLines="50"/>
              <w:jc w:val="center"/>
              <w:rPr>
                <w:rFonts w:hint="eastAsia" w:ascii="宋体" w:hAnsi="宋体" w:cs="宋体"/>
                <w:color w:val="auto"/>
                <w:sz w:val="24"/>
                <w:highlight w:val="none"/>
              </w:rPr>
            </w:pPr>
            <w:r>
              <w:rPr>
                <w:rFonts w:hint="eastAsia" w:ascii="宋体" w:hAnsi="宋体" w:cs="宋体"/>
                <w:color w:val="auto"/>
                <w:sz w:val="24"/>
                <w:highlight w:val="none"/>
              </w:rPr>
              <w:t>响应文件递交截止时间</w:t>
            </w:r>
          </w:p>
        </w:tc>
        <w:tc>
          <w:tcPr>
            <w:tcW w:w="6615" w:type="dxa"/>
            <w:vAlign w:val="center"/>
          </w:tcPr>
          <w:p w14:paraId="286215A1">
            <w:pPr>
              <w:ind w:firstLine="360" w:firstLineChars="150"/>
              <w:rPr>
                <w:rFonts w:hint="eastAsia" w:ascii="宋体" w:hAnsi="宋体" w:cs="宋体"/>
                <w:color w:val="auto"/>
                <w:sz w:val="24"/>
                <w:highlight w:val="none"/>
              </w:rPr>
            </w:pPr>
            <w:r>
              <w:rPr>
                <w:rFonts w:hint="eastAsia" w:ascii="宋体" w:hAnsi="宋体" w:cs="宋体"/>
                <w:color w:val="auto"/>
                <w:sz w:val="24"/>
                <w:highlight w:val="none"/>
              </w:rPr>
              <w:t xml:space="preserve">****年 ****  月 ****  日上午****   （见磋商公告） </w:t>
            </w:r>
          </w:p>
        </w:tc>
      </w:tr>
      <w:tr w14:paraId="4C7C8C5F">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629" w:hRule="atLeast"/>
        </w:trPr>
        <w:tc>
          <w:tcPr>
            <w:tcW w:w="735" w:type="dxa"/>
            <w:vAlign w:val="center"/>
          </w:tcPr>
          <w:p w14:paraId="3B5077E8">
            <w:pPr>
              <w:numPr>
                <w:ilvl w:val="0"/>
                <w:numId w:val="1"/>
              </w:numPr>
              <w:spacing w:before="156" w:beforeLines="50"/>
              <w:jc w:val="center"/>
              <w:rPr>
                <w:rFonts w:hint="eastAsia" w:ascii="宋体" w:hAnsi="宋体" w:cs="宋体"/>
                <w:color w:val="auto"/>
                <w:sz w:val="24"/>
                <w:highlight w:val="none"/>
              </w:rPr>
            </w:pPr>
          </w:p>
        </w:tc>
        <w:tc>
          <w:tcPr>
            <w:tcW w:w="1995" w:type="dxa"/>
            <w:vAlign w:val="center"/>
          </w:tcPr>
          <w:p w14:paraId="1914DF7E">
            <w:pPr>
              <w:spacing w:before="156" w:beforeLines="50"/>
              <w:jc w:val="center"/>
              <w:rPr>
                <w:rFonts w:hint="eastAsia" w:ascii="宋体" w:hAnsi="宋体" w:cs="宋体"/>
                <w:color w:val="auto"/>
                <w:sz w:val="24"/>
                <w:highlight w:val="none"/>
              </w:rPr>
            </w:pPr>
            <w:r>
              <w:rPr>
                <w:rFonts w:hint="eastAsia" w:ascii="宋体" w:hAnsi="宋体" w:cs="宋体"/>
                <w:color w:val="auto"/>
                <w:sz w:val="24"/>
                <w:highlight w:val="none"/>
              </w:rPr>
              <w:t>响应文件递交地点</w:t>
            </w:r>
          </w:p>
        </w:tc>
        <w:tc>
          <w:tcPr>
            <w:tcW w:w="6615" w:type="dxa"/>
            <w:vAlign w:val="center"/>
          </w:tcPr>
          <w:p w14:paraId="50CEA0F1">
            <w:pPr>
              <w:rPr>
                <w:rFonts w:hint="eastAsia" w:ascii="宋体" w:hAnsi="宋体"/>
                <w:color w:val="auto"/>
                <w:sz w:val="24"/>
                <w:highlight w:val="none"/>
              </w:rPr>
            </w:pPr>
            <w:r>
              <w:rPr>
                <w:rFonts w:hint="eastAsia" w:ascii="宋体" w:hAnsi="宋体"/>
                <w:color w:val="auto"/>
                <w:sz w:val="24"/>
                <w:highlight w:val="none"/>
              </w:rPr>
              <w:t>周口市公共资源交易中心网</w:t>
            </w:r>
          </w:p>
          <w:p w14:paraId="220111EC">
            <w:pPr>
              <w:rPr>
                <w:rFonts w:hint="eastAsia" w:ascii="宋体" w:hAnsi="宋体" w:cs="宋体" w:eastAsiaTheme="minorEastAsia"/>
                <w:color w:val="auto"/>
                <w:sz w:val="24"/>
                <w:highlight w:val="none"/>
              </w:rPr>
            </w:pPr>
            <w:r>
              <w:rPr>
                <w:rFonts w:hint="eastAsia" w:ascii="宋体" w:hAnsi="宋体"/>
                <w:color w:val="auto"/>
                <w:sz w:val="24"/>
                <w:highlight w:val="none"/>
              </w:rPr>
              <w:t>网址：周口市公共资源电子交易服务平台会员系统（网址</w:t>
            </w:r>
            <w:r>
              <w:rPr>
                <w:rFonts w:hint="eastAsia" w:asciiTheme="minorEastAsia" w:hAnsiTheme="minorEastAsia" w:eastAsiaTheme="minorEastAsia"/>
                <w:color w:val="auto"/>
                <w:highlight w:val="none"/>
              </w:rPr>
              <w:t>http://jyzx.zhoukou.gov.cn）</w:t>
            </w:r>
          </w:p>
          <w:p w14:paraId="1E195271">
            <w:pPr>
              <w:spacing w:line="560" w:lineRule="exact"/>
              <w:rPr>
                <w:rFonts w:hint="eastAsia" w:ascii="宋体" w:hAnsi="宋体" w:cs="宋体"/>
                <w:color w:val="auto"/>
                <w:sz w:val="24"/>
                <w:highlight w:val="none"/>
              </w:rPr>
            </w:pPr>
            <w:r>
              <w:rPr>
                <w:rFonts w:hint="eastAsia" w:ascii="宋体" w:hAnsi="宋体" w:cs="宋体"/>
                <w:color w:val="auto"/>
                <w:sz w:val="24"/>
                <w:highlight w:val="none"/>
              </w:rPr>
              <w:t>（本项目实行网上远程开标无须到现场提交响应文件）</w:t>
            </w:r>
          </w:p>
        </w:tc>
      </w:tr>
      <w:tr w14:paraId="1EF8C5D0">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422" w:hRule="atLeast"/>
        </w:trPr>
        <w:tc>
          <w:tcPr>
            <w:tcW w:w="735" w:type="dxa"/>
            <w:vAlign w:val="center"/>
          </w:tcPr>
          <w:p w14:paraId="6121F1C0">
            <w:pPr>
              <w:numPr>
                <w:ilvl w:val="0"/>
                <w:numId w:val="1"/>
              </w:numPr>
              <w:spacing w:before="156" w:beforeLines="50"/>
              <w:jc w:val="center"/>
              <w:rPr>
                <w:rFonts w:hint="eastAsia" w:ascii="宋体" w:hAnsi="宋体" w:cs="宋体"/>
                <w:color w:val="auto"/>
                <w:sz w:val="24"/>
                <w:highlight w:val="none"/>
              </w:rPr>
            </w:pPr>
          </w:p>
        </w:tc>
        <w:tc>
          <w:tcPr>
            <w:tcW w:w="1995" w:type="dxa"/>
            <w:vAlign w:val="center"/>
          </w:tcPr>
          <w:p w14:paraId="6E443966">
            <w:pPr>
              <w:spacing w:before="156" w:beforeLines="50"/>
              <w:jc w:val="center"/>
              <w:rPr>
                <w:rFonts w:hint="eastAsia" w:ascii="宋体" w:hAnsi="宋体" w:cs="宋体"/>
                <w:color w:val="auto"/>
                <w:sz w:val="24"/>
                <w:highlight w:val="none"/>
              </w:rPr>
            </w:pPr>
            <w:r>
              <w:rPr>
                <w:rFonts w:hint="eastAsia" w:ascii="宋体" w:hAnsi="宋体" w:cs="宋体"/>
                <w:color w:val="auto"/>
                <w:sz w:val="24"/>
                <w:highlight w:val="none"/>
              </w:rPr>
              <w:t>磋商时间</w:t>
            </w:r>
          </w:p>
        </w:tc>
        <w:tc>
          <w:tcPr>
            <w:tcW w:w="6615" w:type="dxa"/>
            <w:vAlign w:val="center"/>
          </w:tcPr>
          <w:p w14:paraId="4A5AF86A">
            <w:pPr>
              <w:tabs>
                <w:tab w:val="left" w:pos="8640"/>
              </w:tabs>
              <w:ind w:left="-2" w:leftChars="-1" w:firstLine="240" w:firstLineChars="100"/>
              <w:rPr>
                <w:rFonts w:hint="eastAsia" w:ascii="宋体" w:hAnsi="宋体" w:cs="宋体"/>
                <w:color w:val="auto"/>
                <w:sz w:val="24"/>
                <w:highlight w:val="none"/>
              </w:rPr>
            </w:pPr>
            <w:r>
              <w:rPr>
                <w:rFonts w:hint="eastAsia" w:ascii="宋体" w:hAnsi="宋体" w:cs="宋体"/>
                <w:color w:val="auto"/>
                <w:sz w:val="24"/>
                <w:highlight w:val="none"/>
              </w:rPr>
              <w:t>****年 ****  月 ****  日上午****  见磋商公告</w:t>
            </w:r>
          </w:p>
        </w:tc>
      </w:tr>
      <w:tr w14:paraId="10A644ED">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456" w:hRule="atLeast"/>
        </w:trPr>
        <w:tc>
          <w:tcPr>
            <w:tcW w:w="735" w:type="dxa"/>
            <w:vAlign w:val="center"/>
          </w:tcPr>
          <w:p w14:paraId="48C98518">
            <w:pPr>
              <w:numPr>
                <w:ilvl w:val="0"/>
                <w:numId w:val="1"/>
              </w:numPr>
              <w:spacing w:before="156" w:beforeLines="50"/>
              <w:jc w:val="center"/>
              <w:rPr>
                <w:rFonts w:hint="eastAsia" w:ascii="宋体" w:hAnsi="宋体" w:cs="宋体"/>
                <w:color w:val="auto"/>
                <w:sz w:val="24"/>
                <w:highlight w:val="none"/>
              </w:rPr>
            </w:pPr>
          </w:p>
        </w:tc>
        <w:tc>
          <w:tcPr>
            <w:tcW w:w="1995" w:type="dxa"/>
            <w:vAlign w:val="center"/>
          </w:tcPr>
          <w:p w14:paraId="7603BCF6">
            <w:pPr>
              <w:spacing w:before="156" w:beforeLines="50"/>
              <w:jc w:val="center"/>
              <w:rPr>
                <w:rFonts w:hint="eastAsia" w:ascii="宋体" w:hAnsi="宋体" w:cs="宋体"/>
                <w:color w:val="auto"/>
                <w:sz w:val="24"/>
                <w:highlight w:val="none"/>
              </w:rPr>
            </w:pPr>
            <w:r>
              <w:rPr>
                <w:rFonts w:hint="eastAsia" w:ascii="宋体" w:hAnsi="宋体" w:cs="宋体"/>
                <w:color w:val="auto"/>
                <w:sz w:val="24"/>
                <w:highlight w:val="none"/>
              </w:rPr>
              <w:t>磋商程序和内容</w:t>
            </w:r>
          </w:p>
        </w:tc>
        <w:tc>
          <w:tcPr>
            <w:tcW w:w="6615" w:type="dxa"/>
            <w:vAlign w:val="center"/>
          </w:tcPr>
          <w:p w14:paraId="08752201">
            <w:pPr>
              <w:tabs>
                <w:tab w:val="left" w:pos="8640"/>
              </w:tabs>
              <w:rPr>
                <w:rFonts w:hint="eastAsia" w:ascii="宋体" w:hAnsi="宋体" w:cs="宋体"/>
                <w:color w:val="auto"/>
                <w:sz w:val="24"/>
                <w:highlight w:val="none"/>
              </w:rPr>
            </w:pPr>
            <w:r>
              <w:rPr>
                <w:rFonts w:hint="eastAsia" w:ascii="宋体" w:hAnsi="宋体" w:cs="宋体"/>
                <w:color w:val="auto"/>
                <w:sz w:val="24"/>
                <w:highlight w:val="none"/>
              </w:rPr>
              <w:t>详见磋商文件第二章</w:t>
            </w:r>
          </w:p>
        </w:tc>
      </w:tr>
      <w:tr w14:paraId="0C7FF25C">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818" w:hRule="atLeast"/>
        </w:trPr>
        <w:tc>
          <w:tcPr>
            <w:tcW w:w="735" w:type="dxa"/>
            <w:vAlign w:val="center"/>
          </w:tcPr>
          <w:p w14:paraId="55AEF34A">
            <w:pPr>
              <w:numPr>
                <w:ilvl w:val="0"/>
                <w:numId w:val="1"/>
              </w:numPr>
              <w:spacing w:before="156" w:beforeLines="50"/>
              <w:jc w:val="center"/>
              <w:rPr>
                <w:rFonts w:hint="eastAsia" w:ascii="宋体" w:hAnsi="宋体" w:cs="宋体"/>
                <w:color w:val="auto"/>
                <w:sz w:val="24"/>
                <w:highlight w:val="none"/>
              </w:rPr>
            </w:pPr>
          </w:p>
        </w:tc>
        <w:tc>
          <w:tcPr>
            <w:tcW w:w="1995" w:type="dxa"/>
            <w:vAlign w:val="center"/>
          </w:tcPr>
          <w:p w14:paraId="33B84AC1">
            <w:pPr>
              <w:spacing w:before="156" w:beforeLines="50"/>
              <w:jc w:val="center"/>
              <w:rPr>
                <w:rFonts w:hint="eastAsia" w:ascii="宋体" w:hAnsi="宋体" w:cs="宋体"/>
                <w:color w:val="auto"/>
                <w:sz w:val="24"/>
                <w:highlight w:val="none"/>
              </w:rPr>
            </w:pPr>
            <w:r>
              <w:rPr>
                <w:rFonts w:hint="eastAsia" w:ascii="宋体" w:hAnsi="宋体" w:cs="宋体"/>
                <w:color w:val="auto"/>
                <w:sz w:val="24"/>
                <w:highlight w:val="none"/>
              </w:rPr>
              <w:t>授予合同</w:t>
            </w:r>
          </w:p>
        </w:tc>
        <w:tc>
          <w:tcPr>
            <w:tcW w:w="6615" w:type="dxa"/>
            <w:vAlign w:val="center"/>
          </w:tcPr>
          <w:p w14:paraId="4018A508">
            <w:pPr>
              <w:tabs>
                <w:tab w:val="left" w:pos="8640"/>
              </w:tabs>
              <w:jc w:val="left"/>
              <w:rPr>
                <w:rFonts w:hint="eastAsia" w:ascii="宋体" w:hAnsi="宋体" w:cs="宋体"/>
                <w:color w:val="auto"/>
                <w:sz w:val="24"/>
                <w:highlight w:val="none"/>
              </w:rPr>
            </w:pPr>
            <w:r>
              <w:rPr>
                <w:rFonts w:hint="eastAsia" w:ascii="宋体" w:hAnsi="宋体" w:cs="宋体"/>
                <w:color w:val="auto"/>
                <w:sz w:val="24"/>
                <w:highlight w:val="none"/>
              </w:rPr>
              <w:t>采购人根据磋商小组的推荐意见，由采购人确定成交供应商。采购代理机构向成交供应商发出成交通知书。</w:t>
            </w:r>
          </w:p>
        </w:tc>
      </w:tr>
      <w:tr w14:paraId="684C690C">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818" w:hRule="atLeast"/>
        </w:trPr>
        <w:tc>
          <w:tcPr>
            <w:tcW w:w="735" w:type="dxa"/>
            <w:vAlign w:val="center"/>
          </w:tcPr>
          <w:p w14:paraId="23816DB8">
            <w:pPr>
              <w:numPr>
                <w:ilvl w:val="0"/>
                <w:numId w:val="1"/>
              </w:numPr>
              <w:spacing w:before="156" w:beforeLines="50"/>
              <w:jc w:val="center"/>
              <w:rPr>
                <w:rFonts w:hint="eastAsia" w:ascii="宋体" w:hAnsi="宋体" w:cs="宋体"/>
                <w:color w:val="auto"/>
                <w:sz w:val="24"/>
                <w:highlight w:val="none"/>
              </w:rPr>
            </w:pPr>
          </w:p>
        </w:tc>
        <w:tc>
          <w:tcPr>
            <w:tcW w:w="1995" w:type="dxa"/>
            <w:vAlign w:val="center"/>
          </w:tcPr>
          <w:p w14:paraId="375AEB75">
            <w:pPr>
              <w:spacing w:before="156" w:beforeLines="50"/>
              <w:ind w:firstLine="14" w:firstLineChars="6"/>
              <w:jc w:val="center"/>
              <w:rPr>
                <w:rFonts w:hint="eastAsia" w:ascii="宋体" w:hAnsi="宋体" w:cs="宋体"/>
                <w:color w:val="auto"/>
                <w:sz w:val="24"/>
                <w:highlight w:val="none"/>
              </w:rPr>
            </w:pPr>
            <w:r>
              <w:rPr>
                <w:rFonts w:hint="eastAsia" w:ascii="宋体" w:hAnsi="宋体" w:cs="宋体"/>
                <w:color w:val="auto"/>
                <w:sz w:val="24"/>
                <w:highlight w:val="none"/>
              </w:rPr>
              <w:t>签订合同</w:t>
            </w:r>
          </w:p>
        </w:tc>
        <w:tc>
          <w:tcPr>
            <w:tcW w:w="6615" w:type="dxa"/>
            <w:vAlign w:val="center"/>
          </w:tcPr>
          <w:p w14:paraId="3607C983">
            <w:pPr>
              <w:tabs>
                <w:tab w:val="left" w:pos="8640"/>
              </w:tabs>
              <w:ind w:left="-2" w:leftChars="-1"/>
              <w:rPr>
                <w:rFonts w:hint="eastAsia" w:ascii="宋体" w:hAnsi="宋体" w:cs="宋体"/>
                <w:color w:val="auto"/>
                <w:sz w:val="24"/>
                <w:highlight w:val="none"/>
              </w:rPr>
            </w:pPr>
            <w:r>
              <w:rPr>
                <w:rFonts w:hint="eastAsia" w:ascii="宋体" w:hAnsi="宋体" w:cs="宋体"/>
                <w:color w:val="auto"/>
                <w:sz w:val="24"/>
                <w:highlight w:val="none"/>
              </w:rPr>
              <w:t>1）接到成交通知书30天内，成交供应商应与采购人签订采购合同。</w:t>
            </w:r>
          </w:p>
          <w:p w14:paraId="63CA708B">
            <w:pPr>
              <w:tabs>
                <w:tab w:val="left" w:pos="8640"/>
              </w:tabs>
              <w:ind w:left="-2" w:leftChars="-1"/>
              <w:rPr>
                <w:rFonts w:hint="eastAsia" w:ascii="宋体" w:hAnsi="宋体" w:cs="宋体"/>
                <w:color w:val="auto"/>
                <w:sz w:val="24"/>
                <w:highlight w:val="none"/>
              </w:rPr>
            </w:pPr>
            <w:r>
              <w:rPr>
                <w:rFonts w:hint="eastAsia" w:ascii="宋体" w:hAnsi="宋体" w:cs="宋体"/>
                <w:color w:val="auto"/>
                <w:sz w:val="24"/>
                <w:highlight w:val="none"/>
              </w:rPr>
              <w:t>2）本磋商文件、响应文件及磋商、评审过程中有关澄清、承诺文件的内容，将作为签订合同的主要内容。</w:t>
            </w:r>
          </w:p>
        </w:tc>
      </w:tr>
      <w:tr w14:paraId="3A3A3AAD">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629" w:hRule="atLeast"/>
        </w:trPr>
        <w:tc>
          <w:tcPr>
            <w:tcW w:w="735" w:type="dxa"/>
            <w:vAlign w:val="center"/>
          </w:tcPr>
          <w:p w14:paraId="5666E86B">
            <w:pPr>
              <w:numPr>
                <w:ilvl w:val="0"/>
                <w:numId w:val="1"/>
              </w:numPr>
              <w:spacing w:before="156" w:beforeLines="50"/>
              <w:jc w:val="center"/>
              <w:rPr>
                <w:rFonts w:hint="eastAsia" w:ascii="宋体" w:hAnsi="宋体" w:cs="宋体"/>
                <w:color w:val="auto"/>
                <w:sz w:val="24"/>
                <w:highlight w:val="none"/>
              </w:rPr>
            </w:pPr>
          </w:p>
        </w:tc>
        <w:tc>
          <w:tcPr>
            <w:tcW w:w="1995" w:type="dxa"/>
            <w:vAlign w:val="center"/>
          </w:tcPr>
          <w:p w14:paraId="44EF42C3">
            <w:pPr>
              <w:spacing w:before="156" w:beforeLines="50"/>
              <w:ind w:firstLine="14" w:firstLineChars="6"/>
              <w:jc w:val="center"/>
              <w:rPr>
                <w:rFonts w:hint="eastAsia" w:ascii="宋体" w:hAnsi="宋体" w:cs="宋体"/>
                <w:color w:val="auto"/>
                <w:sz w:val="24"/>
                <w:highlight w:val="none"/>
              </w:rPr>
            </w:pPr>
            <w:r>
              <w:rPr>
                <w:rFonts w:hint="eastAsia" w:ascii="宋体" w:hAnsi="宋体" w:cs="宋体"/>
                <w:color w:val="auto"/>
                <w:sz w:val="24"/>
                <w:highlight w:val="none"/>
              </w:rPr>
              <w:t>投标保证金</w:t>
            </w:r>
          </w:p>
        </w:tc>
        <w:tc>
          <w:tcPr>
            <w:tcW w:w="6615" w:type="dxa"/>
            <w:vAlign w:val="center"/>
          </w:tcPr>
          <w:p w14:paraId="29E11047">
            <w:pPr>
              <w:tabs>
                <w:tab w:val="left" w:pos="8640"/>
              </w:tabs>
              <w:ind w:left="-2" w:leftChars="-1"/>
              <w:rPr>
                <w:rFonts w:hint="eastAsia" w:ascii="宋体" w:hAnsi="宋体" w:cs="宋体"/>
                <w:color w:val="auto"/>
                <w:sz w:val="24"/>
                <w:highlight w:val="none"/>
              </w:rPr>
            </w:pPr>
            <w:r>
              <w:rPr>
                <w:rFonts w:hint="eastAsia" w:ascii="宋体" w:hAnsi="宋体" w:cs="宋体"/>
                <w:color w:val="auto"/>
                <w:sz w:val="24"/>
                <w:highlight w:val="none"/>
              </w:rPr>
              <w:t>本项目不需要交纳投标保证金</w:t>
            </w:r>
          </w:p>
        </w:tc>
      </w:tr>
      <w:tr w14:paraId="47750599">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35" w:type="dxa"/>
            <w:vAlign w:val="center"/>
          </w:tcPr>
          <w:p w14:paraId="66E9D23E">
            <w:pPr>
              <w:numPr>
                <w:ilvl w:val="0"/>
                <w:numId w:val="1"/>
              </w:numPr>
              <w:spacing w:before="156" w:beforeLines="50"/>
              <w:jc w:val="center"/>
              <w:rPr>
                <w:rFonts w:hint="eastAsia" w:ascii="宋体" w:hAnsi="宋体" w:cs="宋体"/>
                <w:color w:val="auto"/>
                <w:sz w:val="24"/>
                <w:highlight w:val="none"/>
              </w:rPr>
            </w:pPr>
          </w:p>
        </w:tc>
        <w:tc>
          <w:tcPr>
            <w:tcW w:w="1995" w:type="dxa"/>
            <w:vAlign w:val="center"/>
          </w:tcPr>
          <w:p w14:paraId="333374BC">
            <w:pPr>
              <w:jc w:val="center"/>
              <w:rPr>
                <w:rFonts w:hint="eastAsia" w:ascii="宋体" w:hAnsi="宋体" w:cs="宋体"/>
                <w:color w:val="auto"/>
                <w:sz w:val="24"/>
                <w:highlight w:val="none"/>
              </w:rPr>
            </w:pPr>
            <w:r>
              <w:rPr>
                <w:rFonts w:hint="eastAsia" w:cs="宋体" w:asciiTheme="minorEastAsia" w:hAnsiTheme="minorEastAsia" w:eastAsiaTheme="minorEastAsia"/>
                <w:color w:val="auto"/>
                <w:sz w:val="24"/>
                <w:highlight w:val="none"/>
              </w:rPr>
              <w:t>工期</w:t>
            </w:r>
          </w:p>
        </w:tc>
        <w:tc>
          <w:tcPr>
            <w:tcW w:w="6615" w:type="dxa"/>
            <w:vAlign w:val="center"/>
          </w:tcPr>
          <w:p w14:paraId="58120C77">
            <w:pPr>
              <w:jc w:val="left"/>
              <w:rPr>
                <w:rFonts w:hint="eastAsia" w:ascii="宋体" w:hAnsi="宋体" w:cs="宋体"/>
                <w:color w:val="auto"/>
                <w:sz w:val="24"/>
                <w:highlight w:val="none"/>
              </w:rPr>
            </w:pPr>
            <w:r>
              <w:rPr>
                <w:rFonts w:hint="eastAsia" w:cs="宋体" w:asciiTheme="minorEastAsia" w:hAnsiTheme="minorEastAsia" w:eastAsiaTheme="minorEastAsia"/>
                <w:color w:val="auto"/>
                <w:sz w:val="24"/>
                <w:highlight w:val="none"/>
              </w:rPr>
              <w:t>合同签订后</w:t>
            </w:r>
            <w:r>
              <w:rPr>
                <w:rFonts w:hint="eastAsia" w:cs="宋体" w:asciiTheme="minorEastAsia" w:hAnsiTheme="minorEastAsia" w:eastAsiaTheme="minorEastAsia"/>
                <w:color w:val="auto"/>
                <w:sz w:val="24"/>
                <w:highlight w:val="none"/>
                <w:lang w:val="en-US" w:eastAsia="zh-CN"/>
              </w:rPr>
              <w:t>45</w:t>
            </w:r>
            <w:r>
              <w:rPr>
                <w:rFonts w:hint="eastAsia" w:cs="宋体" w:asciiTheme="minorEastAsia" w:hAnsiTheme="minorEastAsia" w:eastAsiaTheme="minorEastAsia"/>
                <w:color w:val="auto"/>
                <w:sz w:val="24"/>
                <w:highlight w:val="none"/>
              </w:rPr>
              <w:t>日历天内。</w:t>
            </w:r>
          </w:p>
        </w:tc>
      </w:tr>
      <w:tr w14:paraId="45B92C75">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trPr>
        <w:tc>
          <w:tcPr>
            <w:tcW w:w="735" w:type="dxa"/>
            <w:vAlign w:val="center"/>
          </w:tcPr>
          <w:p w14:paraId="6F64ACA6">
            <w:pPr>
              <w:numPr>
                <w:ilvl w:val="0"/>
                <w:numId w:val="1"/>
              </w:numPr>
              <w:spacing w:before="156" w:beforeLines="50"/>
              <w:rPr>
                <w:rFonts w:hint="eastAsia" w:ascii="宋体" w:hAnsi="宋体" w:cs="宋体"/>
                <w:color w:val="auto"/>
                <w:sz w:val="24"/>
                <w:highlight w:val="none"/>
              </w:rPr>
            </w:pPr>
          </w:p>
        </w:tc>
        <w:tc>
          <w:tcPr>
            <w:tcW w:w="1995" w:type="dxa"/>
            <w:vAlign w:val="center"/>
          </w:tcPr>
          <w:p w14:paraId="044055FE">
            <w:pPr>
              <w:jc w:val="center"/>
              <w:rPr>
                <w:rFonts w:hint="eastAsia" w:cs="宋体" w:asciiTheme="minorEastAsia" w:hAnsiTheme="minorEastAsia" w:eastAsiaTheme="minorEastAsia"/>
                <w:color w:val="auto"/>
                <w:sz w:val="24"/>
                <w:highlight w:val="none"/>
              </w:rPr>
            </w:pPr>
            <w:r>
              <w:rPr>
                <w:rFonts w:hint="eastAsia" w:cs="宋体" w:asciiTheme="minorEastAsia" w:hAnsiTheme="minorEastAsia" w:eastAsiaTheme="minorEastAsia"/>
                <w:color w:val="auto"/>
                <w:sz w:val="24"/>
                <w:highlight w:val="none"/>
              </w:rPr>
              <w:t>付款方式</w:t>
            </w:r>
          </w:p>
        </w:tc>
        <w:tc>
          <w:tcPr>
            <w:tcW w:w="6615" w:type="dxa"/>
            <w:vAlign w:val="center"/>
          </w:tcPr>
          <w:p w14:paraId="332FA427">
            <w:pPr>
              <w:jc w:val="left"/>
              <w:rPr>
                <w:rFonts w:hint="eastAsia" w:cs="宋体" w:asciiTheme="minorEastAsia" w:hAnsiTheme="minorEastAsia" w:eastAsiaTheme="minorEastAsia"/>
                <w:color w:val="auto"/>
                <w:sz w:val="24"/>
                <w:highlight w:val="none"/>
              </w:rPr>
            </w:pPr>
            <w:r>
              <w:rPr>
                <w:rFonts w:hint="eastAsia" w:cs="宋体" w:asciiTheme="minorEastAsia" w:hAnsiTheme="minorEastAsia" w:eastAsiaTheme="minorEastAsia"/>
                <w:color w:val="auto"/>
                <w:sz w:val="24"/>
                <w:highlight w:val="none"/>
                <w:lang w:val="en-US" w:eastAsia="zh-CN"/>
              </w:rPr>
              <w:t>合同签订后设备人员进场付过程总价款的3</w:t>
            </w:r>
            <w:r>
              <w:rPr>
                <w:rFonts w:hint="eastAsia" w:cs="宋体" w:asciiTheme="minorEastAsia" w:hAnsiTheme="minorEastAsia" w:eastAsiaTheme="minorEastAsia"/>
                <w:color w:val="auto"/>
                <w:sz w:val="24"/>
                <w:highlight w:val="none"/>
              </w:rPr>
              <w:t>0%</w:t>
            </w:r>
            <w:r>
              <w:rPr>
                <w:rFonts w:hint="eastAsia" w:cs="宋体" w:asciiTheme="minorEastAsia" w:hAnsiTheme="minorEastAsia" w:eastAsiaTheme="minorEastAsia"/>
                <w:color w:val="auto"/>
                <w:sz w:val="24"/>
                <w:highlight w:val="none"/>
                <w:lang w:eastAsia="zh-CN"/>
              </w:rPr>
              <w:t>、</w:t>
            </w:r>
            <w:r>
              <w:rPr>
                <w:rFonts w:hint="eastAsia" w:cs="宋体" w:asciiTheme="minorEastAsia" w:hAnsiTheme="minorEastAsia" w:eastAsiaTheme="minorEastAsia"/>
                <w:color w:val="auto"/>
                <w:sz w:val="24"/>
                <w:highlight w:val="none"/>
              </w:rPr>
              <w:t>竣工验收合格后付工程总款</w:t>
            </w:r>
            <w:r>
              <w:rPr>
                <w:rFonts w:hint="eastAsia" w:cs="宋体" w:asciiTheme="minorEastAsia" w:hAnsiTheme="minorEastAsia" w:eastAsiaTheme="minorEastAsia"/>
                <w:color w:val="auto"/>
                <w:sz w:val="24"/>
                <w:highlight w:val="none"/>
                <w:lang w:val="en-US" w:eastAsia="zh-CN"/>
              </w:rPr>
              <w:t>到8</w:t>
            </w:r>
            <w:r>
              <w:rPr>
                <w:rFonts w:hint="eastAsia" w:cs="宋体" w:asciiTheme="minorEastAsia" w:hAnsiTheme="minorEastAsia" w:eastAsiaTheme="minorEastAsia"/>
                <w:color w:val="auto"/>
                <w:sz w:val="24"/>
                <w:highlight w:val="none"/>
              </w:rPr>
              <w:t>0%</w:t>
            </w:r>
            <w:r>
              <w:rPr>
                <w:rFonts w:hint="eastAsia" w:cs="宋体" w:asciiTheme="minorEastAsia" w:hAnsiTheme="minorEastAsia" w:eastAsiaTheme="minorEastAsia"/>
                <w:color w:val="auto"/>
                <w:sz w:val="24"/>
                <w:highlight w:val="none"/>
                <w:lang w:eastAsia="zh-CN"/>
              </w:rPr>
              <w:t>、</w:t>
            </w:r>
            <w:r>
              <w:rPr>
                <w:rFonts w:hint="eastAsia" w:cs="宋体" w:asciiTheme="minorEastAsia" w:hAnsiTheme="minorEastAsia" w:eastAsiaTheme="minorEastAsia"/>
                <w:color w:val="auto"/>
                <w:sz w:val="24"/>
                <w:highlight w:val="none"/>
                <w:lang w:val="en-US" w:eastAsia="zh-CN"/>
              </w:rPr>
              <w:t>工程审计完成</w:t>
            </w:r>
            <w:r>
              <w:rPr>
                <w:rFonts w:hint="eastAsia" w:cs="宋体" w:asciiTheme="minorEastAsia" w:hAnsiTheme="minorEastAsia" w:eastAsiaTheme="minorEastAsia"/>
                <w:color w:val="auto"/>
                <w:sz w:val="24"/>
                <w:highlight w:val="none"/>
              </w:rPr>
              <w:t>付工程总款</w:t>
            </w:r>
            <w:r>
              <w:rPr>
                <w:rFonts w:hint="eastAsia" w:cs="宋体" w:asciiTheme="minorEastAsia" w:hAnsiTheme="minorEastAsia" w:eastAsiaTheme="minorEastAsia"/>
                <w:color w:val="auto"/>
                <w:sz w:val="24"/>
                <w:highlight w:val="none"/>
                <w:lang w:val="en-US" w:eastAsia="zh-CN"/>
              </w:rPr>
              <w:t>到100</w:t>
            </w:r>
            <w:r>
              <w:rPr>
                <w:rFonts w:hint="eastAsia" w:cs="宋体" w:asciiTheme="minorEastAsia" w:hAnsiTheme="minorEastAsia" w:eastAsiaTheme="minorEastAsia"/>
                <w:color w:val="auto"/>
                <w:sz w:val="24"/>
                <w:highlight w:val="none"/>
              </w:rPr>
              <w:t>%。</w:t>
            </w:r>
          </w:p>
        </w:tc>
      </w:tr>
      <w:tr w14:paraId="34C26381">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841" w:hRule="atLeast"/>
        </w:trPr>
        <w:tc>
          <w:tcPr>
            <w:tcW w:w="735" w:type="dxa"/>
            <w:vAlign w:val="center"/>
          </w:tcPr>
          <w:p w14:paraId="6BEB587F">
            <w:pPr>
              <w:numPr>
                <w:ilvl w:val="0"/>
                <w:numId w:val="1"/>
              </w:numPr>
              <w:spacing w:before="156" w:beforeLines="50"/>
              <w:jc w:val="center"/>
              <w:rPr>
                <w:rFonts w:hint="eastAsia" w:ascii="宋体" w:hAnsi="宋体" w:cs="宋体"/>
                <w:color w:val="auto"/>
                <w:sz w:val="24"/>
                <w:highlight w:val="none"/>
              </w:rPr>
            </w:pPr>
          </w:p>
        </w:tc>
        <w:tc>
          <w:tcPr>
            <w:tcW w:w="1995" w:type="dxa"/>
            <w:vAlign w:val="center"/>
          </w:tcPr>
          <w:p w14:paraId="3EAEF1BA">
            <w:pPr>
              <w:spacing w:before="156" w:beforeLines="50"/>
              <w:ind w:firstLine="14" w:firstLineChars="6"/>
              <w:jc w:val="center"/>
              <w:rPr>
                <w:rFonts w:hint="eastAsia" w:ascii="宋体" w:hAnsi="宋体" w:cs="宋体"/>
                <w:color w:val="auto"/>
                <w:sz w:val="24"/>
                <w:highlight w:val="none"/>
              </w:rPr>
            </w:pPr>
            <w:r>
              <w:rPr>
                <w:rFonts w:hint="eastAsia" w:ascii="宋体" w:hAnsi="宋体" w:cs="宋体"/>
                <w:color w:val="auto"/>
                <w:sz w:val="24"/>
                <w:highlight w:val="none"/>
              </w:rPr>
              <w:t>勘察现场</w:t>
            </w:r>
          </w:p>
        </w:tc>
        <w:tc>
          <w:tcPr>
            <w:tcW w:w="6615" w:type="dxa"/>
            <w:vAlign w:val="center"/>
          </w:tcPr>
          <w:p w14:paraId="329C311D">
            <w:pPr>
              <w:keepNext w:val="0"/>
              <w:keepLines w:val="0"/>
              <w:widowControl/>
              <w:suppressLineNumbers w:val="0"/>
              <w:jc w:val="left"/>
              <w:rPr>
                <w:color w:val="auto"/>
                <w:highlight w:val="none"/>
              </w:rPr>
            </w:pPr>
            <w:r>
              <w:rPr>
                <w:rFonts w:hint="eastAsia" w:ascii="宋体" w:hAnsi="宋体" w:eastAsia="宋体" w:cs="宋体"/>
                <w:color w:val="auto"/>
                <w:kern w:val="0"/>
                <w:sz w:val="24"/>
                <w:szCs w:val="24"/>
                <w:highlight w:val="none"/>
                <w:lang w:val="en-US" w:eastAsia="zh-CN" w:bidi="ar"/>
              </w:rPr>
              <w:t>为避免供应商盲目投标，确保项目顺利实施，请</w:t>
            </w:r>
            <w:r>
              <w:rPr>
                <w:rFonts w:hint="eastAsia" w:ascii="宋体" w:hAnsi="宋体" w:cs="宋体"/>
                <w:color w:val="auto"/>
                <w:kern w:val="0"/>
                <w:sz w:val="24"/>
                <w:szCs w:val="24"/>
                <w:highlight w:val="none"/>
                <w:lang w:val="en-US" w:eastAsia="zh-CN" w:bidi="ar"/>
              </w:rPr>
              <w:t>潜在</w:t>
            </w:r>
            <w:r>
              <w:rPr>
                <w:rFonts w:hint="eastAsia" w:ascii="宋体" w:hAnsi="宋体" w:eastAsia="宋体" w:cs="宋体"/>
                <w:color w:val="auto"/>
                <w:kern w:val="0"/>
                <w:sz w:val="24"/>
                <w:szCs w:val="24"/>
                <w:highlight w:val="none"/>
                <w:lang w:val="en-US" w:eastAsia="zh-CN" w:bidi="ar"/>
              </w:rPr>
              <w:t xml:space="preserve">供应商 </w:t>
            </w:r>
          </w:p>
          <w:p w14:paraId="0D063C2D">
            <w:pPr>
              <w:keepNext w:val="0"/>
              <w:keepLines w:val="0"/>
              <w:widowControl/>
              <w:suppressLineNumbers w:val="0"/>
              <w:jc w:val="left"/>
              <w:rPr>
                <w:color w:val="auto"/>
                <w:highlight w:val="none"/>
              </w:rPr>
            </w:pPr>
            <w:r>
              <w:rPr>
                <w:rFonts w:hint="eastAsia" w:ascii="宋体" w:hAnsi="宋体" w:eastAsia="宋体" w:cs="宋体"/>
                <w:color w:val="auto"/>
                <w:kern w:val="0"/>
                <w:sz w:val="24"/>
                <w:szCs w:val="24"/>
                <w:highlight w:val="none"/>
                <w:lang w:val="en-US" w:eastAsia="zh-CN" w:bidi="ar"/>
              </w:rPr>
              <w:t xml:space="preserve">在采购文件下载截止后的第一个工作日内及时到现场进行实 </w:t>
            </w:r>
          </w:p>
          <w:p w14:paraId="362D0F48">
            <w:pPr>
              <w:keepNext w:val="0"/>
              <w:keepLines w:val="0"/>
              <w:widowControl/>
              <w:suppressLineNumbers w:val="0"/>
              <w:jc w:val="left"/>
              <w:rPr>
                <w:color w:val="auto"/>
                <w:highlight w:val="none"/>
              </w:rPr>
            </w:pPr>
            <w:r>
              <w:rPr>
                <w:rFonts w:hint="eastAsia" w:ascii="宋体" w:hAnsi="宋体" w:eastAsia="宋体" w:cs="宋体"/>
                <w:color w:val="auto"/>
                <w:kern w:val="0"/>
                <w:sz w:val="24"/>
                <w:szCs w:val="24"/>
                <w:highlight w:val="none"/>
                <w:lang w:val="en-US" w:eastAsia="zh-CN" w:bidi="ar"/>
              </w:rPr>
              <w:t>地勘查。经采购单位证实供应商确实已到现场勘查，</w:t>
            </w:r>
            <w:r>
              <w:rPr>
                <w:rFonts w:hint="eastAsia" w:ascii="宋体" w:hAnsi="宋体" w:cs="宋体"/>
                <w:color w:val="auto"/>
                <w:kern w:val="0"/>
                <w:sz w:val="24"/>
                <w:szCs w:val="24"/>
                <w:highlight w:val="none"/>
                <w:lang w:val="en-US" w:eastAsia="zh-CN" w:bidi="ar"/>
              </w:rPr>
              <w:t>有采购人出具加盖采购人盖章的现场</w:t>
            </w:r>
            <w:r>
              <w:rPr>
                <w:rFonts w:hint="eastAsia" w:ascii="宋体" w:hAnsi="宋体" w:eastAsia="宋体" w:cs="宋体"/>
                <w:color w:val="auto"/>
                <w:kern w:val="0"/>
                <w:sz w:val="24"/>
                <w:szCs w:val="24"/>
                <w:highlight w:val="none"/>
                <w:lang w:val="en-US" w:eastAsia="zh-CN" w:bidi="ar"/>
              </w:rPr>
              <w:t>勘查</w:t>
            </w:r>
            <w:r>
              <w:rPr>
                <w:rFonts w:hint="eastAsia" w:ascii="宋体" w:hAnsi="宋体" w:cs="宋体"/>
                <w:color w:val="auto"/>
                <w:kern w:val="0"/>
                <w:sz w:val="24"/>
                <w:szCs w:val="24"/>
                <w:highlight w:val="none"/>
                <w:lang w:val="en-US" w:eastAsia="zh-CN" w:bidi="ar"/>
              </w:rPr>
              <w:t>证明，</w:t>
            </w:r>
            <w:r>
              <w:rPr>
                <w:rFonts w:hint="eastAsia" w:ascii="宋体" w:hAnsi="宋体" w:eastAsia="宋体" w:cs="宋体"/>
                <w:color w:val="auto"/>
                <w:kern w:val="0"/>
                <w:sz w:val="24"/>
                <w:szCs w:val="24"/>
                <w:highlight w:val="none"/>
                <w:lang w:val="en-US" w:eastAsia="zh-CN" w:bidi="ar"/>
              </w:rPr>
              <w:t xml:space="preserve">供应商将证明原件放在投标磋商响应文件中（电子标为原件扫描件）。 </w:t>
            </w:r>
          </w:p>
          <w:p w14:paraId="77733DFA">
            <w:pPr>
              <w:keepNext w:val="0"/>
              <w:keepLines w:val="0"/>
              <w:widowControl/>
              <w:suppressLineNumbers w:val="0"/>
              <w:jc w:val="left"/>
              <w:rPr>
                <w:color w:val="auto"/>
                <w:highlight w:val="none"/>
              </w:rPr>
            </w:pPr>
            <w:r>
              <w:rPr>
                <w:rFonts w:hint="eastAsia" w:ascii="宋体" w:hAnsi="宋体" w:eastAsia="宋体" w:cs="宋体"/>
                <w:color w:val="auto"/>
                <w:kern w:val="0"/>
                <w:sz w:val="24"/>
                <w:szCs w:val="24"/>
                <w:highlight w:val="none"/>
                <w:lang w:val="en-US" w:eastAsia="zh-CN" w:bidi="ar"/>
              </w:rPr>
              <w:t>项目联系人：</w:t>
            </w:r>
            <w:r>
              <w:rPr>
                <w:rFonts w:hint="eastAsia" w:ascii="宋体" w:hAnsi="宋体" w:cs="宋体"/>
                <w:color w:val="auto"/>
                <w:sz w:val="24"/>
                <w:highlight w:val="none"/>
                <w:lang w:val="en-US" w:eastAsia="zh-CN"/>
              </w:rPr>
              <w:t>张艳林</w:t>
            </w:r>
            <w:r>
              <w:rPr>
                <w:rFonts w:hint="eastAsia" w:ascii="宋体" w:hAnsi="宋体" w:cs="宋体"/>
                <w:color w:val="auto"/>
                <w:sz w:val="24"/>
                <w:highlight w:val="none"/>
              </w:rPr>
              <w:t xml:space="preserve">  联系方式：</w:t>
            </w:r>
            <w:r>
              <w:rPr>
                <w:rFonts w:hint="eastAsia" w:ascii="宋体" w:hAnsi="宋体" w:cs="宋体"/>
                <w:color w:val="auto"/>
                <w:sz w:val="24"/>
                <w:highlight w:val="none"/>
                <w:lang w:val="en-US" w:eastAsia="zh-CN"/>
              </w:rPr>
              <w:t>13513876686</w:t>
            </w:r>
            <w:r>
              <w:rPr>
                <w:rFonts w:hint="eastAsia" w:ascii="宋体" w:hAnsi="宋体" w:cs="宋体"/>
                <w:color w:val="auto"/>
                <w:sz w:val="24"/>
                <w:highlight w:val="none"/>
              </w:rPr>
              <w:t>　</w:t>
            </w:r>
          </w:p>
          <w:p w14:paraId="587C547F">
            <w:pPr>
              <w:tabs>
                <w:tab w:val="left" w:pos="8640"/>
              </w:tabs>
              <w:jc w:val="left"/>
              <w:rPr>
                <w:rFonts w:hint="eastAsia" w:ascii="宋体" w:hAnsi="宋体" w:eastAsia="宋体" w:cs="宋体"/>
                <w:color w:val="auto"/>
                <w:sz w:val="24"/>
                <w:highlight w:val="none"/>
                <w:lang w:val="en-US" w:eastAsia="zh-CN"/>
              </w:rPr>
            </w:pPr>
          </w:p>
        </w:tc>
      </w:tr>
      <w:tr w14:paraId="3B9562A0">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168" w:hRule="atLeast"/>
        </w:trPr>
        <w:tc>
          <w:tcPr>
            <w:tcW w:w="735" w:type="dxa"/>
            <w:vAlign w:val="center"/>
          </w:tcPr>
          <w:p w14:paraId="20701DC3">
            <w:pPr>
              <w:numPr>
                <w:ilvl w:val="0"/>
                <w:numId w:val="1"/>
              </w:numPr>
              <w:spacing w:before="156" w:beforeLines="50"/>
              <w:jc w:val="center"/>
              <w:rPr>
                <w:rFonts w:hint="eastAsia" w:ascii="宋体" w:hAnsi="宋体" w:cs="宋体"/>
                <w:color w:val="auto"/>
                <w:sz w:val="24"/>
                <w:highlight w:val="none"/>
              </w:rPr>
            </w:pPr>
          </w:p>
        </w:tc>
        <w:tc>
          <w:tcPr>
            <w:tcW w:w="1995" w:type="dxa"/>
            <w:vAlign w:val="center"/>
          </w:tcPr>
          <w:p w14:paraId="083289C6">
            <w:pPr>
              <w:spacing w:before="156" w:beforeLines="50"/>
              <w:ind w:firstLine="14" w:firstLineChars="6"/>
              <w:jc w:val="center"/>
              <w:rPr>
                <w:rFonts w:hint="eastAsia" w:ascii="宋体" w:hAnsi="宋体" w:cs="宋体"/>
                <w:color w:val="auto"/>
                <w:sz w:val="24"/>
                <w:highlight w:val="none"/>
              </w:rPr>
            </w:pPr>
            <w:r>
              <w:rPr>
                <w:rFonts w:hint="eastAsia" w:ascii="宋体" w:hAnsi="宋体" w:cs="宋体"/>
                <w:b/>
                <w:bCs/>
                <w:color w:val="auto"/>
                <w:sz w:val="24"/>
                <w:highlight w:val="none"/>
              </w:rPr>
              <w:t>报价</w:t>
            </w:r>
          </w:p>
        </w:tc>
        <w:tc>
          <w:tcPr>
            <w:tcW w:w="6615" w:type="dxa"/>
            <w:vAlign w:val="center"/>
          </w:tcPr>
          <w:p w14:paraId="15DC32CB">
            <w:pPr>
              <w:tabs>
                <w:tab w:val="left" w:pos="8640"/>
              </w:tabs>
              <w:jc w:val="left"/>
              <w:rPr>
                <w:rFonts w:hint="eastAsia" w:ascii="宋体" w:hAnsi="宋体" w:cs="宋体"/>
                <w:color w:val="auto"/>
                <w:sz w:val="24"/>
                <w:highlight w:val="none"/>
              </w:rPr>
            </w:pPr>
            <w:r>
              <w:rPr>
                <w:rFonts w:hint="eastAsia" w:ascii="宋体" w:hAnsi="宋体" w:cs="宋体"/>
                <w:b/>
                <w:bCs/>
                <w:color w:val="auto"/>
                <w:sz w:val="24"/>
                <w:highlight w:val="none"/>
              </w:rPr>
              <w:t>一次报价</w:t>
            </w:r>
          </w:p>
        </w:tc>
      </w:tr>
      <w:tr w14:paraId="38483753">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168" w:hRule="atLeast"/>
        </w:trPr>
        <w:tc>
          <w:tcPr>
            <w:tcW w:w="735" w:type="dxa"/>
            <w:vAlign w:val="center"/>
          </w:tcPr>
          <w:p w14:paraId="6CF55589">
            <w:pPr>
              <w:numPr>
                <w:ilvl w:val="0"/>
                <w:numId w:val="1"/>
              </w:numPr>
              <w:spacing w:before="156" w:beforeLines="50"/>
              <w:jc w:val="center"/>
              <w:rPr>
                <w:rFonts w:hint="eastAsia" w:ascii="宋体" w:hAnsi="宋体" w:cs="宋体"/>
                <w:color w:val="auto"/>
                <w:sz w:val="24"/>
                <w:highlight w:val="none"/>
              </w:rPr>
            </w:pPr>
          </w:p>
        </w:tc>
        <w:tc>
          <w:tcPr>
            <w:tcW w:w="1995" w:type="dxa"/>
            <w:vAlign w:val="center"/>
          </w:tcPr>
          <w:p w14:paraId="1ADF5891">
            <w:pPr>
              <w:adjustRightInd w:val="0"/>
              <w:snapToGrid w:val="0"/>
              <w:ind w:firstLine="14" w:firstLineChars="6"/>
              <w:jc w:val="center"/>
              <w:rPr>
                <w:rFonts w:hint="eastAsia" w:ascii="宋体" w:hAnsi="宋体" w:cs="宋体"/>
                <w:b/>
                <w:bCs/>
                <w:color w:val="auto"/>
                <w:sz w:val="24"/>
                <w:highlight w:val="none"/>
              </w:rPr>
            </w:pPr>
            <w:r>
              <w:rPr>
                <w:rFonts w:hint="eastAsia" w:ascii="宋体" w:hAnsi="宋体" w:cs="宋体"/>
                <w:color w:val="auto"/>
                <w:sz w:val="24"/>
                <w:highlight w:val="none"/>
              </w:rPr>
              <w:t>所属行业</w:t>
            </w:r>
          </w:p>
        </w:tc>
        <w:tc>
          <w:tcPr>
            <w:tcW w:w="6615" w:type="dxa"/>
            <w:vAlign w:val="center"/>
          </w:tcPr>
          <w:p w14:paraId="05556675">
            <w:pPr>
              <w:tabs>
                <w:tab w:val="left" w:pos="8640"/>
              </w:tabs>
              <w:adjustRightInd w:val="0"/>
              <w:snapToGrid w:val="0"/>
              <w:jc w:val="left"/>
              <w:rPr>
                <w:rFonts w:hint="eastAsia" w:ascii="宋体" w:hAnsi="宋体" w:cs="宋体"/>
                <w:b/>
                <w:bCs/>
                <w:color w:val="auto"/>
                <w:sz w:val="24"/>
                <w:highlight w:val="none"/>
              </w:rPr>
            </w:pPr>
            <w:r>
              <w:rPr>
                <w:rFonts w:hint="eastAsia" w:ascii="宋体" w:hAnsi="宋体" w:cs="宋体"/>
                <w:color w:val="auto"/>
                <w:sz w:val="24"/>
                <w:highlight w:val="none"/>
              </w:rPr>
              <w:t>建筑业</w:t>
            </w:r>
          </w:p>
        </w:tc>
      </w:tr>
    </w:tbl>
    <w:p w14:paraId="26BFB2D3">
      <w:pPr>
        <w:spacing w:line="720" w:lineRule="auto"/>
        <w:jc w:val="both"/>
        <w:rPr>
          <w:rFonts w:hint="eastAsia" w:ascii="宋体" w:hAnsi="宋体" w:cs="宋体"/>
          <w:b/>
          <w:color w:val="auto"/>
          <w:sz w:val="24"/>
          <w:highlight w:val="none"/>
        </w:rPr>
      </w:pPr>
    </w:p>
    <w:p w14:paraId="233C0B1E">
      <w:pPr>
        <w:spacing w:line="720" w:lineRule="auto"/>
        <w:jc w:val="center"/>
        <w:rPr>
          <w:rFonts w:hint="eastAsia" w:ascii="宋体" w:hAnsi="宋体" w:cs="宋体"/>
          <w:b/>
          <w:color w:val="auto"/>
          <w:sz w:val="24"/>
          <w:highlight w:val="none"/>
        </w:rPr>
      </w:pPr>
      <w:r>
        <w:rPr>
          <w:rFonts w:hint="eastAsia" w:ascii="宋体" w:hAnsi="宋体" w:cs="宋体"/>
          <w:b/>
          <w:color w:val="auto"/>
          <w:sz w:val="24"/>
          <w:highlight w:val="none"/>
        </w:rPr>
        <w:t>一、总则</w:t>
      </w:r>
    </w:p>
    <w:p w14:paraId="518335CB">
      <w:pPr>
        <w:spacing w:line="560" w:lineRule="exact"/>
        <w:ind w:firstLine="482" w:firstLineChars="200"/>
        <w:rPr>
          <w:rFonts w:hint="eastAsia" w:ascii="宋体" w:hAnsi="宋体" w:cs="宋体"/>
          <w:color w:val="auto"/>
          <w:sz w:val="24"/>
          <w:highlight w:val="none"/>
        </w:rPr>
      </w:pPr>
      <w:r>
        <w:rPr>
          <w:rFonts w:hint="eastAsia" w:ascii="宋体" w:hAnsi="宋体" w:cs="宋体"/>
          <w:b/>
          <w:color w:val="auto"/>
          <w:sz w:val="24"/>
          <w:highlight w:val="none"/>
        </w:rPr>
        <w:t>1．适用范围</w:t>
      </w:r>
    </w:p>
    <w:p w14:paraId="31B399EB">
      <w:pPr>
        <w:spacing w:line="560" w:lineRule="exact"/>
        <w:ind w:firstLine="480" w:firstLineChars="200"/>
        <w:rPr>
          <w:rFonts w:hint="eastAsia" w:ascii="宋体" w:hAnsi="宋体" w:cs="宋体"/>
          <w:bCs/>
          <w:color w:val="auto"/>
          <w:sz w:val="24"/>
          <w:highlight w:val="none"/>
        </w:rPr>
      </w:pPr>
      <w:r>
        <w:rPr>
          <w:rFonts w:hint="eastAsia" w:ascii="宋体" w:hAnsi="宋体" w:cs="宋体"/>
          <w:color w:val="auto"/>
          <w:sz w:val="24"/>
          <w:highlight w:val="none"/>
        </w:rPr>
        <w:t>1.1本竞争性磋商文件仅适用于本次竞争性磋商邀请函中所述</w:t>
      </w:r>
      <w:r>
        <w:rPr>
          <w:rFonts w:hint="eastAsia" w:ascii="宋体" w:hAnsi="宋体" w:cs="宋体"/>
          <w:bCs/>
          <w:color w:val="auto"/>
          <w:sz w:val="24"/>
          <w:highlight w:val="none"/>
        </w:rPr>
        <w:t>项目。</w:t>
      </w:r>
    </w:p>
    <w:p w14:paraId="522498CC">
      <w:pPr>
        <w:spacing w:line="560" w:lineRule="exact"/>
        <w:ind w:firstLine="482" w:firstLineChars="200"/>
        <w:rPr>
          <w:rFonts w:hint="eastAsia" w:ascii="宋体" w:hAnsi="宋体" w:cs="宋体"/>
          <w:b/>
          <w:color w:val="auto"/>
          <w:sz w:val="24"/>
          <w:highlight w:val="none"/>
        </w:rPr>
      </w:pPr>
      <w:r>
        <w:rPr>
          <w:rFonts w:hint="eastAsia" w:ascii="宋体" w:hAnsi="宋体" w:cs="宋体"/>
          <w:b/>
          <w:color w:val="auto"/>
          <w:sz w:val="24"/>
          <w:highlight w:val="none"/>
        </w:rPr>
        <w:t>2．定义</w:t>
      </w:r>
    </w:p>
    <w:p w14:paraId="6106AE70">
      <w:pPr>
        <w:spacing w:line="560" w:lineRule="exact"/>
        <w:ind w:firstLine="480" w:firstLineChars="200"/>
        <w:rPr>
          <w:rFonts w:hint="eastAsia" w:ascii="宋体" w:hAnsi="宋体" w:cs="宋体"/>
          <w:color w:val="auto"/>
          <w:sz w:val="24"/>
          <w:highlight w:val="none"/>
        </w:rPr>
      </w:pPr>
      <w:r>
        <w:rPr>
          <w:rFonts w:hint="eastAsia" w:ascii="宋体" w:hAnsi="宋体" w:cs="宋体"/>
          <w:color w:val="auto"/>
          <w:sz w:val="24"/>
          <w:highlight w:val="none"/>
        </w:rPr>
        <w:t>2.1“采购代理机构”：周口市公共资源交易中心政府采购中心。</w:t>
      </w:r>
    </w:p>
    <w:p w14:paraId="585EE0D8">
      <w:pPr>
        <w:spacing w:line="560" w:lineRule="exact"/>
        <w:ind w:firstLine="480" w:firstLineChars="200"/>
        <w:rPr>
          <w:rFonts w:hint="eastAsia" w:ascii="宋体" w:hAnsi="宋体" w:cs="宋体"/>
          <w:color w:val="auto"/>
          <w:sz w:val="24"/>
          <w:highlight w:val="none"/>
        </w:rPr>
      </w:pPr>
      <w:r>
        <w:rPr>
          <w:rFonts w:hint="eastAsia" w:ascii="宋体" w:hAnsi="宋体" w:cs="宋体"/>
          <w:color w:val="auto"/>
          <w:sz w:val="24"/>
          <w:highlight w:val="none"/>
        </w:rPr>
        <w:t>2.2“采购人”：</w:t>
      </w:r>
      <w:r>
        <w:rPr>
          <w:rFonts w:hint="eastAsia" w:ascii="宋体" w:hAnsi="宋体" w:cs="宋体"/>
          <w:color w:val="auto"/>
          <w:sz w:val="24"/>
          <w:highlight w:val="none"/>
          <w:lang w:eastAsia="zh-CN"/>
        </w:rPr>
        <w:t>周口市机关事务中心</w:t>
      </w:r>
      <w:r>
        <w:rPr>
          <w:rFonts w:hint="eastAsia" w:ascii="宋体" w:hAnsi="宋体" w:cs="宋体"/>
          <w:color w:val="auto"/>
          <w:sz w:val="24"/>
          <w:highlight w:val="none"/>
        </w:rPr>
        <w:t>。</w:t>
      </w:r>
    </w:p>
    <w:p w14:paraId="4AE4965C">
      <w:pPr>
        <w:spacing w:line="560" w:lineRule="exact"/>
        <w:ind w:firstLine="480" w:firstLineChars="200"/>
        <w:rPr>
          <w:rFonts w:hint="eastAsia" w:ascii="宋体" w:hAnsi="宋体" w:cs="宋体"/>
          <w:color w:val="auto"/>
          <w:sz w:val="24"/>
          <w:highlight w:val="none"/>
        </w:rPr>
      </w:pPr>
      <w:r>
        <w:rPr>
          <w:rFonts w:hint="eastAsia" w:ascii="宋体" w:hAnsi="宋体" w:cs="宋体"/>
          <w:color w:val="auto"/>
          <w:sz w:val="24"/>
          <w:highlight w:val="none"/>
        </w:rPr>
        <w:t>2.3“供应商”系指按竞争性磋商文件规定取得竞争性磋商文件并参加竞争性磋商活动的法人、其他组织或者自然人。</w:t>
      </w:r>
    </w:p>
    <w:p w14:paraId="3E6923BC">
      <w:pPr>
        <w:spacing w:line="560" w:lineRule="exact"/>
        <w:ind w:firstLine="480" w:firstLineChars="200"/>
        <w:rPr>
          <w:rFonts w:hint="eastAsia" w:ascii="宋体" w:hAnsi="宋体" w:cs="宋体"/>
          <w:color w:val="auto"/>
          <w:sz w:val="24"/>
          <w:highlight w:val="none"/>
        </w:rPr>
      </w:pPr>
      <w:r>
        <w:rPr>
          <w:rFonts w:hint="eastAsia" w:ascii="宋体" w:hAnsi="宋体" w:cs="宋体"/>
          <w:color w:val="auto"/>
          <w:sz w:val="24"/>
          <w:highlight w:val="none"/>
        </w:rPr>
        <w:t>2.4“供应商代表”：系指代表供应商参加本次竞争性磋商活动的供应商的法定代表人或其委托代理人。</w:t>
      </w:r>
    </w:p>
    <w:p w14:paraId="628CB4BE">
      <w:pPr>
        <w:tabs>
          <w:tab w:val="left" w:pos="720"/>
          <w:tab w:val="left" w:pos="819"/>
        </w:tabs>
        <w:autoSpaceDE w:val="0"/>
        <w:autoSpaceDN w:val="0"/>
        <w:spacing w:before="194" w:line="388" w:lineRule="auto"/>
        <w:ind w:right="612" w:firstLine="480" w:firstLineChars="200"/>
        <w:rPr>
          <w:rFonts w:hint="eastAsia" w:ascii="宋体" w:hAnsi="宋体" w:cs="宋体"/>
          <w:color w:val="auto"/>
          <w:sz w:val="24"/>
          <w:highlight w:val="none"/>
        </w:rPr>
      </w:pPr>
      <w:r>
        <w:rPr>
          <w:rFonts w:hint="eastAsia" w:ascii="宋体" w:hAnsi="宋体" w:cs="宋体"/>
          <w:color w:val="auto"/>
          <w:sz w:val="24"/>
          <w:highlight w:val="none"/>
        </w:rPr>
        <w:t>2.5“工程“：——指谈判供应商按谈判文件规定，须为采购人提供的工程施工及服务。</w:t>
      </w:r>
    </w:p>
    <w:p w14:paraId="4AFEC7DF">
      <w:pPr>
        <w:spacing w:line="560" w:lineRule="exact"/>
        <w:ind w:firstLine="480" w:firstLineChars="200"/>
        <w:rPr>
          <w:rFonts w:hint="eastAsia" w:ascii="宋体" w:hAnsi="宋体" w:cs="宋体"/>
          <w:color w:val="auto"/>
          <w:sz w:val="24"/>
          <w:highlight w:val="none"/>
        </w:rPr>
      </w:pPr>
      <w:r>
        <w:rPr>
          <w:rFonts w:hint="eastAsia" w:ascii="宋体" w:hAnsi="宋体" w:cs="宋体"/>
          <w:color w:val="auto"/>
          <w:sz w:val="24"/>
          <w:highlight w:val="none"/>
        </w:rPr>
        <w:t xml:space="preserve">2.6“法定代表人”系指法人单位（企业）法人营业执照（或事业法人登记证书上）上注明的法定代表人；如为其他组织或个体经营者参加竞争性磋商会的，指营业执照上注明的负责人或经营者。 </w:t>
      </w:r>
    </w:p>
    <w:p w14:paraId="2B46909A">
      <w:pPr>
        <w:spacing w:line="560" w:lineRule="exact"/>
        <w:ind w:firstLine="480" w:firstLineChars="200"/>
        <w:rPr>
          <w:rFonts w:hint="eastAsia" w:ascii="宋体" w:hAnsi="宋体" w:cs="宋体"/>
          <w:color w:val="auto"/>
          <w:sz w:val="24"/>
          <w:highlight w:val="none"/>
        </w:rPr>
      </w:pPr>
      <w:r>
        <w:rPr>
          <w:rFonts w:hint="eastAsia" w:ascii="宋体" w:hAnsi="宋体" w:cs="宋体"/>
          <w:color w:val="auto"/>
          <w:sz w:val="24"/>
          <w:highlight w:val="none"/>
        </w:rPr>
        <w:t>2.7“重大违法记录”系指供应商因违法经营受到刑事处罚或者责令停产停业、吊销许可证或者执照、较大数额罚款等行政处罚。</w:t>
      </w:r>
    </w:p>
    <w:p w14:paraId="4D262E93">
      <w:pPr>
        <w:spacing w:line="560" w:lineRule="exact"/>
        <w:ind w:firstLine="480" w:firstLineChars="200"/>
        <w:rPr>
          <w:rFonts w:hint="eastAsia" w:ascii="宋体" w:hAnsi="宋体" w:cs="宋体"/>
          <w:color w:val="auto"/>
          <w:sz w:val="24"/>
          <w:highlight w:val="none"/>
        </w:rPr>
      </w:pPr>
      <w:r>
        <w:rPr>
          <w:rFonts w:hint="eastAsia" w:ascii="宋体" w:hAnsi="宋体" w:cs="宋体"/>
          <w:color w:val="auto"/>
          <w:sz w:val="24"/>
          <w:highlight w:val="none"/>
        </w:rPr>
        <w:t>2.8“不具备良好的商业信誉”是指：</w:t>
      </w:r>
    </w:p>
    <w:p w14:paraId="4CD593F2">
      <w:pPr>
        <w:spacing w:line="560" w:lineRule="exact"/>
        <w:ind w:firstLine="480" w:firstLineChars="200"/>
        <w:rPr>
          <w:rFonts w:hint="eastAsia" w:ascii="宋体" w:hAnsi="宋体" w:cs="宋体"/>
          <w:color w:val="auto"/>
          <w:sz w:val="24"/>
          <w:highlight w:val="none"/>
        </w:rPr>
      </w:pPr>
      <w:r>
        <w:rPr>
          <w:rFonts w:hint="eastAsia" w:ascii="宋体" w:hAnsi="宋体" w:cs="宋体"/>
          <w:color w:val="auto"/>
          <w:sz w:val="24"/>
          <w:highlight w:val="none"/>
        </w:rPr>
        <w:t>（1）有重大违法记录的（满三年的除外）；</w:t>
      </w:r>
    </w:p>
    <w:p w14:paraId="38997CE3">
      <w:pPr>
        <w:spacing w:line="560" w:lineRule="exact"/>
        <w:ind w:firstLine="480" w:firstLineChars="200"/>
        <w:rPr>
          <w:rFonts w:hint="eastAsia" w:ascii="宋体" w:hAnsi="宋体" w:cs="宋体"/>
          <w:color w:val="auto"/>
          <w:sz w:val="24"/>
          <w:highlight w:val="none"/>
        </w:rPr>
      </w:pPr>
      <w:r>
        <w:rPr>
          <w:rFonts w:hint="eastAsia" w:ascii="宋体" w:hAnsi="宋体" w:cs="宋体"/>
          <w:color w:val="auto"/>
          <w:sz w:val="24"/>
          <w:highlight w:val="none"/>
        </w:rPr>
        <w:t>（2）被各级财政部门列入政府采购严重违法失信行为信息记录的（期限已满的除外）；</w:t>
      </w:r>
    </w:p>
    <w:p w14:paraId="7358DF5D">
      <w:pPr>
        <w:spacing w:line="560" w:lineRule="exact"/>
        <w:ind w:firstLine="480" w:firstLineChars="200"/>
        <w:rPr>
          <w:rFonts w:hint="eastAsia" w:ascii="宋体" w:hAnsi="宋体" w:cs="宋体"/>
          <w:color w:val="auto"/>
          <w:sz w:val="24"/>
          <w:highlight w:val="none"/>
        </w:rPr>
      </w:pPr>
      <w:r>
        <w:rPr>
          <w:rFonts w:hint="eastAsia" w:ascii="宋体" w:hAnsi="宋体" w:cs="宋体"/>
          <w:color w:val="auto"/>
          <w:sz w:val="24"/>
          <w:highlight w:val="none"/>
        </w:rPr>
        <w:t>（3）被各级政府采购监督管理部门禁止在一定期限内参加政府采购活动等处罚的（期限已满的除外）；</w:t>
      </w:r>
    </w:p>
    <w:p w14:paraId="337DD6E4">
      <w:pPr>
        <w:spacing w:line="560" w:lineRule="exact"/>
        <w:ind w:firstLine="480" w:firstLineChars="200"/>
        <w:rPr>
          <w:rFonts w:hint="eastAsia" w:ascii="宋体" w:hAnsi="宋体" w:cs="宋体"/>
          <w:color w:val="auto"/>
          <w:sz w:val="24"/>
          <w:highlight w:val="none"/>
        </w:rPr>
      </w:pPr>
      <w:r>
        <w:rPr>
          <w:rFonts w:hint="eastAsia" w:ascii="宋体" w:hAnsi="宋体" w:cs="宋体"/>
          <w:color w:val="auto"/>
          <w:sz w:val="24"/>
          <w:highlight w:val="none"/>
        </w:rPr>
        <w:t>（4）被各级法院列入失信名单的（已依法解除的除外）；</w:t>
      </w:r>
    </w:p>
    <w:p w14:paraId="7DA9B613">
      <w:pPr>
        <w:spacing w:line="560" w:lineRule="exact"/>
        <w:ind w:firstLine="480" w:firstLineChars="200"/>
        <w:rPr>
          <w:rFonts w:hint="eastAsia" w:ascii="宋体" w:hAnsi="宋体" w:cs="宋体"/>
          <w:color w:val="auto"/>
          <w:sz w:val="24"/>
          <w:highlight w:val="none"/>
        </w:rPr>
      </w:pPr>
      <w:r>
        <w:rPr>
          <w:rFonts w:hint="eastAsia" w:ascii="宋体" w:hAnsi="宋体" w:cs="宋体"/>
          <w:color w:val="auto"/>
          <w:sz w:val="24"/>
          <w:highlight w:val="none"/>
        </w:rPr>
        <w:t>（5）法律法规规定的其他情形。</w:t>
      </w:r>
    </w:p>
    <w:p w14:paraId="72BB0184">
      <w:pPr>
        <w:spacing w:line="560" w:lineRule="exact"/>
        <w:ind w:firstLine="482" w:firstLineChars="200"/>
        <w:rPr>
          <w:rFonts w:hint="eastAsia" w:ascii="宋体" w:hAnsi="宋体" w:cs="宋体"/>
          <w:b/>
          <w:color w:val="auto"/>
          <w:sz w:val="24"/>
          <w:highlight w:val="none"/>
        </w:rPr>
      </w:pPr>
      <w:r>
        <w:rPr>
          <w:rFonts w:hint="eastAsia" w:ascii="宋体" w:hAnsi="宋体" w:cs="宋体"/>
          <w:b/>
          <w:color w:val="auto"/>
          <w:sz w:val="24"/>
          <w:highlight w:val="none"/>
        </w:rPr>
        <w:t>3.采购预算</w:t>
      </w:r>
    </w:p>
    <w:p w14:paraId="0B3626A8">
      <w:pPr>
        <w:spacing w:line="560" w:lineRule="exact"/>
        <w:ind w:firstLine="480" w:firstLineChars="200"/>
        <w:rPr>
          <w:rFonts w:hint="eastAsia" w:ascii="宋体" w:hAnsi="宋体" w:cs="宋体"/>
          <w:color w:val="auto"/>
          <w:sz w:val="24"/>
          <w:highlight w:val="none"/>
        </w:rPr>
      </w:pPr>
      <w:r>
        <w:rPr>
          <w:rFonts w:hint="eastAsia" w:ascii="宋体" w:hAnsi="宋体" w:cs="宋体"/>
          <w:color w:val="auto"/>
          <w:sz w:val="24"/>
          <w:highlight w:val="none"/>
        </w:rPr>
        <w:t>3.1本次采购预算：见公告。</w:t>
      </w:r>
    </w:p>
    <w:p w14:paraId="3775BEB1">
      <w:pPr>
        <w:spacing w:line="560" w:lineRule="exact"/>
        <w:ind w:firstLine="482" w:firstLineChars="200"/>
        <w:rPr>
          <w:rFonts w:hint="eastAsia" w:ascii="宋体" w:hAnsi="宋体" w:cs="宋体"/>
          <w:b/>
          <w:color w:val="auto"/>
          <w:sz w:val="24"/>
          <w:highlight w:val="none"/>
        </w:rPr>
      </w:pPr>
      <w:r>
        <w:rPr>
          <w:rFonts w:hint="eastAsia" w:ascii="宋体" w:hAnsi="宋体" w:cs="宋体"/>
          <w:b/>
          <w:color w:val="auto"/>
          <w:sz w:val="24"/>
          <w:highlight w:val="none"/>
        </w:rPr>
        <w:t>4.合格的供应商</w:t>
      </w:r>
    </w:p>
    <w:p w14:paraId="3B2166F7">
      <w:pPr>
        <w:spacing w:line="560" w:lineRule="exact"/>
        <w:ind w:firstLine="480" w:firstLineChars="200"/>
        <w:rPr>
          <w:rFonts w:hint="eastAsia" w:ascii="宋体" w:hAnsi="宋体" w:cs="宋体"/>
          <w:color w:val="auto"/>
          <w:sz w:val="24"/>
          <w:highlight w:val="none"/>
        </w:rPr>
      </w:pPr>
      <w:r>
        <w:rPr>
          <w:rFonts w:hint="eastAsia" w:ascii="宋体" w:hAnsi="宋体" w:cs="宋体"/>
          <w:color w:val="auto"/>
          <w:sz w:val="24"/>
          <w:highlight w:val="none"/>
        </w:rPr>
        <w:t>4.1符合供应商资格条件（详见第一部分供应商资格条件）</w:t>
      </w:r>
    </w:p>
    <w:p w14:paraId="0B77E355">
      <w:pPr>
        <w:widowControl/>
        <w:spacing w:line="360" w:lineRule="auto"/>
        <w:ind w:firstLine="480" w:firstLineChars="200"/>
        <w:rPr>
          <w:rFonts w:hint="eastAsia" w:ascii="宋体" w:hAnsi="宋体" w:cs="宋体"/>
          <w:color w:val="auto"/>
          <w:sz w:val="24"/>
          <w:highlight w:val="none"/>
          <w:shd w:val="clear" w:color="auto" w:fill="FFFFFF"/>
        </w:rPr>
      </w:pPr>
      <w:r>
        <w:rPr>
          <w:rFonts w:hint="eastAsia" w:ascii="宋体" w:hAnsi="宋体" w:cs="宋体"/>
          <w:color w:val="auto"/>
          <w:sz w:val="24"/>
          <w:highlight w:val="none"/>
          <w:shd w:val="clear" w:color="auto" w:fill="FFFFFF"/>
        </w:rPr>
        <w:t>4.2</w:t>
      </w:r>
      <w:r>
        <w:rPr>
          <w:rFonts w:hint="eastAsia" w:ascii="宋体" w:hAnsi="宋体" w:cs="宋体"/>
          <w:color w:val="auto"/>
          <w:sz w:val="24"/>
          <w:highlight w:val="none"/>
        </w:rPr>
        <w:t>参加政府采购活动前三年内，在经营活动中没有重大违法记录</w:t>
      </w:r>
      <w:r>
        <w:rPr>
          <w:rFonts w:hint="eastAsia" w:ascii="宋体" w:hAnsi="宋体" w:cs="宋体"/>
          <w:bCs/>
          <w:color w:val="auto"/>
          <w:sz w:val="24"/>
          <w:highlight w:val="none"/>
        </w:rPr>
        <w:t>的声明函</w:t>
      </w:r>
      <w:r>
        <w:rPr>
          <w:rFonts w:hint="eastAsia" w:ascii="宋体" w:hAnsi="宋体" w:cs="宋体"/>
          <w:color w:val="auto"/>
          <w:sz w:val="24"/>
          <w:highlight w:val="none"/>
          <w:shd w:val="clear" w:color="auto" w:fill="FFFFFF"/>
        </w:rPr>
        <w:t>；</w:t>
      </w:r>
    </w:p>
    <w:p w14:paraId="1158DFF1">
      <w:pPr>
        <w:widowControl/>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4.3 政府采购供应商诚信承诺书；</w:t>
      </w:r>
    </w:p>
    <w:p w14:paraId="1993CC89">
      <w:pPr>
        <w:pStyle w:val="25"/>
        <w:spacing w:line="360" w:lineRule="auto"/>
        <w:ind w:firstLine="480" w:firstLineChars="200"/>
        <w:rPr>
          <w:rFonts w:hint="eastAsia" w:hAnsi="宋体" w:eastAsia="宋体"/>
          <w:color w:val="auto"/>
          <w:kern w:val="2"/>
          <w:sz w:val="24"/>
          <w:highlight w:val="none"/>
          <w:lang w:val="en-US"/>
        </w:rPr>
      </w:pPr>
      <w:r>
        <w:rPr>
          <w:rFonts w:hint="eastAsia" w:hAnsi="宋体" w:eastAsia="宋体"/>
          <w:color w:val="auto"/>
          <w:kern w:val="2"/>
          <w:sz w:val="24"/>
          <w:highlight w:val="none"/>
          <w:lang w:val="en-US"/>
        </w:rPr>
        <w:t>4.4 供应商自觉抵制政府采购领域商业贿赂行为承诺书；</w:t>
      </w:r>
    </w:p>
    <w:p w14:paraId="561A6F25">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4.5 供应商需提供售后服务体系与承诺。</w:t>
      </w:r>
    </w:p>
    <w:p w14:paraId="4F26D44E">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4.6未被工商行政管理机关在全国企业信用信息公示系统中列入严重违法失信企业名单和经营异常名录。</w:t>
      </w:r>
    </w:p>
    <w:p w14:paraId="4D38F857">
      <w:pPr>
        <w:keepNext w:val="0"/>
        <w:keepLines w:val="0"/>
        <w:widowControl/>
        <w:suppressLineNumbers w:val="0"/>
        <w:ind w:firstLine="480" w:firstLineChars="200"/>
        <w:jc w:val="left"/>
        <w:rPr>
          <w:color w:val="auto"/>
          <w:highlight w:val="none"/>
        </w:rPr>
      </w:pPr>
      <w:r>
        <w:rPr>
          <w:rFonts w:hint="eastAsia" w:ascii="宋体" w:hAnsi="宋体" w:cs="宋体"/>
          <w:color w:val="auto"/>
          <w:kern w:val="0"/>
          <w:sz w:val="24"/>
          <w:szCs w:val="24"/>
          <w:highlight w:val="none"/>
          <w:lang w:val="en-US" w:eastAsia="zh-CN" w:bidi="ar"/>
        </w:rPr>
        <w:t>4.7</w:t>
      </w:r>
      <w:r>
        <w:rPr>
          <w:rFonts w:hint="eastAsia" w:ascii="宋体" w:hAnsi="宋体" w:eastAsia="宋体" w:cs="宋体"/>
          <w:color w:val="auto"/>
          <w:kern w:val="0"/>
          <w:sz w:val="24"/>
          <w:szCs w:val="24"/>
          <w:highlight w:val="none"/>
          <w:lang w:val="en-US" w:eastAsia="zh-CN" w:bidi="ar"/>
        </w:rPr>
        <w:t>为避免供应商盲目投标，确保项目顺利实施，请</w:t>
      </w:r>
      <w:r>
        <w:rPr>
          <w:rFonts w:hint="eastAsia" w:ascii="宋体" w:hAnsi="宋体" w:cs="宋体"/>
          <w:color w:val="auto"/>
          <w:kern w:val="0"/>
          <w:sz w:val="24"/>
          <w:szCs w:val="24"/>
          <w:highlight w:val="none"/>
          <w:lang w:val="en-US" w:eastAsia="zh-CN" w:bidi="ar"/>
        </w:rPr>
        <w:t>潜在</w:t>
      </w:r>
      <w:r>
        <w:rPr>
          <w:rFonts w:hint="eastAsia" w:ascii="宋体" w:hAnsi="宋体" w:eastAsia="宋体" w:cs="宋体"/>
          <w:color w:val="auto"/>
          <w:kern w:val="0"/>
          <w:sz w:val="24"/>
          <w:szCs w:val="24"/>
          <w:highlight w:val="none"/>
          <w:lang w:val="en-US" w:eastAsia="zh-CN" w:bidi="ar"/>
        </w:rPr>
        <w:t xml:space="preserve">供应商在下载采购文 </w:t>
      </w:r>
    </w:p>
    <w:p w14:paraId="2C9EA2E0">
      <w:pPr>
        <w:keepNext w:val="0"/>
        <w:keepLines w:val="0"/>
        <w:widowControl/>
        <w:suppressLineNumbers w:val="0"/>
        <w:jc w:val="left"/>
        <w:rPr>
          <w:color w:val="auto"/>
          <w:highlight w:val="none"/>
        </w:rPr>
      </w:pPr>
      <w:r>
        <w:rPr>
          <w:rFonts w:hint="eastAsia" w:ascii="宋体" w:hAnsi="宋体" w:eastAsia="宋体" w:cs="宋体"/>
          <w:color w:val="auto"/>
          <w:kern w:val="0"/>
          <w:sz w:val="24"/>
          <w:szCs w:val="24"/>
          <w:highlight w:val="none"/>
          <w:lang w:val="en-US" w:eastAsia="zh-CN" w:bidi="ar"/>
        </w:rPr>
        <w:t xml:space="preserve">件截止后的第一个工作日内及时到现场进行实地勘查。 经采购单位证实供应商确实 </w:t>
      </w:r>
    </w:p>
    <w:p w14:paraId="27C53CB9">
      <w:pPr>
        <w:keepNext w:val="0"/>
        <w:keepLines w:val="0"/>
        <w:widowControl/>
        <w:suppressLineNumbers w:val="0"/>
        <w:jc w:val="left"/>
        <w:rPr>
          <w:color w:val="auto"/>
          <w:highlight w:val="none"/>
        </w:rPr>
      </w:pPr>
      <w:r>
        <w:rPr>
          <w:rFonts w:hint="eastAsia" w:ascii="宋体" w:hAnsi="宋体" w:eastAsia="宋体" w:cs="宋体"/>
          <w:color w:val="auto"/>
          <w:kern w:val="0"/>
          <w:sz w:val="24"/>
          <w:szCs w:val="24"/>
          <w:highlight w:val="none"/>
          <w:lang w:val="en-US" w:eastAsia="zh-CN" w:bidi="ar"/>
        </w:rPr>
        <w:t>已到现场勘查，</w:t>
      </w:r>
      <w:r>
        <w:rPr>
          <w:rFonts w:hint="eastAsia" w:ascii="宋体" w:hAnsi="宋体" w:cs="宋体"/>
          <w:color w:val="auto"/>
          <w:kern w:val="0"/>
          <w:sz w:val="24"/>
          <w:szCs w:val="24"/>
          <w:highlight w:val="none"/>
          <w:lang w:val="en-US" w:eastAsia="zh-CN" w:bidi="ar"/>
        </w:rPr>
        <w:t>有采购人出具加盖采购人盖章的现场</w:t>
      </w:r>
      <w:r>
        <w:rPr>
          <w:rFonts w:hint="eastAsia" w:ascii="宋体" w:hAnsi="宋体" w:eastAsia="宋体" w:cs="宋体"/>
          <w:color w:val="auto"/>
          <w:kern w:val="0"/>
          <w:sz w:val="24"/>
          <w:szCs w:val="24"/>
          <w:highlight w:val="none"/>
          <w:lang w:val="en-US" w:eastAsia="zh-CN" w:bidi="ar"/>
        </w:rPr>
        <w:t>勘查</w:t>
      </w:r>
      <w:r>
        <w:rPr>
          <w:rFonts w:hint="eastAsia" w:ascii="宋体" w:hAnsi="宋体" w:cs="宋体"/>
          <w:color w:val="auto"/>
          <w:kern w:val="0"/>
          <w:sz w:val="24"/>
          <w:szCs w:val="24"/>
          <w:highlight w:val="none"/>
          <w:lang w:val="en-US" w:eastAsia="zh-CN" w:bidi="ar"/>
        </w:rPr>
        <w:t>证明，</w:t>
      </w:r>
      <w:r>
        <w:rPr>
          <w:rFonts w:hint="eastAsia" w:ascii="宋体" w:hAnsi="宋体" w:eastAsia="宋体" w:cs="宋体"/>
          <w:color w:val="auto"/>
          <w:kern w:val="0"/>
          <w:sz w:val="24"/>
          <w:szCs w:val="24"/>
          <w:highlight w:val="none"/>
          <w:lang w:val="en-US" w:eastAsia="zh-CN" w:bidi="ar"/>
        </w:rPr>
        <w:t>供应商将证明原件放在投标磋商响应文件中（电子标为原件扫描件）。</w:t>
      </w:r>
    </w:p>
    <w:p w14:paraId="1FAB8376">
      <w:pPr>
        <w:pStyle w:val="25"/>
        <w:spacing w:line="360" w:lineRule="auto"/>
        <w:ind w:left="0" w:leftChars="0" w:firstLine="240" w:firstLineChars="100"/>
        <w:rPr>
          <w:rFonts w:hint="eastAsia" w:hAnsi="宋体" w:eastAsia="宋体"/>
          <w:color w:val="auto"/>
          <w:sz w:val="24"/>
          <w:highlight w:val="none"/>
        </w:rPr>
      </w:pPr>
      <w:r>
        <w:rPr>
          <w:rFonts w:hint="eastAsia" w:hAnsi="宋体" w:eastAsia="宋体"/>
          <w:color w:val="auto"/>
          <w:kern w:val="2"/>
          <w:sz w:val="24"/>
          <w:highlight w:val="none"/>
          <w:lang w:val="en-US"/>
        </w:rPr>
        <w:t>4.</w:t>
      </w:r>
      <w:r>
        <w:rPr>
          <w:rFonts w:hint="eastAsia" w:hAnsi="宋体" w:eastAsia="宋体"/>
          <w:color w:val="auto"/>
          <w:kern w:val="2"/>
          <w:sz w:val="24"/>
          <w:highlight w:val="none"/>
          <w:lang w:val="en-US" w:eastAsia="zh-CN"/>
        </w:rPr>
        <w:t>8</w:t>
      </w:r>
      <w:r>
        <w:rPr>
          <w:rFonts w:hint="eastAsia" w:hAnsi="宋体" w:eastAsia="宋体"/>
          <w:color w:val="auto"/>
          <w:kern w:val="2"/>
          <w:sz w:val="24"/>
          <w:highlight w:val="none"/>
          <w:lang w:val="en-US"/>
        </w:rPr>
        <w:t>符合本竞争性磋商文件规定的供应商资格要求及</w:t>
      </w:r>
      <w:r>
        <w:rPr>
          <w:rFonts w:hint="eastAsia" w:hAnsi="宋体" w:eastAsia="宋体"/>
          <w:color w:val="auto"/>
          <w:sz w:val="24"/>
          <w:highlight w:val="none"/>
        </w:rPr>
        <w:t>项目要求的其它条件，并按照要求提供相关证明材料。</w:t>
      </w:r>
    </w:p>
    <w:p w14:paraId="11DF1884">
      <w:pPr>
        <w:spacing w:line="360" w:lineRule="auto"/>
        <w:ind w:firstLine="240" w:firstLineChars="100"/>
        <w:rPr>
          <w:rFonts w:hint="eastAsia" w:ascii="宋体" w:hAnsi="宋体" w:cs="宋体"/>
          <w:color w:val="auto"/>
          <w:sz w:val="24"/>
          <w:highlight w:val="none"/>
        </w:rPr>
      </w:pPr>
      <w:r>
        <w:rPr>
          <w:rFonts w:hint="eastAsia" w:ascii="宋体" w:hAnsi="宋体" w:cs="宋体"/>
          <w:color w:val="auto"/>
          <w:sz w:val="24"/>
          <w:highlight w:val="none"/>
        </w:rPr>
        <w:t>4.</w:t>
      </w:r>
      <w:r>
        <w:rPr>
          <w:rFonts w:hint="eastAsia" w:ascii="宋体" w:hAnsi="宋体" w:cs="宋体"/>
          <w:color w:val="auto"/>
          <w:sz w:val="24"/>
          <w:highlight w:val="none"/>
          <w:lang w:val="en-US" w:eastAsia="zh-CN"/>
        </w:rPr>
        <w:t>9</w:t>
      </w:r>
      <w:r>
        <w:rPr>
          <w:rFonts w:hint="eastAsia" w:ascii="宋体" w:hAnsi="宋体" w:cs="宋体"/>
          <w:color w:val="auto"/>
          <w:sz w:val="24"/>
          <w:highlight w:val="none"/>
        </w:rPr>
        <w:t>供应商应遵守国家法律、法规有关竞争性磋商的规定。</w:t>
      </w:r>
    </w:p>
    <w:p w14:paraId="36BC40D8">
      <w:pPr>
        <w:spacing w:line="560" w:lineRule="exact"/>
        <w:ind w:firstLine="240" w:firstLineChars="100"/>
        <w:rPr>
          <w:rFonts w:hint="eastAsia" w:ascii="宋体" w:hAnsi="宋体" w:cs="宋体"/>
          <w:color w:val="auto"/>
          <w:sz w:val="24"/>
          <w:highlight w:val="none"/>
        </w:rPr>
      </w:pPr>
      <w:r>
        <w:rPr>
          <w:rFonts w:hint="eastAsia" w:ascii="宋体" w:hAnsi="宋体" w:cs="宋体"/>
          <w:color w:val="auto"/>
          <w:sz w:val="24"/>
          <w:highlight w:val="none"/>
        </w:rPr>
        <w:t>4.</w:t>
      </w:r>
      <w:r>
        <w:rPr>
          <w:rFonts w:hint="eastAsia" w:ascii="宋体" w:hAnsi="宋体" w:cs="宋体"/>
          <w:color w:val="auto"/>
          <w:sz w:val="24"/>
          <w:highlight w:val="none"/>
          <w:lang w:val="en-US" w:eastAsia="zh-CN"/>
        </w:rPr>
        <w:t>10</w:t>
      </w:r>
      <w:r>
        <w:rPr>
          <w:rFonts w:hint="eastAsia" w:ascii="宋体" w:hAnsi="宋体" w:cs="宋体"/>
          <w:color w:val="auto"/>
          <w:sz w:val="24"/>
          <w:highlight w:val="none"/>
        </w:rPr>
        <w:t>凡通过磋商小组符合性审查的供应商均为合格供应商。未通过符合性审查的供应商将视为不响应本项目的竞争性磋商文件被否决。</w:t>
      </w:r>
    </w:p>
    <w:p w14:paraId="6F105D7B">
      <w:pPr>
        <w:spacing w:line="560" w:lineRule="exact"/>
        <w:ind w:firstLine="480" w:firstLineChars="200"/>
        <w:rPr>
          <w:rFonts w:hint="eastAsia" w:ascii="宋体" w:hAnsi="宋体" w:cs="宋体"/>
          <w:color w:val="auto"/>
          <w:sz w:val="24"/>
          <w:highlight w:val="none"/>
        </w:rPr>
      </w:pPr>
      <w:r>
        <w:rPr>
          <w:rFonts w:hint="eastAsia" w:ascii="宋体" w:hAnsi="宋体" w:cs="宋体"/>
          <w:color w:val="auto"/>
          <w:sz w:val="24"/>
          <w:highlight w:val="none"/>
        </w:rPr>
        <w:t>注：单位负责人为同一人或者存在直接控股、管理关系的不同供应商，不得参加同一合同项下的政府采购活动。（提供承诺书</w:t>
      </w:r>
      <w:r>
        <w:rPr>
          <w:rFonts w:hint="eastAsia" w:ascii="宋体" w:hAnsi="宋体" w:cs="宋体"/>
          <w:color w:val="auto"/>
          <w:spacing w:val="-2"/>
          <w:sz w:val="24"/>
          <w:highlight w:val="none"/>
        </w:rPr>
        <w:t>及</w:t>
      </w:r>
      <w:r>
        <w:rPr>
          <w:rFonts w:ascii="宋体" w:hAnsi="宋体" w:cs="宋体"/>
          <w:color w:val="auto"/>
          <w:spacing w:val="-2"/>
          <w:sz w:val="24"/>
          <w:highlight w:val="none"/>
        </w:rPr>
        <w:t>在“</w:t>
      </w:r>
      <w:r>
        <w:rPr>
          <w:rFonts w:ascii="宋体" w:hAnsi="宋体" w:cs="宋体"/>
          <w:color w:val="auto"/>
          <w:spacing w:val="-88"/>
          <w:sz w:val="24"/>
          <w:highlight w:val="none"/>
        </w:rPr>
        <w:t xml:space="preserve"> </w:t>
      </w:r>
      <w:r>
        <w:rPr>
          <w:rFonts w:ascii="宋体" w:hAnsi="宋体" w:cs="宋体"/>
          <w:color w:val="auto"/>
          <w:spacing w:val="-2"/>
          <w:sz w:val="24"/>
          <w:highlight w:val="none"/>
        </w:rPr>
        <w:t>国家企业信用信息公示系统</w:t>
      </w:r>
      <w:r>
        <w:rPr>
          <w:rFonts w:ascii="宋体" w:hAnsi="宋体" w:cs="宋体"/>
          <w:color w:val="auto"/>
          <w:spacing w:val="-88"/>
          <w:sz w:val="24"/>
          <w:highlight w:val="none"/>
        </w:rPr>
        <w:t xml:space="preserve"> </w:t>
      </w:r>
      <w:r>
        <w:rPr>
          <w:rFonts w:ascii="宋体" w:hAnsi="宋体" w:cs="宋体"/>
          <w:color w:val="auto"/>
          <w:spacing w:val="-2"/>
          <w:sz w:val="24"/>
          <w:highlight w:val="none"/>
        </w:rPr>
        <w:t>”中公示的公司信</w:t>
      </w:r>
      <w:r>
        <w:rPr>
          <w:rFonts w:ascii="宋体" w:hAnsi="宋体" w:cs="宋体"/>
          <w:color w:val="auto"/>
          <w:spacing w:val="-1"/>
          <w:sz w:val="24"/>
          <w:highlight w:val="none"/>
        </w:rPr>
        <w:t>息、股东或投资人的查询信息</w:t>
      </w:r>
      <w:r>
        <w:rPr>
          <w:rFonts w:hint="eastAsia" w:ascii="宋体" w:hAnsi="宋体" w:cs="宋体"/>
          <w:color w:val="auto"/>
          <w:sz w:val="24"/>
          <w:highlight w:val="none"/>
        </w:rPr>
        <w:t>）。</w:t>
      </w:r>
    </w:p>
    <w:p w14:paraId="61DF2EAB">
      <w:pPr>
        <w:spacing w:line="560" w:lineRule="exact"/>
        <w:ind w:firstLine="482" w:firstLineChars="200"/>
        <w:rPr>
          <w:rFonts w:hint="eastAsia" w:ascii="宋体" w:hAnsi="宋体" w:cs="宋体"/>
          <w:b/>
          <w:color w:val="auto"/>
          <w:sz w:val="24"/>
          <w:highlight w:val="none"/>
        </w:rPr>
      </w:pPr>
      <w:r>
        <w:rPr>
          <w:rFonts w:hint="eastAsia" w:ascii="宋体" w:hAnsi="宋体" w:cs="宋体"/>
          <w:b/>
          <w:color w:val="auto"/>
          <w:sz w:val="24"/>
          <w:highlight w:val="none"/>
        </w:rPr>
        <w:t xml:space="preserve">5.竞争性磋商文件的约束力 </w:t>
      </w:r>
    </w:p>
    <w:p w14:paraId="4A0E410B">
      <w:pPr>
        <w:spacing w:line="560" w:lineRule="exact"/>
        <w:ind w:firstLine="480" w:firstLineChars="200"/>
        <w:rPr>
          <w:rFonts w:hint="eastAsia" w:ascii="宋体" w:hAnsi="宋体" w:cs="宋体"/>
          <w:color w:val="auto"/>
          <w:sz w:val="24"/>
          <w:highlight w:val="none"/>
        </w:rPr>
      </w:pPr>
      <w:r>
        <w:rPr>
          <w:rFonts w:hint="eastAsia" w:ascii="宋体" w:hAnsi="宋体" w:cs="宋体"/>
          <w:color w:val="auto"/>
          <w:sz w:val="24"/>
          <w:highlight w:val="none"/>
        </w:rPr>
        <w:t>5.l供应商一旦参加竞争性磋商，即被认为接受了本竞争性磋商文件中的所有条款和规定。</w:t>
      </w:r>
    </w:p>
    <w:p w14:paraId="1FE2248E">
      <w:pPr>
        <w:spacing w:line="560" w:lineRule="exact"/>
        <w:ind w:firstLine="480" w:firstLineChars="200"/>
        <w:rPr>
          <w:rFonts w:hint="eastAsia" w:ascii="宋体" w:hAnsi="宋体" w:cs="宋体"/>
          <w:color w:val="auto"/>
          <w:sz w:val="24"/>
          <w:highlight w:val="none"/>
        </w:rPr>
      </w:pPr>
      <w:r>
        <w:rPr>
          <w:rFonts w:hint="eastAsia" w:ascii="宋体" w:hAnsi="宋体" w:cs="宋体"/>
          <w:color w:val="auto"/>
          <w:sz w:val="24"/>
          <w:highlight w:val="none"/>
        </w:rPr>
        <w:t>5.2供应商如认为本竞争性磋商文件含有倾向性或排斥潜在供应商的条款而使自己的权益受到损害的，请以书面形式向采购人提出，否则，将视为对本竞争性磋商文件要求无任何异议，并不得因此在竞争性磋商会开始后提出任何异议。供应商如对竞争性磋商文件无异议，出具确认书，确认竞争性磋商文件清晰无异议。确认书作为响应文件的组成部分。</w:t>
      </w:r>
    </w:p>
    <w:p w14:paraId="41A12218">
      <w:pPr>
        <w:spacing w:line="560" w:lineRule="exact"/>
        <w:ind w:firstLine="480" w:firstLineChars="200"/>
        <w:rPr>
          <w:rFonts w:hint="eastAsia" w:ascii="宋体" w:hAnsi="宋体" w:cs="宋体"/>
          <w:color w:val="auto"/>
          <w:sz w:val="24"/>
          <w:highlight w:val="none"/>
        </w:rPr>
      </w:pPr>
      <w:r>
        <w:rPr>
          <w:rFonts w:hint="eastAsia" w:ascii="宋体" w:hAnsi="宋体" w:cs="宋体"/>
          <w:color w:val="auto"/>
          <w:sz w:val="24"/>
          <w:highlight w:val="none"/>
        </w:rPr>
        <w:t>5.3本磋商文件由采购人负责解释。</w:t>
      </w:r>
    </w:p>
    <w:p w14:paraId="5DA5C9A2">
      <w:pPr>
        <w:pStyle w:val="17"/>
        <w:ind w:firstLine="480"/>
        <w:rPr>
          <w:rFonts w:hint="eastAsia" w:ascii="宋体" w:hAnsi="宋体" w:eastAsia="宋体" w:cs="宋体"/>
          <w:color w:val="auto"/>
          <w:sz w:val="24"/>
          <w:highlight w:val="none"/>
        </w:rPr>
      </w:pPr>
    </w:p>
    <w:p w14:paraId="3C3540AA">
      <w:pPr>
        <w:spacing w:line="720" w:lineRule="auto"/>
        <w:jc w:val="center"/>
        <w:rPr>
          <w:rFonts w:hint="eastAsia" w:ascii="宋体" w:hAnsi="宋体" w:cs="宋体"/>
          <w:b/>
          <w:color w:val="auto"/>
          <w:sz w:val="24"/>
          <w:highlight w:val="none"/>
        </w:rPr>
      </w:pPr>
      <w:r>
        <w:rPr>
          <w:rFonts w:hint="eastAsia" w:ascii="宋体" w:hAnsi="宋体" w:cs="宋体"/>
          <w:b/>
          <w:color w:val="auto"/>
          <w:sz w:val="24"/>
          <w:highlight w:val="none"/>
        </w:rPr>
        <w:t>二、竞争性磋商文件</w:t>
      </w:r>
    </w:p>
    <w:p w14:paraId="61FE9A6A">
      <w:pPr>
        <w:tabs>
          <w:tab w:val="left" w:pos="632"/>
          <w:tab w:val="left" w:pos="790"/>
        </w:tabs>
        <w:spacing w:line="560" w:lineRule="exact"/>
        <w:ind w:firstLine="482" w:firstLineChars="200"/>
        <w:rPr>
          <w:rFonts w:hint="eastAsia" w:ascii="宋体" w:hAnsi="宋体" w:cs="宋体"/>
          <w:b/>
          <w:color w:val="auto"/>
          <w:sz w:val="24"/>
          <w:highlight w:val="none"/>
        </w:rPr>
      </w:pPr>
      <w:r>
        <w:rPr>
          <w:rFonts w:hint="eastAsia" w:ascii="宋体" w:hAnsi="宋体" w:cs="宋体"/>
          <w:b/>
          <w:color w:val="auto"/>
          <w:sz w:val="24"/>
          <w:highlight w:val="none"/>
        </w:rPr>
        <w:t>6．竞争性磋商文件的组成</w:t>
      </w:r>
    </w:p>
    <w:p w14:paraId="7F76BA7B">
      <w:pPr>
        <w:autoSpaceDE w:val="0"/>
        <w:autoSpaceDN w:val="0"/>
        <w:adjustRightInd w:val="0"/>
        <w:spacing w:line="560" w:lineRule="exact"/>
        <w:ind w:firstLine="480" w:firstLineChars="200"/>
        <w:rPr>
          <w:rFonts w:hint="eastAsia" w:ascii="宋体" w:hAnsi="宋体" w:cs="宋体"/>
          <w:color w:val="auto"/>
          <w:sz w:val="24"/>
          <w:highlight w:val="none"/>
        </w:rPr>
      </w:pPr>
      <w:r>
        <w:rPr>
          <w:rFonts w:hint="eastAsia" w:ascii="宋体" w:hAnsi="宋体" w:cs="宋体"/>
          <w:color w:val="auto"/>
          <w:sz w:val="24"/>
          <w:highlight w:val="none"/>
        </w:rPr>
        <w:t>6.1竞争性磋商</w:t>
      </w:r>
      <w:r>
        <w:rPr>
          <w:rFonts w:hint="eastAsia" w:ascii="宋体" w:hAnsi="宋体" w:cs="宋体"/>
          <w:color w:val="auto"/>
          <w:sz w:val="24"/>
          <w:highlight w:val="none"/>
          <w:lang w:val="zh-CN"/>
        </w:rPr>
        <w:t>文件是用以阐明的采购需求、采购程序和合同格式等的规范性文件。竞争性磋商文件主要由以下部分组成：</w:t>
      </w:r>
    </w:p>
    <w:p w14:paraId="08DD090F">
      <w:pPr>
        <w:spacing w:line="560" w:lineRule="exact"/>
        <w:ind w:firstLine="480" w:firstLineChars="200"/>
        <w:rPr>
          <w:rFonts w:hint="eastAsia" w:ascii="宋体" w:hAnsi="宋体" w:cs="宋体"/>
          <w:color w:val="auto"/>
          <w:sz w:val="24"/>
          <w:highlight w:val="none"/>
        </w:rPr>
      </w:pPr>
      <w:r>
        <w:rPr>
          <w:rFonts w:hint="eastAsia" w:ascii="宋体" w:hAnsi="宋体" w:cs="宋体"/>
          <w:color w:val="auto"/>
          <w:sz w:val="24"/>
          <w:highlight w:val="none"/>
        </w:rPr>
        <w:t>（1）竞争性磋商邀请函；</w:t>
      </w:r>
    </w:p>
    <w:p w14:paraId="22B1280B">
      <w:pPr>
        <w:spacing w:line="560" w:lineRule="exact"/>
        <w:ind w:firstLine="480" w:firstLineChars="200"/>
        <w:rPr>
          <w:rFonts w:hint="eastAsia" w:ascii="宋体" w:hAnsi="宋体" w:cs="宋体"/>
          <w:color w:val="auto"/>
          <w:sz w:val="24"/>
          <w:highlight w:val="none"/>
        </w:rPr>
      </w:pPr>
      <w:r>
        <w:rPr>
          <w:rFonts w:hint="eastAsia" w:ascii="宋体" w:hAnsi="宋体" w:cs="宋体"/>
          <w:color w:val="auto"/>
          <w:sz w:val="24"/>
          <w:highlight w:val="none"/>
        </w:rPr>
        <w:t>（2）供应商须知；</w:t>
      </w:r>
    </w:p>
    <w:p w14:paraId="0159EC31">
      <w:pPr>
        <w:spacing w:line="560" w:lineRule="exact"/>
        <w:ind w:firstLine="480" w:firstLineChars="200"/>
        <w:rPr>
          <w:rFonts w:hint="eastAsia" w:ascii="宋体" w:hAnsi="宋体" w:cs="宋体"/>
          <w:color w:val="auto"/>
          <w:sz w:val="24"/>
          <w:highlight w:val="none"/>
        </w:rPr>
      </w:pPr>
      <w:r>
        <w:rPr>
          <w:rFonts w:hint="eastAsia" w:ascii="宋体" w:hAnsi="宋体" w:cs="宋体"/>
          <w:color w:val="auto"/>
          <w:sz w:val="24"/>
          <w:highlight w:val="none"/>
        </w:rPr>
        <w:t>（3）采购需求；</w:t>
      </w:r>
    </w:p>
    <w:p w14:paraId="71C6BE22">
      <w:pPr>
        <w:spacing w:line="560" w:lineRule="exact"/>
        <w:ind w:firstLine="480" w:firstLineChars="200"/>
        <w:rPr>
          <w:rFonts w:hint="eastAsia" w:ascii="宋体" w:hAnsi="宋体" w:cs="宋体"/>
          <w:color w:val="auto"/>
          <w:sz w:val="24"/>
          <w:highlight w:val="none"/>
        </w:rPr>
      </w:pPr>
      <w:r>
        <w:rPr>
          <w:rFonts w:hint="eastAsia" w:ascii="宋体" w:hAnsi="宋体" w:cs="宋体"/>
          <w:color w:val="auto"/>
          <w:sz w:val="24"/>
          <w:highlight w:val="none"/>
        </w:rPr>
        <w:t>（4）响应性文件内容及格式；</w:t>
      </w:r>
    </w:p>
    <w:p w14:paraId="7079103E">
      <w:pPr>
        <w:spacing w:line="560" w:lineRule="exact"/>
        <w:ind w:firstLine="480" w:firstLineChars="200"/>
        <w:rPr>
          <w:rFonts w:hint="eastAsia" w:ascii="宋体" w:hAnsi="宋体" w:cs="宋体"/>
          <w:color w:val="auto"/>
          <w:sz w:val="24"/>
          <w:highlight w:val="none"/>
        </w:rPr>
      </w:pPr>
      <w:r>
        <w:rPr>
          <w:rFonts w:hint="eastAsia" w:ascii="宋体" w:hAnsi="宋体" w:cs="宋体"/>
          <w:color w:val="auto"/>
          <w:sz w:val="24"/>
          <w:highlight w:val="none"/>
        </w:rPr>
        <w:t>（5）合同主要条款。</w:t>
      </w:r>
    </w:p>
    <w:p w14:paraId="6F71037F">
      <w:pPr>
        <w:spacing w:line="560" w:lineRule="exact"/>
        <w:ind w:firstLine="480" w:firstLineChars="200"/>
        <w:rPr>
          <w:rFonts w:hint="eastAsia" w:ascii="宋体" w:hAnsi="宋体" w:cs="宋体"/>
          <w:color w:val="auto"/>
          <w:sz w:val="24"/>
          <w:highlight w:val="none"/>
        </w:rPr>
      </w:pPr>
      <w:r>
        <w:rPr>
          <w:rFonts w:hint="eastAsia" w:ascii="宋体" w:hAnsi="宋体" w:cs="宋体"/>
          <w:color w:val="auto"/>
          <w:sz w:val="24"/>
          <w:highlight w:val="none"/>
        </w:rPr>
        <w:t>6.2供应商收到竞争性磋商文件后，应仔细检查竞争性磋商文件是否齐全、是否有表述不明确或缺（错、重）字等问题。供应商发现任何页数和附件数量的遗缺，任何数字或词汇模糊不清，任何词义含混不清的情形，应立即与采购人联系解决。如果供应商因未按上述提出要求而造成不良后果的，采购人不承担任何责任。</w:t>
      </w:r>
    </w:p>
    <w:p w14:paraId="5DA00B68">
      <w:pPr>
        <w:spacing w:line="560" w:lineRule="exact"/>
        <w:ind w:firstLine="480" w:firstLineChars="200"/>
        <w:rPr>
          <w:rFonts w:hint="eastAsia" w:ascii="宋体" w:hAnsi="宋体" w:cs="宋体"/>
          <w:color w:val="auto"/>
          <w:sz w:val="24"/>
          <w:highlight w:val="none"/>
        </w:rPr>
      </w:pPr>
      <w:r>
        <w:rPr>
          <w:rFonts w:hint="eastAsia" w:ascii="宋体" w:hAnsi="宋体" w:cs="宋体"/>
          <w:color w:val="auto"/>
          <w:sz w:val="24"/>
          <w:highlight w:val="none"/>
        </w:rPr>
        <w:t>6.3供应商被视为充分熟悉本采购项目所在地的与履行合同有关的各种情况，包括自然环境、气候条件、劳动力及公用设施等，本竞争性磋商文件不再对上述情况进行描述。</w:t>
      </w:r>
    </w:p>
    <w:p w14:paraId="5FE280C0">
      <w:pPr>
        <w:spacing w:line="560" w:lineRule="exact"/>
        <w:ind w:firstLine="480" w:firstLineChars="200"/>
        <w:rPr>
          <w:rFonts w:hint="eastAsia" w:ascii="宋体" w:hAnsi="宋体" w:cs="宋体"/>
          <w:color w:val="auto"/>
          <w:sz w:val="24"/>
          <w:highlight w:val="none"/>
        </w:rPr>
      </w:pPr>
      <w:r>
        <w:rPr>
          <w:rFonts w:hint="eastAsia" w:ascii="宋体" w:hAnsi="宋体" w:cs="宋体"/>
          <w:color w:val="auto"/>
          <w:sz w:val="24"/>
          <w:highlight w:val="none"/>
        </w:rPr>
        <w:t>6.4供应商必须详阅竞争性磋商文件的所有条款、文件及表格格式等。供应商若未按竞争性磋商文件的要求和规范编制、提交响应性文件，将有可能导致响应性文件被拒绝接受或被视为无效。</w:t>
      </w:r>
    </w:p>
    <w:p w14:paraId="0F723C24">
      <w:pPr>
        <w:widowControl/>
        <w:spacing w:line="560" w:lineRule="exact"/>
        <w:ind w:firstLine="482" w:firstLineChars="200"/>
        <w:rPr>
          <w:rFonts w:hint="eastAsia" w:ascii="宋体" w:hAnsi="宋体" w:cs="宋体"/>
          <w:b/>
          <w:color w:val="auto"/>
          <w:sz w:val="24"/>
          <w:highlight w:val="none"/>
        </w:rPr>
      </w:pPr>
      <w:r>
        <w:rPr>
          <w:rFonts w:hint="eastAsia" w:ascii="宋体" w:hAnsi="宋体" w:cs="宋体"/>
          <w:b/>
          <w:color w:val="auto"/>
          <w:sz w:val="24"/>
          <w:highlight w:val="none"/>
        </w:rPr>
        <w:t>7.竞争性磋商文件的澄清与修改</w:t>
      </w:r>
    </w:p>
    <w:p w14:paraId="2C79E441">
      <w:pPr>
        <w:autoSpaceDE w:val="0"/>
        <w:autoSpaceDN w:val="0"/>
        <w:adjustRightInd w:val="0"/>
        <w:spacing w:line="560" w:lineRule="exact"/>
        <w:ind w:firstLine="480" w:firstLineChars="200"/>
        <w:rPr>
          <w:rFonts w:hint="eastAsia" w:ascii="宋体" w:hAnsi="宋体" w:cs="宋体"/>
          <w:color w:val="auto"/>
          <w:sz w:val="24"/>
          <w:highlight w:val="none"/>
          <w:lang w:val="zh-CN"/>
        </w:rPr>
      </w:pPr>
      <w:r>
        <w:rPr>
          <w:rFonts w:hint="eastAsia" w:ascii="宋体" w:hAnsi="宋体" w:cs="宋体"/>
          <w:color w:val="auto"/>
          <w:sz w:val="24"/>
          <w:highlight w:val="none"/>
        </w:rPr>
        <w:t>7.1提交（接收）响应文件截止之日前，采购人可以对已发出的竞争性磋商文件进行必要的澄清或者修改，澄清或修改的内容作为竞争性磋商文件的组成部分。澄清或者修改的内容可能影响相应文件编制的，采购人将在提交响应文件截止时间至少5个日前，在政府采购相关网站以变更公告的方式通知所有获取竞争性磋商文件的供应商，不足5日的，采购人顺延提交（接收）响应文件截止时间。</w:t>
      </w:r>
    </w:p>
    <w:p w14:paraId="5B366DC6">
      <w:pPr>
        <w:spacing w:line="720" w:lineRule="auto"/>
        <w:jc w:val="center"/>
        <w:rPr>
          <w:rFonts w:hint="eastAsia" w:ascii="宋体" w:hAnsi="宋体" w:cs="宋体"/>
          <w:b/>
          <w:color w:val="auto"/>
          <w:sz w:val="24"/>
          <w:highlight w:val="none"/>
        </w:rPr>
      </w:pPr>
      <w:r>
        <w:rPr>
          <w:rFonts w:hint="eastAsia" w:ascii="宋体" w:hAnsi="宋体" w:cs="宋体"/>
          <w:b/>
          <w:color w:val="auto"/>
          <w:sz w:val="24"/>
          <w:highlight w:val="none"/>
        </w:rPr>
        <w:t>三、响应性文件的编制</w:t>
      </w:r>
    </w:p>
    <w:p w14:paraId="521E2ECD">
      <w:pPr>
        <w:spacing w:line="560" w:lineRule="exact"/>
        <w:ind w:firstLine="482" w:firstLineChars="200"/>
        <w:rPr>
          <w:rFonts w:hint="eastAsia" w:ascii="宋体" w:hAnsi="宋体" w:cs="宋体"/>
          <w:b/>
          <w:bCs/>
          <w:color w:val="auto"/>
          <w:sz w:val="24"/>
          <w:highlight w:val="none"/>
        </w:rPr>
      </w:pPr>
      <w:r>
        <w:rPr>
          <w:rFonts w:hint="eastAsia" w:ascii="宋体" w:hAnsi="宋体" w:cs="宋体"/>
          <w:b/>
          <w:bCs/>
          <w:color w:val="auto"/>
          <w:sz w:val="24"/>
          <w:highlight w:val="none"/>
        </w:rPr>
        <w:t>8.要求</w:t>
      </w:r>
    </w:p>
    <w:p w14:paraId="6AF6618F">
      <w:pPr>
        <w:spacing w:line="560" w:lineRule="exact"/>
        <w:ind w:firstLine="480" w:firstLineChars="200"/>
        <w:rPr>
          <w:rFonts w:hint="eastAsia" w:ascii="宋体" w:hAnsi="宋体" w:cs="宋体"/>
          <w:color w:val="auto"/>
          <w:sz w:val="24"/>
          <w:highlight w:val="none"/>
        </w:rPr>
      </w:pPr>
      <w:r>
        <w:rPr>
          <w:rFonts w:hint="eastAsia" w:ascii="宋体" w:hAnsi="宋体" w:cs="宋体"/>
          <w:color w:val="auto"/>
          <w:sz w:val="24"/>
          <w:highlight w:val="none"/>
        </w:rPr>
        <w:t>8.1供应商应仔细阅读、并充分理解竞争性磋商文件的所有内容，按照竞争性磋商文件的要求编制、提交响应性文件。响应性文件应对竞争性磋商文件的要求作出实质性响应，并保证所提供的全部资料的真实性、合法性</w:t>
      </w:r>
      <w:r>
        <w:rPr>
          <w:rFonts w:hint="eastAsia" w:ascii="宋体" w:hAnsi="宋体" w:cs="宋体"/>
          <w:color w:val="auto"/>
          <w:sz w:val="24"/>
          <w:highlight w:val="none"/>
          <w:lang w:eastAsia="zh-CN"/>
        </w:rPr>
        <w:t>、</w:t>
      </w:r>
      <w:r>
        <w:rPr>
          <w:rFonts w:hint="eastAsia" w:ascii="宋体" w:hAnsi="宋体" w:cs="宋体"/>
          <w:color w:val="auto"/>
          <w:sz w:val="24"/>
          <w:highlight w:val="none"/>
          <w:lang w:val="en-US" w:eastAsia="zh-CN"/>
        </w:rPr>
        <w:t>有效</w:t>
      </w:r>
      <w:r>
        <w:rPr>
          <w:rFonts w:hint="eastAsia" w:ascii="宋体" w:hAnsi="宋体" w:cs="宋体"/>
          <w:color w:val="auto"/>
          <w:sz w:val="24"/>
          <w:highlight w:val="none"/>
        </w:rPr>
        <w:t>性</w:t>
      </w:r>
      <w:r>
        <w:rPr>
          <w:rFonts w:hint="eastAsia" w:ascii="宋体" w:hAnsi="宋体" w:cs="宋体"/>
          <w:color w:val="auto"/>
          <w:sz w:val="24"/>
          <w:highlight w:val="none"/>
          <w:lang w:eastAsia="zh-CN"/>
        </w:rPr>
        <w:t>。</w:t>
      </w:r>
      <w:r>
        <w:rPr>
          <w:rFonts w:hint="eastAsia" w:ascii="宋体" w:hAnsi="宋体" w:cs="宋体"/>
          <w:color w:val="auto"/>
          <w:sz w:val="24"/>
          <w:highlight w:val="none"/>
        </w:rPr>
        <w:t>供应商须在响应文件中对此项做出承诺，否则其响应性文件将作为无效处理。</w:t>
      </w:r>
    </w:p>
    <w:p w14:paraId="0909AB28">
      <w:pPr>
        <w:spacing w:line="560" w:lineRule="exact"/>
        <w:ind w:firstLine="480" w:firstLineChars="200"/>
        <w:rPr>
          <w:rFonts w:hint="eastAsia" w:ascii="宋体" w:hAnsi="宋体" w:cs="宋体"/>
          <w:color w:val="auto"/>
          <w:sz w:val="24"/>
          <w:highlight w:val="none"/>
        </w:rPr>
      </w:pPr>
      <w:r>
        <w:rPr>
          <w:rFonts w:hint="eastAsia" w:ascii="宋体" w:hAnsi="宋体" w:cs="宋体"/>
          <w:color w:val="auto"/>
          <w:sz w:val="24"/>
          <w:highlight w:val="none"/>
        </w:rPr>
        <w:t>8.2任何对竞争性磋商文件的忽略或误解不能作为响应性文件没有完全响应竞争性磋商文件的有效理由。</w:t>
      </w:r>
    </w:p>
    <w:p w14:paraId="52F7C8EA">
      <w:pPr>
        <w:spacing w:line="560" w:lineRule="exact"/>
        <w:ind w:firstLine="480" w:firstLineChars="200"/>
        <w:rPr>
          <w:rFonts w:hint="eastAsia" w:ascii="宋体" w:hAnsi="宋体" w:cs="宋体"/>
          <w:i/>
          <w:iCs/>
          <w:color w:val="auto"/>
          <w:sz w:val="24"/>
          <w:highlight w:val="none"/>
        </w:rPr>
      </w:pPr>
      <w:r>
        <w:rPr>
          <w:rFonts w:hint="eastAsia" w:ascii="宋体" w:hAnsi="宋体" w:cs="宋体"/>
          <w:color w:val="auto"/>
          <w:sz w:val="24"/>
          <w:highlight w:val="none"/>
        </w:rPr>
        <w:t>8.3供应商没有按照竞争性磋商文件要求提供全部资料，或者供应商没有对竞争性磋商文件在各方面都作出实质性响应是供应商的风险，并可能导致其响应性文件被拒绝。</w:t>
      </w:r>
    </w:p>
    <w:p w14:paraId="06E3995F">
      <w:pPr>
        <w:widowControl/>
        <w:spacing w:line="560" w:lineRule="exact"/>
        <w:ind w:firstLine="482" w:firstLineChars="200"/>
        <w:rPr>
          <w:rFonts w:hint="eastAsia" w:ascii="宋体" w:hAnsi="宋体" w:cs="宋体"/>
          <w:b/>
          <w:color w:val="auto"/>
          <w:sz w:val="24"/>
          <w:highlight w:val="none"/>
        </w:rPr>
      </w:pPr>
      <w:r>
        <w:rPr>
          <w:rFonts w:hint="eastAsia" w:ascii="宋体" w:hAnsi="宋体" w:cs="宋体"/>
          <w:b/>
          <w:color w:val="auto"/>
          <w:sz w:val="24"/>
          <w:highlight w:val="none"/>
        </w:rPr>
        <w:t xml:space="preserve">9.响应性文件的语言及度量衡 </w:t>
      </w:r>
    </w:p>
    <w:p w14:paraId="647F7540">
      <w:pPr>
        <w:spacing w:line="560" w:lineRule="exact"/>
        <w:ind w:firstLine="480" w:firstLineChars="200"/>
        <w:rPr>
          <w:rFonts w:hint="eastAsia" w:ascii="宋体" w:hAnsi="宋体" w:cs="宋体"/>
          <w:color w:val="auto"/>
          <w:sz w:val="24"/>
          <w:highlight w:val="none"/>
        </w:rPr>
      </w:pPr>
      <w:r>
        <w:rPr>
          <w:rFonts w:hint="eastAsia" w:ascii="宋体" w:hAnsi="宋体" w:cs="宋体"/>
          <w:color w:val="auto"/>
          <w:sz w:val="24"/>
          <w:highlight w:val="none"/>
        </w:rPr>
        <w:t xml:space="preserve">9.1响应性文件以及供应商与采购代理机构之间的所有书面往来都应用简体中文书写。 </w:t>
      </w:r>
    </w:p>
    <w:p w14:paraId="08C20ABE">
      <w:pPr>
        <w:spacing w:line="560" w:lineRule="exact"/>
        <w:ind w:firstLine="480" w:firstLineChars="200"/>
        <w:rPr>
          <w:rFonts w:hint="eastAsia" w:ascii="宋体" w:hAnsi="宋体" w:cs="宋体"/>
          <w:color w:val="auto"/>
          <w:sz w:val="24"/>
          <w:highlight w:val="none"/>
        </w:rPr>
      </w:pPr>
      <w:r>
        <w:rPr>
          <w:rFonts w:hint="eastAsia" w:ascii="宋体" w:hAnsi="宋体" w:cs="宋体"/>
          <w:color w:val="auto"/>
          <w:sz w:val="24"/>
          <w:highlight w:val="none"/>
        </w:rPr>
        <w:t xml:space="preserve">9.2供应商使用其他语言的，以中文翻译为准。 </w:t>
      </w:r>
    </w:p>
    <w:p w14:paraId="1722E37B">
      <w:pPr>
        <w:spacing w:line="560" w:lineRule="exact"/>
        <w:ind w:firstLine="480" w:firstLineChars="200"/>
        <w:rPr>
          <w:rFonts w:hint="eastAsia" w:ascii="宋体" w:hAnsi="宋体" w:cs="宋体"/>
          <w:color w:val="auto"/>
          <w:sz w:val="24"/>
          <w:highlight w:val="none"/>
        </w:rPr>
      </w:pPr>
      <w:r>
        <w:rPr>
          <w:rFonts w:hint="eastAsia" w:ascii="宋体" w:hAnsi="宋体" w:cs="宋体"/>
          <w:color w:val="auto"/>
          <w:sz w:val="24"/>
          <w:highlight w:val="none"/>
        </w:rPr>
        <w:t>9.3关于计量单位，竞争性磋商文件已有明确规定的，使用竞争性磋商文件规定的计量单位；竞争性磋商文件没有规定的，应采用中华人民共和国法定计量单位。</w:t>
      </w:r>
    </w:p>
    <w:p w14:paraId="307DB1F6">
      <w:pPr>
        <w:spacing w:line="560" w:lineRule="exact"/>
        <w:ind w:firstLine="480" w:firstLineChars="200"/>
        <w:rPr>
          <w:rFonts w:hint="eastAsia" w:ascii="宋体" w:hAnsi="宋体" w:cs="宋体"/>
          <w:color w:val="auto"/>
          <w:sz w:val="24"/>
          <w:highlight w:val="none"/>
        </w:rPr>
      </w:pPr>
      <w:r>
        <w:rPr>
          <w:rFonts w:hint="eastAsia" w:ascii="宋体" w:hAnsi="宋体" w:cs="宋体"/>
          <w:color w:val="auto"/>
          <w:sz w:val="24"/>
          <w:highlight w:val="none"/>
        </w:rPr>
        <w:t>9.4本竞争性磋商文件所表述的时间均为北京时间。</w:t>
      </w:r>
    </w:p>
    <w:p w14:paraId="612100C2">
      <w:pPr>
        <w:spacing w:line="560" w:lineRule="exact"/>
        <w:ind w:firstLine="482" w:firstLineChars="200"/>
        <w:rPr>
          <w:rFonts w:hint="eastAsia" w:ascii="宋体" w:hAnsi="宋体" w:cs="宋体"/>
          <w:b/>
          <w:color w:val="auto"/>
          <w:sz w:val="24"/>
          <w:highlight w:val="none"/>
        </w:rPr>
      </w:pPr>
      <w:r>
        <w:rPr>
          <w:rFonts w:hint="eastAsia" w:ascii="宋体" w:hAnsi="宋体" w:cs="宋体"/>
          <w:b/>
          <w:color w:val="auto"/>
          <w:sz w:val="24"/>
          <w:highlight w:val="none"/>
        </w:rPr>
        <w:t>10.响应性文件的组成</w:t>
      </w:r>
    </w:p>
    <w:p w14:paraId="4A26FCE0">
      <w:pPr>
        <w:widowControl/>
        <w:spacing w:line="560" w:lineRule="exact"/>
        <w:ind w:firstLine="480" w:firstLineChars="200"/>
        <w:rPr>
          <w:rFonts w:hint="eastAsia" w:ascii="宋体" w:hAnsi="宋体" w:cs="宋体"/>
          <w:color w:val="auto"/>
          <w:sz w:val="24"/>
          <w:highlight w:val="none"/>
        </w:rPr>
      </w:pPr>
      <w:r>
        <w:rPr>
          <w:rFonts w:hint="eastAsia" w:ascii="宋体" w:hAnsi="宋体" w:cs="宋体"/>
          <w:color w:val="auto"/>
          <w:sz w:val="24"/>
          <w:highlight w:val="none"/>
        </w:rPr>
        <w:t>10.1响应性文件由</w:t>
      </w:r>
      <w:r>
        <w:rPr>
          <w:rFonts w:hint="eastAsia" w:ascii="宋体" w:hAnsi="宋体" w:cs="宋体"/>
          <w:bCs/>
          <w:color w:val="auto"/>
          <w:sz w:val="24"/>
          <w:highlight w:val="none"/>
          <w:u w:val="single"/>
        </w:rPr>
        <w:t>资格性证明材料</w:t>
      </w:r>
      <w:r>
        <w:rPr>
          <w:rFonts w:hint="eastAsia" w:ascii="宋体" w:hAnsi="宋体" w:cs="宋体"/>
          <w:bCs/>
          <w:color w:val="auto"/>
          <w:sz w:val="24"/>
          <w:highlight w:val="none"/>
        </w:rPr>
        <w:t>、</w:t>
      </w:r>
      <w:r>
        <w:rPr>
          <w:rFonts w:hint="eastAsia" w:ascii="宋体" w:hAnsi="宋体" w:cs="宋体"/>
          <w:bCs/>
          <w:color w:val="auto"/>
          <w:sz w:val="24"/>
          <w:highlight w:val="none"/>
          <w:u w:val="single"/>
        </w:rPr>
        <w:t>符合性证明材料</w:t>
      </w:r>
      <w:r>
        <w:rPr>
          <w:rFonts w:hint="eastAsia" w:ascii="宋体" w:hAnsi="宋体" w:cs="宋体"/>
          <w:bCs/>
          <w:color w:val="auto"/>
          <w:sz w:val="24"/>
          <w:highlight w:val="none"/>
        </w:rPr>
        <w:t>、</w:t>
      </w:r>
      <w:r>
        <w:rPr>
          <w:rFonts w:hint="eastAsia" w:ascii="宋体" w:hAnsi="宋体" w:cs="宋体"/>
          <w:bCs/>
          <w:color w:val="auto"/>
          <w:sz w:val="24"/>
          <w:highlight w:val="none"/>
          <w:u w:val="single"/>
        </w:rPr>
        <w:t>其他材料</w:t>
      </w:r>
      <w:r>
        <w:rPr>
          <w:rFonts w:hint="eastAsia" w:ascii="宋体" w:hAnsi="宋体" w:cs="宋体"/>
          <w:color w:val="auto"/>
          <w:sz w:val="24"/>
          <w:highlight w:val="none"/>
        </w:rPr>
        <w:t>三部分组成。具体内容和格式见竞争性磋商文件</w:t>
      </w:r>
      <w:r>
        <w:rPr>
          <w:rFonts w:hint="eastAsia" w:ascii="宋体" w:hAnsi="宋体" w:cs="宋体"/>
          <w:bCs/>
          <w:color w:val="auto"/>
          <w:sz w:val="24"/>
          <w:highlight w:val="none"/>
        </w:rPr>
        <w:t>第四章</w:t>
      </w:r>
      <w:r>
        <w:rPr>
          <w:rFonts w:hint="eastAsia" w:ascii="宋体" w:hAnsi="宋体" w:cs="宋体"/>
          <w:color w:val="auto"/>
          <w:sz w:val="24"/>
          <w:highlight w:val="none"/>
        </w:rPr>
        <w:t>。</w:t>
      </w:r>
    </w:p>
    <w:p w14:paraId="54BFF484">
      <w:pPr>
        <w:spacing w:line="560" w:lineRule="exact"/>
        <w:ind w:firstLine="482" w:firstLineChars="200"/>
        <w:rPr>
          <w:rFonts w:hint="eastAsia" w:ascii="宋体" w:hAnsi="宋体" w:cs="宋体"/>
          <w:b/>
          <w:color w:val="auto"/>
          <w:sz w:val="24"/>
          <w:highlight w:val="none"/>
        </w:rPr>
      </w:pPr>
      <w:r>
        <w:rPr>
          <w:rFonts w:hint="eastAsia" w:ascii="宋体" w:hAnsi="宋体" w:cs="宋体"/>
          <w:b/>
          <w:color w:val="auto"/>
          <w:sz w:val="24"/>
          <w:highlight w:val="none"/>
        </w:rPr>
        <w:t>11.响应性文件格式</w:t>
      </w:r>
    </w:p>
    <w:p w14:paraId="63144F4E">
      <w:pPr>
        <w:widowControl/>
        <w:spacing w:line="560" w:lineRule="exact"/>
        <w:ind w:firstLine="480" w:firstLineChars="200"/>
        <w:rPr>
          <w:rFonts w:hint="eastAsia" w:ascii="宋体" w:hAnsi="宋体" w:cs="宋体"/>
          <w:color w:val="auto"/>
          <w:sz w:val="24"/>
          <w:highlight w:val="none"/>
        </w:rPr>
      </w:pPr>
      <w:r>
        <w:rPr>
          <w:rFonts w:hint="eastAsia" w:ascii="宋体" w:hAnsi="宋体" w:cs="宋体"/>
          <w:color w:val="auto"/>
          <w:sz w:val="24"/>
          <w:highlight w:val="none"/>
        </w:rPr>
        <w:t>11.1供应商应按照竞争性磋商文件提供的格式编写响应性文件，编制详细目录、连续页码，每个页面应在明显位置编制页码和总页码，不得缺少、留空或私自更改任何竞争性磋商文件要求填写的表格或提交的资料。</w:t>
      </w:r>
      <w:r>
        <w:rPr>
          <w:rFonts w:hint="eastAsia"/>
          <w:color w:val="auto"/>
          <w:sz w:val="24"/>
          <w:szCs w:val="32"/>
          <w:highlight w:val="none"/>
        </w:rPr>
        <w:t>响应文件封面要求: 列明项目名称、采购编号、供应商名称和地址等信息。</w:t>
      </w:r>
      <w:r>
        <w:rPr>
          <w:rFonts w:hint="eastAsia" w:ascii="宋体" w:hAnsi="宋体" w:cs="宋体"/>
          <w:color w:val="auto"/>
          <w:sz w:val="24"/>
          <w:highlight w:val="none"/>
        </w:rPr>
        <w:t>竞争性磋商文件提供格式的按格式填列，未提供格式的可自行拟定。</w:t>
      </w:r>
    </w:p>
    <w:p w14:paraId="1D335DFF">
      <w:pPr>
        <w:widowControl/>
        <w:spacing w:line="560" w:lineRule="exact"/>
        <w:ind w:firstLine="482" w:firstLineChars="200"/>
        <w:rPr>
          <w:rFonts w:hint="eastAsia" w:ascii="宋体" w:hAnsi="宋体" w:cs="宋体"/>
          <w:b/>
          <w:bCs/>
          <w:color w:val="auto"/>
          <w:kern w:val="0"/>
          <w:sz w:val="24"/>
          <w:highlight w:val="none"/>
        </w:rPr>
      </w:pPr>
      <w:r>
        <w:rPr>
          <w:rFonts w:hint="eastAsia" w:ascii="宋体" w:hAnsi="宋体" w:cs="宋体"/>
          <w:b/>
          <w:bCs/>
          <w:color w:val="auto"/>
          <w:kern w:val="0"/>
          <w:sz w:val="24"/>
          <w:highlight w:val="none"/>
        </w:rPr>
        <w:t>12.竞争性磋商报价</w:t>
      </w:r>
    </w:p>
    <w:p w14:paraId="56A9C060">
      <w:pPr>
        <w:spacing w:line="560" w:lineRule="exact"/>
        <w:ind w:firstLine="480" w:firstLineChars="200"/>
        <w:rPr>
          <w:rFonts w:hint="eastAsia" w:ascii="宋体" w:hAnsi="宋体" w:cs="宋体"/>
          <w:color w:val="auto"/>
          <w:sz w:val="24"/>
          <w:highlight w:val="none"/>
        </w:rPr>
      </w:pPr>
      <w:r>
        <w:rPr>
          <w:rFonts w:hint="eastAsia" w:ascii="宋体" w:hAnsi="宋体" w:cs="宋体"/>
          <w:color w:val="auto"/>
          <w:sz w:val="24"/>
          <w:highlight w:val="none"/>
        </w:rPr>
        <w:t>12.1报价包括所投工程、税费、材料、现场落地、验收和交付后约定期限内免费维保等工作所发生的一切应有费用。</w:t>
      </w:r>
    </w:p>
    <w:p w14:paraId="4945FA51">
      <w:pPr>
        <w:spacing w:line="560" w:lineRule="exact"/>
        <w:ind w:firstLine="480" w:firstLineChars="200"/>
        <w:rPr>
          <w:rFonts w:hint="eastAsia" w:ascii="宋体" w:hAnsi="宋体" w:cs="宋体"/>
          <w:color w:val="auto"/>
          <w:sz w:val="24"/>
          <w:highlight w:val="none"/>
        </w:rPr>
      </w:pPr>
      <w:r>
        <w:rPr>
          <w:rFonts w:hint="eastAsia" w:ascii="宋体" w:hAnsi="宋体" w:cs="宋体"/>
          <w:color w:val="auto"/>
          <w:sz w:val="24"/>
          <w:highlight w:val="none"/>
        </w:rPr>
        <w:t>12.2经过磋商后进行的报价为供应商的最终报价。</w:t>
      </w:r>
    </w:p>
    <w:p w14:paraId="1CA0CE4B">
      <w:pPr>
        <w:spacing w:line="560" w:lineRule="exact"/>
        <w:ind w:firstLine="480" w:firstLineChars="200"/>
        <w:rPr>
          <w:rFonts w:hint="eastAsia" w:ascii="宋体" w:hAnsi="宋体" w:cs="宋体"/>
          <w:color w:val="auto"/>
          <w:sz w:val="24"/>
          <w:highlight w:val="none"/>
        </w:rPr>
      </w:pPr>
      <w:r>
        <w:rPr>
          <w:rFonts w:hint="eastAsia" w:ascii="宋体" w:hAnsi="宋体" w:cs="宋体"/>
          <w:color w:val="auto"/>
          <w:sz w:val="24"/>
          <w:highlight w:val="none"/>
        </w:rPr>
        <w:t>12.3采购人不接受有选择的报价。</w:t>
      </w:r>
    </w:p>
    <w:p w14:paraId="6016D70E">
      <w:pPr>
        <w:spacing w:line="560" w:lineRule="exact"/>
        <w:ind w:firstLine="480" w:firstLineChars="200"/>
        <w:rPr>
          <w:rFonts w:hint="eastAsia" w:ascii="宋体" w:hAnsi="宋体" w:cs="宋体"/>
          <w:color w:val="auto"/>
          <w:sz w:val="24"/>
          <w:highlight w:val="none"/>
        </w:rPr>
      </w:pPr>
      <w:r>
        <w:rPr>
          <w:rFonts w:hint="eastAsia" w:ascii="宋体" w:hAnsi="宋体" w:cs="宋体"/>
          <w:color w:val="auto"/>
          <w:sz w:val="24"/>
          <w:highlight w:val="none"/>
        </w:rPr>
        <w:t>12.4最终报价不得超过采购预算。</w:t>
      </w:r>
    </w:p>
    <w:p w14:paraId="67451CAF">
      <w:pPr>
        <w:spacing w:line="560" w:lineRule="exact"/>
        <w:ind w:firstLine="480" w:firstLineChars="200"/>
        <w:rPr>
          <w:rFonts w:hint="eastAsia" w:ascii="宋体" w:hAnsi="宋体" w:cs="宋体"/>
          <w:color w:val="auto"/>
          <w:sz w:val="24"/>
          <w:highlight w:val="none"/>
        </w:rPr>
      </w:pPr>
      <w:r>
        <w:rPr>
          <w:rFonts w:hint="eastAsia" w:ascii="宋体" w:hAnsi="宋体" w:cs="宋体"/>
          <w:color w:val="auto"/>
          <w:sz w:val="24"/>
          <w:highlight w:val="none"/>
        </w:rPr>
        <w:t>12.5报价均须以人民币为计算单位。</w:t>
      </w:r>
    </w:p>
    <w:p w14:paraId="616A554A">
      <w:pPr>
        <w:spacing w:line="560" w:lineRule="exact"/>
        <w:ind w:firstLine="482" w:firstLineChars="200"/>
        <w:rPr>
          <w:rFonts w:hint="eastAsia" w:ascii="宋体" w:hAnsi="宋体" w:cs="宋体"/>
          <w:b/>
          <w:bCs/>
          <w:color w:val="auto"/>
          <w:sz w:val="24"/>
          <w:highlight w:val="none"/>
        </w:rPr>
      </w:pPr>
      <w:r>
        <w:rPr>
          <w:rFonts w:hint="eastAsia" w:ascii="宋体" w:hAnsi="宋体" w:cs="宋体"/>
          <w:b/>
          <w:bCs/>
          <w:color w:val="auto"/>
          <w:sz w:val="24"/>
          <w:highlight w:val="none"/>
        </w:rPr>
        <w:t xml:space="preserve">13．响应性文件有效期 </w:t>
      </w:r>
    </w:p>
    <w:p w14:paraId="4756F16B">
      <w:pPr>
        <w:spacing w:line="560" w:lineRule="exact"/>
        <w:ind w:firstLine="480" w:firstLineChars="200"/>
        <w:rPr>
          <w:rFonts w:hint="eastAsia" w:ascii="宋体" w:hAnsi="宋体" w:cs="宋体"/>
          <w:color w:val="auto"/>
          <w:sz w:val="24"/>
          <w:highlight w:val="none"/>
        </w:rPr>
      </w:pPr>
      <w:r>
        <w:rPr>
          <w:rFonts w:hint="eastAsia" w:ascii="宋体" w:hAnsi="宋体" w:cs="宋体"/>
          <w:color w:val="auto"/>
          <w:sz w:val="24"/>
          <w:highlight w:val="none"/>
        </w:rPr>
        <w:t>13.l响应性文件有效期为自竞争性磋商开始之日起60天，有效期短于此规定的响应性文件将被视为无效。</w:t>
      </w:r>
    </w:p>
    <w:p w14:paraId="6D78612C">
      <w:pPr>
        <w:spacing w:line="560" w:lineRule="exact"/>
        <w:ind w:firstLine="480" w:firstLineChars="200"/>
        <w:rPr>
          <w:rFonts w:hint="eastAsia" w:ascii="宋体" w:hAnsi="宋体" w:cs="宋体"/>
          <w:color w:val="auto"/>
          <w:sz w:val="24"/>
          <w:highlight w:val="none"/>
        </w:rPr>
      </w:pPr>
      <w:r>
        <w:rPr>
          <w:rFonts w:hint="eastAsia" w:ascii="宋体" w:hAnsi="宋体" w:cs="宋体"/>
          <w:color w:val="auto"/>
          <w:sz w:val="24"/>
          <w:highlight w:val="none"/>
        </w:rPr>
        <w:t>13.2特殊情况下，采购人可于响应性文件有效期满之前书面要求供应商同意延长有效期，供应商应在采购人规定的期限内以书面形式予以答复。供应商答复不明确或逾期未答复的，均视为拒绝上述要求。</w:t>
      </w:r>
    </w:p>
    <w:p w14:paraId="3E34C3E1">
      <w:pPr>
        <w:spacing w:line="560" w:lineRule="exact"/>
        <w:ind w:firstLine="482" w:firstLineChars="200"/>
        <w:rPr>
          <w:rFonts w:hint="eastAsia" w:ascii="宋体" w:hAnsi="宋体" w:cs="宋体"/>
          <w:b/>
          <w:bCs/>
          <w:color w:val="auto"/>
          <w:sz w:val="24"/>
          <w:highlight w:val="none"/>
        </w:rPr>
      </w:pPr>
      <w:r>
        <w:rPr>
          <w:rFonts w:hint="eastAsia" w:ascii="宋体" w:hAnsi="宋体" w:cs="宋体"/>
          <w:b/>
          <w:bCs/>
          <w:color w:val="auto"/>
          <w:sz w:val="24"/>
          <w:highlight w:val="none"/>
        </w:rPr>
        <w:t>14.响应性文件的签署、盖章</w:t>
      </w:r>
    </w:p>
    <w:p w14:paraId="094B61FD">
      <w:pPr>
        <w:spacing w:line="560" w:lineRule="exact"/>
        <w:ind w:firstLine="480" w:firstLineChars="200"/>
        <w:rPr>
          <w:rFonts w:hint="eastAsia" w:ascii="宋体" w:hAnsi="宋体" w:cs="宋体"/>
          <w:color w:val="auto"/>
          <w:sz w:val="24"/>
          <w:highlight w:val="none"/>
          <w:lang w:val="zh-CN"/>
        </w:rPr>
      </w:pPr>
      <w:r>
        <w:rPr>
          <w:rFonts w:hint="eastAsia" w:ascii="宋体" w:hAnsi="宋体" w:cs="宋体"/>
          <w:color w:val="auto"/>
          <w:sz w:val="24"/>
          <w:highlight w:val="none"/>
        </w:rPr>
        <w:t>14.1</w:t>
      </w:r>
      <w:r>
        <w:rPr>
          <w:rFonts w:hint="eastAsia" w:ascii="宋体" w:hAnsi="宋体" w:cs="宋体"/>
          <w:color w:val="auto"/>
          <w:sz w:val="24"/>
          <w:highlight w:val="none"/>
          <w:lang w:val="zh-CN"/>
        </w:rPr>
        <w:t>响应性文件中凡是要求签署和加盖公章处均须由供应商的法定代表人或其委托代理人签字并加盖供应商公章。本竞争性磋商文件所表述（指定）的公章是指法人（供应商）行政公章，不包括专用章。</w:t>
      </w:r>
    </w:p>
    <w:p w14:paraId="2BFAD2D2">
      <w:pPr>
        <w:spacing w:line="560" w:lineRule="exact"/>
        <w:ind w:firstLine="480" w:firstLineChars="200"/>
        <w:rPr>
          <w:rFonts w:hint="eastAsia" w:ascii="宋体" w:hAnsi="宋体" w:cs="宋体"/>
          <w:color w:val="auto"/>
          <w:sz w:val="24"/>
          <w:highlight w:val="none"/>
        </w:rPr>
      </w:pPr>
      <w:r>
        <w:rPr>
          <w:rFonts w:hint="eastAsia" w:ascii="宋体" w:hAnsi="宋体" w:cs="宋体"/>
          <w:color w:val="auto"/>
          <w:sz w:val="24"/>
          <w:highlight w:val="none"/>
        </w:rPr>
        <w:t>14.2响应性文件应无涂改和行间插字，除非这些改动是为改正供应商造成的必须修改的错误进行的。有改动时，修改处应由供应商代表签署证明或加盖公章，但非供应商出具的材料，供应商改动无效。</w:t>
      </w:r>
    </w:p>
    <w:p w14:paraId="507686B3">
      <w:pPr>
        <w:spacing w:line="560" w:lineRule="exact"/>
        <w:ind w:firstLine="480" w:firstLineChars="200"/>
        <w:rPr>
          <w:rFonts w:hint="eastAsia" w:ascii="宋体" w:hAnsi="宋体" w:cs="宋体"/>
          <w:color w:val="auto"/>
          <w:sz w:val="24"/>
          <w:highlight w:val="none"/>
        </w:rPr>
      </w:pPr>
      <w:r>
        <w:rPr>
          <w:rFonts w:hint="eastAsia" w:ascii="宋体" w:hAnsi="宋体" w:cs="宋体"/>
          <w:color w:val="auto"/>
          <w:sz w:val="24"/>
          <w:highlight w:val="none"/>
        </w:rPr>
        <w:t>14.3供应商提交的资料应证明其满足竞争性磋商文件要求，该文件可以是文字资料、图纸和数据等详细描述的资料。</w:t>
      </w:r>
    </w:p>
    <w:p w14:paraId="6E1A54A5">
      <w:pPr>
        <w:spacing w:line="360" w:lineRule="auto"/>
        <w:ind w:firstLine="550"/>
        <w:rPr>
          <w:color w:val="auto"/>
          <w:highlight w:val="none"/>
        </w:rPr>
      </w:pPr>
      <w:r>
        <w:rPr>
          <w:rFonts w:hint="eastAsia" w:ascii="宋体" w:hAnsi="宋体" w:cs="宋体"/>
          <w:color w:val="auto"/>
          <w:sz w:val="24"/>
          <w:highlight w:val="none"/>
        </w:rPr>
        <w:t>15电子投标文件制作，见周口市公共资源交易中心网站下载中心版块《投标单位-电子投标文件视频制作手册》的相关规定。</w:t>
      </w:r>
    </w:p>
    <w:p w14:paraId="032E330F">
      <w:pPr>
        <w:numPr>
          <w:ilvl w:val="0"/>
          <w:numId w:val="2"/>
        </w:numPr>
        <w:spacing w:line="720" w:lineRule="auto"/>
        <w:jc w:val="center"/>
        <w:rPr>
          <w:rFonts w:hint="eastAsia" w:ascii="宋体" w:hAnsi="宋体" w:cs="宋体"/>
          <w:b/>
          <w:color w:val="auto"/>
          <w:sz w:val="24"/>
          <w:highlight w:val="none"/>
        </w:rPr>
      </w:pPr>
      <w:r>
        <w:rPr>
          <w:rFonts w:hint="eastAsia" w:ascii="宋体" w:hAnsi="宋体" w:cs="宋体"/>
          <w:b/>
          <w:color w:val="auto"/>
          <w:sz w:val="24"/>
          <w:highlight w:val="none"/>
        </w:rPr>
        <w:t>响应性文件的递交</w:t>
      </w:r>
    </w:p>
    <w:p w14:paraId="1E697655">
      <w:pPr>
        <w:autoSpaceDE w:val="0"/>
        <w:autoSpaceDN w:val="0"/>
        <w:adjustRightInd w:val="0"/>
        <w:spacing w:line="500" w:lineRule="exact"/>
        <w:ind w:firstLine="480" w:firstLineChars="200"/>
        <w:rPr>
          <w:rFonts w:hint="eastAsia" w:ascii="宋体" w:hAnsi="宋体" w:cs="宋体"/>
          <w:color w:val="auto"/>
          <w:sz w:val="24"/>
          <w:highlight w:val="none"/>
        </w:rPr>
      </w:pPr>
      <w:r>
        <w:rPr>
          <w:rFonts w:hint="eastAsia" w:ascii="宋体" w:hAnsi="宋体" w:cs="宋体"/>
          <w:color w:val="auto"/>
          <w:sz w:val="24"/>
          <w:highlight w:val="none"/>
        </w:rPr>
        <w:t>加密的电子磋商响应文件，应在磋商截止时间前通过周口市公共资源交易中心会员系统上传；本项目实行网上远程开标，未加密的电子响应文件和纸质响应文件均不再提交。在解密投标响应开始时30分钟内进行解密，超时视为放弃递交响应文件。</w:t>
      </w:r>
    </w:p>
    <w:p w14:paraId="4EED50FB">
      <w:pPr>
        <w:spacing w:line="360" w:lineRule="auto"/>
        <w:ind w:firstLine="550"/>
        <w:rPr>
          <w:rFonts w:hint="eastAsia" w:ascii="宋体" w:hAnsi="宋体" w:cs="宋体"/>
          <w:color w:val="auto"/>
          <w:sz w:val="24"/>
          <w:highlight w:val="none"/>
        </w:rPr>
      </w:pPr>
      <w:r>
        <w:rPr>
          <w:rFonts w:hint="eastAsia" w:ascii="宋体" w:hAnsi="宋体" w:cs="宋体"/>
          <w:color w:val="auto"/>
          <w:sz w:val="24"/>
          <w:highlight w:val="none"/>
        </w:rPr>
        <w:t>注：加密的电子投标文件的递交，见周口市公共资源交易中心网站下载中心版块《投标单位-电子投标文件视频制作手册》的相关规定。如未在招标文件规定的投标时间截止前上传网上响应文件，投标无效。</w:t>
      </w:r>
    </w:p>
    <w:p w14:paraId="01487D36">
      <w:pPr>
        <w:autoSpaceDE w:val="0"/>
        <w:autoSpaceDN w:val="0"/>
        <w:adjustRightInd w:val="0"/>
        <w:spacing w:line="500" w:lineRule="exact"/>
        <w:ind w:firstLine="240" w:firstLineChars="100"/>
        <w:rPr>
          <w:rFonts w:hint="eastAsia" w:ascii="宋体" w:hAnsi="宋体" w:cs="宋体"/>
          <w:color w:val="auto"/>
          <w:sz w:val="24"/>
          <w:highlight w:val="none"/>
        </w:rPr>
      </w:pPr>
      <w:r>
        <w:rPr>
          <w:rFonts w:hint="eastAsia" w:ascii="宋体" w:hAnsi="宋体" w:cs="宋体"/>
          <w:color w:val="auto"/>
          <w:sz w:val="24"/>
          <w:highlight w:val="none"/>
        </w:rPr>
        <w:t>供应商须使用单位CA证书进行电子响应文件远程解密，详见周口市公共资源电子交易中心网站（网址：</w:t>
      </w:r>
      <w:r>
        <w:rPr>
          <w:color w:val="auto"/>
          <w:highlight w:val="none"/>
        </w:rPr>
        <w:fldChar w:fldCharType="begin"/>
      </w:r>
      <w:r>
        <w:rPr>
          <w:color w:val="auto"/>
          <w:highlight w:val="none"/>
        </w:rPr>
        <w:instrText xml:space="preserve"> HYPERLINK "http://jyzx.zhoukou.gov.cn）办事指南《不见面开标远程在线解密会员端操作手册操作指南》。" </w:instrText>
      </w:r>
      <w:r>
        <w:rPr>
          <w:color w:val="auto"/>
          <w:highlight w:val="none"/>
        </w:rPr>
        <w:fldChar w:fldCharType="separate"/>
      </w:r>
      <w:r>
        <w:rPr>
          <w:rStyle w:val="21"/>
          <w:rFonts w:hint="eastAsia" w:ascii="宋体" w:hAnsi="宋体" w:cs="宋体"/>
          <w:color w:val="auto"/>
          <w:sz w:val="24"/>
          <w:highlight w:val="none"/>
        </w:rPr>
        <w:t>http://jyzx.zhoukou.gov.cn）办事指南</w:t>
      </w:r>
      <w:r>
        <w:rPr>
          <w:rStyle w:val="21"/>
          <w:rFonts w:hint="eastAsia" w:ascii="宋体" w:hAnsi="宋体" w:cs="宋体"/>
          <w:bCs/>
          <w:color w:val="auto"/>
          <w:sz w:val="24"/>
          <w:highlight w:val="none"/>
        </w:rPr>
        <w:t>《不见面开标远程在线解密会员端操作手册操作指南》</w:t>
      </w:r>
      <w:r>
        <w:rPr>
          <w:rStyle w:val="21"/>
          <w:rFonts w:hint="eastAsia" w:ascii="宋体" w:hAnsi="宋体" w:cs="宋体"/>
          <w:color w:val="auto"/>
          <w:sz w:val="24"/>
          <w:highlight w:val="none"/>
        </w:rPr>
        <w:t>。</w:t>
      </w:r>
      <w:r>
        <w:rPr>
          <w:rStyle w:val="21"/>
          <w:rFonts w:hint="eastAsia" w:ascii="宋体" w:hAnsi="宋体" w:cs="宋体"/>
          <w:color w:val="auto"/>
          <w:sz w:val="24"/>
          <w:highlight w:val="none"/>
        </w:rPr>
        <w:fldChar w:fldCharType="end"/>
      </w:r>
    </w:p>
    <w:p w14:paraId="54F833CB">
      <w:pPr>
        <w:autoSpaceDE w:val="0"/>
        <w:autoSpaceDN w:val="0"/>
        <w:adjustRightInd w:val="0"/>
        <w:spacing w:line="500" w:lineRule="exact"/>
        <w:ind w:firstLine="241" w:firstLineChars="100"/>
        <w:rPr>
          <w:rFonts w:hint="eastAsia" w:ascii="宋体" w:hAnsi="宋体" w:cs="宋体"/>
          <w:b/>
          <w:color w:val="auto"/>
          <w:sz w:val="24"/>
          <w:highlight w:val="none"/>
        </w:rPr>
      </w:pPr>
      <w:r>
        <w:rPr>
          <w:rFonts w:hint="eastAsia" w:ascii="宋体" w:hAnsi="宋体" w:cs="宋体"/>
          <w:b/>
          <w:color w:val="auto"/>
          <w:sz w:val="24"/>
          <w:highlight w:val="none"/>
        </w:rPr>
        <w:t>16.响应性文件的递交</w:t>
      </w:r>
    </w:p>
    <w:p w14:paraId="50E7CEE9">
      <w:pPr>
        <w:spacing w:line="560" w:lineRule="exact"/>
        <w:ind w:firstLine="480" w:firstLineChars="200"/>
        <w:rPr>
          <w:rFonts w:hint="eastAsia" w:ascii="宋体" w:hAnsi="宋体" w:cs="宋体"/>
          <w:color w:val="auto"/>
          <w:sz w:val="24"/>
          <w:highlight w:val="none"/>
        </w:rPr>
      </w:pPr>
      <w:r>
        <w:rPr>
          <w:rFonts w:hint="eastAsia" w:ascii="宋体" w:hAnsi="宋体" w:cs="宋体"/>
          <w:color w:val="auto"/>
          <w:sz w:val="24"/>
          <w:highlight w:val="none"/>
        </w:rPr>
        <w:t>16.1供应商应在竞争性磋商邀请函中规定的截止日期和时间前，将响应性文件在会员系统成功上传，递交（接收）地点为竞争性磋商邀请函中规定的地址。</w:t>
      </w:r>
    </w:p>
    <w:p w14:paraId="67F98F9E">
      <w:pPr>
        <w:spacing w:line="560" w:lineRule="exact"/>
        <w:ind w:firstLine="480" w:firstLineChars="200"/>
        <w:rPr>
          <w:rFonts w:hint="eastAsia" w:ascii="宋体" w:hAnsi="宋体" w:cs="宋体"/>
          <w:color w:val="auto"/>
          <w:sz w:val="24"/>
          <w:highlight w:val="none"/>
        </w:rPr>
      </w:pPr>
      <w:r>
        <w:rPr>
          <w:rFonts w:hint="eastAsia" w:ascii="宋体" w:hAnsi="宋体" w:cs="宋体"/>
          <w:color w:val="auto"/>
          <w:sz w:val="24"/>
          <w:highlight w:val="none"/>
        </w:rPr>
        <w:t xml:space="preserve">16.2若采购人推迟了响应性文件接收截止时间，采购人和供应商受响应性文件接收截止时间制约的所有权利和义务均应以新的截止时间为准。 </w:t>
      </w:r>
    </w:p>
    <w:p w14:paraId="6C078B78">
      <w:pPr>
        <w:pStyle w:val="26"/>
        <w:spacing w:line="560" w:lineRule="exact"/>
        <w:ind w:firstLine="482" w:firstLineChars="200"/>
        <w:rPr>
          <w:rFonts w:hint="eastAsia" w:ascii="宋体" w:hAnsi="宋体"/>
          <w:b/>
          <w:color w:val="auto"/>
          <w:sz w:val="24"/>
          <w:szCs w:val="24"/>
          <w:highlight w:val="none"/>
        </w:rPr>
      </w:pPr>
      <w:r>
        <w:rPr>
          <w:rFonts w:hint="eastAsia" w:ascii="宋体" w:hAnsi="宋体"/>
          <w:b/>
          <w:bCs/>
          <w:color w:val="auto"/>
          <w:sz w:val="24"/>
          <w:szCs w:val="24"/>
          <w:highlight w:val="none"/>
        </w:rPr>
        <w:t>17</w:t>
      </w:r>
      <w:r>
        <w:rPr>
          <w:rFonts w:hint="eastAsia" w:ascii="宋体" w:hAnsi="宋体"/>
          <w:b/>
          <w:color w:val="auto"/>
          <w:sz w:val="24"/>
          <w:szCs w:val="24"/>
          <w:highlight w:val="none"/>
        </w:rPr>
        <w:t>.响应性文件的修改和撤回</w:t>
      </w:r>
    </w:p>
    <w:p w14:paraId="787E6A15">
      <w:pPr>
        <w:pStyle w:val="26"/>
        <w:spacing w:line="560" w:lineRule="exact"/>
        <w:ind w:left="279" w:leftChars="133" w:firstLine="240" w:firstLineChars="100"/>
        <w:rPr>
          <w:rFonts w:hint="eastAsia" w:ascii="宋体" w:hAnsi="宋体"/>
          <w:b/>
          <w:bCs/>
          <w:color w:val="auto"/>
          <w:sz w:val="24"/>
          <w:szCs w:val="24"/>
          <w:highlight w:val="none"/>
        </w:rPr>
      </w:pPr>
      <w:r>
        <w:rPr>
          <w:rFonts w:hint="eastAsia" w:ascii="宋体" w:hAnsi="宋体"/>
          <w:color w:val="auto"/>
          <w:sz w:val="24"/>
          <w:szCs w:val="24"/>
          <w:highlight w:val="none"/>
        </w:rPr>
        <w:t>17.1供应商在提交响应性文件截止时间前，可以对已上传的响应文件进行撤回补充、修改或撤回，补充、修改，之后进行再次上传，再次上传内容作为响应性文件的组成部分。</w:t>
      </w:r>
    </w:p>
    <w:p w14:paraId="24B8B29F">
      <w:pPr>
        <w:pStyle w:val="26"/>
        <w:spacing w:line="560" w:lineRule="exact"/>
        <w:ind w:firstLine="480" w:firstLineChars="200"/>
        <w:rPr>
          <w:rFonts w:hint="eastAsia" w:ascii="宋体" w:hAnsi="宋体"/>
          <w:color w:val="auto"/>
          <w:sz w:val="24"/>
          <w:szCs w:val="24"/>
          <w:highlight w:val="none"/>
        </w:rPr>
      </w:pPr>
      <w:r>
        <w:rPr>
          <w:rFonts w:hint="eastAsia" w:ascii="宋体" w:hAnsi="宋体"/>
          <w:color w:val="auto"/>
          <w:sz w:val="24"/>
          <w:szCs w:val="24"/>
          <w:highlight w:val="none"/>
        </w:rPr>
        <w:t xml:space="preserve">17.2响应性文件的补充、修改文件应按照本竞争性磋商文件有关规定进行密封、签署，修改后的加密的电子投标文件须在投标截止时间前成功上传。 </w:t>
      </w:r>
    </w:p>
    <w:p w14:paraId="5CA95580">
      <w:pPr>
        <w:pStyle w:val="26"/>
        <w:spacing w:line="560" w:lineRule="exact"/>
        <w:ind w:firstLine="480" w:firstLineChars="200"/>
        <w:rPr>
          <w:rFonts w:hint="eastAsia" w:ascii="宋体" w:hAnsi="宋体"/>
          <w:color w:val="auto"/>
          <w:sz w:val="24"/>
          <w:szCs w:val="24"/>
          <w:highlight w:val="none"/>
        </w:rPr>
      </w:pPr>
      <w:r>
        <w:rPr>
          <w:rFonts w:hint="eastAsia" w:ascii="宋体" w:hAnsi="宋体"/>
          <w:color w:val="auto"/>
          <w:sz w:val="24"/>
          <w:szCs w:val="24"/>
          <w:highlight w:val="none"/>
        </w:rPr>
        <w:t>17.3供应商在响应性文件接收截止时间后不得修改、撤回响应性文件。供应商在响应性文件接收截止时间后修改响应性文件的，将被拒绝接受。</w:t>
      </w:r>
    </w:p>
    <w:p w14:paraId="6742043C">
      <w:pPr>
        <w:pStyle w:val="26"/>
        <w:spacing w:line="560" w:lineRule="exact"/>
        <w:ind w:firstLine="480" w:firstLineChars="200"/>
        <w:rPr>
          <w:rFonts w:hint="eastAsia" w:ascii="宋体" w:hAnsi="宋体"/>
          <w:color w:val="auto"/>
          <w:sz w:val="24"/>
          <w:szCs w:val="24"/>
          <w:highlight w:val="none"/>
        </w:rPr>
      </w:pPr>
      <w:r>
        <w:rPr>
          <w:rFonts w:hint="eastAsia" w:ascii="宋体" w:hAnsi="宋体"/>
          <w:color w:val="auto"/>
          <w:sz w:val="24"/>
          <w:szCs w:val="24"/>
          <w:highlight w:val="none"/>
        </w:rPr>
        <w:t>17.4供应商有下列情形之一的，采购人将拒绝接受其响应性文件：</w:t>
      </w:r>
    </w:p>
    <w:p w14:paraId="6AA971D9">
      <w:pPr>
        <w:pStyle w:val="26"/>
        <w:spacing w:line="560" w:lineRule="exact"/>
        <w:ind w:firstLine="480" w:firstLineChars="200"/>
        <w:rPr>
          <w:rFonts w:hint="eastAsia" w:ascii="宋体" w:hAnsi="宋体"/>
          <w:color w:val="auto"/>
          <w:sz w:val="24"/>
          <w:szCs w:val="24"/>
          <w:highlight w:val="none"/>
        </w:rPr>
      </w:pPr>
      <w:r>
        <w:rPr>
          <w:rFonts w:hint="eastAsia" w:ascii="宋体" w:hAnsi="宋体"/>
          <w:color w:val="auto"/>
          <w:sz w:val="24"/>
          <w:szCs w:val="24"/>
          <w:highlight w:val="none"/>
        </w:rPr>
        <w:t>17.4.1在竞争性磋商文件规定的响应性文件接收截止时间之后递交响应性文件的；</w:t>
      </w:r>
    </w:p>
    <w:p w14:paraId="01817BEF">
      <w:pPr>
        <w:pStyle w:val="26"/>
        <w:spacing w:line="560" w:lineRule="exact"/>
        <w:ind w:firstLine="480" w:firstLineChars="200"/>
        <w:rPr>
          <w:rFonts w:hint="eastAsia" w:ascii="宋体" w:hAnsi="宋体"/>
          <w:color w:val="auto"/>
          <w:sz w:val="24"/>
          <w:szCs w:val="24"/>
          <w:highlight w:val="none"/>
        </w:rPr>
      </w:pPr>
      <w:r>
        <w:rPr>
          <w:rFonts w:hint="eastAsia" w:ascii="宋体" w:hAnsi="宋体"/>
          <w:color w:val="auto"/>
          <w:sz w:val="24"/>
          <w:szCs w:val="24"/>
          <w:highlight w:val="none"/>
        </w:rPr>
        <w:t>17.4.2响应性文件未按竞争性磋商文件规定密封、签署、盖章的；</w:t>
      </w:r>
    </w:p>
    <w:p w14:paraId="5F7C3B17">
      <w:pPr>
        <w:pStyle w:val="26"/>
        <w:spacing w:line="560" w:lineRule="exact"/>
        <w:ind w:firstLine="480" w:firstLineChars="200"/>
        <w:rPr>
          <w:rFonts w:hint="eastAsia" w:ascii="宋体" w:hAnsi="宋体"/>
          <w:b/>
          <w:color w:val="auto"/>
          <w:sz w:val="24"/>
          <w:szCs w:val="24"/>
          <w:highlight w:val="none"/>
        </w:rPr>
      </w:pPr>
      <w:r>
        <w:rPr>
          <w:rFonts w:hint="eastAsia" w:ascii="宋体" w:hAnsi="宋体"/>
          <w:color w:val="auto"/>
          <w:sz w:val="24"/>
          <w:szCs w:val="24"/>
          <w:highlight w:val="none"/>
        </w:rPr>
        <w:t>17.4.3一个供应商不止递交一套响应性文件的。</w:t>
      </w:r>
    </w:p>
    <w:p w14:paraId="3BF3D532">
      <w:pPr>
        <w:spacing w:line="720" w:lineRule="auto"/>
        <w:jc w:val="center"/>
        <w:rPr>
          <w:rFonts w:hint="eastAsia" w:ascii="宋体" w:hAnsi="宋体" w:cs="宋体"/>
          <w:b/>
          <w:color w:val="auto"/>
          <w:sz w:val="24"/>
          <w:highlight w:val="none"/>
        </w:rPr>
      </w:pPr>
      <w:r>
        <w:rPr>
          <w:rFonts w:hint="eastAsia" w:ascii="宋体" w:hAnsi="宋体" w:cs="宋体"/>
          <w:b/>
          <w:color w:val="auto"/>
          <w:sz w:val="24"/>
          <w:highlight w:val="none"/>
        </w:rPr>
        <w:t>五、竞争性磋商</w:t>
      </w:r>
    </w:p>
    <w:p w14:paraId="1446BD6D">
      <w:pPr>
        <w:spacing w:line="560" w:lineRule="exact"/>
        <w:ind w:firstLine="482" w:firstLineChars="200"/>
        <w:rPr>
          <w:rFonts w:hint="eastAsia" w:ascii="宋体" w:hAnsi="宋体" w:cs="宋体"/>
          <w:b/>
          <w:color w:val="auto"/>
          <w:sz w:val="24"/>
          <w:highlight w:val="none"/>
          <w:lang w:val="zh-CN"/>
        </w:rPr>
      </w:pPr>
      <w:r>
        <w:rPr>
          <w:rFonts w:hint="eastAsia" w:ascii="宋体" w:hAnsi="宋体" w:cs="宋体"/>
          <w:b/>
          <w:color w:val="auto"/>
          <w:sz w:val="24"/>
          <w:highlight w:val="none"/>
        </w:rPr>
        <w:t>18.组建</w:t>
      </w:r>
      <w:r>
        <w:rPr>
          <w:rFonts w:hint="eastAsia" w:ascii="宋体" w:hAnsi="宋体" w:cs="宋体"/>
          <w:b/>
          <w:color w:val="auto"/>
          <w:sz w:val="24"/>
          <w:highlight w:val="none"/>
          <w:lang w:val="zh-CN"/>
        </w:rPr>
        <w:t>竞争性磋商小组</w:t>
      </w:r>
    </w:p>
    <w:p w14:paraId="78DDC567">
      <w:pPr>
        <w:spacing w:line="560" w:lineRule="exact"/>
        <w:ind w:firstLine="480" w:firstLineChars="200"/>
        <w:rPr>
          <w:rFonts w:hint="eastAsia" w:ascii="宋体" w:hAnsi="宋体" w:cs="宋体"/>
          <w:color w:val="auto"/>
          <w:kern w:val="0"/>
          <w:sz w:val="24"/>
          <w:highlight w:val="none"/>
        </w:rPr>
      </w:pPr>
      <w:r>
        <w:rPr>
          <w:rFonts w:hint="eastAsia" w:ascii="宋体" w:hAnsi="宋体" w:cs="宋体"/>
          <w:color w:val="auto"/>
          <w:kern w:val="0"/>
          <w:sz w:val="24"/>
          <w:highlight w:val="none"/>
        </w:rPr>
        <w:t>18.1采购人根据采购项目的特点依法组建竞争性磋商小组。</w:t>
      </w:r>
    </w:p>
    <w:p w14:paraId="6EEAF335">
      <w:pPr>
        <w:spacing w:line="560" w:lineRule="exact"/>
        <w:ind w:firstLine="480" w:firstLineChars="200"/>
        <w:rPr>
          <w:rFonts w:hint="eastAsia" w:ascii="宋体" w:hAnsi="宋体" w:cs="宋体"/>
          <w:color w:val="auto"/>
          <w:kern w:val="0"/>
          <w:sz w:val="24"/>
          <w:highlight w:val="none"/>
        </w:rPr>
      </w:pPr>
      <w:r>
        <w:rPr>
          <w:rFonts w:hint="eastAsia" w:ascii="宋体" w:hAnsi="宋体" w:cs="宋体"/>
          <w:color w:val="auto"/>
          <w:kern w:val="0"/>
          <w:sz w:val="24"/>
          <w:highlight w:val="none"/>
        </w:rPr>
        <w:t>18.2竞争性磋商小组</w:t>
      </w:r>
      <w:r>
        <w:rPr>
          <w:rFonts w:hint="eastAsia" w:ascii="宋体" w:hAnsi="宋体" w:cs="宋体"/>
          <w:bCs/>
          <w:color w:val="auto"/>
          <w:kern w:val="0"/>
          <w:sz w:val="24"/>
          <w:highlight w:val="none"/>
        </w:rPr>
        <w:t>确认竞争性磋商文件，并</w:t>
      </w:r>
      <w:r>
        <w:rPr>
          <w:rFonts w:hint="eastAsia" w:ascii="宋体" w:hAnsi="宋体" w:cs="宋体"/>
          <w:color w:val="auto"/>
          <w:kern w:val="0"/>
          <w:sz w:val="24"/>
          <w:highlight w:val="none"/>
        </w:rPr>
        <w:t>负责具体评审事务，根据有关法律法规和竞争性磋商文件规定的评审程序，按照评审方法及评审标准独立履行竞争性磋商小组职责。</w:t>
      </w:r>
    </w:p>
    <w:p w14:paraId="46811C95">
      <w:pPr>
        <w:spacing w:line="560" w:lineRule="exact"/>
        <w:ind w:firstLine="482" w:firstLineChars="200"/>
        <w:rPr>
          <w:rFonts w:hint="eastAsia" w:ascii="宋体" w:hAnsi="宋体" w:cs="宋体"/>
          <w:b/>
          <w:color w:val="auto"/>
          <w:sz w:val="24"/>
          <w:highlight w:val="none"/>
        </w:rPr>
      </w:pPr>
      <w:r>
        <w:rPr>
          <w:rFonts w:hint="eastAsia" w:ascii="宋体" w:hAnsi="宋体" w:cs="宋体"/>
          <w:b/>
          <w:color w:val="auto"/>
          <w:sz w:val="24"/>
          <w:highlight w:val="none"/>
        </w:rPr>
        <w:t>19.资格性和符合性审查</w:t>
      </w:r>
    </w:p>
    <w:p w14:paraId="6232625C">
      <w:pPr>
        <w:spacing w:line="560" w:lineRule="exact"/>
        <w:ind w:firstLine="480" w:firstLineChars="200"/>
        <w:rPr>
          <w:rFonts w:hint="eastAsia" w:ascii="宋体" w:hAnsi="宋体" w:cs="宋体"/>
          <w:color w:val="auto"/>
          <w:sz w:val="24"/>
          <w:highlight w:val="none"/>
        </w:rPr>
      </w:pPr>
      <w:r>
        <w:rPr>
          <w:rFonts w:hint="eastAsia" w:ascii="宋体" w:hAnsi="宋体" w:cs="宋体"/>
          <w:color w:val="auto"/>
          <w:sz w:val="24"/>
          <w:highlight w:val="none"/>
        </w:rPr>
        <w:t>19.1资格性检查。竞争性磋商小组依据有关法律法规和竞争性磋商文件的规定，对响应性文件中资质证明等进行审查，审查每个供应商提交的资质证明材料是否齐全、完整、合法、有效。</w:t>
      </w:r>
    </w:p>
    <w:p w14:paraId="41F44248">
      <w:pPr>
        <w:spacing w:line="560" w:lineRule="exact"/>
        <w:ind w:firstLine="480" w:firstLineChars="200"/>
        <w:rPr>
          <w:rFonts w:hint="eastAsia" w:ascii="宋体" w:hAnsi="宋体" w:cs="宋体"/>
          <w:b/>
          <w:bCs/>
          <w:color w:val="auto"/>
          <w:sz w:val="24"/>
          <w:highlight w:val="none"/>
        </w:rPr>
      </w:pPr>
      <w:r>
        <w:rPr>
          <w:rFonts w:hint="eastAsia" w:ascii="宋体" w:hAnsi="宋体" w:cs="宋体"/>
          <w:color w:val="auto"/>
          <w:sz w:val="24"/>
          <w:highlight w:val="none"/>
        </w:rPr>
        <w:t>19.1.1资格性审查的内容包括：竞争性磋商文件规定的供应商资格条件；</w:t>
      </w:r>
    </w:p>
    <w:p w14:paraId="529F9C59">
      <w:pPr>
        <w:spacing w:line="560" w:lineRule="exact"/>
        <w:ind w:firstLine="480" w:firstLineChars="200"/>
        <w:rPr>
          <w:rFonts w:hint="eastAsia" w:ascii="宋体" w:hAnsi="宋体" w:cs="宋体"/>
          <w:color w:val="auto"/>
          <w:sz w:val="24"/>
          <w:highlight w:val="none"/>
        </w:rPr>
      </w:pPr>
      <w:r>
        <w:rPr>
          <w:rFonts w:hint="eastAsia" w:ascii="宋体" w:hAnsi="宋体" w:cs="宋体"/>
          <w:color w:val="auto"/>
          <w:sz w:val="24"/>
          <w:highlight w:val="none"/>
        </w:rPr>
        <w:t>19.2符合性检查。对资格性检查合格的供应商的响应性文件，依据竞争性磋商文件的规定，从响应性文件的有效性、完整性和对竞争性磋商文件的响应程度，审查响应性文件是否对竞争性磋商文件的实质性要求作出了响应。</w:t>
      </w:r>
    </w:p>
    <w:p w14:paraId="503DD427">
      <w:pPr>
        <w:spacing w:line="560" w:lineRule="exact"/>
        <w:ind w:firstLine="480" w:firstLineChars="200"/>
        <w:rPr>
          <w:rFonts w:hint="eastAsia" w:ascii="宋体" w:hAnsi="宋体" w:cs="宋体"/>
          <w:color w:val="auto"/>
          <w:sz w:val="24"/>
          <w:highlight w:val="none"/>
        </w:rPr>
      </w:pPr>
      <w:r>
        <w:rPr>
          <w:rFonts w:hint="eastAsia" w:ascii="宋体" w:hAnsi="宋体" w:cs="宋体"/>
          <w:color w:val="auto"/>
          <w:sz w:val="24"/>
          <w:highlight w:val="none"/>
        </w:rPr>
        <w:t>19.2.1符合性审查的内容包括：</w:t>
      </w:r>
    </w:p>
    <w:p w14:paraId="6F00C37E">
      <w:pPr>
        <w:spacing w:line="560" w:lineRule="exact"/>
        <w:ind w:firstLine="480" w:firstLineChars="200"/>
        <w:rPr>
          <w:rFonts w:hint="eastAsia" w:ascii="宋体" w:hAnsi="宋体" w:cs="宋体"/>
          <w:color w:val="auto"/>
          <w:sz w:val="24"/>
          <w:highlight w:val="none"/>
        </w:rPr>
      </w:pPr>
      <w:r>
        <w:rPr>
          <w:rFonts w:hint="eastAsia" w:ascii="宋体" w:hAnsi="宋体" w:cs="宋体"/>
          <w:color w:val="auto"/>
          <w:sz w:val="24"/>
          <w:highlight w:val="none"/>
        </w:rPr>
        <w:t>（1）响应性文件的有效性(签署情况等)；</w:t>
      </w:r>
    </w:p>
    <w:p w14:paraId="0B58A520">
      <w:pPr>
        <w:spacing w:line="560" w:lineRule="exact"/>
        <w:ind w:firstLine="480" w:firstLineChars="200"/>
        <w:rPr>
          <w:rFonts w:hint="eastAsia" w:ascii="宋体" w:hAnsi="宋体" w:cs="宋体"/>
          <w:color w:val="auto"/>
          <w:sz w:val="24"/>
          <w:highlight w:val="none"/>
        </w:rPr>
      </w:pPr>
      <w:r>
        <w:rPr>
          <w:rFonts w:hint="eastAsia" w:ascii="宋体" w:hAnsi="宋体" w:cs="宋体"/>
          <w:color w:val="auto"/>
          <w:sz w:val="24"/>
          <w:highlight w:val="none"/>
        </w:rPr>
        <w:t>（2）响应性文件的完整性；</w:t>
      </w:r>
    </w:p>
    <w:p w14:paraId="62C362E9">
      <w:pPr>
        <w:spacing w:line="560" w:lineRule="exact"/>
        <w:ind w:firstLine="480" w:firstLineChars="200"/>
        <w:rPr>
          <w:rFonts w:hint="eastAsia" w:ascii="宋体" w:hAnsi="宋体" w:cs="宋体"/>
          <w:color w:val="auto"/>
          <w:sz w:val="24"/>
          <w:highlight w:val="none"/>
        </w:rPr>
      </w:pPr>
      <w:r>
        <w:rPr>
          <w:rFonts w:hint="eastAsia" w:ascii="宋体" w:hAnsi="宋体" w:cs="宋体"/>
          <w:color w:val="auto"/>
          <w:sz w:val="24"/>
          <w:highlight w:val="none"/>
        </w:rPr>
        <w:t xml:space="preserve">（3）对竞争性磋商文件的响应程度（是否存在重大负偏离等）。 </w:t>
      </w:r>
    </w:p>
    <w:p w14:paraId="7CB67DE0">
      <w:pPr>
        <w:spacing w:line="560" w:lineRule="exact"/>
        <w:ind w:firstLine="480" w:firstLineChars="200"/>
        <w:rPr>
          <w:rFonts w:hint="eastAsia" w:ascii="宋体" w:hAnsi="宋体" w:cs="宋体"/>
          <w:color w:val="auto"/>
          <w:sz w:val="24"/>
          <w:highlight w:val="none"/>
        </w:rPr>
      </w:pPr>
      <w:r>
        <w:rPr>
          <w:rFonts w:hint="eastAsia" w:ascii="宋体" w:hAnsi="宋体" w:cs="宋体"/>
          <w:color w:val="auto"/>
          <w:sz w:val="24"/>
          <w:highlight w:val="none"/>
          <w:u w:val="single"/>
        </w:rPr>
        <w:t>以上资格性审查和符合性审查的内容只要有一条不满足，则响应性文件无效，将不进入竞争性磋商程序。</w:t>
      </w:r>
    </w:p>
    <w:p w14:paraId="0007F689">
      <w:pPr>
        <w:spacing w:line="560" w:lineRule="exact"/>
        <w:ind w:firstLine="480" w:firstLineChars="200"/>
        <w:rPr>
          <w:rFonts w:hint="eastAsia" w:ascii="宋体" w:hAnsi="宋体" w:cs="宋体"/>
          <w:color w:val="auto"/>
          <w:sz w:val="24"/>
          <w:highlight w:val="none"/>
        </w:rPr>
      </w:pPr>
      <w:r>
        <w:rPr>
          <w:rFonts w:hint="eastAsia" w:ascii="宋体" w:hAnsi="宋体" w:cs="宋体"/>
          <w:color w:val="auto"/>
          <w:sz w:val="24"/>
          <w:highlight w:val="none"/>
        </w:rPr>
        <w:t>注意事项：资格性、符合性证明材料见竞争性磋商文件第四章规定。</w:t>
      </w:r>
    </w:p>
    <w:p w14:paraId="4C89987F">
      <w:pPr>
        <w:spacing w:line="560" w:lineRule="exact"/>
        <w:ind w:firstLine="480" w:firstLineChars="200"/>
        <w:rPr>
          <w:rFonts w:hint="eastAsia" w:ascii="宋体" w:hAnsi="宋体" w:cs="宋体"/>
          <w:color w:val="auto"/>
          <w:sz w:val="24"/>
          <w:highlight w:val="none"/>
        </w:rPr>
      </w:pPr>
      <w:r>
        <w:rPr>
          <w:rFonts w:hint="eastAsia" w:ascii="宋体" w:hAnsi="宋体" w:cs="宋体"/>
          <w:color w:val="auto"/>
          <w:sz w:val="24"/>
          <w:highlight w:val="none"/>
        </w:rPr>
        <w:t>19.3实质性响应的响应性文件是指与竞争性磋商文件的全部条款、条件和规格相符，没有重大偏离；重大负偏离的认定须经竞争性磋商小组三分之二以上同意。</w:t>
      </w:r>
    </w:p>
    <w:p w14:paraId="55AC18DA">
      <w:pPr>
        <w:spacing w:line="560" w:lineRule="exact"/>
        <w:ind w:firstLine="480" w:firstLineChars="200"/>
        <w:rPr>
          <w:rFonts w:hint="eastAsia" w:ascii="宋体" w:hAnsi="宋体" w:cs="宋体"/>
          <w:color w:val="auto"/>
          <w:sz w:val="24"/>
          <w:highlight w:val="none"/>
        </w:rPr>
      </w:pPr>
      <w:r>
        <w:rPr>
          <w:rFonts w:hint="eastAsia" w:ascii="宋体" w:hAnsi="宋体" w:cs="宋体"/>
          <w:color w:val="auto"/>
          <w:sz w:val="24"/>
          <w:highlight w:val="none"/>
        </w:rPr>
        <w:t>19.4重大偏离系指供应商资格条件、采购需求等明显不能满足竞争性磋商文件的要求，或者实质上与竞争性磋商文件不一致，而且限制了采购单位的权利或供应商的义务，纠正这些偏离将对其他实质性响应要求的供应商的竞争地位产生不公正的影响；</w:t>
      </w:r>
    </w:p>
    <w:p w14:paraId="46424D12">
      <w:pPr>
        <w:spacing w:line="560" w:lineRule="exact"/>
        <w:ind w:firstLine="480" w:firstLineChars="200"/>
        <w:rPr>
          <w:rFonts w:hint="eastAsia" w:ascii="宋体" w:hAnsi="宋体" w:cs="宋体"/>
          <w:color w:val="auto"/>
          <w:sz w:val="24"/>
          <w:highlight w:val="none"/>
        </w:rPr>
      </w:pPr>
      <w:r>
        <w:rPr>
          <w:rFonts w:hint="eastAsia" w:ascii="宋体" w:hAnsi="宋体" w:cs="宋体"/>
          <w:color w:val="auto"/>
          <w:sz w:val="24"/>
          <w:highlight w:val="none"/>
        </w:rPr>
        <w:t>19.5如果响应性文件实质上没有响应竞争性磋商文件的要求，将作为无效处理，供应商不得再对响应性文件进行任何修正从而使其响应性文件成为实质上响应的文件；</w:t>
      </w:r>
    </w:p>
    <w:p w14:paraId="78937843">
      <w:pPr>
        <w:spacing w:line="560" w:lineRule="exact"/>
        <w:ind w:firstLine="480" w:firstLineChars="200"/>
        <w:rPr>
          <w:rFonts w:hint="eastAsia" w:ascii="宋体" w:hAnsi="宋体" w:cs="宋体"/>
          <w:color w:val="auto"/>
          <w:sz w:val="24"/>
          <w:highlight w:val="none"/>
        </w:rPr>
      </w:pPr>
      <w:r>
        <w:rPr>
          <w:rFonts w:hint="eastAsia" w:ascii="宋体" w:hAnsi="宋体" w:cs="宋体"/>
          <w:color w:val="auto"/>
          <w:sz w:val="24"/>
          <w:highlight w:val="none"/>
        </w:rPr>
        <w:t>19.6竞争性磋商小组审定响应性文件的响应性只根据响应性文件本身的内容而不寻求外部证据。</w:t>
      </w:r>
    </w:p>
    <w:p w14:paraId="4C79A28B">
      <w:pPr>
        <w:spacing w:line="560" w:lineRule="exact"/>
        <w:ind w:firstLine="480" w:firstLineChars="200"/>
        <w:rPr>
          <w:rFonts w:hint="eastAsia" w:ascii="宋体" w:hAnsi="宋体" w:cs="宋体"/>
          <w:color w:val="auto"/>
          <w:sz w:val="24"/>
          <w:highlight w:val="none"/>
        </w:rPr>
      </w:pPr>
      <w:r>
        <w:rPr>
          <w:rFonts w:hint="eastAsia" w:ascii="宋体" w:hAnsi="宋体" w:cs="宋体"/>
          <w:color w:val="auto"/>
          <w:sz w:val="24"/>
          <w:highlight w:val="none"/>
        </w:rPr>
        <w:t>19.7凡有下列情况之一的，其响应性文件也被视为未实质性响应竞争性磋商文件，按照无效处理（不再参加竞争性磋商）：</w:t>
      </w:r>
    </w:p>
    <w:p w14:paraId="715D803D">
      <w:pPr>
        <w:spacing w:line="560" w:lineRule="exact"/>
        <w:ind w:firstLine="480" w:firstLineChars="200"/>
        <w:rPr>
          <w:rFonts w:hint="eastAsia" w:ascii="宋体" w:hAnsi="宋体" w:cs="宋体"/>
          <w:color w:val="auto"/>
          <w:sz w:val="24"/>
          <w:highlight w:val="none"/>
        </w:rPr>
      </w:pPr>
      <w:r>
        <w:rPr>
          <w:rFonts w:hint="eastAsia" w:ascii="宋体" w:hAnsi="宋体" w:cs="宋体"/>
          <w:color w:val="auto"/>
          <w:sz w:val="24"/>
          <w:highlight w:val="none"/>
        </w:rPr>
        <w:t>19.7.1未按竞争性磋商文件规定要求</w:t>
      </w:r>
      <w:r>
        <w:rPr>
          <w:rFonts w:hint="eastAsia" w:ascii="宋体" w:hAnsi="宋体" w:cs="宋体"/>
          <w:color w:val="auto"/>
          <w:sz w:val="24"/>
          <w:highlight w:val="none"/>
          <w:lang w:val="zh-CN"/>
        </w:rPr>
        <w:t>签署、盖章的；</w:t>
      </w:r>
    </w:p>
    <w:p w14:paraId="2B0DAAE2">
      <w:pPr>
        <w:spacing w:line="560" w:lineRule="exact"/>
        <w:ind w:firstLine="480" w:firstLineChars="200"/>
        <w:rPr>
          <w:rFonts w:hint="eastAsia" w:ascii="宋体" w:hAnsi="宋体" w:cs="宋体"/>
          <w:color w:val="auto"/>
          <w:sz w:val="24"/>
          <w:highlight w:val="none"/>
        </w:rPr>
      </w:pPr>
      <w:r>
        <w:rPr>
          <w:rFonts w:hint="eastAsia" w:ascii="宋体" w:hAnsi="宋体" w:cs="宋体"/>
          <w:color w:val="auto"/>
          <w:sz w:val="24"/>
          <w:highlight w:val="none"/>
        </w:rPr>
        <w:t>19.7.2资格证明文件不全的，或不符合竞争性磋商文件中规定的资格要求的；</w:t>
      </w:r>
    </w:p>
    <w:p w14:paraId="46616A5B">
      <w:pPr>
        <w:spacing w:line="560" w:lineRule="exact"/>
        <w:ind w:firstLine="480" w:firstLineChars="200"/>
        <w:rPr>
          <w:rFonts w:hint="eastAsia" w:ascii="宋体" w:hAnsi="宋体" w:cs="宋体"/>
          <w:color w:val="auto"/>
          <w:sz w:val="24"/>
          <w:highlight w:val="none"/>
        </w:rPr>
      </w:pPr>
      <w:r>
        <w:rPr>
          <w:rFonts w:hint="eastAsia" w:ascii="宋体" w:hAnsi="宋体" w:cs="宋体"/>
          <w:color w:val="auto"/>
          <w:sz w:val="24"/>
          <w:highlight w:val="none"/>
        </w:rPr>
        <w:t>19.7.3供应商代表未能出具有效身份证明，或与身份不符的；</w:t>
      </w:r>
    </w:p>
    <w:p w14:paraId="2239FF20">
      <w:pPr>
        <w:spacing w:line="560" w:lineRule="exact"/>
        <w:ind w:firstLine="480" w:firstLineChars="200"/>
        <w:rPr>
          <w:rFonts w:hint="eastAsia" w:ascii="宋体" w:hAnsi="宋体" w:cs="宋体"/>
          <w:color w:val="auto"/>
          <w:sz w:val="24"/>
          <w:highlight w:val="none"/>
        </w:rPr>
      </w:pPr>
      <w:r>
        <w:rPr>
          <w:rFonts w:hint="eastAsia" w:ascii="宋体" w:hAnsi="宋体" w:cs="宋体"/>
          <w:color w:val="auto"/>
          <w:sz w:val="24"/>
          <w:highlight w:val="none"/>
        </w:rPr>
        <w:t>19.7.4不符合竞争性磋商文件规定的实质性要求的；</w:t>
      </w:r>
    </w:p>
    <w:p w14:paraId="25FD2ED7">
      <w:pPr>
        <w:spacing w:line="560" w:lineRule="exact"/>
        <w:ind w:firstLine="480" w:firstLineChars="200"/>
        <w:rPr>
          <w:rFonts w:hint="eastAsia" w:ascii="宋体" w:hAnsi="宋体" w:cs="宋体"/>
          <w:color w:val="auto"/>
          <w:sz w:val="24"/>
          <w:highlight w:val="none"/>
        </w:rPr>
      </w:pPr>
      <w:r>
        <w:rPr>
          <w:rFonts w:hint="eastAsia" w:ascii="宋体" w:hAnsi="宋体" w:cs="宋体"/>
          <w:color w:val="auto"/>
          <w:sz w:val="24"/>
          <w:highlight w:val="none"/>
        </w:rPr>
        <w:t>19.7.5响应性文件内容不齐全或内容虚假的；</w:t>
      </w:r>
    </w:p>
    <w:p w14:paraId="7CFABB21">
      <w:pPr>
        <w:spacing w:line="560" w:lineRule="exact"/>
        <w:ind w:firstLine="480" w:firstLineChars="200"/>
        <w:rPr>
          <w:rFonts w:hint="eastAsia" w:ascii="宋体" w:hAnsi="宋体" w:cs="宋体"/>
          <w:color w:val="auto"/>
          <w:sz w:val="24"/>
          <w:highlight w:val="none"/>
        </w:rPr>
      </w:pPr>
      <w:r>
        <w:rPr>
          <w:rFonts w:hint="eastAsia" w:ascii="宋体" w:hAnsi="宋体" w:cs="宋体"/>
          <w:color w:val="auto"/>
          <w:sz w:val="24"/>
          <w:highlight w:val="none"/>
        </w:rPr>
        <w:t>19.7.6响应性文件的实质性内容未使用中文表述；</w:t>
      </w:r>
    </w:p>
    <w:p w14:paraId="39E9D6B4">
      <w:pPr>
        <w:spacing w:line="560" w:lineRule="exact"/>
        <w:ind w:firstLine="480" w:firstLineChars="200"/>
        <w:rPr>
          <w:rFonts w:hint="eastAsia" w:ascii="宋体" w:hAnsi="宋体" w:cs="宋体"/>
          <w:color w:val="auto"/>
          <w:sz w:val="24"/>
          <w:highlight w:val="none"/>
        </w:rPr>
      </w:pPr>
      <w:r>
        <w:rPr>
          <w:rFonts w:hint="eastAsia" w:ascii="宋体" w:hAnsi="宋体" w:cs="宋体"/>
          <w:color w:val="auto"/>
          <w:sz w:val="24"/>
          <w:highlight w:val="none"/>
        </w:rPr>
        <w:t>19.7.7响应性文件的内容修改处未按规定签名或盖章的；</w:t>
      </w:r>
    </w:p>
    <w:p w14:paraId="5ADE78A7">
      <w:pPr>
        <w:spacing w:line="560" w:lineRule="exact"/>
        <w:ind w:firstLine="480" w:firstLineChars="200"/>
        <w:rPr>
          <w:rFonts w:hint="eastAsia" w:ascii="宋体" w:hAnsi="宋体" w:cs="宋体"/>
          <w:color w:val="auto"/>
          <w:sz w:val="24"/>
          <w:highlight w:val="none"/>
        </w:rPr>
      </w:pPr>
      <w:r>
        <w:rPr>
          <w:rFonts w:hint="eastAsia" w:ascii="宋体" w:hAnsi="宋体" w:cs="宋体"/>
          <w:color w:val="auto"/>
          <w:sz w:val="24"/>
          <w:highlight w:val="none"/>
        </w:rPr>
        <w:t>19.7.8违反法律、行政法规、竞争性磋商文件规定的其他情形的。</w:t>
      </w:r>
    </w:p>
    <w:p w14:paraId="23C78087">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19.7.9不同供应商的电子投标（响应）文件上传计算机的网卡 MAC 地址、CPU 序列号和硬盘序列号等硬件信息相同的;</w:t>
      </w:r>
    </w:p>
    <w:p w14:paraId="379A7710">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19.7.10不同供应商的投标（响应）文件由同一电子设备编制，打印、复印、加密或者上传的；</w:t>
      </w:r>
    </w:p>
    <w:p w14:paraId="3BD6673F">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19.7.11不同供应商的投标（响应）文件由同一人送达或者分发，或者不同供应商联系人为同一人或不同联系人的联系电话一致的；</w:t>
      </w:r>
    </w:p>
    <w:p w14:paraId="2B43ABD6">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19.7.12不同供应商的投标（响应）文件的内容存在两处以上细节错误一致；</w:t>
      </w:r>
    </w:p>
    <w:p w14:paraId="5E240350">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19.7.13不同供应商的法定代表人、委托代理人、项目经理、项目负责人等由同一个单位缴纳社会保险或者领取报酬的；</w:t>
      </w:r>
    </w:p>
    <w:p w14:paraId="269FF459">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19.7.14不同供应商投标（响应）文件中法定代表人或者负责人签字出自同一人之手。</w:t>
      </w:r>
    </w:p>
    <w:p w14:paraId="3F467238">
      <w:pPr>
        <w:keepNext w:val="0"/>
        <w:keepLines w:val="0"/>
        <w:widowControl/>
        <w:suppressLineNumbers w:val="0"/>
        <w:ind w:firstLine="480" w:firstLineChars="200"/>
        <w:jc w:val="left"/>
        <w:rPr>
          <w:color w:val="auto"/>
          <w:highlight w:val="none"/>
        </w:rPr>
      </w:pPr>
      <w:r>
        <w:rPr>
          <w:rFonts w:hint="eastAsia" w:ascii="宋体" w:hAnsi="宋体" w:eastAsia="宋体" w:cs="宋体"/>
          <w:color w:val="auto"/>
          <w:kern w:val="0"/>
          <w:sz w:val="24"/>
          <w:szCs w:val="24"/>
          <w:highlight w:val="none"/>
          <w:lang w:val="en-US" w:eastAsia="zh-CN" w:bidi="ar"/>
        </w:rPr>
        <w:t>19.7.15 未提供经会计师事务所或审计机构</w:t>
      </w:r>
      <w:r>
        <w:rPr>
          <w:rFonts w:hint="eastAsia" w:ascii="宋体" w:hAnsi="宋体" w:cs="宋体"/>
          <w:color w:val="auto"/>
          <w:kern w:val="0"/>
          <w:sz w:val="24"/>
          <w:szCs w:val="24"/>
          <w:highlight w:val="none"/>
          <w:lang w:val="en-US" w:eastAsia="zh-CN" w:bidi="ar"/>
        </w:rPr>
        <w:t>出具的</w:t>
      </w:r>
      <w:r>
        <w:rPr>
          <w:rFonts w:hint="eastAsia" w:ascii="宋体" w:hAnsi="宋体" w:eastAsia="宋体" w:cs="宋体"/>
          <w:color w:val="auto"/>
          <w:kern w:val="0"/>
          <w:sz w:val="24"/>
          <w:szCs w:val="24"/>
          <w:highlight w:val="none"/>
          <w:lang w:val="en-US" w:eastAsia="zh-CN" w:bidi="ar"/>
        </w:rPr>
        <w:t>审计</w:t>
      </w:r>
      <w:r>
        <w:rPr>
          <w:rFonts w:hint="eastAsia" w:ascii="宋体" w:hAnsi="宋体" w:cs="宋体"/>
          <w:color w:val="auto"/>
          <w:kern w:val="0"/>
          <w:sz w:val="24"/>
          <w:szCs w:val="24"/>
          <w:highlight w:val="none"/>
          <w:lang w:val="en-US" w:eastAsia="zh-CN" w:bidi="ar"/>
        </w:rPr>
        <w:t>报告，财务制度</w:t>
      </w:r>
      <w:r>
        <w:rPr>
          <w:rFonts w:hint="eastAsia" w:ascii="宋体" w:hAnsi="宋体" w:eastAsia="宋体" w:cs="宋体"/>
          <w:color w:val="auto"/>
          <w:kern w:val="0"/>
          <w:sz w:val="24"/>
          <w:szCs w:val="24"/>
          <w:highlight w:val="none"/>
          <w:lang w:val="en-US" w:eastAsia="zh-CN" w:bidi="ar"/>
        </w:rPr>
        <w:t>和财务情况说明书</w:t>
      </w:r>
      <w:r>
        <w:rPr>
          <w:rFonts w:hint="eastAsia" w:ascii="宋体" w:hAnsi="宋体" w:cs="宋体"/>
          <w:color w:val="auto"/>
          <w:kern w:val="0"/>
          <w:sz w:val="24"/>
          <w:szCs w:val="24"/>
          <w:highlight w:val="none"/>
          <w:lang w:val="en-US" w:eastAsia="zh-CN" w:bidi="ar"/>
        </w:rPr>
        <w:t>。</w:t>
      </w:r>
      <w:r>
        <w:rPr>
          <w:rFonts w:hint="eastAsia" w:ascii="宋体" w:hAnsi="宋体" w:eastAsia="宋体" w:cs="宋体"/>
          <w:color w:val="auto"/>
          <w:kern w:val="0"/>
          <w:sz w:val="24"/>
          <w:szCs w:val="24"/>
          <w:highlight w:val="none"/>
          <w:lang w:val="en-US" w:eastAsia="zh-CN" w:bidi="ar"/>
        </w:rPr>
        <w:t>审计</w:t>
      </w:r>
      <w:r>
        <w:rPr>
          <w:rFonts w:hint="eastAsia" w:ascii="宋体" w:hAnsi="宋体" w:cs="宋体"/>
          <w:color w:val="auto"/>
          <w:kern w:val="0"/>
          <w:sz w:val="24"/>
          <w:szCs w:val="24"/>
          <w:highlight w:val="none"/>
          <w:lang w:val="en-US" w:eastAsia="zh-CN" w:bidi="ar"/>
        </w:rPr>
        <w:t>报告需</w:t>
      </w:r>
      <w:r>
        <w:rPr>
          <w:rFonts w:hint="eastAsia" w:ascii="宋体" w:hAnsi="宋体" w:eastAsia="宋体" w:cs="宋体"/>
          <w:color w:val="auto"/>
          <w:kern w:val="0"/>
          <w:sz w:val="24"/>
          <w:szCs w:val="24"/>
          <w:highlight w:val="none"/>
          <w:lang w:val="en-US" w:eastAsia="zh-CN" w:bidi="ar"/>
        </w:rPr>
        <w:t>包括资产负债表、现金流量表、利润表</w:t>
      </w:r>
      <w:r>
        <w:rPr>
          <w:rFonts w:hint="eastAsia" w:ascii="宋体" w:hAnsi="宋体" w:cs="宋体"/>
          <w:color w:val="auto"/>
          <w:kern w:val="0"/>
          <w:sz w:val="24"/>
          <w:szCs w:val="24"/>
          <w:highlight w:val="none"/>
          <w:lang w:val="en-US" w:eastAsia="zh-CN" w:bidi="ar"/>
        </w:rPr>
        <w:t>、附注等内容。</w:t>
      </w:r>
    </w:p>
    <w:p w14:paraId="616DBD77">
      <w:pPr>
        <w:spacing w:line="560" w:lineRule="exact"/>
        <w:rPr>
          <w:rFonts w:hint="eastAsia" w:ascii="宋体" w:hAnsi="宋体" w:cs="宋体"/>
          <w:color w:val="auto"/>
          <w:sz w:val="24"/>
          <w:highlight w:val="none"/>
        </w:rPr>
      </w:pPr>
      <w:r>
        <w:rPr>
          <w:rFonts w:hint="eastAsia" w:ascii="宋体" w:hAnsi="宋体" w:cs="宋体"/>
          <w:color w:val="auto"/>
          <w:sz w:val="24"/>
          <w:highlight w:val="none"/>
        </w:rPr>
        <w:t>19.8在评审过程中，竞争性磋商小组发现供应商有下列情形之一的，视为供应商相互串通，按照无效处理并依据法律、法规追究其相关责任。具体表现形式如下：</w:t>
      </w:r>
    </w:p>
    <w:p w14:paraId="4A0A74D7">
      <w:pPr>
        <w:spacing w:line="560" w:lineRule="exact"/>
        <w:ind w:firstLine="480" w:firstLineChars="200"/>
        <w:rPr>
          <w:rFonts w:hint="eastAsia" w:ascii="宋体" w:hAnsi="宋体" w:cs="宋体"/>
          <w:color w:val="auto"/>
          <w:sz w:val="24"/>
          <w:highlight w:val="none"/>
        </w:rPr>
      </w:pPr>
      <w:r>
        <w:rPr>
          <w:rFonts w:hint="eastAsia" w:ascii="宋体" w:hAnsi="宋体" w:cs="宋体"/>
          <w:color w:val="auto"/>
          <w:sz w:val="24"/>
          <w:highlight w:val="none"/>
        </w:rPr>
        <w:t>19.8.1不同供应商的响应性文件互相混装的；</w:t>
      </w:r>
    </w:p>
    <w:p w14:paraId="0E314A8E">
      <w:pPr>
        <w:spacing w:line="560" w:lineRule="exact"/>
        <w:ind w:firstLine="480" w:firstLineChars="200"/>
        <w:rPr>
          <w:rFonts w:hint="eastAsia" w:ascii="宋体" w:hAnsi="宋体" w:cs="宋体"/>
          <w:color w:val="auto"/>
          <w:sz w:val="24"/>
          <w:highlight w:val="none"/>
        </w:rPr>
      </w:pPr>
      <w:r>
        <w:rPr>
          <w:rFonts w:hint="eastAsia" w:ascii="宋体" w:hAnsi="宋体" w:cs="宋体"/>
          <w:color w:val="auto"/>
          <w:sz w:val="24"/>
          <w:highlight w:val="none"/>
        </w:rPr>
        <w:t>19.8.2不同供应商授权同一人作为供应商委托代理人的；</w:t>
      </w:r>
    </w:p>
    <w:p w14:paraId="1405D306">
      <w:pPr>
        <w:spacing w:line="560" w:lineRule="exact"/>
        <w:ind w:firstLine="480" w:firstLineChars="200"/>
        <w:rPr>
          <w:rFonts w:hint="eastAsia" w:ascii="宋体" w:hAnsi="宋体" w:cs="宋体"/>
          <w:color w:val="auto"/>
          <w:sz w:val="24"/>
          <w:highlight w:val="none"/>
        </w:rPr>
      </w:pPr>
      <w:r>
        <w:rPr>
          <w:rFonts w:hint="eastAsia" w:ascii="宋体" w:hAnsi="宋体" w:cs="宋体"/>
          <w:color w:val="auto"/>
          <w:sz w:val="24"/>
          <w:highlight w:val="none"/>
        </w:rPr>
        <w:t>19.8.3不同供应商的响应性文件载明的项目管理成员为同一人的；</w:t>
      </w:r>
    </w:p>
    <w:p w14:paraId="3E7D51D0">
      <w:pPr>
        <w:spacing w:line="560" w:lineRule="exact"/>
        <w:ind w:firstLine="480" w:firstLineChars="200"/>
        <w:rPr>
          <w:rFonts w:hint="eastAsia" w:ascii="宋体" w:hAnsi="宋体" w:cs="宋体"/>
          <w:color w:val="auto"/>
          <w:sz w:val="24"/>
          <w:highlight w:val="none"/>
        </w:rPr>
      </w:pPr>
      <w:r>
        <w:rPr>
          <w:rFonts w:hint="eastAsia" w:ascii="宋体" w:hAnsi="宋体" w:cs="宋体"/>
          <w:color w:val="auto"/>
          <w:sz w:val="24"/>
          <w:highlight w:val="none"/>
        </w:rPr>
        <w:t>19.8.4有证据证明供应商与采购人、采购代理机构或者其他供应商串通的其他情形；</w:t>
      </w:r>
    </w:p>
    <w:p w14:paraId="68B88116">
      <w:pPr>
        <w:spacing w:line="560" w:lineRule="exact"/>
        <w:ind w:firstLine="480" w:firstLineChars="200"/>
        <w:rPr>
          <w:rFonts w:hint="eastAsia" w:ascii="宋体" w:hAnsi="宋体" w:cs="宋体"/>
          <w:color w:val="auto"/>
          <w:sz w:val="24"/>
          <w:highlight w:val="none"/>
        </w:rPr>
      </w:pPr>
      <w:r>
        <w:rPr>
          <w:rFonts w:hint="eastAsia" w:ascii="宋体" w:hAnsi="宋体" w:cs="宋体"/>
          <w:color w:val="auto"/>
          <w:sz w:val="24"/>
          <w:highlight w:val="none"/>
        </w:rPr>
        <w:t>19.8.5竞争性磋商小组认定的其他串通情形。</w:t>
      </w:r>
    </w:p>
    <w:p w14:paraId="093D11BF">
      <w:pPr>
        <w:pStyle w:val="27"/>
        <w:rPr>
          <w:rFonts w:hint="eastAsia" w:ascii="宋体" w:hAnsi="宋体" w:cs="宋体"/>
          <w:color w:val="auto"/>
          <w:sz w:val="24"/>
          <w:szCs w:val="24"/>
          <w:highlight w:val="none"/>
        </w:rPr>
      </w:pPr>
    </w:p>
    <w:tbl>
      <w:tblPr>
        <w:tblStyle w:val="18"/>
        <w:tblW w:w="8505"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7"/>
        <w:gridCol w:w="2665"/>
        <w:gridCol w:w="1937"/>
        <w:gridCol w:w="825"/>
        <w:gridCol w:w="2371"/>
      </w:tblGrid>
      <w:tr w14:paraId="207A57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0" w:hRule="atLeast"/>
        </w:trPr>
        <w:tc>
          <w:tcPr>
            <w:tcW w:w="8505" w:type="dxa"/>
            <w:gridSpan w:val="5"/>
            <w:vAlign w:val="center"/>
          </w:tcPr>
          <w:p w14:paraId="06DE7D52">
            <w:pPr>
              <w:pStyle w:val="28"/>
              <w:pBdr>
                <w:bottom w:val="none" w:color="auto" w:sz="0" w:space="0"/>
              </w:pBdr>
              <w:tabs>
                <w:tab w:val="clear" w:pos="4153"/>
                <w:tab w:val="clear" w:pos="8306"/>
              </w:tabs>
              <w:snapToGrid w:val="0"/>
              <w:spacing w:line="360" w:lineRule="auto"/>
              <w:ind w:right="-10"/>
              <w:textAlignment w:val="auto"/>
              <w:rPr>
                <w:rFonts w:hint="eastAsia" w:ascii="宋体" w:hAnsi="宋体" w:cs="宋体"/>
                <w:b/>
                <w:color w:val="auto"/>
                <w:kern w:val="2"/>
                <w:szCs w:val="24"/>
                <w:highlight w:val="none"/>
              </w:rPr>
            </w:pPr>
            <w:r>
              <w:rPr>
                <w:rFonts w:hint="eastAsia" w:ascii="宋体" w:hAnsi="宋体" w:cs="宋体"/>
                <w:b/>
                <w:color w:val="auto"/>
                <w:kern w:val="2"/>
                <w:szCs w:val="24"/>
                <w:highlight w:val="none"/>
              </w:rPr>
              <w:t>项目符合性审查表</w:t>
            </w:r>
          </w:p>
        </w:tc>
      </w:tr>
      <w:tr w14:paraId="2B62EE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36" w:hRule="atLeast"/>
        </w:trPr>
        <w:tc>
          <w:tcPr>
            <w:tcW w:w="707" w:type="dxa"/>
            <w:tcBorders>
              <w:bottom w:val="single" w:color="auto" w:sz="4" w:space="0"/>
            </w:tcBorders>
            <w:vAlign w:val="center"/>
          </w:tcPr>
          <w:p w14:paraId="10760A1D">
            <w:pPr>
              <w:adjustRightInd w:val="0"/>
              <w:snapToGrid w:val="0"/>
              <w:spacing w:line="360" w:lineRule="auto"/>
              <w:ind w:right="-10"/>
              <w:jc w:val="center"/>
              <w:rPr>
                <w:rFonts w:hint="eastAsia" w:ascii="宋体" w:hAnsi="宋体" w:cs="宋体"/>
                <w:color w:val="auto"/>
                <w:sz w:val="24"/>
                <w:highlight w:val="none"/>
              </w:rPr>
            </w:pPr>
            <w:r>
              <w:rPr>
                <w:rFonts w:hint="eastAsia" w:ascii="宋体" w:hAnsi="宋体" w:cs="宋体"/>
                <w:color w:val="auto"/>
                <w:sz w:val="24"/>
                <w:highlight w:val="none"/>
              </w:rPr>
              <w:t>序号</w:t>
            </w:r>
          </w:p>
        </w:tc>
        <w:tc>
          <w:tcPr>
            <w:tcW w:w="2665" w:type="dxa"/>
            <w:tcBorders>
              <w:bottom w:val="single" w:color="auto" w:sz="4" w:space="0"/>
            </w:tcBorders>
            <w:vAlign w:val="center"/>
          </w:tcPr>
          <w:p w14:paraId="1B6EBC06">
            <w:pPr>
              <w:pStyle w:val="28"/>
              <w:pBdr>
                <w:bottom w:val="none" w:color="auto" w:sz="0" w:space="0"/>
              </w:pBdr>
              <w:tabs>
                <w:tab w:val="clear" w:pos="4153"/>
                <w:tab w:val="clear" w:pos="8306"/>
              </w:tabs>
              <w:snapToGrid w:val="0"/>
              <w:spacing w:line="360" w:lineRule="auto"/>
              <w:ind w:right="-10"/>
              <w:textAlignment w:val="auto"/>
              <w:rPr>
                <w:rFonts w:hint="eastAsia" w:ascii="宋体" w:hAnsi="宋体" w:cs="宋体"/>
                <w:color w:val="auto"/>
                <w:kern w:val="2"/>
                <w:szCs w:val="24"/>
                <w:highlight w:val="none"/>
              </w:rPr>
            </w:pPr>
            <w:r>
              <w:rPr>
                <w:rFonts w:hint="eastAsia" w:ascii="宋体" w:hAnsi="宋体" w:cs="宋体"/>
                <w:color w:val="auto"/>
                <w:kern w:val="2"/>
                <w:szCs w:val="24"/>
                <w:highlight w:val="none"/>
              </w:rPr>
              <w:t>指标名称</w:t>
            </w:r>
          </w:p>
        </w:tc>
        <w:tc>
          <w:tcPr>
            <w:tcW w:w="1937" w:type="dxa"/>
            <w:tcBorders>
              <w:bottom w:val="single" w:color="auto" w:sz="4" w:space="0"/>
            </w:tcBorders>
            <w:vAlign w:val="center"/>
          </w:tcPr>
          <w:p w14:paraId="02300295">
            <w:pPr>
              <w:adjustRightInd w:val="0"/>
              <w:snapToGrid w:val="0"/>
              <w:spacing w:line="360" w:lineRule="auto"/>
              <w:ind w:right="-10"/>
              <w:jc w:val="center"/>
              <w:rPr>
                <w:rFonts w:hint="eastAsia" w:ascii="宋体" w:hAnsi="宋体" w:cs="宋体"/>
                <w:color w:val="auto"/>
                <w:sz w:val="24"/>
                <w:highlight w:val="none"/>
              </w:rPr>
            </w:pPr>
            <w:r>
              <w:rPr>
                <w:rFonts w:hint="eastAsia" w:ascii="宋体" w:hAnsi="宋体" w:cs="宋体"/>
                <w:color w:val="auto"/>
                <w:sz w:val="24"/>
                <w:highlight w:val="none"/>
              </w:rPr>
              <w:t>指标要求</w:t>
            </w:r>
          </w:p>
        </w:tc>
        <w:tc>
          <w:tcPr>
            <w:tcW w:w="825" w:type="dxa"/>
            <w:tcBorders>
              <w:bottom w:val="single" w:color="auto" w:sz="4" w:space="0"/>
            </w:tcBorders>
            <w:vAlign w:val="center"/>
          </w:tcPr>
          <w:p w14:paraId="06DFBDCA">
            <w:pPr>
              <w:adjustRightInd w:val="0"/>
              <w:snapToGrid w:val="0"/>
              <w:spacing w:line="360" w:lineRule="auto"/>
              <w:ind w:right="-10"/>
              <w:jc w:val="center"/>
              <w:rPr>
                <w:rFonts w:hint="eastAsia" w:ascii="宋体" w:hAnsi="宋体" w:cs="宋体"/>
                <w:color w:val="auto"/>
                <w:sz w:val="24"/>
                <w:highlight w:val="none"/>
              </w:rPr>
            </w:pPr>
            <w:r>
              <w:rPr>
                <w:rFonts w:hint="eastAsia" w:ascii="宋体" w:hAnsi="宋体" w:cs="宋体"/>
                <w:color w:val="auto"/>
                <w:sz w:val="24"/>
                <w:highlight w:val="none"/>
              </w:rPr>
              <w:t>是否</w:t>
            </w:r>
          </w:p>
          <w:p w14:paraId="50808F94">
            <w:pPr>
              <w:adjustRightInd w:val="0"/>
              <w:snapToGrid w:val="0"/>
              <w:spacing w:line="360" w:lineRule="auto"/>
              <w:ind w:right="-10"/>
              <w:jc w:val="center"/>
              <w:rPr>
                <w:rFonts w:hint="eastAsia" w:ascii="宋体" w:hAnsi="宋体" w:cs="宋体"/>
                <w:color w:val="auto"/>
                <w:sz w:val="24"/>
                <w:highlight w:val="none"/>
              </w:rPr>
            </w:pPr>
            <w:r>
              <w:rPr>
                <w:rFonts w:hint="eastAsia" w:ascii="宋体" w:hAnsi="宋体" w:cs="宋体"/>
                <w:color w:val="auto"/>
                <w:sz w:val="24"/>
                <w:highlight w:val="none"/>
              </w:rPr>
              <w:t>通过</w:t>
            </w:r>
          </w:p>
        </w:tc>
        <w:tc>
          <w:tcPr>
            <w:tcW w:w="2371" w:type="dxa"/>
            <w:tcBorders>
              <w:bottom w:val="single" w:color="auto" w:sz="4" w:space="0"/>
            </w:tcBorders>
            <w:vAlign w:val="center"/>
          </w:tcPr>
          <w:p w14:paraId="6F10FD24">
            <w:pPr>
              <w:adjustRightInd w:val="0"/>
              <w:snapToGrid w:val="0"/>
              <w:spacing w:line="360" w:lineRule="auto"/>
              <w:ind w:right="-10"/>
              <w:jc w:val="center"/>
              <w:rPr>
                <w:rFonts w:hint="eastAsia" w:ascii="宋体" w:hAnsi="宋体" w:cs="宋体"/>
                <w:color w:val="auto"/>
                <w:sz w:val="24"/>
                <w:highlight w:val="none"/>
              </w:rPr>
            </w:pPr>
            <w:r>
              <w:rPr>
                <w:rFonts w:hint="eastAsia" w:ascii="宋体" w:hAnsi="宋体" w:cs="宋体"/>
                <w:color w:val="auto"/>
                <w:sz w:val="24"/>
                <w:highlight w:val="none"/>
              </w:rPr>
              <w:t>投标文件格式及</w:t>
            </w:r>
          </w:p>
          <w:p w14:paraId="79CC3D91">
            <w:pPr>
              <w:adjustRightInd w:val="0"/>
              <w:snapToGrid w:val="0"/>
              <w:spacing w:line="360" w:lineRule="auto"/>
              <w:ind w:right="-10"/>
              <w:jc w:val="center"/>
              <w:rPr>
                <w:rFonts w:hint="eastAsia" w:ascii="宋体" w:hAnsi="宋体" w:cs="宋体"/>
                <w:color w:val="auto"/>
                <w:sz w:val="24"/>
                <w:highlight w:val="none"/>
              </w:rPr>
            </w:pPr>
            <w:r>
              <w:rPr>
                <w:rFonts w:hint="eastAsia" w:ascii="宋体" w:hAnsi="宋体" w:cs="宋体"/>
                <w:color w:val="auto"/>
                <w:sz w:val="24"/>
                <w:highlight w:val="none"/>
              </w:rPr>
              <w:t>提交资料要求</w:t>
            </w:r>
          </w:p>
        </w:tc>
      </w:tr>
      <w:tr w14:paraId="759972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83" w:hRule="atLeast"/>
        </w:trPr>
        <w:tc>
          <w:tcPr>
            <w:tcW w:w="707" w:type="dxa"/>
            <w:vAlign w:val="center"/>
          </w:tcPr>
          <w:p w14:paraId="0D6AEDDE">
            <w:pPr>
              <w:adjustRightInd w:val="0"/>
              <w:snapToGrid w:val="0"/>
              <w:spacing w:line="360" w:lineRule="auto"/>
              <w:ind w:right="-10"/>
              <w:jc w:val="center"/>
              <w:rPr>
                <w:rFonts w:hint="eastAsia" w:ascii="宋体" w:hAnsi="宋体" w:cs="宋体"/>
                <w:color w:val="auto"/>
                <w:sz w:val="24"/>
                <w:highlight w:val="none"/>
              </w:rPr>
            </w:pPr>
            <w:r>
              <w:rPr>
                <w:rFonts w:hint="eastAsia" w:ascii="宋体" w:hAnsi="宋体" w:cs="宋体"/>
                <w:color w:val="auto"/>
                <w:sz w:val="24"/>
                <w:highlight w:val="none"/>
              </w:rPr>
              <w:t>1</w:t>
            </w:r>
          </w:p>
        </w:tc>
        <w:tc>
          <w:tcPr>
            <w:tcW w:w="2665" w:type="dxa"/>
            <w:vAlign w:val="center"/>
          </w:tcPr>
          <w:p w14:paraId="5A3405A9">
            <w:pPr>
              <w:spacing w:after="50" w:line="360" w:lineRule="auto"/>
              <w:ind w:right="-10"/>
              <w:jc w:val="center"/>
              <w:rPr>
                <w:rFonts w:hint="eastAsia" w:ascii="宋体" w:hAnsi="宋体" w:cs="宋体"/>
                <w:color w:val="auto"/>
                <w:sz w:val="24"/>
                <w:highlight w:val="none"/>
              </w:rPr>
            </w:pPr>
            <w:r>
              <w:rPr>
                <w:rFonts w:hint="eastAsia" w:ascii="宋体" w:hAnsi="宋体" w:cs="宋体"/>
                <w:bCs/>
                <w:color w:val="auto"/>
                <w:sz w:val="24"/>
                <w:highlight w:val="none"/>
              </w:rPr>
              <w:t>营业执照</w:t>
            </w:r>
          </w:p>
        </w:tc>
        <w:tc>
          <w:tcPr>
            <w:tcW w:w="1937" w:type="dxa"/>
            <w:vAlign w:val="center"/>
          </w:tcPr>
          <w:p w14:paraId="18C9FE16">
            <w:pPr>
              <w:spacing w:after="50" w:line="360" w:lineRule="auto"/>
              <w:ind w:right="-10"/>
              <w:jc w:val="center"/>
              <w:rPr>
                <w:rFonts w:hint="eastAsia" w:ascii="宋体" w:hAnsi="宋体" w:cs="宋体"/>
                <w:color w:val="auto"/>
                <w:sz w:val="24"/>
                <w:highlight w:val="none"/>
              </w:rPr>
            </w:pPr>
            <w:r>
              <w:rPr>
                <w:rFonts w:hint="eastAsia" w:ascii="宋体" w:hAnsi="宋体" w:cs="宋体"/>
                <w:color w:val="auto"/>
                <w:sz w:val="24"/>
                <w:highlight w:val="none"/>
              </w:rPr>
              <w:t>见招标文件</w:t>
            </w:r>
          </w:p>
        </w:tc>
        <w:tc>
          <w:tcPr>
            <w:tcW w:w="825" w:type="dxa"/>
            <w:vAlign w:val="center"/>
          </w:tcPr>
          <w:p w14:paraId="182555BB">
            <w:pPr>
              <w:adjustRightInd w:val="0"/>
              <w:snapToGrid w:val="0"/>
              <w:spacing w:line="360" w:lineRule="auto"/>
              <w:ind w:right="-10"/>
              <w:rPr>
                <w:rFonts w:hint="eastAsia" w:ascii="宋体" w:hAnsi="宋体" w:cs="宋体"/>
                <w:color w:val="auto"/>
                <w:sz w:val="24"/>
                <w:highlight w:val="none"/>
              </w:rPr>
            </w:pPr>
          </w:p>
        </w:tc>
        <w:tc>
          <w:tcPr>
            <w:tcW w:w="2371" w:type="dxa"/>
            <w:vAlign w:val="center"/>
          </w:tcPr>
          <w:p w14:paraId="6B56A233">
            <w:pPr>
              <w:adjustRightInd w:val="0"/>
              <w:snapToGrid w:val="0"/>
              <w:spacing w:line="360" w:lineRule="auto"/>
              <w:ind w:right="-10"/>
              <w:jc w:val="center"/>
              <w:rPr>
                <w:rFonts w:hint="eastAsia" w:ascii="宋体" w:hAnsi="宋体" w:cs="宋体"/>
                <w:color w:val="auto"/>
                <w:sz w:val="24"/>
                <w:highlight w:val="none"/>
              </w:rPr>
            </w:pPr>
            <w:r>
              <w:rPr>
                <w:rFonts w:hint="eastAsia" w:ascii="宋体" w:hAnsi="宋体" w:cs="宋体"/>
                <w:color w:val="auto"/>
                <w:sz w:val="24"/>
                <w:highlight w:val="none"/>
              </w:rPr>
              <w:t>见投标文件</w:t>
            </w:r>
          </w:p>
        </w:tc>
      </w:tr>
      <w:tr w14:paraId="7CFCF3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83" w:hRule="atLeast"/>
        </w:trPr>
        <w:tc>
          <w:tcPr>
            <w:tcW w:w="707" w:type="dxa"/>
            <w:vAlign w:val="center"/>
          </w:tcPr>
          <w:p w14:paraId="1AC55319">
            <w:pPr>
              <w:adjustRightInd w:val="0"/>
              <w:snapToGrid w:val="0"/>
              <w:spacing w:line="360" w:lineRule="auto"/>
              <w:ind w:right="-10"/>
              <w:jc w:val="center"/>
              <w:rPr>
                <w:rFonts w:hint="eastAsia" w:ascii="宋体" w:hAnsi="宋体" w:cs="宋体"/>
                <w:color w:val="auto"/>
                <w:sz w:val="24"/>
                <w:highlight w:val="none"/>
              </w:rPr>
            </w:pPr>
            <w:r>
              <w:rPr>
                <w:rFonts w:hint="eastAsia" w:ascii="宋体" w:hAnsi="宋体" w:cs="宋体"/>
                <w:color w:val="auto"/>
                <w:sz w:val="24"/>
                <w:highlight w:val="none"/>
              </w:rPr>
              <w:t>2</w:t>
            </w:r>
          </w:p>
        </w:tc>
        <w:tc>
          <w:tcPr>
            <w:tcW w:w="2665" w:type="dxa"/>
            <w:vAlign w:val="center"/>
          </w:tcPr>
          <w:p w14:paraId="1F119C8F">
            <w:pPr>
              <w:spacing w:after="50" w:line="360" w:lineRule="auto"/>
              <w:ind w:right="-10"/>
              <w:jc w:val="center"/>
              <w:rPr>
                <w:rFonts w:hint="eastAsia" w:ascii="宋体" w:hAnsi="宋体" w:cs="宋体"/>
                <w:bCs/>
                <w:color w:val="auto"/>
                <w:sz w:val="24"/>
                <w:highlight w:val="none"/>
              </w:rPr>
            </w:pPr>
            <w:r>
              <w:rPr>
                <w:rFonts w:hint="eastAsia" w:ascii="宋体" w:hAnsi="宋体" w:cs="宋体"/>
                <w:bCs/>
                <w:color w:val="auto"/>
                <w:sz w:val="24"/>
                <w:highlight w:val="none"/>
              </w:rPr>
              <w:t>法定代表人及身份证</w:t>
            </w:r>
          </w:p>
        </w:tc>
        <w:tc>
          <w:tcPr>
            <w:tcW w:w="1937" w:type="dxa"/>
            <w:vAlign w:val="center"/>
          </w:tcPr>
          <w:p w14:paraId="01AFCF74">
            <w:pPr>
              <w:spacing w:after="50" w:line="360" w:lineRule="auto"/>
              <w:ind w:right="-10"/>
              <w:jc w:val="center"/>
              <w:rPr>
                <w:rFonts w:hint="eastAsia" w:ascii="宋体" w:hAnsi="宋体" w:cs="宋体"/>
                <w:color w:val="auto"/>
                <w:sz w:val="24"/>
                <w:highlight w:val="none"/>
              </w:rPr>
            </w:pPr>
            <w:r>
              <w:rPr>
                <w:rFonts w:hint="eastAsia" w:ascii="宋体" w:hAnsi="宋体" w:cs="宋体"/>
                <w:color w:val="auto"/>
                <w:sz w:val="24"/>
                <w:highlight w:val="none"/>
              </w:rPr>
              <w:t>见招标文件</w:t>
            </w:r>
          </w:p>
        </w:tc>
        <w:tc>
          <w:tcPr>
            <w:tcW w:w="825" w:type="dxa"/>
            <w:vAlign w:val="center"/>
          </w:tcPr>
          <w:p w14:paraId="50B63CC7">
            <w:pPr>
              <w:adjustRightInd w:val="0"/>
              <w:snapToGrid w:val="0"/>
              <w:spacing w:line="360" w:lineRule="auto"/>
              <w:ind w:right="-10"/>
              <w:rPr>
                <w:rFonts w:hint="eastAsia" w:ascii="宋体" w:hAnsi="宋体" w:cs="宋体"/>
                <w:color w:val="auto"/>
                <w:sz w:val="24"/>
                <w:highlight w:val="none"/>
              </w:rPr>
            </w:pPr>
          </w:p>
        </w:tc>
        <w:tc>
          <w:tcPr>
            <w:tcW w:w="2371" w:type="dxa"/>
            <w:vAlign w:val="center"/>
          </w:tcPr>
          <w:p w14:paraId="7A467B81">
            <w:pPr>
              <w:adjustRightInd w:val="0"/>
              <w:snapToGrid w:val="0"/>
              <w:spacing w:line="360" w:lineRule="auto"/>
              <w:ind w:right="-10"/>
              <w:jc w:val="center"/>
              <w:rPr>
                <w:rFonts w:hint="eastAsia" w:ascii="宋体" w:hAnsi="宋体" w:cs="宋体"/>
                <w:color w:val="auto"/>
                <w:sz w:val="24"/>
                <w:highlight w:val="none"/>
              </w:rPr>
            </w:pPr>
            <w:r>
              <w:rPr>
                <w:rFonts w:hint="eastAsia" w:ascii="宋体" w:hAnsi="宋体" w:cs="宋体"/>
                <w:color w:val="auto"/>
                <w:sz w:val="24"/>
                <w:highlight w:val="none"/>
              </w:rPr>
              <w:t>见投标文件</w:t>
            </w:r>
          </w:p>
        </w:tc>
      </w:tr>
      <w:tr w14:paraId="06DBB8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83" w:hRule="atLeast"/>
        </w:trPr>
        <w:tc>
          <w:tcPr>
            <w:tcW w:w="707" w:type="dxa"/>
            <w:vAlign w:val="center"/>
          </w:tcPr>
          <w:p w14:paraId="0F0B0F19">
            <w:pPr>
              <w:adjustRightInd w:val="0"/>
              <w:snapToGrid w:val="0"/>
              <w:spacing w:line="360" w:lineRule="auto"/>
              <w:ind w:right="-10"/>
              <w:jc w:val="center"/>
              <w:rPr>
                <w:rFonts w:hint="eastAsia" w:ascii="宋体" w:hAnsi="宋体" w:cs="宋体"/>
                <w:color w:val="auto"/>
                <w:sz w:val="24"/>
                <w:highlight w:val="none"/>
              </w:rPr>
            </w:pPr>
            <w:r>
              <w:rPr>
                <w:rFonts w:hint="eastAsia" w:ascii="宋体" w:hAnsi="宋体" w:cs="宋体"/>
                <w:color w:val="auto"/>
                <w:sz w:val="24"/>
                <w:highlight w:val="none"/>
              </w:rPr>
              <w:t>3</w:t>
            </w:r>
          </w:p>
        </w:tc>
        <w:tc>
          <w:tcPr>
            <w:tcW w:w="2665" w:type="dxa"/>
            <w:vAlign w:val="center"/>
          </w:tcPr>
          <w:p w14:paraId="364EF9A4">
            <w:pPr>
              <w:spacing w:after="50" w:line="360" w:lineRule="auto"/>
              <w:ind w:right="-10"/>
              <w:jc w:val="center"/>
              <w:rPr>
                <w:rFonts w:hint="eastAsia" w:ascii="宋体" w:hAnsi="宋体" w:cs="宋体"/>
                <w:bCs/>
                <w:color w:val="auto"/>
                <w:sz w:val="24"/>
                <w:highlight w:val="none"/>
              </w:rPr>
            </w:pPr>
            <w:r>
              <w:rPr>
                <w:rFonts w:hint="eastAsia" w:ascii="宋体" w:hAnsi="宋体" w:cs="宋体"/>
                <w:bCs/>
                <w:color w:val="auto"/>
                <w:sz w:val="24"/>
                <w:highlight w:val="none"/>
              </w:rPr>
              <w:t>纳税凭证和社保证明</w:t>
            </w:r>
          </w:p>
        </w:tc>
        <w:tc>
          <w:tcPr>
            <w:tcW w:w="1937" w:type="dxa"/>
            <w:vAlign w:val="center"/>
          </w:tcPr>
          <w:p w14:paraId="0ECBCDF7">
            <w:pPr>
              <w:spacing w:after="50" w:line="360" w:lineRule="auto"/>
              <w:ind w:right="-10"/>
              <w:jc w:val="center"/>
              <w:rPr>
                <w:rFonts w:hint="eastAsia" w:ascii="宋体" w:hAnsi="宋体" w:cs="宋体"/>
                <w:color w:val="auto"/>
                <w:sz w:val="24"/>
                <w:highlight w:val="none"/>
              </w:rPr>
            </w:pPr>
            <w:r>
              <w:rPr>
                <w:rFonts w:hint="eastAsia" w:ascii="宋体" w:hAnsi="宋体" w:cs="宋体"/>
                <w:color w:val="auto"/>
                <w:sz w:val="24"/>
                <w:highlight w:val="none"/>
              </w:rPr>
              <w:t>见招标文件</w:t>
            </w:r>
          </w:p>
        </w:tc>
        <w:tc>
          <w:tcPr>
            <w:tcW w:w="825" w:type="dxa"/>
            <w:vAlign w:val="center"/>
          </w:tcPr>
          <w:p w14:paraId="3BA937D9">
            <w:pPr>
              <w:adjustRightInd w:val="0"/>
              <w:snapToGrid w:val="0"/>
              <w:spacing w:line="360" w:lineRule="auto"/>
              <w:ind w:right="-10"/>
              <w:rPr>
                <w:rFonts w:hint="eastAsia" w:ascii="宋体" w:hAnsi="宋体" w:cs="宋体"/>
                <w:color w:val="auto"/>
                <w:sz w:val="24"/>
                <w:highlight w:val="none"/>
              </w:rPr>
            </w:pPr>
          </w:p>
        </w:tc>
        <w:tc>
          <w:tcPr>
            <w:tcW w:w="2371" w:type="dxa"/>
            <w:vAlign w:val="center"/>
          </w:tcPr>
          <w:p w14:paraId="65D065BC">
            <w:pPr>
              <w:adjustRightInd w:val="0"/>
              <w:snapToGrid w:val="0"/>
              <w:spacing w:line="360" w:lineRule="auto"/>
              <w:ind w:right="-10"/>
              <w:jc w:val="center"/>
              <w:rPr>
                <w:rFonts w:hint="eastAsia" w:ascii="宋体" w:hAnsi="宋体" w:cs="宋体"/>
                <w:color w:val="auto"/>
                <w:sz w:val="24"/>
                <w:highlight w:val="none"/>
              </w:rPr>
            </w:pPr>
            <w:r>
              <w:rPr>
                <w:rFonts w:hint="eastAsia" w:ascii="宋体" w:hAnsi="宋体" w:cs="宋体"/>
                <w:color w:val="auto"/>
                <w:sz w:val="24"/>
                <w:highlight w:val="none"/>
              </w:rPr>
              <w:t>见投标文件</w:t>
            </w:r>
          </w:p>
        </w:tc>
      </w:tr>
      <w:tr w14:paraId="168F5D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6" w:hRule="atLeast"/>
        </w:trPr>
        <w:tc>
          <w:tcPr>
            <w:tcW w:w="707" w:type="dxa"/>
            <w:vAlign w:val="center"/>
          </w:tcPr>
          <w:p w14:paraId="363B8952">
            <w:pPr>
              <w:adjustRightInd w:val="0"/>
              <w:snapToGrid w:val="0"/>
              <w:spacing w:line="360" w:lineRule="auto"/>
              <w:ind w:right="-10"/>
              <w:jc w:val="center"/>
              <w:rPr>
                <w:rFonts w:hint="eastAsia" w:ascii="宋体" w:hAnsi="宋体" w:cs="宋体"/>
                <w:color w:val="auto"/>
                <w:sz w:val="24"/>
                <w:highlight w:val="none"/>
              </w:rPr>
            </w:pPr>
            <w:r>
              <w:rPr>
                <w:rFonts w:hint="eastAsia" w:ascii="宋体" w:hAnsi="宋体" w:cs="宋体"/>
                <w:color w:val="auto"/>
                <w:sz w:val="24"/>
                <w:highlight w:val="none"/>
              </w:rPr>
              <w:t>4</w:t>
            </w:r>
          </w:p>
        </w:tc>
        <w:tc>
          <w:tcPr>
            <w:tcW w:w="2665" w:type="dxa"/>
            <w:vAlign w:val="center"/>
          </w:tcPr>
          <w:p w14:paraId="250FCC9B">
            <w:pPr>
              <w:spacing w:after="50" w:line="360" w:lineRule="auto"/>
              <w:ind w:right="-10"/>
              <w:jc w:val="center"/>
              <w:rPr>
                <w:rFonts w:hint="eastAsia" w:ascii="宋体" w:hAnsi="宋体" w:cs="宋体"/>
                <w:color w:val="auto"/>
                <w:sz w:val="24"/>
                <w:highlight w:val="none"/>
              </w:rPr>
            </w:pPr>
            <w:r>
              <w:rPr>
                <w:rFonts w:hint="eastAsia" w:ascii="宋体" w:hAnsi="宋体" w:cs="宋体"/>
                <w:bCs/>
                <w:color w:val="auto"/>
                <w:sz w:val="24"/>
                <w:highlight w:val="none"/>
              </w:rPr>
              <w:t>财务审计报告</w:t>
            </w:r>
          </w:p>
        </w:tc>
        <w:tc>
          <w:tcPr>
            <w:tcW w:w="1937" w:type="dxa"/>
            <w:vAlign w:val="center"/>
          </w:tcPr>
          <w:p w14:paraId="6A292A87">
            <w:pPr>
              <w:spacing w:after="50" w:line="360" w:lineRule="auto"/>
              <w:ind w:right="-10"/>
              <w:jc w:val="center"/>
              <w:rPr>
                <w:rFonts w:hint="eastAsia" w:ascii="宋体" w:hAnsi="宋体" w:cs="宋体"/>
                <w:color w:val="auto"/>
                <w:sz w:val="24"/>
                <w:highlight w:val="none"/>
              </w:rPr>
            </w:pPr>
            <w:r>
              <w:rPr>
                <w:rFonts w:hint="eastAsia" w:ascii="宋体" w:hAnsi="宋体" w:cs="宋体"/>
                <w:color w:val="auto"/>
                <w:sz w:val="24"/>
                <w:highlight w:val="none"/>
              </w:rPr>
              <w:t>见招标文件</w:t>
            </w:r>
          </w:p>
        </w:tc>
        <w:tc>
          <w:tcPr>
            <w:tcW w:w="825" w:type="dxa"/>
            <w:vAlign w:val="center"/>
          </w:tcPr>
          <w:p w14:paraId="48515D2D">
            <w:pPr>
              <w:adjustRightInd w:val="0"/>
              <w:snapToGrid w:val="0"/>
              <w:spacing w:line="360" w:lineRule="auto"/>
              <w:ind w:right="-10"/>
              <w:rPr>
                <w:rFonts w:hint="eastAsia" w:ascii="宋体" w:hAnsi="宋体" w:cs="宋体"/>
                <w:color w:val="auto"/>
                <w:sz w:val="24"/>
                <w:highlight w:val="none"/>
              </w:rPr>
            </w:pPr>
          </w:p>
        </w:tc>
        <w:tc>
          <w:tcPr>
            <w:tcW w:w="2371" w:type="dxa"/>
            <w:vAlign w:val="center"/>
          </w:tcPr>
          <w:p w14:paraId="747062E8">
            <w:pPr>
              <w:adjustRightInd w:val="0"/>
              <w:snapToGrid w:val="0"/>
              <w:spacing w:line="360" w:lineRule="auto"/>
              <w:ind w:right="-10"/>
              <w:jc w:val="center"/>
              <w:rPr>
                <w:rFonts w:hint="eastAsia" w:ascii="宋体" w:hAnsi="宋体" w:cs="宋体"/>
                <w:color w:val="auto"/>
                <w:sz w:val="24"/>
                <w:highlight w:val="none"/>
              </w:rPr>
            </w:pPr>
            <w:r>
              <w:rPr>
                <w:rFonts w:hint="eastAsia" w:ascii="宋体" w:hAnsi="宋体" w:cs="宋体"/>
                <w:color w:val="auto"/>
                <w:sz w:val="24"/>
                <w:highlight w:val="none"/>
              </w:rPr>
              <w:t>见投标文件</w:t>
            </w:r>
          </w:p>
        </w:tc>
      </w:tr>
      <w:tr w14:paraId="63F4C2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3" w:hRule="atLeast"/>
        </w:trPr>
        <w:tc>
          <w:tcPr>
            <w:tcW w:w="707" w:type="dxa"/>
            <w:vAlign w:val="center"/>
          </w:tcPr>
          <w:p w14:paraId="14F4CF20">
            <w:pPr>
              <w:adjustRightInd w:val="0"/>
              <w:snapToGrid w:val="0"/>
              <w:spacing w:line="360" w:lineRule="auto"/>
              <w:ind w:right="-10"/>
              <w:jc w:val="center"/>
              <w:rPr>
                <w:rFonts w:hint="eastAsia" w:ascii="宋体" w:hAnsi="宋体" w:cs="宋体"/>
                <w:color w:val="auto"/>
                <w:sz w:val="24"/>
                <w:highlight w:val="none"/>
              </w:rPr>
            </w:pPr>
            <w:r>
              <w:rPr>
                <w:rFonts w:hint="eastAsia" w:ascii="宋体" w:hAnsi="宋体" w:cs="宋体"/>
                <w:color w:val="auto"/>
                <w:sz w:val="24"/>
                <w:highlight w:val="none"/>
              </w:rPr>
              <w:t>5</w:t>
            </w:r>
          </w:p>
        </w:tc>
        <w:tc>
          <w:tcPr>
            <w:tcW w:w="2665" w:type="dxa"/>
            <w:vAlign w:val="center"/>
          </w:tcPr>
          <w:p w14:paraId="0EBAB613">
            <w:pPr>
              <w:spacing w:after="50" w:line="360" w:lineRule="auto"/>
              <w:ind w:right="-10"/>
              <w:jc w:val="center"/>
              <w:rPr>
                <w:rFonts w:hint="eastAsia" w:ascii="宋体" w:hAnsi="宋体" w:cs="宋体"/>
                <w:color w:val="auto"/>
                <w:sz w:val="24"/>
                <w:highlight w:val="none"/>
              </w:rPr>
            </w:pPr>
            <w:r>
              <w:rPr>
                <w:rFonts w:hint="eastAsia" w:ascii="宋体" w:hAnsi="宋体" w:cs="宋体"/>
                <w:bCs/>
                <w:color w:val="auto"/>
                <w:sz w:val="24"/>
                <w:highlight w:val="none"/>
              </w:rPr>
              <w:t>“信用中国”“中国政府采购网”查询</w:t>
            </w:r>
          </w:p>
        </w:tc>
        <w:tc>
          <w:tcPr>
            <w:tcW w:w="1937" w:type="dxa"/>
            <w:vAlign w:val="center"/>
          </w:tcPr>
          <w:p w14:paraId="2BE7BA44">
            <w:pPr>
              <w:spacing w:after="50" w:line="360" w:lineRule="auto"/>
              <w:ind w:right="-10"/>
              <w:jc w:val="center"/>
              <w:rPr>
                <w:rFonts w:hint="eastAsia" w:ascii="宋体" w:hAnsi="宋体" w:cs="宋体"/>
                <w:color w:val="auto"/>
                <w:sz w:val="24"/>
                <w:highlight w:val="none"/>
              </w:rPr>
            </w:pPr>
            <w:r>
              <w:rPr>
                <w:rFonts w:hint="eastAsia" w:ascii="宋体" w:hAnsi="宋体" w:cs="宋体"/>
                <w:color w:val="auto"/>
                <w:sz w:val="24"/>
                <w:highlight w:val="none"/>
              </w:rPr>
              <w:t>见招标文件</w:t>
            </w:r>
          </w:p>
        </w:tc>
        <w:tc>
          <w:tcPr>
            <w:tcW w:w="825" w:type="dxa"/>
            <w:vAlign w:val="center"/>
          </w:tcPr>
          <w:p w14:paraId="73E1817D">
            <w:pPr>
              <w:adjustRightInd w:val="0"/>
              <w:snapToGrid w:val="0"/>
              <w:spacing w:line="360" w:lineRule="auto"/>
              <w:ind w:right="-10"/>
              <w:rPr>
                <w:rFonts w:hint="eastAsia" w:ascii="宋体" w:hAnsi="宋体" w:cs="宋体"/>
                <w:color w:val="auto"/>
                <w:sz w:val="24"/>
                <w:highlight w:val="none"/>
              </w:rPr>
            </w:pPr>
          </w:p>
        </w:tc>
        <w:tc>
          <w:tcPr>
            <w:tcW w:w="2371" w:type="dxa"/>
            <w:vAlign w:val="center"/>
          </w:tcPr>
          <w:p w14:paraId="2D31A0DB">
            <w:pPr>
              <w:adjustRightInd w:val="0"/>
              <w:snapToGrid w:val="0"/>
              <w:spacing w:line="360" w:lineRule="auto"/>
              <w:ind w:right="-10"/>
              <w:jc w:val="center"/>
              <w:rPr>
                <w:rFonts w:hint="eastAsia" w:ascii="宋体" w:hAnsi="宋体" w:cs="宋体"/>
                <w:color w:val="auto"/>
                <w:sz w:val="24"/>
                <w:highlight w:val="none"/>
              </w:rPr>
            </w:pPr>
            <w:r>
              <w:rPr>
                <w:rFonts w:hint="eastAsia" w:ascii="宋体" w:hAnsi="宋体" w:cs="宋体"/>
                <w:color w:val="auto"/>
                <w:sz w:val="24"/>
                <w:highlight w:val="none"/>
              </w:rPr>
              <w:t>见投标文件</w:t>
            </w:r>
          </w:p>
        </w:tc>
      </w:tr>
      <w:tr w14:paraId="68FAE6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0" w:hRule="atLeast"/>
        </w:trPr>
        <w:tc>
          <w:tcPr>
            <w:tcW w:w="707" w:type="dxa"/>
            <w:vAlign w:val="center"/>
          </w:tcPr>
          <w:p w14:paraId="3FD8A8FD">
            <w:pPr>
              <w:adjustRightInd w:val="0"/>
              <w:snapToGrid w:val="0"/>
              <w:spacing w:line="360" w:lineRule="auto"/>
              <w:ind w:right="-10"/>
              <w:jc w:val="center"/>
              <w:rPr>
                <w:rFonts w:hint="eastAsia" w:ascii="宋体" w:hAnsi="宋体" w:cs="宋体"/>
                <w:color w:val="auto"/>
                <w:sz w:val="24"/>
                <w:highlight w:val="none"/>
              </w:rPr>
            </w:pPr>
            <w:r>
              <w:rPr>
                <w:rFonts w:hint="eastAsia" w:ascii="宋体" w:hAnsi="宋体" w:cs="宋体"/>
                <w:color w:val="auto"/>
                <w:sz w:val="24"/>
                <w:highlight w:val="none"/>
              </w:rPr>
              <w:t>6</w:t>
            </w:r>
          </w:p>
        </w:tc>
        <w:tc>
          <w:tcPr>
            <w:tcW w:w="2665" w:type="dxa"/>
            <w:vAlign w:val="center"/>
          </w:tcPr>
          <w:p w14:paraId="75D7BEDC">
            <w:pPr>
              <w:spacing w:after="50" w:line="360" w:lineRule="auto"/>
              <w:ind w:right="-10"/>
              <w:jc w:val="center"/>
              <w:rPr>
                <w:rFonts w:hint="eastAsia" w:ascii="宋体" w:hAnsi="宋体" w:cs="宋体"/>
                <w:color w:val="auto"/>
                <w:sz w:val="24"/>
                <w:highlight w:val="none"/>
              </w:rPr>
            </w:pPr>
            <w:r>
              <w:rPr>
                <w:rFonts w:hint="eastAsia" w:ascii="宋体" w:hAnsi="宋体" w:cs="宋体"/>
                <w:bCs/>
                <w:color w:val="auto"/>
                <w:sz w:val="24"/>
                <w:highlight w:val="none"/>
              </w:rPr>
              <w:t>投标文件签字盖章格式</w:t>
            </w:r>
          </w:p>
        </w:tc>
        <w:tc>
          <w:tcPr>
            <w:tcW w:w="1937" w:type="dxa"/>
            <w:vAlign w:val="center"/>
          </w:tcPr>
          <w:p w14:paraId="70C1ECAA">
            <w:pPr>
              <w:spacing w:after="50" w:line="360" w:lineRule="auto"/>
              <w:ind w:right="-10"/>
              <w:jc w:val="center"/>
              <w:rPr>
                <w:rFonts w:hint="eastAsia" w:ascii="宋体" w:hAnsi="宋体" w:cs="宋体"/>
                <w:color w:val="auto"/>
                <w:sz w:val="24"/>
                <w:highlight w:val="none"/>
              </w:rPr>
            </w:pPr>
            <w:r>
              <w:rPr>
                <w:rFonts w:hint="eastAsia" w:ascii="宋体" w:hAnsi="宋体" w:cs="宋体"/>
                <w:color w:val="auto"/>
                <w:sz w:val="24"/>
                <w:highlight w:val="none"/>
              </w:rPr>
              <w:t>见招标文件</w:t>
            </w:r>
          </w:p>
        </w:tc>
        <w:tc>
          <w:tcPr>
            <w:tcW w:w="825" w:type="dxa"/>
            <w:vAlign w:val="center"/>
          </w:tcPr>
          <w:p w14:paraId="5AA12194">
            <w:pPr>
              <w:adjustRightInd w:val="0"/>
              <w:snapToGrid w:val="0"/>
              <w:spacing w:line="360" w:lineRule="auto"/>
              <w:ind w:right="-10"/>
              <w:rPr>
                <w:rFonts w:hint="eastAsia" w:ascii="宋体" w:hAnsi="宋体" w:cs="宋体"/>
                <w:color w:val="auto"/>
                <w:sz w:val="24"/>
                <w:highlight w:val="none"/>
              </w:rPr>
            </w:pPr>
          </w:p>
        </w:tc>
        <w:tc>
          <w:tcPr>
            <w:tcW w:w="2371" w:type="dxa"/>
            <w:vAlign w:val="center"/>
          </w:tcPr>
          <w:p w14:paraId="7292134A">
            <w:pPr>
              <w:adjustRightInd w:val="0"/>
              <w:snapToGrid w:val="0"/>
              <w:spacing w:line="360" w:lineRule="auto"/>
              <w:ind w:right="-10"/>
              <w:jc w:val="center"/>
              <w:rPr>
                <w:rFonts w:hint="eastAsia" w:ascii="宋体" w:hAnsi="宋体" w:cs="宋体"/>
                <w:color w:val="auto"/>
                <w:sz w:val="24"/>
                <w:highlight w:val="none"/>
              </w:rPr>
            </w:pPr>
            <w:r>
              <w:rPr>
                <w:rFonts w:hint="eastAsia" w:ascii="宋体" w:hAnsi="宋体" w:cs="宋体"/>
                <w:color w:val="auto"/>
                <w:sz w:val="24"/>
                <w:highlight w:val="none"/>
              </w:rPr>
              <w:t>见投标文件</w:t>
            </w:r>
          </w:p>
        </w:tc>
      </w:tr>
      <w:tr w14:paraId="7F3BEE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8" w:hRule="atLeast"/>
        </w:trPr>
        <w:tc>
          <w:tcPr>
            <w:tcW w:w="707" w:type="dxa"/>
            <w:vAlign w:val="center"/>
          </w:tcPr>
          <w:p w14:paraId="7C6EAC4A">
            <w:pPr>
              <w:adjustRightInd w:val="0"/>
              <w:snapToGrid w:val="0"/>
              <w:spacing w:line="360" w:lineRule="auto"/>
              <w:ind w:right="-10"/>
              <w:jc w:val="center"/>
              <w:rPr>
                <w:rFonts w:hint="eastAsia" w:ascii="宋体" w:hAnsi="宋体" w:cs="宋体"/>
                <w:color w:val="auto"/>
                <w:sz w:val="24"/>
                <w:highlight w:val="none"/>
              </w:rPr>
            </w:pPr>
            <w:r>
              <w:rPr>
                <w:rFonts w:hint="eastAsia" w:ascii="宋体" w:hAnsi="宋体" w:cs="宋体"/>
                <w:color w:val="auto"/>
                <w:sz w:val="24"/>
                <w:highlight w:val="none"/>
              </w:rPr>
              <w:t>7</w:t>
            </w:r>
          </w:p>
        </w:tc>
        <w:tc>
          <w:tcPr>
            <w:tcW w:w="2665" w:type="dxa"/>
            <w:vAlign w:val="center"/>
          </w:tcPr>
          <w:p w14:paraId="3CD4921D">
            <w:pPr>
              <w:spacing w:after="50" w:line="360" w:lineRule="auto"/>
              <w:ind w:right="-10"/>
              <w:jc w:val="center"/>
              <w:rPr>
                <w:rFonts w:hint="eastAsia" w:ascii="宋体" w:hAnsi="宋体" w:cs="宋体"/>
                <w:color w:val="auto"/>
                <w:sz w:val="24"/>
                <w:highlight w:val="none"/>
              </w:rPr>
            </w:pPr>
            <w:r>
              <w:rPr>
                <w:rFonts w:hint="eastAsia" w:ascii="宋体" w:hAnsi="宋体" w:cs="宋体"/>
                <w:bCs/>
                <w:color w:val="auto"/>
                <w:sz w:val="24"/>
                <w:highlight w:val="none"/>
              </w:rPr>
              <w:t>合格供应商的声明函和承诺书</w:t>
            </w:r>
          </w:p>
        </w:tc>
        <w:tc>
          <w:tcPr>
            <w:tcW w:w="1937" w:type="dxa"/>
            <w:vAlign w:val="center"/>
          </w:tcPr>
          <w:p w14:paraId="41F6267F">
            <w:pPr>
              <w:spacing w:after="50" w:line="360" w:lineRule="auto"/>
              <w:ind w:right="-10"/>
              <w:jc w:val="center"/>
              <w:rPr>
                <w:rFonts w:hint="eastAsia" w:ascii="宋体" w:hAnsi="宋体" w:cs="宋体"/>
                <w:color w:val="auto"/>
                <w:sz w:val="24"/>
                <w:highlight w:val="none"/>
              </w:rPr>
            </w:pPr>
            <w:r>
              <w:rPr>
                <w:rFonts w:hint="eastAsia" w:ascii="宋体" w:hAnsi="宋体" w:cs="宋体"/>
                <w:color w:val="auto"/>
                <w:sz w:val="24"/>
                <w:highlight w:val="none"/>
              </w:rPr>
              <w:t>见招标文件</w:t>
            </w:r>
          </w:p>
        </w:tc>
        <w:tc>
          <w:tcPr>
            <w:tcW w:w="825" w:type="dxa"/>
            <w:vAlign w:val="center"/>
          </w:tcPr>
          <w:p w14:paraId="1B2FA650">
            <w:pPr>
              <w:adjustRightInd w:val="0"/>
              <w:snapToGrid w:val="0"/>
              <w:spacing w:line="360" w:lineRule="auto"/>
              <w:ind w:right="-10"/>
              <w:rPr>
                <w:rFonts w:hint="eastAsia" w:ascii="宋体" w:hAnsi="宋体" w:cs="宋体"/>
                <w:color w:val="auto"/>
                <w:sz w:val="24"/>
                <w:highlight w:val="none"/>
              </w:rPr>
            </w:pPr>
          </w:p>
        </w:tc>
        <w:tc>
          <w:tcPr>
            <w:tcW w:w="2371" w:type="dxa"/>
            <w:vAlign w:val="center"/>
          </w:tcPr>
          <w:p w14:paraId="0E0C0C2E">
            <w:pPr>
              <w:adjustRightInd w:val="0"/>
              <w:snapToGrid w:val="0"/>
              <w:spacing w:line="360" w:lineRule="auto"/>
              <w:ind w:right="-10"/>
              <w:jc w:val="center"/>
              <w:rPr>
                <w:rFonts w:hint="eastAsia" w:ascii="宋体" w:hAnsi="宋体" w:cs="宋体"/>
                <w:color w:val="auto"/>
                <w:sz w:val="24"/>
                <w:highlight w:val="none"/>
              </w:rPr>
            </w:pPr>
            <w:r>
              <w:rPr>
                <w:rFonts w:hint="eastAsia" w:ascii="宋体" w:hAnsi="宋体" w:cs="宋体"/>
                <w:color w:val="auto"/>
                <w:sz w:val="24"/>
                <w:highlight w:val="none"/>
              </w:rPr>
              <w:t>见投标文件</w:t>
            </w:r>
          </w:p>
        </w:tc>
      </w:tr>
      <w:tr w14:paraId="773E6C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3" w:hRule="atLeast"/>
        </w:trPr>
        <w:tc>
          <w:tcPr>
            <w:tcW w:w="707" w:type="dxa"/>
            <w:vAlign w:val="center"/>
          </w:tcPr>
          <w:p w14:paraId="39309154">
            <w:pPr>
              <w:adjustRightInd w:val="0"/>
              <w:snapToGrid w:val="0"/>
              <w:spacing w:line="360" w:lineRule="auto"/>
              <w:ind w:right="-10"/>
              <w:jc w:val="center"/>
              <w:rPr>
                <w:rFonts w:hint="eastAsia" w:ascii="宋体" w:hAnsi="宋体" w:cs="宋体"/>
                <w:color w:val="auto"/>
                <w:sz w:val="24"/>
                <w:highlight w:val="none"/>
              </w:rPr>
            </w:pPr>
            <w:r>
              <w:rPr>
                <w:rFonts w:hint="eastAsia" w:ascii="宋体" w:hAnsi="宋体" w:cs="宋体"/>
                <w:color w:val="auto"/>
                <w:sz w:val="24"/>
                <w:highlight w:val="none"/>
              </w:rPr>
              <w:t>8</w:t>
            </w:r>
          </w:p>
        </w:tc>
        <w:tc>
          <w:tcPr>
            <w:tcW w:w="2665" w:type="dxa"/>
            <w:vAlign w:val="center"/>
          </w:tcPr>
          <w:p w14:paraId="17440947">
            <w:pPr>
              <w:spacing w:after="50" w:line="360" w:lineRule="auto"/>
              <w:ind w:right="-10"/>
              <w:jc w:val="center"/>
              <w:rPr>
                <w:rFonts w:hint="eastAsia" w:ascii="宋体" w:hAnsi="宋体" w:cs="宋体"/>
                <w:color w:val="auto"/>
                <w:sz w:val="24"/>
                <w:highlight w:val="none"/>
              </w:rPr>
            </w:pPr>
            <w:r>
              <w:rPr>
                <w:rFonts w:hint="eastAsia" w:ascii="宋体" w:hAnsi="宋体" w:cs="宋体"/>
                <w:bCs/>
                <w:color w:val="auto"/>
                <w:sz w:val="24"/>
                <w:highlight w:val="none"/>
              </w:rPr>
              <w:t>工期</w:t>
            </w:r>
          </w:p>
        </w:tc>
        <w:tc>
          <w:tcPr>
            <w:tcW w:w="1937" w:type="dxa"/>
            <w:vAlign w:val="center"/>
          </w:tcPr>
          <w:p w14:paraId="2824A064">
            <w:pPr>
              <w:spacing w:after="50" w:line="360" w:lineRule="auto"/>
              <w:ind w:right="-10"/>
              <w:jc w:val="center"/>
              <w:rPr>
                <w:rFonts w:hint="eastAsia" w:ascii="宋体" w:hAnsi="宋体" w:cs="宋体"/>
                <w:color w:val="auto"/>
                <w:sz w:val="24"/>
                <w:highlight w:val="none"/>
              </w:rPr>
            </w:pPr>
            <w:r>
              <w:rPr>
                <w:rFonts w:hint="eastAsia" w:ascii="宋体" w:hAnsi="宋体" w:cs="宋体"/>
                <w:color w:val="auto"/>
                <w:sz w:val="24"/>
                <w:highlight w:val="none"/>
              </w:rPr>
              <w:t>见招标文件</w:t>
            </w:r>
          </w:p>
        </w:tc>
        <w:tc>
          <w:tcPr>
            <w:tcW w:w="825" w:type="dxa"/>
            <w:vAlign w:val="center"/>
          </w:tcPr>
          <w:p w14:paraId="2029EDA1">
            <w:pPr>
              <w:adjustRightInd w:val="0"/>
              <w:snapToGrid w:val="0"/>
              <w:spacing w:line="360" w:lineRule="auto"/>
              <w:ind w:right="-10"/>
              <w:rPr>
                <w:rFonts w:hint="eastAsia" w:ascii="宋体" w:hAnsi="宋体" w:cs="宋体"/>
                <w:color w:val="auto"/>
                <w:sz w:val="24"/>
                <w:highlight w:val="none"/>
              </w:rPr>
            </w:pPr>
          </w:p>
        </w:tc>
        <w:tc>
          <w:tcPr>
            <w:tcW w:w="2371" w:type="dxa"/>
            <w:vAlign w:val="center"/>
          </w:tcPr>
          <w:p w14:paraId="038DF00A">
            <w:pPr>
              <w:adjustRightInd w:val="0"/>
              <w:snapToGrid w:val="0"/>
              <w:spacing w:line="360" w:lineRule="auto"/>
              <w:ind w:right="-10"/>
              <w:jc w:val="center"/>
              <w:rPr>
                <w:rFonts w:hint="eastAsia" w:ascii="宋体" w:hAnsi="宋体" w:cs="宋体"/>
                <w:color w:val="auto"/>
                <w:sz w:val="24"/>
                <w:highlight w:val="none"/>
              </w:rPr>
            </w:pPr>
            <w:r>
              <w:rPr>
                <w:rFonts w:hint="eastAsia" w:ascii="宋体" w:hAnsi="宋体" w:cs="宋体"/>
                <w:color w:val="auto"/>
                <w:sz w:val="24"/>
                <w:highlight w:val="none"/>
              </w:rPr>
              <w:t>见投标文件</w:t>
            </w:r>
          </w:p>
        </w:tc>
      </w:tr>
      <w:tr w14:paraId="0DFC17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1" w:hRule="atLeast"/>
        </w:trPr>
        <w:tc>
          <w:tcPr>
            <w:tcW w:w="707" w:type="dxa"/>
            <w:vAlign w:val="center"/>
          </w:tcPr>
          <w:p w14:paraId="30C5EB53">
            <w:pPr>
              <w:adjustRightInd w:val="0"/>
              <w:snapToGrid w:val="0"/>
              <w:spacing w:line="360" w:lineRule="auto"/>
              <w:ind w:right="-10"/>
              <w:jc w:val="center"/>
              <w:rPr>
                <w:rFonts w:hint="eastAsia" w:ascii="宋体" w:hAnsi="宋体" w:cs="宋体"/>
                <w:color w:val="auto"/>
                <w:sz w:val="24"/>
                <w:highlight w:val="none"/>
              </w:rPr>
            </w:pPr>
            <w:r>
              <w:rPr>
                <w:rFonts w:hint="eastAsia" w:ascii="宋体" w:hAnsi="宋体" w:cs="宋体"/>
                <w:color w:val="auto"/>
                <w:sz w:val="24"/>
                <w:highlight w:val="none"/>
              </w:rPr>
              <w:t>9</w:t>
            </w:r>
          </w:p>
        </w:tc>
        <w:tc>
          <w:tcPr>
            <w:tcW w:w="2665" w:type="dxa"/>
            <w:vAlign w:val="center"/>
          </w:tcPr>
          <w:p w14:paraId="33E1ACE4">
            <w:pPr>
              <w:spacing w:after="50" w:line="360" w:lineRule="auto"/>
              <w:ind w:right="-10"/>
              <w:jc w:val="center"/>
              <w:rPr>
                <w:rFonts w:hint="eastAsia" w:ascii="宋体" w:hAnsi="宋体" w:cs="宋体"/>
                <w:color w:val="auto"/>
                <w:sz w:val="24"/>
                <w:highlight w:val="none"/>
              </w:rPr>
            </w:pPr>
            <w:r>
              <w:rPr>
                <w:rFonts w:hint="eastAsia" w:ascii="宋体" w:hAnsi="宋体" w:cs="宋体"/>
                <w:bCs/>
                <w:color w:val="auto"/>
                <w:sz w:val="24"/>
                <w:highlight w:val="none"/>
              </w:rPr>
              <w:t>投标有效期</w:t>
            </w:r>
          </w:p>
        </w:tc>
        <w:tc>
          <w:tcPr>
            <w:tcW w:w="1937" w:type="dxa"/>
            <w:vAlign w:val="center"/>
          </w:tcPr>
          <w:p w14:paraId="73B26338">
            <w:pPr>
              <w:spacing w:after="50" w:line="360" w:lineRule="auto"/>
              <w:ind w:right="-10"/>
              <w:jc w:val="center"/>
              <w:rPr>
                <w:rFonts w:hint="eastAsia" w:ascii="宋体" w:hAnsi="宋体" w:cs="宋体"/>
                <w:color w:val="auto"/>
                <w:sz w:val="24"/>
                <w:highlight w:val="none"/>
              </w:rPr>
            </w:pPr>
            <w:r>
              <w:rPr>
                <w:rFonts w:hint="eastAsia" w:ascii="宋体" w:hAnsi="宋体" w:cs="宋体"/>
                <w:color w:val="auto"/>
                <w:sz w:val="24"/>
                <w:highlight w:val="none"/>
              </w:rPr>
              <w:t>见招标文件</w:t>
            </w:r>
          </w:p>
        </w:tc>
        <w:tc>
          <w:tcPr>
            <w:tcW w:w="825" w:type="dxa"/>
            <w:vAlign w:val="center"/>
          </w:tcPr>
          <w:p w14:paraId="1D95449F">
            <w:pPr>
              <w:adjustRightInd w:val="0"/>
              <w:snapToGrid w:val="0"/>
              <w:spacing w:line="360" w:lineRule="auto"/>
              <w:ind w:right="-10"/>
              <w:rPr>
                <w:rFonts w:hint="eastAsia" w:ascii="宋体" w:hAnsi="宋体" w:cs="宋体"/>
                <w:color w:val="auto"/>
                <w:sz w:val="24"/>
                <w:highlight w:val="none"/>
              </w:rPr>
            </w:pPr>
          </w:p>
        </w:tc>
        <w:tc>
          <w:tcPr>
            <w:tcW w:w="2371" w:type="dxa"/>
            <w:vAlign w:val="center"/>
          </w:tcPr>
          <w:p w14:paraId="0276432F">
            <w:pPr>
              <w:adjustRightInd w:val="0"/>
              <w:snapToGrid w:val="0"/>
              <w:spacing w:line="360" w:lineRule="auto"/>
              <w:ind w:right="-10"/>
              <w:jc w:val="center"/>
              <w:rPr>
                <w:rFonts w:hint="eastAsia" w:ascii="宋体" w:hAnsi="宋体" w:cs="宋体"/>
                <w:color w:val="auto"/>
                <w:sz w:val="24"/>
                <w:highlight w:val="none"/>
              </w:rPr>
            </w:pPr>
            <w:r>
              <w:rPr>
                <w:rFonts w:hint="eastAsia" w:ascii="宋体" w:hAnsi="宋体" w:cs="宋体"/>
                <w:color w:val="auto"/>
                <w:sz w:val="24"/>
                <w:highlight w:val="none"/>
              </w:rPr>
              <w:t>见投标文件</w:t>
            </w:r>
          </w:p>
        </w:tc>
      </w:tr>
      <w:tr w14:paraId="74CABC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5" w:hRule="atLeast"/>
        </w:trPr>
        <w:tc>
          <w:tcPr>
            <w:tcW w:w="707" w:type="dxa"/>
            <w:vAlign w:val="center"/>
          </w:tcPr>
          <w:p w14:paraId="1B0FF12F">
            <w:pPr>
              <w:adjustRightInd w:val="0"/>
              <w:snapToGrid w:val="0"/>
              <w:spacing w:line="360" w:lineRule="auto"/>
              <w:ind w:right="-10"/>
              <w:jc w:val="center"/>
              <w:rPr>
                <w:rFonts w:hint="eastAsia" w:ascii="宋体" w:hAnsi="宋体" w:cs="宋体"/>
                <w:color w:val="auto"/>
                <w:sz w:val="24"/>
                <w:highlight w:val="none"/>
              </w:rPr>
            </w:pPr>
            <w:r>
              <w:rPr>
                <w:rFonts w:hint="eastAsia" w:ascii="宋体" w:hAnsi="宋体" w:cs="宋体"/>
                <w:color w:val="auto"/>
                <w:sz w:val="24"/>
                <w:highlight w:val="none"/>
              </w:rPr>
              <w:t>10</w:t>
            </w:r>
          </w:p>
        </w:tc>
        <w:tc>
          <w:tcPr>
            <w:tcW w:w="2665" w:type="dxa"/>
            <w:vAlign w:val="center"/>
          </w:tcPr>
          <w:p w14:paraId="4DA4584A">
            <w:pPr>
              <w:spacing w:after="50" w:line="360" w:lineRule="auto"/>
              <w:ind w:right="-10"/>
              <w:jc w:val="center"/>
              <w:rPr>
                <w:rFonts w:hint="eastAsia" w:ascii="宋体" w:hAnsi="宋体" w:cs="宋体"/>
                <w:color w:val="auto"/>
                <w:sz w:val="24"/>
                <w:highlight w:val="none"/>
              </w:rPr>
            </w:pPr>
            <w:r>
              <w:rPr>
                <w:rFonts w:hint="eastAsia" w:ascii="宋体" w:hAnsi="宋体" w:cs="宋体"/>
                <w:color w:val="auto"/>
                <w:sz w:val="24"/>
                <w:highlight w:val="none"/>
              </w:rPr>
              <w:t>工程技术要求</w:t>
            </w:r>
          </w:p>
        </w:tc>
        <w:tc>
          <w:tcPr>
            <w:tcW w:w="1937" w:type="dxa"/>
            <w:vAlign w:val="center"/>
          </w:tcPr>
          <w:p w14:paraId="34DBDBE9">
            <w:pPr>
              <w:spacing w:after="50" w:line="360" w:lineRule="auto"/>
              <w:ind w:right="-10"/>
              <w:jc w:val="center"/>
              <w:rPr>
                <w:rFonts w:hint="eastAsia" w:ascii="宋体" w:hAnsi="宋体" w:cs="宋体"/>
                <w:color w:val="auto"/>
                <w:sz w:val="24"/>
                <w:highlight w:val="none"/>
              </w:rPr>
            </w:pPr>
            <w:r>
              <w:rPr>
                <w:rFonts w:hint="eastAsia" w:ascii="宋体" w:hAnsi="宋体" w:cs="宋体"/>
                <w:color w:val="auto"/>
                <w:sz w:val="24"/>
                <w:highlight w:val="none"/>
              </w:rPr>
              <w:t>见招标文件</w:t>
            </w:r>
          </w:p>
        </w:tc>
        <w:tc>
          <w:tcPr>
            <w:tcW w:w="825" w:type="dxa"/>
            <w:vAlign w:val="center"/>
          </w:tcPr>
          <w:p w14:paraId="719048FE">
            <w:pPr>
              <w:adjustRightInd w:val="0"/>
              <w:snapToGrid w:val="0"/>
              <w:spacing w:line="360" w:lineRule="auto"/>
              <w:ind w:right="-10"/>
              <w:rPr>
                <w:rFonts w:hint="eastAsia" w:ascii="宋体" w:hAnsi="宋体" w:cs="宋体"/>
                <w:color w:val="auto"/>
                <w:sz w:val="24"/>
                <w:highlight w:val="none"/>
              </w:rPr>
            </w:pPr>
          </w:p>
        </w:tc>
        <w:tc>
          <w:tcPr>
            <w:tcW w:w="2371" w:type="dxa"/>
            <w:vAlign w:val="center"/>
          </w:tcPr>
          <w:p w14:paraId="474D1FD3">
            <w:pPr>
              <w:adjustRightInd w:val="0"/>
              <w:snapToGrid w:val="0"/>
              <w:spacing w:line="360" w:lineRule="auto"/>
              <w:ind w:right="-10"/>
              <w:jc w:val="center"/>
              <w:rPr>
                <w:rFonts w:hint="eastAsia" w:ascii="宋体" w:hAnsi="宋体" w:cs="宋体"/>
                <w:color w:val="auto"/>
                <w:sz w:val="24"/>
                <w:highlight w:val="none"/>
              </w:rPr>
            </w:pPr>
            <w:r>
              <w:rPr>
                <w:rFonts w:hint="eastAsia" w:ascii="宋体" w:hAnsi="宋体" w:cs="宋体"/>
                <w:color w:val="auto"/>
                <w:sz w:val="24"/>
                <w:highlight w:val="none"/>
              </w:rPr>
              <w:t>见投标文件</w:t>
            </w:r>
          </w:p>
        </w:tc>
      </w:tr>
      <w:tr w14:paraId="37863C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6" w:hRule="atLeast"/>
        </w:trPr>
        <w:tc>
          <w:tcPr>
            <w:tcW w:w="707" w:type="dxa"/>
            <w:vAlign w:val="center"/>
          </w:tcPr>
          <w:p w14:paraId="20B5A061">
            <w:pPr>
              <w:adjustRightInd w:val="0"/>
              <w:snapToGrid w:val="0"/>
              <w:spacing w:line="360" w:lineRule="auto"/>
              <w:ind w:right="-10"/>
              <w:jc w:val="center"/>
              <w:rPr>
                <w:rFonts w:hint="eastAsia" w:ascii="宋体" w:hAnsi="宋体" w:cs="宋体"/>
                <w:color w:val="auto"/>
                <w:sz w:val="24"/>
                <w:highlight w:val="none"/>
              </w:rPr>
            </w:pPr>
            <w:r>
              <w:rPr>
                <w:rFonts w:hint="eastAsia" w:ascii="宋体" w:hAnsi="宋体" w:cs="宋体"/>
                <w:color w:val="auto"/>
                <w:sz w:val="24"/>
                <w:highlight w:val="none"/>
              </w:rPr>
              <w:t>11</w:t>
            </w:r>
          </w:p>
        </w:tc>
        <w:tc>
          <w:tcPr>
            <w:tcW w:w="2665" w:type="dxa"/>
            <w:vAlign w:val="center"/>
          </w:tcPr>
          <w:p w14:paraId="72D66734">
            <w:pPr>
              <w:spacing w:after="50" w:line="360" w:lineRule="auto"/>
              <w:ind w:right="-10"/>
              <w:jc w:val="center"/>
              <w:rPr>
                <w:rFonts w:hint="eastAsia" w:ascii="宋体" w:hAnsi="宋体" w:cs="宋体"/>
                <w:bCs/>
                <w:color w:val="auto"/>
                <w:sz w:val="24"/>
                <w:highlight w:val="none"/>
              </w:rPr>
            </w:pPr>
            <w:r>
              <w:rPr>
                <w:rFonts w:hint="eastAsia" w:ascii="宋体" w:hAnsi="宋体" w:cs="宋体"/>
                <w:bCs/>
                <w:color w:val="auto"/>
                <w:sz w:val="24"/>
                <w:highlight w:val="none"/>
              </w:rPr>
              <w:t>其他实质性要求</w:t>
            </w:r>
          </w:p>
        </w:tc>
        <w:tc>
          <w:tcPr>
            <w:tcW w:w="1937" w:type="dxa"/>
            <w:vAlign w:val="center"/>
          </w:tcPr>
          <w:p w14:paraId="2642180C">
            <w:pPr>
              <w:spacing w:after="50" w:line="360" w:lineRule="auto"/>
              <w:ind w:right="-10"/>
              <w:jc w:val="center"/>
              <w:rPr>
                <w:rFonts w:hint="eastAsia" w:ascii="宋体" w:hAnsi="宋体" w:cs="宋体"/>
                <w:color w:val="auto"/>
                <w:sz w:val="24"/>
                <w:highlight w:val="none"/>
              </w:rPr>
            </w:pPr>
            <w:r>
              <w:rPr>
                <w:rFonts w:hint="eastAsia" w:ascii="宋体" w:hAnsi="宋体" w:cs="宋体"/>
                <w:color w:val="auto"/>
                <w:sz w:val="24"/>
                <w:highlight w:val="none"/>
              </w:rPr>
              <w:t>见招标文件</w:t>
            </w:r>
          </w:p>
        </w:tc>
        <w:tc>
          <w:tcPr>
            <w:tcW w:w="825" w:type="dxa"/>
            <w:vAlign w:val="center"/>
          </w:tcPr>
          <w:p w14:paraId="50A15C66">
            <w:pPr>
              <w:adjustRightInd w:val="0"/>
              <w:snapToGrid w:val="0"/>
              <w:spacing w:line="360" w:lineRule="auto"/>
              <w:ind w:right="-10"/>
              <w:rPr>
                <w:rFonts w:hint="eastAsia" w:ascii="宋体" w:hAnsi="宋体" w:cs="宋体"/>
                <w:color w:val="auto"/>
                <w:sz w:val="24"/>
                <w:highlight w:val="none"/>
              </w:rPr>
            </w:pPr>
          </w:p>
        </w:tc>
        <w:tc>
          <w:tcPr>
            <w:tcW w:w="2371" w:type="dxa"/>
            <w:vAlign w:val="center"/>
          </w:tcPr>
          <w:p w14:paraId="59629F4D">
            <w:pPr>
              <w:adjustRightInd w:val="0"/>
              <w:snapToGrid w:val="0"/>
              <w:spacing w:line="360" w:lineRule="auto"/>
              <w:ind w:right="-10"/>
              <w:jc w:val="center"/>
              <w:rPr>
                <w:rFonts w:hint="eastAsia" w:ascii="宋体" w:hAnsi="宋体" w:cs="宋体"/>
                <w:color w:val="auto"/>
                <w:sz w:val="24"/>
                <w:highlight w:val="none"/>
              </w:rPr>
            </w:pPr>
            <w:r>
              <w:rPr>
                <w:rFonts w:hint="eastAsia" w:ascii="宋体" w:hAnsi="宋体" w:cs="宋体"/>
                <w:color w:val="auto"/>
                <w:sz w:val="24"/>
                <w:highlight w:val="none"/>
              </w:rPr>
              <w:t>见投标文件</w:t>
            </w:r>
          </w:p>
        </w:tc>
      </w:tr>
      <w:tr w14:paraId="6F077F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0" w:hRule="atLeast"/>
        </w:trPr>
        <w:tc>
          <w:tcPr>
            <w:tcW w:w="707" w:type="dxa"/>
            <w:vAlign w:val="center"/>
          </w:tcPr>
          <w:p w14:paraId="33CD65BB">
            <w:pPr>
              <w:adjustRightInd w:val="0"/>
              <w:snapToGrid w:val="0"/>
              <w:spacing w:line="360" w:lineRule="auto"/>
              <w:ind w:right="-10"/>
              <w:jc w:val="center"/>
              <w:rPr>
                <w:rFonts w:hint="eastAsia" w:ascii="宋体" w:hAnsi="宋体" w:cs="宋体"/>
                <w:color w:val="auto"/>
                <w:sz w:val="24"/>
                <w:highlight w:val="none"/>
              </w:rPr>
            </w:pPr>
            <w:r>
              <w:rPr>
                <w:rFonts w:hint="eastAsia" w:ascii="宋体" w:hAnsi="宋体" w:cs="宋体"/>
                <w:color w:val="auto"/>
                <w:sz w:val="24"/>
                <w:highlight w:val="none"/>
              </w:rPr>
              <w:t>12</w:t>
            </w:r>
          </w:p>
        </w:tc>
        <w:tc>
          <w:tcPr>
            <w:tcW w:w="2665" w:type="dxa"/>
            <w:vAlign w:val="center"/>
          </w:tcPr>
          <w:p w14:paraId="69C48A7A">
            <w:pPr>
              <w:spacing w:after="50" w:line="360" w:lineRule="auto"/>
              <w:ind w:right="-10"/>
              <w:jc w:val="center"/>
              <w:rPr>
                <w:rFonts w:hint="eastAsia" w:ascii="宋体" w:hAnsi="宋体" w:cs="宋体"/>
                <w:bCs/>
                <w:color w:val="auto"/>
                <w:sz w:val="24"/>
                <w:highlight w:val="none"/>
              </w:rPr>
            </w:pPr>
          </w:p>
        </w:tc>
        <w:tc>
          <w:tcPr>
            <w:tcW w:w="1937" w:type="dxa"/>
            <w:vAlign w:val="center"/>
          </w:tcPr>
          <w:p w14:paraId="34015877">
            <w:pPr>
              <w:spacing w:after="50" w:line="360" w:lineRule="auto"/>
              <w:ind w:right="-10"/>
              <w:jc w:val="center"/>
              <w:rPr>
                <w:rFonts w:hint="eastAsia" w:ascii="宋体" w:hAnsi="宋体" w:cs="宋体"/>
                <w:color w:val="auto"/>
                <w:sz w:val="24"/>
                <w:highlight w:val="none"/>
              </w:rPr>
            </w:pPr>
          </w:p>
        </w:tc>
        <w:tc>
          <w:tcPr>
            <w:tcW w:w="825" w:type="dxa"/>
            <w:vAlign w:val="center"/>
          </w:tcPr>
          <w:p w14:paraId="32ABA785">
            <w:pPr>
              <w:adjustRightInd w:val="0"/>
              <w:snapToGrid w:val="0"/>
              <w:spacing w:line="360" w:lineRule="auto"/>
              <w:ind w:right="-10"/>
              <w:rPr>
                <w:rFonts w:hint="eastAsia" w:ascii="宋体" w:hAnsi="宋体" w:cs="宋体"/>
                <w:color w:val="auto"/>
                <w:sz w:val="24"/>
                <w:highlight w:val="none"/>
              </w:rPr>
            </w:pPr>
          </w:p>
        </w:tc>
        <w:tc>
          <w:tcPr>
            <w:tcW w:w="2371" w:type="dxa"/>
            <w:vAlign w:val="center"/>
          </w:tcPr>
          <w:p w14:paraId="7E466E6E">
            <w:pPr>
              <w:adjustRightInd w:val="0"/>
              <w:snapToGrid w:val="0"/>
              <w:spacing w:line="360" w:lineRule="auto"/>
              <w:ind w:right="-10"/>
              <w:jc w:val="center"/>
              <w:rPr>
                <w:rFonts w:hint="eastAsia" w:ascii="宋体" w:hAnsi="宋体" w:cs="宋体"/>
                <w:color w:val="auto"/>
                <w:sz w:val="24"/>
                <w:highlight w:val="none"/>
              </w:rPr>
            </w:pPr>
          </w:p>
        </w:tc>
      </w:tr>
      <w:tr w14:paraId="456C83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58" w:hRule="atLeast"/>
        </w:trPr>
        <w:tc>
          <w:tcPr>
            <w:tcW w:w="707" w:type="dxa"/>
            <w:vAlign w:val="center"/>
          </w:tcPr>
          <w:p w14:paraId="0DAD703F">
            <w:pPr>
              <w:adjustRightInd w:val="0"/>
              <w:snapToGrid w:val="0"/>
              <w:spacing w:line="360" w:lineRule="auto"/>
              <w:ind w:right="-10"/>
              <w:jc w:val="center"/>
              <w:rPr>
                <w:rFonts w:hint="eastAsia" w:ascii="宋体" w:hAnsi="宋体" w:cs="宋体"/>
                <w:color w:val="auto"/>
                <w:sz w:val="24"/>
                <w:highlight w:val="none"/>
              </w:rPr>
            </w:pPr>
            <w:r>
              <w:rPr>
                <w:rFonts w:hint="eastAsia" w:ascii="宋体" w:hAnsi="宋体" w:cs="宋体"/>
                <w:color w:val="auto"/>
                <w:sz w:val="24"/>
                <w:highlight w:val="none"/>
              </w:rPr>
              <w:t>13</w:t>
            </w:r>
          </w:p>
        </w:tc>
        <w:tc>
          <w:tcPr>
            <w:tcW w:w="2665" w:type="dxa"/>
            <w:vAlign w:val="center"/>
          </w:tcPr>
          <w:p w14:paraId="51B7DE8D">
            <w:pPr>
              <w:spacing w:after="50" w:line="360" w:lineRule="auto"/>
              <w:ind w:right="-10"/>
              <w:jc w:val="center"/>
              <w:rPr>
                <w:rFonts w:hint="eastAsia" w:ascii="宋体" w:hAnsi="宋体" w:cs="宋体"/>
                <w:color w:val="auto"/>
                <w:sz w:val="24"/>
                <w:highlight w:val="none"/>
              </w:rPr>
            </w:pPr>
          </w:p>
        </w:tc>
        <w:tc>
          <w:tcPr>
            <w:tcW w:w="1937" w:type="dxa"/>
            <w:vAlign w:val="center"/>
          </w:tcPr>
          <w:p w14:paraId="15E1B3DF">
            <w:pPr>
              <w:spacing w:after="50" w:line="360" w:lineRule="auto"/>
              <w:ind w:right="-10"/>
              <w:jc w:val="center"/>
              <w:rPr>
                <w:rFonts w:hint="eastAsia" w:ascii="宋体" w:hAnsi="宋体" w:cs="宋体"/>
                <w:color w:val="auto"/>
                <w:sz w:val="24"/>
                <w:highlight w:val="none"/>
              </w:rPr>
            </w:pPr>
          </w:p>
        </w:tc>
        <w:tc>
          <w:tcPr>
            <w:tcW w:w="825" w:type="dxa"/>
            <w:vAlign w:val="center"/>
          </w:tcPr>
          <w:p w14:paraId="0EBE3407">
            <w:pPr>
              <w:adjustRightInd w:val="0"/>
              <w:snapToGrid w:val="0"/>
              <w:spacing w:line="360" w:lineRule="auto"/>
              <w:ind w:right="-10"/>
              <w:rPr>
                <w:rFonts w:hint="eastAsia" w:ascii="宋体" w:hAnsi="宋体" w:cs="宋体"/>
                <w:color w:val="auto"/>
                <w:sz w:val="24"/>
                <w:highlight w:val="none"/>
              </w:rPr>
            </w:pPr>
          </w:p>
        </w:tc>
        <w:tc>
          <w:tcPr>
            <w:tcW w:w="2371" w:type="dxa"/>
            <w:vAlign w:val="center"/>
          </w:tcPr>
          <w:p w14:paraId="31DEA4FE">
            <w:pPr>
              <w:adjustRightInd w:val="0"/>
              <w:snapToGrid w:val="0"/>
              <w:spacing w:line="360" w:lineRule="auto"/>
              <w:ind w:right="-10"/>
              <w:jc w:val="center"/>
              <w:rPr>
                <w:rFonts w:hint="eastAsia" w:ascii="宋体" w:hAnsi="宋体" w:cs="宋体"/>
                <w:color w:val="auto"/>
                <w:sz w:val="24"/>
                <w:highlight w:val="none"/>
              </w:rPr>
            </w:pPr>
          </w:p>
        </w:tc>
      </w:tr>
      <w:tr w14:paraId="7687BF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0" w:hRule="atLeast"/>
        </w:trPr>
        <w:tc>
          <w:tcPr>
            <w:tcW w:w="707" w:type="dxa"/>
            <w:vAlign w:val="center"/>
          </w:tcPr>
          <w:p w14:paraId="6F096660">
            <w:pPr>
              <w:adjustRightInd w:val="0"/>
              <w:snapToGrid w:val="0"/>
              <w:spacing w:line="360" w:lineRule="auto"/>
              <w:ind w:right="-10"/>
              <w:jc w:val="center"/>
              <w:rPr>
                <w:rFonts w:hint="eastAsia" w:ascii="宋体" w:hAnsi="宋体" w:cs="宋体"/>
                <w:color w:val="auto"/>
                <w:sz w:val="24"/>
                <w:highlight w:val="none"/>
              </w:rPr>
            </w:pPr>
            <w:r>
              <w:rPr>
                <w:rFonts w:hint="eastAsia" w:ascii="宋体" w:hAnsi="宋体" w:cs="宋体"/>
                <w:color w:val="auto"/>
                <w:sz w:val="24"/>
                <w:highlight w:val="none"/>
              </w:rPr>
              <w:t>14</w:t>
            </w:r>
          </w:p>
        </w:tc>
        <w:tc>
          <w:tcPr>
            <w:tcW w:w="2665" w:type="dxa"/>
            <w:vAlign w:val="center"/>
          </w:tcPr>
          <w:p w14:paraId="56A96A55">
            <w:pPr>
              <w:spacing w:after="50" w:line="360" w:lineRule="auto"/>
              <w:ind w:right="-10"/>
              <w:jc w:val="center"/>
              <w:rPr>
                <w:rFonts w:hint="eastAsia" w:ascii="宋体" w:hAnsi="宋体" w:cs="宋体"/>
                <w:bCs/>
                <w:color w:val="auto"/>
                <w:sz w:val="24"/>
                <w:highlight w:val="none"/>
              </w:rPr>
            </w:pPr>
            <w:r>
              <w:rPr>
                <w:rFonts w:hint="eastAsia" w:ascii="宋体" w:hAnsi="宋体" w:cs="宋体"/>
                <w:bCs/>
                <w:color w:val="auto"/>
                <w:sz w:val="24"/>
                <w:highlight w:val="none"/>
              </w:rPr>
              <w:t>结论</w:t>
            </w:r>
          </w:p>
        </w:tc>
        <w:tc>
          <w:tcPr>
            <w:tcW w:w="5133" w:type="dxa"/>
            <w:gridSpan w:val="3"/>
            <w:vAlign w:val="center"/>
          </w:tcPr>
          <w:p w14:paraId="3C6129A7">
            <w:pPr>
              <w:adjustRightInd w:val="0"/>
              <w:snapToGrid w:val="0"/>
              <w:spacing w:line="360" w:lineRule="auto"/>
              <w:ind w:right="-10"/>
              <w:jc w:val="center"/>
              <w:rPr>
                <w:rFonts w:hint="eastAsia" w:ascii="宋体" w:hAnsi="宋体" w:cs="宋体"/>
                <w:color w:val="auto"/>
                <w:sz w:val="24"/>
                <w:highlight w:val="none"/>
              </w:rPr>
            </w:pPr>
            <w:r>
              <w:rPr>
                <w:rFonts w:hint="eastAsia" w:ascii="宋体" w:hAnsi="宋体" w:cs="宋体"/>
                <w:bCs/>
                <w:color w:val="auto"/>
                <w:sz w:val="24"/>
                <w:highlight w:val="none"/>
              </w:rPr>
              <w:t>是否通过审查</w:t>
            </w:r>
          </w:p>
        </w:tc>
      </w:tr>
    </w:tbl>
    <w:p w14:paraId="50C248A2">
      <w:pPr>
        <w:pStyle w:val="27"/>
        <w:rPr>
          <w:rFonts w:hint="eastAsia" w:ascii="宋体" w:hAnsi="宋体" w:cs="宋体"/>
          <w:color w:val="auto"/>
          <w:sz w:val="24"/>
          <w:szCs w:val="24"/>
          <w:highlight w:val="none"/>
        </w:rPr>
      </w:pPr>
    </w:p>
    <w:p w14:paraId="48694518">
      <w:pPr>
        <w:spacing w:line="560" w:lineRule="exact"/>
        <w:ind w:firstLine="482" w:firstLineChars="200"/>
        <w:rPr>
          <w:rFonts w:hint="eastAsia" w:ascii="宋体" w:hAnsi="宋体" w:cs="宋体"/>
          <w:b/>
          <w:color w:val="auto"/>
          <w:sz w:val="24"/>
          <w:highlight w:val="none"/>
        </w:rPr>
      </w:pPr>
      <w:r>
        <w:rPr>
          <w:rFonts w:hint="eastAsia" w:ascii="宋体" w:hAnsi="宋体" w:cs="宋体"/>
          <w:b/>
          <w:color w:val="auto"/>
          <w:sz w:val="24"/>
          <w:highlight w:val="none"/>
        </w:rPr>
        <w:t>20.响应性文件的澄清</w:t>
      </w:r>
    </w:p>
    <w:p w14:paraId="098C862F">
      <w:pPr>
        <w:spacing w:line="560" w:lineRule="exact"/>
        <w:ind w:firstLine="480" w:firstLineChars="200"/>
        <w:rPr>
          <w:rFonts w:hint="eastAsia" w:ascii="宋体" w:hAnsi="宋体" w:cs="宋体"/>
          <w:color w:val="auto"/>
          <w:sz w:val="24"/>
          <w:highlight w:val="none"/>
        </w:rPr>
      </w:pPr>
      <w:r>
        <w:rPr>
          <w:rFonts w:hint="eastAsia" w:ascii="宋体" w:hAnsi="宋体" w:cs="宋体"/>
          <w:color w:val="auto"/>
          <w:sz w:val="24"/>
          <w:highlight w:val="none"/>
        </w:rPr>
        <w:t>20.1竞争性磋商小组在对响应性文件的有效性、完整性和响应程度进行审查时，可以要求供应商对响应性文件中含义不明确、同类问题表述不一致或者有明显文字和计算错误的内容等作出必要的澄清、说明或者更正。供应商的澄清、说明或者更正不得超出响应性文件的范围或者改变响应性文件的实质性内容。</w:t>
      </w:r>
    </w:p>
    <w:p w14:paraId="6F047218">
      <w:pPr>
        <w:spacing w:line="560" w:lineRule="exact"/>
        <w:ind w:firstLine="480" w:firstLineChars="200"/>
        <w:rPr>
          <w:rFonts w:hint="eastAsia" w:ascii="宋体" w:hAnsi="宋体" w:cs="宋体"/>
          <w:color w:val="auto"/>
          <w:sz w:val="24"/>
          <w:highlight w:val="none"/>
        </w:rPr>
      </w:pPr>
      <w:r>
        <w:rPr>
          <w:rFonts w:hint="eastAsia" w:ascii="宋体" w:hAnsi="宋体" w:cs="宋体"/>
          <w:color w:val="auto"/>
          <w:sz w:val="24"/>
          <w:highlight w:val="none"/>
        </w:rPr>
        <w:t>20.2竞争性磋商小组要求供应商澄清、说明或者更正响应文件应当以书面形式作出。供应商的澄清、说明或者更正应当由法定代表人或其委托代理人签字或者加盖公章。供应商为自然人的，应当由本人签字并附身份证明。</w:t>
      </w:r>
    </w:p>
    <w:p w14:paraId="1899E554">
      <w:pPr>
        <w:spacing w:line="560" w:lineRule="exact"/>
        <w:ind w:firstLine="480" w:firstLineChars="200"/>
        <w:rPr>
          <w:rFonts w:hint="eastAsia" w:ascii="宋体" w:hAnsi="宋体" w:cs="宋体"/>
          <w:color w:val="auto"/>
          <w:sz w:val="24"/>
          <w:highlight w:val="none"/>
        </w:rPr>
      </w:pPr>
      <w:r>
        <w:rPr>
          <w:rFonts w:hint="eastAsia" w:ascii="宋体" w:hAnsi="宋体" w:cs="宋体"/>
          <w:color w:val="auto"/>
          <w:sz w:val="24"/>
          <w:highlight w:val="none"/>
        </w:rPr>
        <w:t>20.3供应商拒不进行澄清、说明、补正的，或者不能在竞争性磋商小组规定时间内作出书面澄清、说明、补正的，其响应性文件将被作为无效处理。</w:t>
      </w:r>
    </w:p>
    <w:p w14:paraId="62FF7C7D">
      <w:pPr>
        <w:spacing w:line="560" w:lineRule="exact"/>
        <w:ind w:firstLine="480" w:firstLineChars="200"/>
        <w:rPr>
          <w:rFonts w:hint="eastAsia" w:ascii="宋体" w:hAnsi="宋体" w:cs="宋体"/>
          <w:color w:val="auto"/>
          <w:sz w:val="24"/>
          <w:highlight w:val="none"/>
        </w:rPr>
      </w:pPr>
      <w:r>
        <w:rPr>
          <w:rFonts w:hint="eastAsia" w:ascii="宋体" w:hAnsi="宋体" w:cs="宋体"/>
          <w:color w:val="auto"/>
          <w:sz w:val="24"/>
          <w:highlight w:val="none"/>
        </w:rPr>
        <w:t xml:space="preserve">20.4供应商的书面澄清材料作为响应性文件的补充。 </w:t>
      </w:r>
    </w:p>
    <w:p w14:paraId="7E57B15B">
      <w:pPr>
        <w:spacing w:line="560" w:lineRule="exact"/>
        <w:ind w:firstLine="480" w:firstLineChars="200"/>
        <w:rPr>
          <w:rFonts w:hint="eastAsia" w:ascii="宋体" w:hAnsi="宋体" w:cs="宋体"/>
          <w:color w:val="auto"/>
          <w:sz w:val="24"/>
          <w:highlight w:val="none"/>
        </w:rPr>
      </w:pPr>
      <w:r>
        <w:rPr>
          <w:rFonts w:hint="eastAsia" w:ascii="宋体" w:hAnsi="宋体" w:cs="宋体"/>
          <w:color w:val="auto"/>
          <w:sz w:val="24"/>
          <w:highlight w:val="none"/>
        </w:rPr>
        <w:t xml:space="preserve">20.5竞争性磋商小组不得接受供应商主动提出的澄清和解释。 </w:t>
      </w:r>
    </w:p>
    <w:p w14:paraId="053BEA1F">
      <w:pPr>
        <w:spacing w:line="560" w:lineRule="exact"/>
        <w:ind w:firstLine="480" w:firstLineChars="200"/>
        <w:rPr>
          <w:rFonts w:hint="eastAsia" w:ascii="宋体" w:hAnsi="宋体" w:cs="宋体"/>
          <w:color w:val="auto"/>
          <w:sz w:val="24"/>
          <w:highlight w:val="none"/>
        </w:rPr>
      </w:pPr>
      <w:r>
        <w:rPr>
          <w:rFonts w:hint="eastAsia" w:ascii="宋体" w:hAnsi="宋体" w:cs="宋体"/>
          <w:color w:val="auto"/>
          <w:sz w:val="24"/>
          <w:highlight w:val="none"/>
        </w:rPr>
        <w:t>20.6并非每个供应商都将被询问、澄清。</w:t>
      </w:r>
    </w:p>
    <w:p w14:paraId="669156B0">
      <w:pPr>
        <w:spacing w:line="560" w:lineRule="exact"/>
        <w:ind w:firstLine="482" w:firstLineChars="200"/>
        <w:rPr>
          <w:rFonts w:hint="eastAsia" w:ascii="宋体" w:hAnsi="宋体" w:cs="宋体"/>
          <w:b/>
          <w:color w:val="auto"/>
          <w:sz w:val="24"/>
          <w:highlight w:val="none"/>
        </w:rPr>
      </w:pPr>
      <w:r>
        <w:rPr>
          <w:rFonts w:hint="eastAsia" w:ascii="宋体" w:hAnsi="宋体" w:cs="宋体"/>
          <w:b/>
          <w:color w:val="auto"/>
          <w:sz w:val="24"/>
          <w:highlight w:val="none"/>
        </w:rPr>
        <w:t>21.竞争性磋商</w:t>
      </w:r>
    </w:p>
    <w:p w14:paraId="70B79D50">
      <w:pPr>
        <w:spacing w:line="560" w:lineRule="exact"/>
        <w:ind w:firstLine="480" w:firstLineChars="200"/>
        <w:rPr>
          <w:rFonts w:hint="eastAsia" w:ascii="宋体" w:hAnsi="宋体" w:cs="宋体"/>
          <w:color w:val="auto"/>
          <w:sz w:val="24"/>
          <w:highlight w:val="none"/>
        </w:rPr>
      </w:pPr>
      <w:r>
        <w:rPr>
          <w:rFonts w:hint="eastAsia" w:ascii="宋体" w:hAnsi="宋体" w:cs="宋体"/>
          <w:color w:val="auto"/>
          <w:sz w:val="24"/>
          <w:highlight w:val="none"/>
        </w:rPr>
        <w:t>21.1资格性审查和符合性审查合格的供应商，将进入本次竞争性磋商程序。</w:t>
      </w:r>
    </w:p>
    <w:p w14:paraId="4F1AFE2C">
      <w:pPr>
        <w:spacing w:line="560" w:lineRule="exact"/>
        <w:ind w:firstLine="480" w:firstLineChars="200"/>
        <w:rPr>
          <w:rFonts w:hint="eastAsia" w:ascii="宋体" w:hAnsi="宋体" w:cs="宋体"/>
          <w:color w:val="auto"/>
          <w:sz w:val="24"/>
          <w:highlight w:val="none"/>
        </w:rPr>
      </w:pPr>
      <w:r>
        <w:rPr>
          <w:rFonts w:hint="eastAsia" w:ascii="宋体" w:hAnsi="宋体" w:cs="宋体"/>
          <w:color w:val="auto"/>
          <w:sz w:val="24"/>
          <w:highlight w:val="none"/>
        </w:rPr>
        <w:t>21.2竞争性磋商将按照供应商的签到顺序进行。</w:t>
      </w:r>
    </w:p>
    <w:p w14:paraId="5995BE6A">
      <w:pPr>
        <w:spacing w:line="560" w:lineRule="exact"/>
        <w:ind w:firstLine="480" w:firstLineChars="200"/>
        <w:rPr>
          <w:rFonts w:hint="eastAsia" w:ascii="宋体" w:hAnsi="宋体" w:cs="宋体"/>
          <w:color w:val="auto"/>
          <w:sz w:val="24"/>
          <w:highlight w:val="none"/>
        </w:rPr>
      </w:pPr>
      <w:r>
        <w:rPr>
          <w:rFonts w:hint="eastAsia" w:ascii="宋体" w:hAnsi="宋体" w:cs="宋体"/>
          <w:color w:val="auto"/>
          <w:sz w:val="24"/>
          <w:highlight w:val="none"/>
        </w:rPr>
        <w:t>21.3磋商内容包括：</w:t>
      </w:r>
    </w:p>
    <w:p w14:paraId="60B6DFF1">
      <w:pPr>
        <w:spacing w:line="560" w:lineRule="exact"/>
        <w:ind w:firstLine="480" w:firstLineChars="200"/>
        <w:rPr>
          <w:rFonts w:hint="eastAsia" w:ascii="宋体" w:hAnsi="宋体" w:cs="宋体"/>
          <w:color w:val="auto"/>
          <w:sz w:val="24"/>
          <w:highlight w:val="none"/>
        </w:rPr>
      </w:pPr>
      <w:r>
        <w:rPr>
          <w:rFonts w:hint="eastAsia" w:ascii="宋体" w:hAnsi="宋体" w:cs="宋体"/>
          <w:color w:val="auto"/>
          <w:sz w:val="24"/>
          <w:highlight w:val="none"/>
        </w:rPr>
        <w:t>21.3.1按照竞争性磋商文件中商务部分的内容，对照供应商提交的响应文件逐一进行比较各项指标和要求。</w:t>
      </w:r>
    </w:p>
    <w:p w14:paraId="62BA0EEB">
      <w:pPr>
        <w:spacing w:line="560" w:lineRule="exact"/>
        <w:ind w:firstLine="480" w:firstLineChars="200"/>
        <w:rPr>
          <w:rFonts w:hint="eastAsia" w:ascii="宋体" w:hAnsi="宋体" w:cs="宋体"/>
          <w:color w:val="auto"/>
          <w:sz w:val="24"/>
          <w:highlight w:val="none"/>
        </w:rPr>
      </w:pPr>
      <w:r>
        <w:rPr>
          <w:rFonts w:hint="eastAsia" w:ascii="宋体" w:hAnsi="宋体" w:cs="宋体"/>
          <w:color w:val="auto"/>
          <w:sz w:val="24"/>
          <w:highlight w:val="none"/>
        </w:rPr>
        <w:t>21.3.2按照竞争性磋商文件中技术部分的内容，对照供应商提交的响应文件逐一进行比较各项指标和要求。</w:t>
      </w:r>
    </w:p>
    <w:p w14:paraId="16DB3C91">
      <w:pPr>
        <w:spacing w:line="560" w:lineRule="exact"/>
        <w:ind w:firstLine="480" w:firstLineChars="200"/>
        <w:rPr>
          <w:rFonts w:hint="eastAsia" w:ascii="宋体" w:hAnsi="宋体" w:cs="宋体"/>
          <w:color w:val="auto"/>
          <w:sz w:val="24"/>
          <w:highlight w:val="none"/>
        </w:rPr>
      </w:pPr>
      <w:r>
        <w:rPr>
          <w:rFonts w:hint="eastAsia" w:ascii="宋体" w:hAnsi="宋体" w:cs="宋体"/>
          <w:color w:val="auto"/>
          <w:sz w:val="24"/>
          <w:highlight w:val="none"/>
        </w:rPr>
        <w:t>21.3.3按照竞争性磋商文件中合同条款部分的内容，对照供应商提交的响应文件逐一进行比较各项指标和要求。</w:t>
      </w:r>
    </w:p>
    <w:p w14:paraId="73AF4F6E">
      <w:pPr>
        <w:spacing w:line="560" w:lineRule="exact"/>
        <w:ind w:firstLine="480" w:firstLineChars="200"/>
        <w:rPr>
          <w:rFonts w:hint="eastAsia" w:ascii="宋体" w:hAnsi="宋体" w:cs="宋体"/>
          <w:color w:val="auto"/>
          <w:sz w:val="24"/>
          <w:highlight w:val="none"/>
        </w:rPr>
      </w:pPr>
      <w:r>
        <w:rPr>
          <w:rFonts w:hint="eastAsia" w:ascii="宋体" w:hAnsi="宋体" w:cs="宋体"/>
          <w:color w:val="auto"/>
          <w:sz w:val="24"/>
          <w:highlight w:val="none"/>
        </w:rPr>
        <w:t>21.3.4在磋商中，磋商的任何一方不得透露与磋商有关的其他供应商的技术资料及其他信息。</w:t>
      </w:r>
    </w:p>
    <w:p w14:paraId="2787171D">
      <w:pPr>
        <w:spacing w:line="560" w:lineRule="exact"/>
        <w:ind w:firstLine="480" w:firstLineChars="200"/>
        <w:rPr>
          <w:rFonts w:hint="eastAsia" w:ascii="宋体" w:hAnsi="宋体" w:cs="宋体"/>
          <w:color w:val="auto"/>
          <w:sz w:val="24"/>
          <w:highlight w:val="none"/>
          <w:lang w:val="zh-CN"/>
        </w:rPr>
      </w:pPr>
      <w:r>
        <w:rPr>
          <w:rFonts w:hint="eastAsia" w:ascii="宋体" w:hAnsi="宋体" w:cs="宋体"/>
          <w:color w:val="auto"/>
          <w:sz w:val="24"/>
          <w:highlight w:val="none"/>
        </w:rPr>
        <w:t>21.4</w:t>
      </w:r>
      <w:r>
        <w:rPr>
          <w:rFonts w:hint="eastAsia" w:ascii="宋体" w:hAnsi="宋体" w:cs="宋体"/>
          <w:color w:val="auto"/>
          <w:sz w:val="24"/>
          <w:highlight w:val="none"/>
          <w:lang w:val="zh-CN"/>
        </w:rPr>
        <w:t>在竞争性磋商过程中，竞争性磋商小组可以根据竞争性磋商文件和竞争性磋商情况实质性变动采购需求中的技术、服务要求以及合同草案条款，但不得变动竞争性磋商文件中的其他内容。实质性变动的内容，须经采购人代表确定。</w:t>
      </w:r>
    </w:p>
    <w:p w14:paraId="048E7999">
      <w:pPr>
        <w:spacing w:line="560" w:lineRule="exact"/>
        <w:ind w:firstLine="480" w:firstLineChars="200"/>
        <w:rPr>
          <w:rFonts w:hint="eastAsia" w:ascii="宋体" w:hAnsi="宋体" w:cs="宋体"/>
          <w:color w:val="auto"/>
          <w:sz w:val="24"/>
          <w:highlight w:val="none"/>
          <w:lang w:val="zh-CN"/>
        </w:rPr>
      </w:pPr>
      <w:r>
        <w:rPr>
          <w:rFonts w:hint="eastAsia" w:ascii="宋体" w:hAnsi="宋体" w:cs="宋体"/>
          <w:color w:val="auto"/>
          <w:sz w:val="24"/>
          <w:highlight w:val="none"/>
        </w:rPr>
        <w:t>21.4.1</w:t>
      </w:r>
      <w:r>
        <w:rPr>
          <w:rFonts w:hint="eastAsia" w:ascii="宋体" w:hAnsi="宋体" w:cs="宋体"/>
          <w:color w:val="auto"/>
          <w:sz w:val="24"/>
          <w:highlight w:val="none"/>
          <w:lang w:val="zh-CN"/>
        </w:rPr>
        <w:t>对竞争性磋商文件作出实质性变动是竞争性磋商文件的有效组成部分，竞争性磋商小组应当及时以书面形式同时通知所有参加竞争性磋商的供应商。</w:t>
      </w:r>
    </w:p>
    <w:p w14:paraId="68DB8FB0">
      <w:pPr>
        <w:spacing w:line="560" w:lineRule="exact"/>
        <w:ind w:firstLine="480" w:firstLineChars="200"/>
        <w:rPr>
          <w:rFonts w:hint="eastAsia" w:ascii="宋体" w:hAnsi="宋体" w:cs="宋体"/>
          <w:color w:val="auto"/>
          <w:sz w:val="24"/>
          <w:highlight w:val="none"/>
        </w:rPr>
      </w:pPr>
      <w:r>
        <w:rPr>
          <w:rFonts w:hint="eastAsia" w:ascii="宋体" w:hAnsi="宋体" w:cs="宋体"/>
          <w:color w:val="auto"/>
          <w:sz w:val="24"/>
          <w:highlight w:val="none"/>
        </w:rPr>
        <w:t>21.4.2</w:t>
      </w:r>
      <w:r>
        <w:rPr>
          <w:rFonts w:hint="eastAsia" w:ascii="宋体" w:hAnsi="宋体" w:cs="宋体"/>
          <w:color w:val="auto"/>
          <w:sz w:val="24"/>
          <w:highlight w:val="none"/>
          <w:lang w:val="zh-CN"/>
        </w:rPr>
        <w:t>供应商应当按照竞争性磋商文件的变动情况和竞争性磋商小组的要求重新提交响应性文件，并由其法定代表人或授权代表签字或者加盖公章。</w:t>
      </w:r>
    </w:p>
    <w:p w14:paraId="4A243A1D">
      <w:pPr>
        <w:spacing w:line="560" w:lineRule="exact"/>
        <w:ind w:firstLine="480" w:firstLineChars="200"/>
        <w:rPr>
          <w:rFonts w:hint="eastAsia" w:ascii="宋体" w:hAnsi="宋体" w:cs="宋体"/>
          <w:color w:val="auto"/>
          <w:sz w:val="24"/>
          <w:highlight w:val="none"/>
          <w:lang w:val="zh-CN"/>
        </w:rPr>
      </w:pPr>
      <w:r>
        <w:rPr>
          <w:rFonts w:hint="eastAsia" w:ascii="宋体" w:hAnsi="宋体" w:cs="宋体"/>
          <w:color w:val="auto"/>
          <w:sz w:val="24"/>
          <w:highlight w:val="none"/>
          <w:lang w:val="zh-CN"/>
        </w:rPr>
        <w:t>21.5报价</w:t>
      </w:r>
    </w:p>
    <w:p w14:paraId="6AD648F1">
      <w:pPr>
        <w:spacing w:line="560" w:lineRule="exact"/>
        <w:ind w:firstLine="480" w:firstLineChars="200"/>
        <w:rPr>
          <w:rFonts w:hint="eastAsia" w:ascii="宋体" w:hAnsi="宋体" w:cs="宋体"/>
          <w:color w:val="auto"/>
          <w:sz w:val="24"/>
          <w:highlight w:val="none"/>
          <w:lang w:val="zh-CN"/>
        </w:rPr>
      </w:pPr>
      <w:r>
        <w:rPr>
          <w:rFonts w:hint="eastAsia" w:ascii="宋体" w:hAnsi="宋体" w:cs="宋体"/>
          <w:color w:val="auto"/>
          <w:sz w:val="24"/>
          <w:highlight w:val="none"/>
        </w:rPr>
        <w:t>1.</w:t>
      </w:r>
      <w:r>
        <w:rPr>
          <w:rFonts w:hint="eastAsia" w:ascii="宋体" w:hAnsi="宋体" w:cs="宋体"/>
          <w:color w:val="auto"/>
          <w:sz w:val="24"/>
          <w:highlight w:val="none"/>
          <w:lang w:val="zh-CN"/>
        </w:rPr>
        <w:t>一次报价。</w:t>
      </w:r>
    </w:p>
    <w:p w14:paraId="4D5E7C79">
      <w:pPr>
        <w:spacing w:line="720" w:lineRule="auto"/>
        <w:jc w:val="center"/>
        <w:rPr>
          <w:rFonts w:hint="eastAsia" w:ascii="宋体" w:hAnsi="宋体" w:cs="宋体"/>
          <w:b/>
          <w:color w:val="auto"/>
          <w:sz w:val="24"/>
          <w:highlight w:val="none"/>
        </w:rPr>
      </w:pPr>
      <w:r>
        <w:rPr>
          <w:rFonts w:hint="eastAsia" w:ascii="宋体" w:hAnsi="宋体" w:cs="宋体"/>
          <w:b/>
          <w:color w:val="auto"/>
          <w:sz w:val="24"/>
          <w:highlight w:val="none"/>
        </w:rPr>
        <w:t>六、评定标准</w:t>
      </w:r>
    </w:p>
    <w:p w14:paraId="3CDA0373">
      <w:pPr>
        <w:spacing w:line="560" w:lineRule="exact"/>
        <w:ind w:firstLine="482" w:firstLineChars="200"/>
        <w:rPr>
          <w:rFonts w:hint="eastAsia" w:ascii="宋体" w:hAnsi="宋体" w:cs="宋体"/>
          <w:b/>
          <w:color w:val="auto"/>
          <w:sz w:val="24"/>
          <w:highlight w:val="none"/>
        </w:rPr>
      </w:pPr>
      <w:r>
        <w:rPr>
          <w:rFonts w:hint="eastAsia" w:ascii="宋体" w:hAnsi="宋体" w:cs="宋体"/>
          <w:b/>
          <w:color w:val="auto"/>
          <w:sz w:val="24"/>
          <w:highlight w:val="none"/>
        </w:rPr>
        <w:t>22.竞争性磋商过程及保密原则</w:t>
      </w:r>
    </w:p>
    <w:p w14:paraId="12C33649">
      <w:pPr>
        <w:spacing w:line="460" w:lineRule="exact"/>
        <w:ind w:firstLine="480" w:firstLineChars="200"/>
        <w:rPr>
          <w:rFonts w:hint="eastAsia" w:ascii="宋体" w:hAnsi="宋体" w:cs="宋体"/>
          <w:bCs/>
          <w:color w:val="auto"/>
          <w:sz w:val="24"/>
          <w:highlight w:val="none"/>
        </w:rPr>
      </w:pPr>
      <w:r>
        <w:rPr>
          <w:rFonts w:hint="eastAsia" w:ascii="宋体" w:hAnsi="宋体" w:cs="宋体"/>
          <w:bCs/>
          <w:color w:val="auto"/>
          <w:sz w:val="24"/>
          <w:highlight w:val="none"/>
        </w:rPr>
        <w:t>22.1磋商小组采用综合评分法对有效供应商的响应文件和报价进行评审。磋商委员会按照投标人综合得分由高到低推荐中标候选人，采购人将从评委会推荐的中标候选人中依次选取成交供应商。</w:t>
      </w:r>
    </w:p>
    <w:p w14:paraId="66064A63">
      <w:pPr>
        <w:spacing w:line="460" w:lineRule="exact"/>
        <w:ind w:firstLine="480" w:firstLineChars="200"/>
        <w:rPr>
          <w:rFonts w:hint="eastAsia" w:ascii="宋体" w:hAnsi="宋体" w:cs="宋体"/>
          <w:bCs/>
          <w:color w:val="auto"/>
          <w:sz w:val="24"/>
          <w:highlight w:val="none"/>
        </w:rPr>
      </w:pPr>
      <w:r>
        <w:rPr>
          <w:rFonts w:hint="eastAsia" w:ascii="宋体" w:hAnsi="宋体" w:cs="宋体"/>
          <w:bCs/>
          <w:color w:val="auto"/>
          <w:sz w:val="24"/>
          <w:highlight w:val="none"/>
        </w:rPr>
        <w:t>采购代理机构在评标结束后2个工作日内将评标报告送采购人。采购人自收到评标报告之日起５个工作日内，在评标报告确定的中标候选人名单中确定中标人。</w:t>
      </w:r>
    </w:p>
    <w:p w14:paraId="1A6096D4">
      <w:pPr>
        <w:pStyle w:val="11"/>
        <w:spacing w:after="0" w:line="560" w:lineRule="exact"/>
        <w:ind w:left="0" w:leftChars="0" w:firstLine="480" w:firstLineChars="200"/>
        <w:rPr>
          <w:rFonts w:hint="eastAsia" w:ascii="宋体" w:hAnsi="宋体" w:cs="宋体"/>
          <w:bCs/>
          <w:color w:val="auto"/>
          <w:sz w:val="24"/>
          <w:highlight w:val="none"/>
        </w:rPr>
      </w:pPr>
      <w:r>
        <w:rPr>
          <w:rFonts w:hint="eastAsia" w:ascii="宋体" w:hAnsi="宋体" w:cs="宋体"/>
          <w:bCs/>
          <w:color w:val="auto"/>
          <w:sz w:val="24"/>
          <w:highlight w:val="none"/>
        </w:rPr>
        <w:t>22.2对通过初步审查的响应文件，采用百分制综合评分法进行评价。</w:t>
      </w:r>
    </w:p>
    <w:p w14:paraId="0686F4D9">
      <w:pPr>
        <w:spacing w:line="360" w:lineRule="auto"/>
        <w:ind w:right="-92" w:rightChars="-44"/>
        <w:rPr>
          <w:rFonts w:hint="eastAsia" w:ascii="宋体" w:hAnsi="宋体" w:cs="宋体"/>
          <w:color w:val="auto"/>
          <w:sz w:val="24"/>
          <w:highlight w:val="none"/>
        </w:rPr>
      </w:pPr>
    </w:p>
    <w:p w14:paraId="026BD44B">
      <w:pPr>
        <w:spacing w:line="360" w:lineRule="auto"/>
        <w:ind w:right="-92" w:rightChars="-44"/>
        <w:rPr>
          <w:rFonts w:hint="eastAsia" w:ascii="宋体" w:hAnsi="宋体" w:cs="宋体"/>
          <w:color w:val="auto"/>
          <w:sz w:val="24"/>
          <w:highlight w:val="none"/>
        </w:rPr>
      </w:pPr>
    </w:p>
    <w:p w14:paraId="7DBC0235">
      <w:pPr>
        <w:spacing w:line="360" w:lineRule="auto"/>
        <w:ind w:right="-92" w:rightChars="-44"/>
        <w:rPr>
          <w:rFonts w:hint="eastAsia" w:ascii="宋体" w:hAnsi="宋体" w:cs="宋体"/>
          <w:color w:val="auto"/>
          <w:sz w:val="24"/>
          <w:highlight w:val="none"/>
        </w:rPr>
      </w:pPr>
    </w:p>
    <w:p w14:paraId="30AD979B">
      <w:pPr>
        <w:spacing w:line="360" w:lineRule="auto"/>
        <w:ind w:right="-92" w:rightChars="-44"/>
        <w:rPr>
          <w:rFonts w:hint="eastAsia" w:ascii="宋体" w:hAnsi="宋体" w:cs="宋体"/>
          <w:color w:val="auto"/>
          <w:sz w:val="24"/>
          <w:highlight w:val="none"/>
        </w:rPr>
      </w:pPr>
    </w:p>
    <w:p w14:paraId="0E9DD287">
      <w:pPr>
        <w:spacing w:line="360" w:lineRule="auto"/>
        <w:ind w:right="-92" w:rightChars="-44"/>
        <w:rPr>
          <w:rFonts w:hint="eastAsia" w:ascii="宋体" w:hAnsi="宋体" w:cs="宋体"/>
          <w:color w:val="auto"/>
          <w:sz w:val="24"/>
          <w:highlight w:val="none"/>
        </w:rPr>
      </w:pPr>
    </w:p>
    <w:p w14:paraId="57A247E1">
      <w:pPr>
        <w:spacing w:line="360" w:lineRule="auto"/>
        <w:ind w:right="-92" w:rightChars="-44"/>
        <w:rPr>
          <w:rFonts w:hint="eastAsia" w:ascii="宋体" w:hAnsi="宋体" w:cs="宋体"/>
          <w:color w:val="auto"/>
          <w:sz w:val="24"/>
          <w:highlight w:val="none"/>
        </w:rPr>
      </w:pPr>
    </w:p>
    <w:p w14:paraId="07AC5D7B">
      <w:pPr>
        <w:spacing w:line="360" w:lineRule="auto"/>
        <w:ind w:right="-92" w:rightChars="-44"/>
        <w:rPr>
          <w:rFonts w:hint="eastAsia" w:ascii="宋体" w:hAnsi="宋体" w:cs="宋体"/>
          <w:color w:val="auto"/>
          <w:sz w:val="24"/>
          <w:highlight w:val="none"/>
        </w:rPr>
      </w:pPr>
      <w:r>
        <w:rPr>
          <w:rFonts w:hint="eastAsia" w:ascii="宋体" w:hAnsi="宋体" w:cs="宋体"/>
          <w:color w:val="auto"/>
          <w:sz w:val="24"/>
          <w:highlight w:val="none"/>
        </w:rPr>
        <w:t>评标方法：</w:t>
      </w:r>
    </w:p>
    <w:tbl>
      <w:tblPr>
        <w:tblStyle w:val="18"/>
        <w:tblW w:w="956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02"/>
        <w:gridCol w:w="2191"/>
        <w:gridCol w:w="3889"/>
        <w:gridCol w:w="2385"/>
      </w:tblGrid>
      <w:tr w14:paraId="5F93E6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102" w:type="dxa"/>
            <w:vAlign w:val="center"/>
          </w:tcPr>
          <w:p w14:paraId="7A8AE9E2">
            <w:pPr>
              <w:widowControl/>
              <w:jc w:val="center"/>
              <w:rPr>
                <w:rFonts w:hint="eastAsia" w:ascii="宋体" w:hAnsi="宋体" w:cs="宋体"/>
                <w:b/>
                <w:bCs/>
                <w:color w:val="auto"/>
                <w:sz w:val="24"/>
                <w:highlight w:val="none"/>
              </w:rPr>
            </w:pPr>
            <w:r>
              <w:rPr>
                <w:rFonts w:hint="eastAsia" w:ascii="宋体" w:hAnsi="宋体" w:cs="宋体"/>
                <w:b/>
                <w:bCs/>
                <w:color w:val="auto"/>
                <w:sz w:val="24"/>
                <w:highlight w:val="none"/>
              </w:rPr>
              <w:t>评分指标</w:t>
            </w:r>
          </w:p>
        </w:tc>
        <w:tc>
          <w:tcPr>
            <w:tcW w:w="2191" w:type="dxa"/>
            <w:vAlign w:val="center"/>
          </w:tcPr>
          <w:p w14:paraId="3E3B77C4">
            <w:pPr>
              <w:widowControl/>
              <w:jc w:val="center"/>
              <w:rPr>
                <w:rFonts w:hint="eastAsia" w:ascii="宋体" w:hAnsi="宋体" w:cs="宋体"/>
                <w:b/>
                <w:bCs/>
                <w:color w:val="auto"/>
                <w:sz w:val="24"/>
                <w:highlight w:val="none"/>
              </w:rPr>
            </w:pPr>
            <w:r>
              <w:rPr>
                <w:rFonts w:hint="eastAsia" w:ascii="宋体" w:hAnsi="宋体" w:cs="宋体"/>
                <w:b/>
                <w:bCs/>
                <w:color w:val="auto"/>
                <w:sz w:val="24"/>
                <w:highlight w:val="none"/>
              </w:rPr>
              <w:t>分值</w:t>
            </w:r>
          </w:p>
        </w:tc>
        <w:tc>
          <w:tcPr>
            <w:tcW w:w="3889" w:type="dxa"/>
            <w:vAlign w:val="center"/>
          </w:tcPr>
          <w:p w14:paraId="0A6E6D01">
            <w:pPr>
              <w:widowControl/>
              <w:jc w:val="center"/>
              <w:rPr>
                <w:rFonts w:hint="eastAsia" w:ascii="宋体" w:hAnsi="宋体" w:cs="宋体"/>
                <w:b/>
                <w:bCs/>
                <w:color w:val="auto"/>
                <w:sz w:val="24"/>
                <w:highlight w:val="none"/>
              </w:rPr>
            </w:pPr>
            <w:r>
              <w:rPr>
                <w:rFonts w:hint="eastAsia" w:ascii="宋体" w:hAnsi="宋体" w:cs="宋体"/>
                <w:b/>
                <w:bCs/>
                <w:color w:val="auto"/>
                <w:sz w:val="24"/>
                <w:highlight w:val="none"/>
              </w:rPr>
              <w:t>指标说明及评分标准</w:t>
            </w:r>
          </w:p>
        </w:tc>
        <w:tc>
          <w:tcPr>
            <w:tcW w:w="2385" w:type="dxa"/>
            <w:vAlign w:val="center"/>
          </w:tcPr>
          <w:p w14:paraId="495867D3">
            <w:pPr>
              <w:widowControl/>
              <w:jc w:val="center"/>
              <w:rPr>
                <w:rFonts w:hint="eastAsia" w:ascii="宋体" w:hAnsi="宋体" w:cs="宋体"/>
                <w:b/>
                <w:bCs/>
                <w:color w:val="auto"/>
                <w:sz w:val="24"/>
                <w:highlight w:val="none"/>
              </w:rPr>
            </w:pPr>
            <w:r>
              <w:rPr>
                <w:rFonts w:hint="eastAsia" w:ascii="宋体" w:hAnsi="宋体" w:cs="宋体"/>
                <w:b/>
                <w:bCs/>
                <w:color w:val="auto"/>
                <w:sz w:val="24"/>
                <w:highlight w:val="none"/>
              </w:rPr>
              <w:t>评分依据</w:t>
            </w:r>
          </w:p>
        </w:tc>
      </w:tr>
      <w:tr w14:paraId="52DF7F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102" w:type="dxa"/>
            <w:vAlign w:val="center"/>
          </w:tcPr>
          <w:p w14:paraId="4809A4C1">
            <w:pPr>
              <w:spacing w:line="320" w:lineRule="exact"/>
              <w:rPr>
                <w:rFonts w:hint="eastAsia" w:ascii="宋体" w:hAnsi="宋体" w:cs="宋体"/>
                <w:color w:val="auto"/>
                <w:sz w:val="24"/>
                <w:highlight w:val="none"/>
              </w:rPr>
            </w:pPr>
            <w:r>
              <w:rPr>
                <w:rFonts w:hint="eastAsia" w:ascii="宋体" w:hAnsi="宋体" w:cs="宋体"/>
                <w:color w:val="auto"/>
                <w:sz w:val="24"/>
                <w:highlight w:val="none"/>
              </w:rPr>
              <w:t>报价得分（30分）</w:t>
            </w:r>
          </w:p>
        </w:tc>
        <w:tc>
          <w:tcPr>
            <w:tcW w:w="2191" w:type="dxa"/>
            <w:vAlign w:val="center"/>
          </w:tcPr>
          <w:p w14:paraId="350263FE">
            <w:pPr>
              <w:spacing w:line="320" w:lineRule="exact"/>
              <w:rPr>
                <w:rFonts w:hint="eastAsia" w:ascii="宋体" w:hAnsi="宋体" w:cs="宋体"/>
                <w:color w:val="auto"/>
                <w:sz w:val="24"/>
                <w:highlight w:val="none"/>
              </w:rPr>
            </w:pPr>
            <w:r>
              <w:rPr>
                <w:rFonts w:hint="eastAsia" w:ascii="宋体" w:hAnsi="宋体" w:cs="宋体"/>
                <w:color w:val="auto"/>
                <w:sz w:val="24"/>
                <w:highlight w:val="none"/>
              </w:rPr>
              <w:t>报价（30分）</w:t>
            </w:r>
          </w:p>
        </w:tc>
        <w:tc>
          <w:tcPr>
            <w:tcW w:w="6274" w:type="dxa"/>
            <w:gridSpan w:val="2"/>
            <w:vAlign w:val="center"/>
          </w:tcPr>
          <w:p w14:paraId="6A109479">
            <w:pPr>
              <w:spacing w:line="360" w:lineRule="auto"/>
              <w:ind w:firstLine="480" w:firstLineChars="200"/>
              <w:rPr>
                <w:rFonts w:hint="eastAsia" w:ascii="宋体" w:hAnsi="宋体" w:cs="宋体"/>
                <w:bCs/>
                <w:color w:val="auto"/>
                <w:sz w:val="24"/>
                <w:highlight w:val="none"/>
              </w:rPr>
            </w:pPr>
            <w:r>
              <w:rPr>
                <w:rFonts w:hint="eastAsia" w:ascii="宋体" w:hAnsi="宋体" w:cs="宋体"/>
                <w:bCs/>
                <w:color w:val="auto"/>
                <w:sz w:val="24"/>
                <w:highlight w:val="none"/>
              </w:rPr>
              <w:t>满足磋商文件要求且最后报价最低的供应商的价格为磋商基准价，其价格分为满分。其他供应商的价格分统一按照下列公式计算：</w:t>
            </w:r>
          </w:p>
          <w:p w14:paraId="191CCE2F">
            <w:pPr>
              <w:spacing w:line="360" w:lineRule="auto"/>
              <w:ind w:firstLine="480" w:firstLineChars="200"/>
              <w:rPr>
                <w:rFonts w:hint="eastAsia" w:ascii="宋体" w:hAnsi="宋体" w:cs="宋体"/>
                <w:bCs/>
                <w:color w:val="auto"/>
                <w:sz w:val="24"/>
                <w:highlight w:val="none"/>
              </w:rPr>
            </w:pPr>
            <w:r>
              <w:rPr>
                <w:rFonts w:hint="eastAsia" w:ascii="宋体" w:hAnsi="宋体" w:cs="宋体"/>
                <w:bCs/>
                <w:color w:val="auto"/>
                <w:sz w:val="24"/>
                <w:highlight w:val="none"/>
              </w:rPr>
              <w:t>磋商报价得分=（磋商基准价/最后磋商报价）×30</w:t>
            </w:r>
          </w:p>
          <w:p w14:paraId="011EADF4">
            <w:pPr>
              <w:tabs>
                <w:tab w:val="left" w:pos="5130"/>
              </w:tabs>
              <w:adjustRightInd w:val="0"/>
              <w:snapToGrid w:val="0"/>
              <w:spacing w:line="360" w:lineRule="auto"/>
              <w:rPr>
                <w:rFonts w:hint="eastAsia" w:ascii="宋体" w:hAnsi="宋体" w:cs="宋体"/>
                <w:bCs/>
                <w:color w:val="auto"/>
                <w:sz w:val="24"/>
                <w:highlight w:val="none"/>
              </w:rPr>
            </w:pPr>
            <w:r>
              <w:rPr>
                <w:rFonts w:hint="eastAsia" w:ascii="宋体" w:hAnsi="宋体" w:cs="宋体"/>
                <w:bCs/>
                <w:color w:val="auto"/>
                <w:sz w:val="24"/>
                <w:highlight w:val="none"/>
              </w:rPr>
              <w:t>备注：价格分计算保留小数点后二位。</w:t>
            </w:r>
          </w:p>
          <w:p w14:paraId="11042B0E">
            <w:pPr>
              <w:spacing w:line="360" w:lineRule="auto"/>
              <w:rPr>
                <w:rFonts w:hint="eastAsia" w:ascii="宋体" w:hAnsi="宋体" w:cs="宋体"/>
                <w:color w:val="auto"/>
                <w:sz w:val="24"/>
                <w:highlight w:val="none"/>
              </w:rPr>
            </w:pPr>
            <w:r>
              <w:rPr>
                <w:rFonts w:hint="eastAsia" w:ascii="宋体" w:hAnsi="宋体" w:cs="宋体"/>
                <w:color w:val="auto"/>
                <w:sz w:val="24"/>
                <w:highlight w:val="none"/>
              </w:rPr>
              <w:t>注：</w:t>
            </w:r>
          </w:p>
          <w:p w14:paraId="67F48184">
            <w:pPr>
              <w:spacing w:line="360" w:lineRule="auto"/>
              <w:rPr>
                <w:rFonts w:hint="eastAsia" w:ascii="宋体" w:hAnsi="宋体" w:cs="宋体"/>
                <w:color w:val="auto"/>
                <w:sz w:val="24"/>
                <w:highlight w:val="none"/>
              </w:rPr>
            </w:pPr>
            <w:r>
              <w:rPr>
                <w:rFonts w:hint="eastAsia" w:ascii="宋体" w:hAnsi="宋体" w:cs="宋体"/>
                <w:color w:val="auto"/>
                <w:sz w:val="24"/>
                <w:highlight w:val="none"/>
              </w:rPr>
              <w:t>1.若投标人投标价格均超过控制价，做废标处理。</w:t>
            </w:r>
          </w:p>
          <w:p w14:paraId="2A198A98">
            <w:pPr>
              <w:spacing w:line="360" w:lineRule="auto"/>
              <w:rPr>
                <w:rFonts w:hint="eastAsia" w:ascii="宋体" w:hAnsi="宋体" w:cs="宋体"/>
                <w:color w:val="auto"/>
                <w:sz w:val="24"/>
                <w:highlight w:val="none"/>
              </w:rPr>
            </w:pPr>
            <w:r>
              <w:rPr>
                <w:rFonts w:hint="eastAsia" w:ascii="宋体" w:hAnsi="宋体" w:cs="宋体"/>
                <w:color w:val="auto"/>
                <w:sz w:val="24"/>
                <w:highlight w:val="none"/>
              </w:rPr>
              <w:t>2.对小型、微型、监狱企业、残疾人福利性单位投标报价给予5%的扣除，用扣除后的价格参与评审。参加本项目的中小企业应当提供《中小企业声明函》（格式详见《政府采购促进中小企业发展管理办法》）。</w:t>
            </w:r>
          </w:p>
          <w:p w14:paraId="45185E1E">
            <w:pPr>
              <w:spacing w:line="360" w:lineRule="auto"/>
              <w:rPr>
                <w:rFonts w:hint="eastAsia" w:ascii="宋体" w:hAnsi="宋体" w:cs="宋体"/>
                <w:color w:val="auto"/>
                <w:sz w:val="24"/>
                <w:highlight w:val="none"/>
              </w:rPr>
            </w:pPr>
            <w:r>
              <w:rPr>
                <w:rFonts w:hint="eastAsia" w:ascii="宋体" w:hAnsi="宋体" w:cs="宋体"/>
                <w:color w:val="auto"/>
                <w:sz w:val="24"/>
                <w:highlight w:val="none"/>
              </w:rPr>
              <w:t>3.没有提供证明材料的投标人（供应商）将被视为不接受评标报价的扣除，用原投标报价参与评审。监狱企业参加政府采购活动时，应当提供由省级以上监狱管理局、戒毒管理局（含新疆生产建设兵团）出具的属于监狱企业的证明文件。没有提供证明材料的投标人（供应商）将被视为不接受评标报价的扣除，用原投标报价参与评审。根据财库〔2017〕141 号《三部门联合发布关于促进残疾人就业政府采购政策的通知》残疾人福利性单位视同小型、微型企业，残疾人福利性单位在参加政府采购活动时提供《残疾人福利性单位声明函》，不再提供《中小微企业声明函》，投标人（供应商）在《残疾人福利性单位声明函》中的承诺如有虚假，其中标资格将被取消，并根据相关规定进行处罚。</w:t>
            </w:r>
          </w:p>
          <w:p w14:paraId="63FEC27D">
            <w:pPr>
              <w:keepNext w:val="0"/>
              <w:keepLines w:val="0"/>
              <w:widowControl/>
              <w:suppressLineNumbers w:val="0"/>
              <w:jc w:val="left"/>
              <w:rPr>
                <w:rFonts w:hint="default"/>
                <w:color w:val="auto"/>
                <w:highlight w:val="none"/>
                <w:lang w:val="en-US"/>
              </w:rPr>
            </w:pPr>
            <w:r>
              <w:rPr>
                <w:rFonts w:hint="eastAsia" w:ascii="宋体" w:hAnsi="宋体" w:cs="宋体"/>
                <w:color w:val="auto"/>
                <w:sz w:val="24"/>
                <w:highlight w:val="none"/>
                <w:lang w:val="en-US" w:eastAsia="zh-CN"/>
              </w:rPr>
              <w:t>面向</w:t>
            </w:r>
            <w:r>
              <w:rPr>
                <w:rFonts w:hint="eastAsia" w:ascii="宋体" w:hAnsi="宋体" w:eastAsia="宋体" w:cs="宋体"/>
                <w:color w:val="auto"/>
                <w:kern w:val="0"/>
                <w:sz w:val="24"/>
                <w:szCs w:val="24"/>
                <w:highlight w:val="none"/>
                <w:lang w:val="en-US" w:eastAsia="zh-CN" w:bidi="ar"/>
              </w:rPr>
              <w:t>向中小企业采购</w:t>
            </w:r>
            <w:r>
              <w:rPr>
                <w:rFonts w:hint="eastAsia" w:ascii="宋体" w:hAnsi="宋体" w:cs="宋体"/>
                <w:color w:val="auto"/>
                <w:kern w:val="0"/>
                <w:sz w:val="24"/>
                <w:szCs w:val="24"/>
                <w:highlight w:val="none"/>
                <w:lang w:val="en-US" w:eastAsia="zh-CN" w:bidi="ar"/>
              </w:rPr>
              <w:t>项目，不再进行价格</w:t>
            </w:r>
            <w:r>
              <w:rPr>
                <w:rFonts w:hint="eastAsia" w:ascii="宋体" w:hAnsi="宋体" w:cs="宋体"/>
                <w:color w:val="auto"/>
                <w:sz w:val="24"/>
                <w:highlight w:val="none"/>
              </w:rPr>
              <w:t>扣除</w:t>
            </w:r>
          </w:p>
          <w:p w14:paraId="2CD3E37A">
            <w:pPr>
              <w:spacing w:line="360" w:lineRule="auto"/>
              <w:rPr>
                <w:rFonts w:hint="eastAsia" w:ascii="宋体" w:hAnsi="宋体" w:eastAsia="宋体" w:cs="宋体"/>
                <w:color w:val="auto"/>
                <w:sz w:val="24"/>
                <w:highlight w:val="none"/>
                <w:lang w:val="en-US" w:eastAsia="zh-CN"/>
              </w:rPr>
            </w:pPr>
          </w:p>
        </w:tc>
      </w:tr>
      <w:tr w14:paraId="09F37A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102" w:type="dxa"/>
            <w:vMerge w:val="restart"/>
            <w:vAlign w:val="center"/>
          </w:tcPr>
          <w:p w14:paraId="63362885">
            <w:pPr>
              <w:spacing w:line="320" w:lineRule="exact"/>
              <w:rPr>
                <w:rFonts w:hint="eastAsia" w:ascii="宋体" w:hAnsi="宋体" w:cs="宋体"/>
                <w:color w:val="auto"/>
                <w:sz w:val="24"/>
                <w:highlight w:val="none"/>
              </w:rPr>
            </w:pPr>
            <w:r>
              <w:rPr>
                <w:rFonts w:hint="eastAsia" w:ascii="宋体" w:hAnsi="宋体" w:cs="宋体"/>
                <w:color w:val="auto"/>
                <w:sz w:val="24"/>
                <w:highlight w:val="none"/>
              </w:rPr>
              <w:t>技术部分</w:t>
            </w:r>
          </w:p>
          <w:p w14:paraId="2FBD62BD">
            <w:pPr>
              <w:spacing w:line="320" w:lineRule="exact"/>
              <w:rPr>
                <w:rFonts w:hint="eastAsia" w:ascii="宋体" w:hAnsi="宋体" w:cs="宋体"/>
                <w:color w:val="auto"/>
                <w:sz w:val="24"/>
                <w:highlight w:val="none"/>
              </w:rPr>
            </w:pPr>
            <w:r>
              <w:rPr>
                <w:rFonts w:hint="eastAsia" w:ascii="宋体" w:hAnsi="宋体" w:cs="宋体"/>
                <w:color w:val="auto"/>
                <w:sz w:val="24"/>
                <w:highlight w:val="none"/>
              </w:rPr>
              <w:t>(50分）</w:t>
            </w:r>
          </w:p>
        </w:tc>
        <w:tc>
          <w:tcPr>
            <w:tcW w:w="2191" w:type="dxa"/>
            <w:vAlign w:val="center"/>
          </w:tcPr>
          <w:p w14:paraId="0F81C022">
            <w:pPr>
              <w:pStyle w:val="22"/>
              <w:ind w:firstLine="0" w:firstLineChars="0"/>
              <w:jc w:val="left"/>
              <w:rPr>
                <w:rFonts w:hint="eastAsia" w:ascii="宋体" w:hAnsi="宋体" w:cs="宋体"/>
                <w:color w:val="auto"/>
                <w:sz w:val="24"/>
                <w:highlight w:val="none"/>
              </w:rPr>
            </w:pPr>
            <w:r>
              <w:rPr>
                <w:rFonts w:hint="eastAsia" w:ascii="宋体" w:hAnsi="宋体" w:cs="宋体"/>
                <w:color w:val="auto"/>
                <w:sz w:val="24"/>
                <w:highlight w:val="none"/>
              </w:rPr>
              <w:t>施工方案和技术措施（8分）</w:t>
            </w:r>
          </w:p>
        </w:tc>
        <w:tc>
          <w:tcPr>
            <w:tcW w:w="6274" w:type="dxa"/>
            <w:gridSpan w:val="2"/>
            <w:vAlign w:val="center"/>
          </w:tcPr>
          <w:p w14:paraId="22A2DCE5">
            <w:pPr>
              <w:spacing w:line="400" w:lineRule="exact"/>
              <w:rPr>
                <w:rFonts w:hint="eastAsia" w:ascii="宋体" w:hAnsi="宋体" w:cs="宋体"/>
                <w:color w:val="auto"/>
                <w:sz w:val="24"/>
                <w:highlight w:val="none"/>
              </w:rPr>
            </w:pPr>
            <w:r>
              <w:rPr>
                <w:rFonts w:hint="eastAsia" w:ascii="宋体" w:hAnsi="宋体" w:cs="宋体"/>
                <w:color w:val="auto"/>
                <w:sz w:val="24"/>
                <w:highlight w:val="none"/>
              </w:rPr>
              <w:t>1、提供施工方案和技术措施（含工程特点、施工重点与难点及绿色施工）的得8分；</w:t>
            </w:r>
          </w:p>
          <w:p w14:paraId="4E64BEAB">
            <w:pPr>
              <w:spacing w:line="400" w:lineRule="exact"/>
              <w:rPr>
                <w:rFonts w:hint="eastAsia" w:ascii="宋体" w:hAnsi="宋体" w:cs="宋体"/>
                <w:color w:val="auto"/>
                <w:sz w:val="24"/>
                <w:highlight w:val="none"/>
              </w:rPr>
            </w:pPr>
            <w:r>
              <w:rPr>
                <w:rFonts w:hint="eastAsia" w:ascii="宋体" w:hAnsi="宋体" w:cs="宋体"/>
                <w:color w:val="auto"/>
                <w:sz w:val="24"/>
                <w:highlight w:val="none"/>
              </w:rPr>
              <w:t>2、不提供不得分。</w:t>
            </w:r>
          </w:p>
        </w:tc>
      </w:tr>
      <w:tr w14:paraId="19CC4E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102" w:type="dxa"/>
            <w:vMerge w:val="continue"/>
            <w:vAlign w:val="center"/>
          </w:tcPr>
          <w:p w14:paraId="5CBD5AD5">
            <w:pPr>
              <w:spacing w:line="320" w:lineRule="exact"/>
              <w:rPr>
                <w:rFonts w:hint="eastAsia" w:ascii="宋体" w:hAnsi="宋体" w:cs="宋体"/>
                <w:color w:val="auto"/>
                <w:sz w:val="24"/>
                <w:highlight w:val="none"/>
              </w:rPr>
            </w:pPr>
          </w:p>
        </w:tc>
        <w:tc>
          <w:tcPr>
            <w:tcW w:w="2191" w:type="dxa"/>
            <w:vAlign w:val="center"/>
          </w:tcPr>
          <w:p w14:paraId="67528275">
            <w:pPr>
              <w:pStyle w:val="22"/>
              <w:ind w:firstLine="0" w:firstLineChars="0"/>
              <w:rPr>
                <w:rFonts w:hint="eastAsia" w:ascii="宋体" w:hAnsi="宋体" w:cs="宋体"/>
                <w:color w:val="auto"/>
                <w:sz w:val="24"/>
                <w:highlight w:val="none"/>
              </w:rPr>
            </w:pPr>
            <w:r>
              <w:rPr>
                <w:rFonts w:hint="eastAsia" w:ascii="宋体" w:hAnsi="宋体" w:cs="宋体"/>
                <w:color w:val="auto"/>
                <w:sz w:val="24"/>
                <w:highlight w:val="none"/>
              </w:rPr>
              <w:t>质量管理体系与措施（8分）</w:t>
            </w:r>
          </w:p>
        </w:tc>
        <w:tc>
          <w:tcPr>
            <w:tcW w:w="6274" w:type="dxa"/>
            <w:gridSpan w:val="2"/>
            <w:vAlign w:val="center"/>
          </w:tcPr>
          <w:p w14:paraId="2D7FA1C3">
            <w:pPr>
              <w:pStyle w:val="16"/>
              <w:spacing w:after="0" w:line="400" w:lineRule="exact"/>
              <w:ind w:right="-21" w:firstLine="0" w:firstLineChars="0"/>
              <w:rPr>
                <w:rFonts w:hint="default" w:ascii="宋体" w:hAnsi="宋体" w:eastAsia="宋体" w:cs="宋体"/>
                <w:color w:val="auto"/>
                <w:sz w:val="24"/>
                <w:highlight w:val="none"/>
                <w:lang w:val="en-US" w:eastAsia="zh-CN"/>
              </w:rPr>
            </w:pPr>
            <w:r>
              <w:rPr>
                <w:rFonts w:hint="eastAsia" w:ascii="宋体" w:hAnsi="宋体" w:eastAsia="宋体" w:cs="宋体"/>
                <w:color w:val="auto"/>
                <w:sz w:val="24"/>
                <w:highlight w:val="none"/>
              </w:rPr>
              <w:t>1、提供质量管理体系与保证措施、</w:t>
            </w:r>
            <w:r>
              <w:rPr>
                <w:rFonts w:hint="eastAsia" w:ascii="宋体" w:hAnsi="宋体" w:eastAsia="宋体" w:cs="宋体"/>
                <w:color w:val="auto"/>
                <w:sz w:val="22"/>
                <w:highlight w:val="none"/>
              </w:rPr>
              <w:t>安装施工调试工艺流程、质量控制程序和检验方法、处理关键点、难点的对策及措施</w:t>
            </w:r>
            <w:r>
              <w:rPr>
                <w:rFonts w:hint="eastAsia" w:ascii="宋体" w:hAnsi="宋体" w:eastAsia="宋体" w:cs="宋体"/>
                <w:color w:val="auto"/>
                <w:sz w:val="24"/>
                <w:highlight w:val="none"/>
              </w:rPr>
              <w:t>的得8分；缺</w:t>
            </w:r>
            <w:r>
              <w:rPr>
                <w:rFonts w:hint="eastAsia" w:ascii="宋体" w:hAnsi="宋体" w:eastAsia="宋体" w:cs="宋体"/>
                <w:color w:val="auto"/>
                <w:sz w:val="24"/>
                <w:highlight w:val="none"/>
                <w:lang w:val="en-US" w:eastAsia="zh-CN"/>
              </w:rPr>
              <w:t>1</w:t>
            </w:r>
            <w:r>
              <w:rPr>
                <w:rFonts w:hint="eastAsia" w:ascii="宋体" w:hAnsi="宋体" w:eastAsia="宋体" w:cs="宋体"/>
                <w:color w:val="auto"/>
                <w:sz w:val="24"/>
                <w:highlight w:val="none"/>
              </w:rPr>
              <w:t>项</w:t>
            </w:r>
            <w:r>
              <w:rPr>
                <w:rFonts w:hint="eastAsia" w:ascii="宋体" w:hAnsi="宋体" w:eastAsia="宋体" w:cs="宋体"/>
                <w:color w:val="auto"/>
                <w:sz w:val="24"/>
                <w:highlight w:val="none"/>
                <w:lang w:eastAsia="zh-CN"/>
              </w:rPr>
              <w:t>扣</w:t>
            </w:r>
            <w:r>
              <w:rPr>
                <w:rFonts w:hint="eastAsia" w:ascii="宋体" w:hAnsi="宋体" w:eastAsia="宋体" w:cs="宋体"/>
                <w:color w:val="auto"/>
                <w:sz w:val="24"/>
                <w:highlight w:val="none"/>
                <w:lang w:val="en-US" w:eastAsia="zh-CN"/>
              </w:rPr>
              <w:t>2分扣完止。</w:t>
            </w:r>
          </w:p>
          <w:p w14:paraId="7FA28B70">
            <w:pPr>
              <w:spacing w:line="400" w:lineRule="exact"/>
              <w:rPr>
                <w:rFonts w:hint="eastAsia" w:ascii="宋体" w:hAnsi="宋体" w:cs="宋体"/>
                <w:color w:val="auto"/>
                <w:sz w:val="24"/>
                <w:highlight w:val="none"/>
              </w:rPr>
            </w:pPr>
            <w:r>
              <w:rPr>
                <w:rFonts w:hint="eastAsia" w:ascii="宋体" w:hAnsi="宋体" w:cs="宋体"/>
                <w:color w:val="auto"/>
                <w:sz w:val="24"/>
                <w:highlight w:val="none"/>
              </w:rPr>
              <w:t>2、不提供不得分。</w:t>
            </w:r>
          </w:p>
        </w:tc>
      </w:tr>
      <w:tr w14:paraId="0BA753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102" w:type="dxa"/>
            <w:vMerge w:val="continue"/>
            <w:vAlign w:val="center"/>
          </w:tcPr>
          <w:p w14:paraId="4DDD5CEA">
            <w:pPr>
              <w:spacing w:line="320" w:lineRule="exact"/>
              <w:rPr>
                <w:rFonts w:hint="eastAsia" w:ascii="宋体" w:hAnsi="宋体" w:cs="宋体"/>
                <w:color w:val="auto"/>
                <w:sz w:val="24"/>
                <w:highlight w:val="none"/>
              </w:rPr>
            </w:pPr>
          </w:p>
        </w:tc>
        <w:tc>
          <w:tcPr>
            <w:tcW w:w="2191" w:type="dxa"/>
            <w:vAlign w:val="center"/>
          </w:tcPr>
          <w:p w14:paraId="4042678E">
            <w:pPr>
              <w:pStyle w:val="22"/>
              <w:ind w:firstLine="0" w:firstLineChars="0"/>
              <w:rPr>
                <w:rFonts w:hint="eastAsia" w:ascii="宋体" w:hAnsi="宋体" w:cs="宋体"/>
                <w:color w:val="auto"/>
                <w:sz w:val="24"/>
                <w:highlight w:val="none"/>
              </w:rPr>
            </w:pPr>
            <w:r>
              <w:rPr>
                <w:rFonts w:hint="eastAsia" w:ascii="宋体" w:hAnsi="宋体" w:cs="宋体"/>
                <w:color w:val="auto"/>
                <w:sz w:val="24"/>
                <w:highlight w:val="none"/>
              </w:rPr>
              <w:t>安全管理体系与措施（8分）</w:t>
            </w:r>
          </w:p>
        </w:tc>
        <w:tc>
          <w:tcPr>
            <w:tcW w:w="6274" w:type="dxa"/>
            <w:gridSpan w:val="2"/>
            <w:vAlign w:val="center"/>
          </w:tcPr>
          <w:p w14:paraId="35C2BD7B">
            <w:pPr>
              <w:pStyle w:val="16"/>
              <w:spacing w:after="0" w:line="400" w:lineRule="exact"/>
              <w:ind w:right="-21" w:firstLine="0" w:firstLineChars="0"/>
              <w:rPr>
                <w:rFonts w:hint="eastAsia" w:ascii="宋体" w:hAnsi="宋体" w:eastAsia="宋体" w:cs="宋体"/>
                <w:color w:val="auto"/>
                <w:sz w:val="24"/>
                <w:highlight w:val="none"/>
              </w:rPr>
            </w:pPr>
            <w:r>
              <w:rPr>
                <w:rFonts w:hint="eastAsia" w:ascii="宋体" w:hAnsi="宋体" w:eastAsia="宋体" w:cs="宋体"/>
                <w:color w:val="auto"/>
                <w:sz w:val="24"/>
                <w:highlight w:val="none"/>
              </w:rPr>
              <w:t>1、提供施工安全生产保障体系和安全管理目标，的得4分，缺项或不提供不得分；</w:t>
            </w:r>
          </w:p>
          <w:p w14:paraId="5C462FDF">
            <w:pPr>
              <w:spacing w:line="400" w:lineRule="exact"/>
              <w:rPr>
                <w:rFonts w:hint="eastAsia" w:ascii="宋体" w:hAnsi="宋体" w:cs="宋体"/>
                <w:color w:val="auto"/>
                <w:sz w:val="24"/>
                <w:highlight w:val="none"/>
              </w:rPr>
            </w:pPr>
            <w:r>
              <w:rPr>
                <w:rFonts w:hint="eastAsia" w:ascii="宋体" w:hAnsi="宋体" w:cs="宋体"/>
                <w:color w:val="auto"/>
                <w:sz w:val="24"/>
                <w:highlight w:val="none"/>
              </w:rPr>
              <w:t>2、根据工程特点、周边环境和施工工艺，现场重大危险源辨识，制定有关相应的安全管理措施的得4分，缺项或不提供不得分；</w:t>
            </w:r>
          </w:p>
        </w:tc>
      </w:tr>
      <w:tr w14:paraId="0267A7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102" w:type="dxa"/>
            <w:vMerge w:val="continue"/>
            <w:vAlign w:val="center"/>
          </w:tcPr>
          <w:p w14:paraId="2D2A2025">
            <w:pPr>
              <w:spacing w:line="320" w:lineRule="exact"/>
              <w:rPr>
                <w:rFonts w:hint="eastAsia" w:ascii="宋体" w:hAnsi="宋体" w:cs="宋体"/>
                <w:color w:val="auto"/>
                <w:sz w:val="24"/>
                <w:highlight w:val="none"/>
              </w:rPr>
            </w:pPr>
          </w:p>
        </w:tc>
        <w:tc>
          <w:tcPr>
            <w:tcW w:w="2191" w:type="dxa"/>
            <w:vAlign w:val="center"/>
          </w:tcPr>
          <w:p w14:paraId="44200009">
            <w:pPr>
              <w:pStyle w:val="16"/>
              <w:spacing w:after="0" w:line="400" w:lineRule="exact"/>
              <w:ind w:right="-21" w:firstLine="0" w:firstLineChars="0"/>
              <w:rPr>
                <w:rFonts w:hint="eastAsia" w:ascii="宋体" w:hAnsi="宋体" w:eastAsia="宋体" w:cs="宋体"/>
                <w:color w:val="auto"/>
                <w:sz w:val="24"/>
                <w:highlight w:val="none"/>
              </w:rPr>
            </w:pPr>
            <w:r>
              <w:rPr>
                <w:rFonts w:hint="eastAsia" w:ascii="宋体" w:hAnsi="宋体" w:eastAsia="宋体" w:cs="宋体"/>
                <w:color w:val="auto"/>
                <w:sz w:val="24"/>
                <w:highlight w:val="none"/>
              </w:rPr>
              <w:t>文明施工、环境保护管理体系及施工现场扬尘治理措施（8分）</w:t>
            </w:r>
          </w:p>
        </w:tc>
        <w:tc>
          <w:tcPr>
            <w:tcW w:w="6274" w:type="dxa"/>
            <w:gridSpan w:val="2"/>
            <w:vAlign w:val="center"/>
          </w:tcPr>
          <w:p w14:paraId="013377C7">
            <w:pPr>
              <w:rPr>
                <w:rFonts w:hint="eastAsia" w:ascii="宋体" w:hAnsi="宋体" w:cs="宋体"/>
                <w:color w:val="auto"/>
                <w:sz w:val="24"/>
                <w:highlight w:val="none"/>
              </w:rPr>
            </w:pPr>
            <w:r>
              <w:rPr>
                <w:rFonts w:hint="eastAsia" w:ascii="宋体" w:hAnsi="宋体" w:cs="宋体"/>
                <w:color w:val="auto"/>
                <w:sz w:val="24"/>
                <w:highlight w:val="none"/>
              </w:rPr>
              <w:t>1、提供文明施工、环境保护管理体系、施工现场扬尘治理措施、</w:t>
            </w:r>
            <w:r>
              <w:rPr>
                <w:rFonts w:hint="eastAsia" w:ascii="宋体" w:hAnsi="宋体" w:cs="宋体"/>
                <w:color w:val="auto"/>
                <w:sz w:val="22"/>
                <w:highlight w:val="none"/>
              </w:rPr>
              <w:t xml:space="preserve">施工场地内施工用水、用电管理措施、施工期间避让师生的措施，对原建筑物、构筑物和绿化等的保护措施 </w:t>
            </w:r>
            <w:r>
              <w:rPr>
                <w:rFonts w:hint="eastAsia" w:ascii="宋体" w:hAnsi="宋体" w:cs="宋体"/>
                <w:color w:val="auto"/>
                <w:sz w:val="24"/>
                <w:highlight w:val="none"/>
              </w:rPr>
              <w:t>的得8分；</w:t>
            </w:r>
          </w:p>
          <w:p w14:paraId="2855E60F">
            <w:pPr>
              <w:spacing w:line="400" w:lineRule="exact"/>
              <w:rPr>
                <w:rFonts w:hint="eastAsia" w:ascii="宋体" w:hAnsi="宋体" w:cs="宋体"/>
                <w:color w:val="auto"/>
                <w:sz w:val="24"/>
                <w:highlight w:val="none"/>
              </w:rPr>
            </w:pPr>
            <w:r>
              <w:rPr>
                <w:rFonts w:hint="eastAsia" w:ascii="宋体" w:hAnsi="宋体" w:cs="宋体"/>
                <w:color w:val="auto"/>
                <w:sz w:val="24"/>
                <w:highlight w:val="none"/>
              </w:rPr>
              <w:t>2、不提供不得分。</w:t>
            </w:r>
          </w:p>
        </w:tc>
      </w:tr>
      <w:tr w14:paraId="6DB4FD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102" w:type="dxa"/>
            <w:vMerge w:val="continue"/>
            <w:vAlign w:val="center"/>
          </w:tcPr>
          <w:p w14:paraId="5D9DB2A6">
            <w:pPr>
              <w:spacing w:line="320" w:lineRule="exact"/>
              <w:rPr>
                <w:rFonts w:hint="eastAsia" w:ascii="宋体" w:hAnsi="宋体" w:cs="宋体"/>
                <w:color w:val="auto"/>
                <w:sz w:val="24"/>
                <w:highlight w:val="none"/>
              </w:rPr>
            </w:pPr>
          </w:p>
        </w:tc>
        <w:tc>
          <w:tcPr>
            <w:tcW w:w="2191" w:type="dxa"/>
            <w:vAlign w:val="center"/>
          </w:tcPr>
          <w:p w14:paraId="05DB6D37">
            <w:pPr>
              <w:pStyle w:val="22"/>
              <w:ind w:firstLine="0" w:firstLineChars="0"/>
              <w:rPr>
                <w:rFonts w:hint="eastAsia" w:ascii="宋体" w:hAnsi="宋体" w:cs="宋体"/>
                <w:color w:val="auto"/>
                <w:sz w:val="24"/>
                <w:highlight w:val="none"/>
              </w:rPr>
            </w:pPr>
            <w:r>
              <w:rPr>
                <w:rFonts w:hint="eastAsia" w:ascii="宋体" w:hAnsi="宋体" w:cs="宋体"/>
                <w:color w:val="auto"/>
                <w:sz w:val="24"/>
                <w:highlight w:val="none"/>
              </w:rPr>
              <w:t>工程进度计划与措施（6分）</w:t>
            </w:r>
          </w:p>
        </w:tc>
        <w:tc>
          <w:tcPr>
            <w:tcW w:w="6274" w:type="dxa"/>
            <w:gridSpan w:val="2"/>
            <w:vAlign w:val="center"/>
          </w:tcPr>
          <w:p w14:paraId="1AA51C27">
            <w:pPr>
              <w:pStyle w:val="16"/>
              <w:spacing w:after="0" w:line="400" w:lineRule="exact"/>
              <w:ind w:right="-21" w:firstLine="0" w:firstLineChars="0"/>
              <w:rPr>
                <w:rFonts w:hint="eastAsia" w:ascii="宋体" w:hAnsi="宋体" w:eastAsia="宋体" w:cs="宋体"/>
                <w:color w:val="auto"/>
                <w:sz w:val="24"/>
                <w:highlight w:val="none"/>
              </w:rPr>
            </w:pPr>
            <w:r>
              <w:rPr>
                <w:rFonts w:hint="eastAsia" w:ascii="宋体" w:hAnsi="宋体" w:eastAsia="宋体" w:cs="宋体"/>
                <w:color w:val="auto"/>
                <w:sz w:val="24"/>
                <w:highlight w:val="none"/>
              </w:rPr>
              <w:t>1、提供工程进度计划与措施的得6分；</w:t>
            </w:r>
          </w:p>
          <w:p w14:paraId="7B5B03FD">
            <w:pPr>
              <w:spacing w:line="400" w:lineRule="exact"/>
              <w:rPr>
                <w:rFonts w:hint="eastAsia" w:ascii="宋体" w:hAnsi="宋体" w:cs="宋体"/>
                <w:color w:val="auto"/>
                <w:sz w:val="24"/>
                <w:highlight w:val="none"/>
              </w:rPr>
            </w:pPr>
            <w:r>
              <w:rPr>
                <w:rFonts w:hint="eastAsia" w:ascii="宋体" w:hAnsi="宋体" w:cs="宋体"/>
                <w:color w:val="auto"/>
                <w:sz w:val="24"/>
                <w:highlight w:val="none"/>
              </w:rPr>
              <w:t>2、</w:t>
            </w:r>
            <w:r>
              <w:rPr>
                <w:rFonts w:hint="eastAsia" w:ascii="宋体" w:hAnsi="宋体" w:eastAsia="宋体" w:cs="宋体"/>
                <w:color w:val="auto"/>
                <w:sz w:val="24"/>
                <w:highlight w:val="none"/>
              </w:rPr>
              <w:t>缺项或不提供不得分</w:t>
            </w:r>
            <w:r>
              <w:rPr>
                <w:rFonts w:hint="eastAsia" w:ascii="宋体" w:hAnsi="宋体" w:cs="宋体"/>
                <w:color w:val="auto"/>
                <w:sz w:val="24"/>
                <w:highlight w:val="none"/>
              </w:rPr>
              <w:t>。</w:t>
            </w:r>
          </w:p>
        </w:tc>
      </w:tr>
      <w:tr w14:paraId="106244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102" w:type="dxa"/>
            <w:vMerge w:val="continue"/>
            <w:vAlign w:val="center"/>
          </w:tcPr>
          <w:p w14:paraId="5365EDCD">
            <w:pPr>
              <w:spacing w:line="320" w:lineRule="exact"/>
              <w:rPr>
                <w:rFonts w:hint="eastAsia" w:ascii="宋体" w:hAnsi="宋体" w:cs="宋体"/>
                <w:color w:val="auto"/>
                <w:sz w:val="24"/>
                <w:highlight w:val="none"/>
              </w:rPr>
            </w:pPr>
          </w:p>
        </w:tc>
        <w:tc>
          <w:tcPr>
            <w:tcW w:w="2191" w:type="dxa"/>
            <w:vAlign w:val="center"/>
          </w:tcPr>
          <w:p w14:paraId="0860BD4C">
            <w:pPr>
              <w:pStyle w:val="22"/>
              <w:adjustRightInd w:val="0"/>
              <w:snapToGrid w:val="0"/>
              <w:spacing w:after="0"/>
              <w:ind w:firstLine="0" w:firstLineChars="0"/>
              <w:rPr>
                <w:rFonts w:hint="eastAsia" w:ascii="宋体" w:hAnsi="宋体" w:cs="宋体"/>
                <w:color w:val="auto"/>
                <w:sz w:val="24"/>
                <w:highlight w:val="none"/>
              </w:rPr>
            </w:pPr>
            <w:r>
              <w:rPr>
                <w:rFonts w:hint="eastAsia" w:ascii="宋体" w:hAnsi="宋体" w:cs="宋体"/>
                <w:color w:val="auto"/>
                <w:sz w:val="24"/>
                <w:highlight w:val="none"/>
              </w:rPr>
              <w:t>施工进度表或网络计划图（6分）</w:t>
            </w:r>
          </w:p>
        </w:tc>
        <w:tc>
          <w:tcPr>
            <w:tcW w:w="6274" w:type="dxa"/>
            <w:gridSpan w:val="2"/>
            <w:vAlign w:val="center"/>
          </w:tcPr>
          <w:p w14:paraId="16FE6F33">
            <w:pPr>
              <w:pStyle w:val="16"/>
              <w:spacing w:after="0" w:line="400" w:lineRule="exact"/>
              <w:ind w:right="-21" w:firstLine="0" w:firstLineChars="0"/>
              <w:rPr>
                <w:rFonts w:hint="eastAsia" w:ascii="宋体" w:hAnsi="宋体" w:eastAsia="宋体" w:cs="宋体"/>
                <w:color w:val="auto"/>
                <w:sz w:val="24"/>
                <w:highlight w:val="none"/>
              </w:rPr>
            </w:pPr>
            <w:r>
              <w:rPr>
                <w:rFonts w:hint="eastAsia" w:ascii="宋体" w:hAnsi="宋体" w:eastAsia="宋体" w:cs="宋体"/>
                <w:color w:val="auto"/>
                <w:sz w:val="24"/>
                <w:highlight w:val="none"/>
              </w:rPr>
              <w:t>1、提供施工进度表或网络计划图的得6分；</w:t>
            </w:r>
          </w:p>
          <w:p w14:paraId="0AE86473">
            <w:pPr>
              <w:pStyle w:val="16"/>
              <w:spacing w:after="0" w:line="400" w:lineRule="exact"/>
              <w:ind w:right="-21" w:firstLine="0" w:firstLineChars="0"/>
              <w:rPr>
                <w:rFonts w:hint="eastAsia" w:ascii="宋体" w:hAnsi="宋体" w:eastAsia="宋体" w:cs="宋体"/>
                <w:color w:val="auto"/>
                <w:sz w:val="24"/>
                <w:highlight w:val="none"/>
              </w:rPr>
            </w:pPr>
            <w:r>
              <w:rPr>
                <w:rFonts w:hint="eastAsia" w:ascii="宋体" w:hAnsi="宋体" w:eastAsia="宋体" w:cs="宋体"/>
                <w:color w:val="auto"/>
                <w:sz w:val="24"/>
                <w:highlight w:val="none"/>
              </w:rPr>
              <w:t>2、不提供不得分。</w:t>
            </w:r>
          </w:p>
        </w:tc>
      </w:tr>
      <w:tr w14:paraId="6BBCB7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102" w:type="dxa"/>
            <w:vMerge w:val="continue"/>
            <w:vAlign w:val="center"/>
          </w:tcPr>
          <w:p w14:paraId="24F75A91">
            <w:pPr>
              <w:spacing w:line="320" w:lineRule="exact"/>
              <w:rPr>
                <w:rFonts w:hint="eastAsia" w:ascii="宋体" w:hAnsi="宋体" w:cs="宋体"/>
                <w:color w:val="auto"/>
                <w:sz w:val="24"/>
                <w:highlight w:val="none"/>
              </w:rPr>
            </w:pPr>
          </w:p>
        </w:tc>
        <w:tc>
          <w:tcPr>
            <w:tcW w:w="2191" w:type="dxa"/>
            <w:vAlign w:val="center"/>
          </w:tcPr>
          <w:p w14:paraId="405A23F0">
            <w:pPr>
              <w:pStyle w:val="22"/>
              <w:ind w:firstLine="0" w:firstLineChars="0"/>
              <w:rPr>
                <w:rFonts w:hint="eastAsia" w:ascii="宋体" w:hAnsi="宋体" w:cs="宋体"/>
                <w:color w:val="auto"/>
                <w:sz w:val="24"/>
                <w:highlight w:val="none"/>
              </w:rPr>
            </w:pPr>
            <w:r>
              <w:rPr>
                <w:rFonts w:hint="eastAsia" w:ascii="宋体" w:hAnsi="宋体" w:cs="宋体"/>
                <w:color w:val="auto"/>
                <w:sz w:val="24"/>
                <w:highlight w:val="none"/>
              </w:rPr>
              <w:t>拟投入资源配备计划(6 分)</w:t>
            </w:r>
          </w:p>
        </w:tc>
        <w:tc>
          <w:tcPr>
            <w:tcW w:w="6274" w:type="dxa"/>
            <w:gridSpan w:val="2"/>
            <w:vAlign w:val="center"/>
          </w:tcPr>
          <w:p w14:paraId="394633D3">
            <w:pPr>
              <w:numPr>
                <w:ilvl w:val="0"/>
                <w:numId w:val="3"/>
              </w:numPr>
              <w:spacing w:line="400" w:lineRule="exact"/>
              <w:rPr>
                <w:rFonts w:hint="eastAsia" w:ascii="宋体" w:hAnsi="宋体" w:cs="宋体"/>
                <w:color w:val="auto"/>
                <w:sz w:val="24"/>
                <w:highlight w:val="none"/>
              </w:rPr>
            </w:pPr>
            <w:r>
              <w:rPr>
                <w:rFonts w:hint="eastAsia" w:ascii="宋体" w:hAnsi="宋体" w:cs="宋体"/>
                <w:color w:val="auto"/>
                <w:sz w:val="24"/>
                <w:highlight w:val="none"/>
              </w:rPr>
              <w:t>机械:投入计划与进度计划呼应，机械设备与本项目配置合理，满足安全技术规范和施工精度需要的得2分；不提供不得分。</w:t>
            </w:r>
          </w:p>
          <w:p w14:paraId="553EF2D4">
            <w:pPr>
              <w:spacing w:line="400" w:lineRule="exact"/>
              <w:rPr>
                <w:rFonts w:hint="eastAsia" w:ascii="宋体" w:hAnsi="宋体" w:cs="宋体"/>
                <w:color w:val="auto"/>
                <w:sz w:val="24"/>
                <w:highlight w:val="none"/>
              </w:rPr>
            </w:pPr>
            <w:r>
              <w:rPr>
                <w:rFonts w:hint="eastAsia" w:ascii="宋体" w:hAnsi="宋体" w:cs="宋体"/>
                <w:color w:val="auto"/>
                <w:sz w:val="24"/>
                <w:highlight w:val="none"/>
              </w:rPr>
              <w:t>(2)劳动力:投入劳动力计划与进度计划呼应，能满足施工需要的得2分；不提供不得分。</w:t>
            </w:r>
          </w:p>
          <w:p w14:paraId="6AF68C4D">
            <w:pPr>
              <w:spacing w:line="400" w:lineRule="exact"/>
              <w:rPr>
                <w:rFonts w:hint="eastAsia" w:ascii="宋体" w:hAnsi="宋体" w:cs="宋体"/>
                <w:color w:val="auto"/>
                <w:sz w:val="24"/>
                <w:highlight w:val="none"/>
              </w:rPr>
            </w:pPr>
            <w:r>
              <w:rPr>
                <w:rFonts w:hint="eastAsia" w:ascii="宋体" w:hAnsi="宋体" w:cs="宋体"/>
                <w:color w:val="auto"/>
                <w:sz w:val="24"/>
                <w:highlight w:val="none"/>
              </w:rPr>
              <w:t>(3)主要物资供应计划:主要物资投入计划与进度计划呼应，能满足施工需要的得2分；不提供不得分。</w:t>
            </w:r>
          </w:p>
          <w:p w14:paraId="3315F09E">
            <w:pPr>
              <w:spacing w:line="400" w:lineRule="exact"/>
              <w:rPr>
                <w:rFonts w:hint="eastAsia" w:ascii="宋体" w:hAnsi="宋体" w:cs="宋体"/>
                <w:color w:val="auto"/>
                <w:sz w:val="24"/>
                <w:highlight w:val="none"/>
              </w:rPr>
            </w:pPr>
          </w:p>
        </w:tc>
      </w:tr>
      <w:tr w14:paraId="0E1CC1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102" w:type="dxa"/>
            <w:vMerge w:val="restart"/>
            <w:vAlign w:val="center"/>
          </w:tcPr>
          <w:p w14:paraId="41EB2F8A">
            <w:pPr>
              <w:spacing w:line="320" w:lineRule="exact"/>
              <w:rPr>
                <w:rFonts w:hint="eastAsia" w:ascii="宋体" w:hAnsi="宋体" w:cs="宋体"/>
                <w:color w:val="auto"/>
                <w:sz w:val="24"/>
                <w:highlight w:val="none"/>
              </w:rPr>
            </w:pPr>
            <w:r>
              <w:rPr>
                <w:rFonts w:hint="eastAsia" w:ascii="宋体" w:hAnsi="宋体" w:cs="宋体"/>
                <w:color w:val="auto"/>
                <w:sz w:val="24"/>
                <w:highlight w:val="none"/>
              </w:rPr>
              <w:t>商务部分</w:t>
            </w:r>
          </w:p>
          <w:p w14:paraId="768B97AC">
            <w:pPr>
              <w:spacing w:line="320" w:lineRule="exact"/>
              <w:rPr>
                <w:rFonts w:hint="eastAsia" w:ascii="宋体" w:hAnsi="宋体" w:cs="宋体"/>
                <w:color w:val="auto"/>
                <w:sz w:val="24"/>
                <w:highlight w:val="none"/>
              </w:rPr>
            </w:pPr>
            <w:r>
              <w:rPr>
                <w:rFonts w:hint="eastAsia" w:ascii="宋体" w:hAnsi="宋体" w:cs="宋体"/>
                <w:color w:val="auto"/>
                <w:sz w:val="24"/>
                <w:highlight w:val="none"/>
              </w:rPr>
              <w:t>（20分）</w:t>
            </w:r>
          </w:p>
        </w:tc>
        <w:tc>
          <w:tcPr>
            <w:tcW w:w="2191" w:type="dxa"/>
            <w:vAlign w:val="center"/>
          </w:tcPr>
          <w:p w14:paraId="644699D1">
            <w:pPr>
              <w:tabs>
                <w:tab w:val="left" w:pos="5130"/>
              </w:tabs>
              <w:adjustRightInd w:val="0"/>
              <w:snapToGrid w:val="0"/>
              <w:spacing w:line="360" w:lineRule="auto"/>
              <w:rPr>
                <w:rFonts w:hint="eastAsia" w:ascii="宋体" w:hAnsi="宋体" w:cs="宋体"/>
                <w:color w:val="auto"/>
                <w:sz w:val="24"/>
                <w:highlight w:val="none"/>
              </w:rPr>
            </w:pPr>
            <w:r>
              <w:rPr>
                <w:rFonts w:hint="eastAsia" w:ascii="宋体" w:hAnsi="宋体" w:cs="宋体"/>
                <w:color w:val="auto"/>
                <w:sz w:val="24"/>
                <w:highlight w:val="none"/>
              </w:rPr>
              <w:t>业绩（4分）</w:t>
            </w:r>
          </w:p>
        </w:tc>
        <w:tc>
          <w:tcPr>
            <w:tcW w:w="6274" w:type="dxa"/>
            <w:gridSpan w:val="2"/>
            <w:vAlign w:val="center"/>
          </w:tcPr>
          <w:p w14:paraId="53AC050B">
            <w:pPr>
              <w:keepNext w:val="0"/>
              <w:keepLines w:val="0"/>
              <w:widowControl/>
              <w:suppressLineNumbers w:val="0"/>
              <w:jc w:val="left"/>
              <w:rPr>
                <w:color w:val="auto"/>
                <w:highlight w:val="none"/>
              </w:rPr>
            </w:pPr>
            <w:r>
              <w:rPr>
                <w:rFonts w:hint="eastAsia" w:ascii="宋体" w:hAnsi="宋体" w:eastAsia="宋体" w:cs="宋体"/>
                <w:color w:val="auto"/>
                <w:kern w:val="0"/>
                <w:sz w:val="22"/>
                <w:szCs w:val="22"/>
                <w:highlight w:val="none"/>
                <w:lang w:val="en-US" w:eastAsia="zh-CN" w:bidi="ar"/>
              </w:rPr>
              <w:t>供应商自2022年1月1日以来提供类似业绩的每有一项得</w:t>
            </w:r>
            <w:r>
              <w:rPr>
                <w:rFonts w:hint="eastAsia" w:ascii="宋体" w:hAnsi="宋体" w:cs="宋体"/>
                <w:color w:val="auto"/>
                <w:kern w:val="0"/>
                <w:sz w:val="22"/>
                <w:szCs w:val="22"/>
                <w:highlight w:val="none"/>
                <w:lang w:val="en-US" w:eastAsia="zh-CN" w:bidi="ar"/>
              </w:rPr>
              <w:t>2</w:t>
            </w:r>
            <w:r>
              <w:rPr>
                <w:rFonts w:hint="eastAsia" w:ascii="宋体" w:hAnsi="宋体" w:eastAsia="宋体" w:cs="宋体"/>
                <w:color w:val="auto"/>
                <w:kern w:val="0"/>
                <w:sz w:val="22"/>
                <w:szCs w:val="22"/>
                <w:highlight w:val="none"/>
                <w:lang w:val="en-US" w:eastAsia="zh-CN" w:bidi="ar"/>
              </w:rPr>
              <w:t xml:space="preserve">分， </w:t>
            </w:r>
          </w:p>
          <w:p w14:paraId="21811D64">
            <w:pPr>
              <w:keepNext w:val="0"/>
              <w:keepLines w:val="0"/>
              <w:widowControl/>
              <w:suppressLineNumbers w:val="0"/>
              <w:jc w:val="left"/>
              <w:rPr>
                <w:color w:val="auto"/>
                <w:highlight w:val="none"/>
              </w:rPr>
            </w:pPr>
            <w:r>
              <w:rPr>
                <w:rFonts w:hint="eastAsia" w:ascii="宋体" w:hAnsi="宋体" w:eastAsia="宋体" w:cs="宋体"/>
                <w:color w:val="auto"/>
                <w:kern w:val="0"/>
                <w:sz w:val="22"/>
                <w:szCs w:val="22"/>
                <w:highlight w:val="none"/>
                <w:lang w:val="en-US" w:eastAsia="zh-CN" w:bidi="ar"/>
              </w:rPr>
              <w:t xml:space="preserve">最高得 </w:t>
            </w:r>
            <w:r>
              <w:rPr>
                <w:rFonts w:hint="eastAsia" w:ascii="宋体" w:hAnsi="宋体" w:cs="宋体"/>
                <w:color w:val="auto"/>
                <w:kern w:val="0"/>
                <w:sz w:val="22"/>
                <w:szCs w:val="22"/>
                <w:highlight w:val="none"/>
                <w:lang w:val="en-US" w:eastAsia="zh-CN" w:bidi="ar"/>
              </w:rPr>
              <w:t>4</w:t>
            </w:r>
            <w:r>
              <w:rPr>
                <w:rFonts w:hint="eastAsia" w:ascii="宋体" w:hAnsi="宋体" w:eastAsia="宋体" w:cs="宋体"/>
                <w:color w:val="auto"/>
                <w:kern w:val="0"/>
                <w:sz w:val="22"/>
                <w:szCs w:val="22"/>
                <w:highlight w:val="none"/>
                <w:lang w:val="en-US" w:eastAsia="zh-CN" w:bidi="ar"/>
              </w:rPr>
              <w:t xml:space="preserve">分。（附合同协议书和中标通知书）。 </w:t>
            </w:r>
          </w:p>
          <w:p w14:paraId="0387DC58">
            <w:pPr>
              <w:spacing w:line="400" w:lineRule="exact"/>
              <w:rPr>
                <w:rFonts w:hint="eastAsia" w:ascii="宋体" w:hAnsi="宋体" w:cs="宋体"/>
                <w:color w:val="auto"/>
                <w:sz w:val="24"/>
                <w:highlight w:val="none"/>
              </w:rPr>
            </w:pPr>
            <w:r>
              <w:rPr>
                <w:rFonts w:hint="eastAsia" w:ascii="宋体" w:hAnsi="宋体" w:cs="宋体"/>
                <w:color w:val="auto"/>
                <w:sz w:val="24"/>
                <w:highlight w:val="none"/>
              </w:rPr>
              <w:t>缺项或不提供不得分。</w:t>
            </w:r>
          </w:p>
        </w:tc>
      </w:tr>
      <w:tr w14:paraId="56B1B5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102" w:type="dxa"/>
            <w:vMerge w:val="continue"/>
            <w:vAlign w:val="center"/>
          </w:tcPr>
          <w:p w14:paraId="002FD288">
            <w:pPr>
              <w:spacing w:line="320" w:lineRule="exact"/>
              <w:rPr>
                <w:rFonts w:hint="eastAsia" w:ascii="宋体" w:hAnsi="宋体" w:cs="宋体"/>
                <w:color w:val="auto"/>
                <w:sz w:val="24"/>
                <w:highlight w:val="none"/>
              </w:rPr>
            </w:pPr>
          </w:p>
        </w:tc>
        <w:tc>
          <w:tcPr>
            <w:tcW w:w="2191" w:type="dxa"/>
            <w:vAlign w:val="center"/>
          </w:tcPr>
          <w:p w14:paraId="45AC6A0C">
            <w:pPr>
              <w:tabs>
                <w:tab w:val="left" w:pos="5130"/>
              </w:tabs>
              <w:adjustRightInd w:val="0"/>
              <w:snapToGrid w:val="0"/>
              <w:spacing w:line="360" w:lineRule="auto"/>
              <w:rPr>
                <w:rFonts w:hint="eastAsia" w:ascii="宋体" w:hAnsi="宋体" w:cs="宋体"/>
                <w:color w:val="auto"/>
                <w:sz w:val="24"/>
                <w:highlight w:val="none"/>
              </w:rPr>
            </w:pPr>
            <w:r>
              <w:rPr>
                <w:rFonts w:hint="eastAsia" w:ascii="宋体" w:hAnsi="宋体" w:cs="宋体"/>
                <w:color w:val="auto"/>
                <w:sz w:val="24"/>
                <w:highlight w:val="none"/>
              </w:rPr>
              <w:t>投标人承诺书（1</w:t>
            </w:r>
            <w:r>
              <w:rPr>
                <w:rFonts w:hint="eastAsia" w:ascii="宋体" w:hAnsi="宋体" w:cs="宋体"/>
                <w:color w:val="auto"/>
                <w:sz w:val="24"/>
                <w:highlight w:val="none"/>
                <w:lang w:val="en-US" w:eastAsia="zh-CN"/>
              </w:rPr>
              <w:t>4</w:t>
            </w:r>
            <w:r>
              <w:rPr>
                <w:rFonts w:hint="eastAsia" w:ascii="宋体" w:hAnsi="宋体" w:cs="宋体"/>
                <w:color w:val="auto"/>
                <w:sz w:val="24"/>
                <w:highlight w:val="none"/>
              </w:rPr>
              <w:t>分）</w:t>
            </w:r>
          </w:p>
        </w:tc>
        <w:tc>
          <w:tcPr>
            <w:tcW w:w="6274" w:type="dxa"/>
            <w:gridSpan w:val="2"/>
            <w:vAlign w:val="center"/>
          </w:tcPr>
          <w:p w14:paraId="24B97A12">
            <w:pPr>
              <w:tabs>
                <w:tab w:val="left" w:pos="5130"/>
              </w:tabs>
              <w:adjustRightInd w:val="0"/>
              <w:snapToGrid w:val="0"/>
              <w:spacing w:line="360" w:lineRule="auto"/>
              <w:rPr>
                <w:rFonts w:hint="eastAsia" w:ascii="宋体" w:hAnsi="宋体" w:cs="宋体"/>
                <w:color w:val="auto"/>
                <w:sz w:val="22"/>
                <w:szCs w:val="22"/>
                <w:highlight w:val="none"/>
              </w:rPr>
            </w:pPr>
            <w:r>
              <w:rPr>
                <w:rFonts w:hint="eastAsia" w:ascii="宋体" w:hAnsi="宋体" w:cs="宋体"/>
                <w:color w:val="auto"/>
                <w:sz w:val="24"/>
                <w:highlight w:val="none"/>
              </w:rPr>
              <w:t>1、</w:t>
            </w:r>
            <w:r>
              <w:rPr>
                <w:rFonts w:hint="eastAsia" w:ascii="宋体" w:hAnsi="宋体" w:cs="宋体"/>
                <w:color w:val="auto"/>
                <w:sz w:val="22"/>
                <w:szCs w:val="22"/>
                <w:highlight w:val="none"/>
              </w:rPr>
              <w:t>不拖欠农民工工资承诺</w:t>
            </w:r>
            <w:r>
              <w:rPr>
                <w:rFonts w:hint="eastAsia" w:ascii="宋体" w:hAnsi="宋体" w:cs="宋体"/>
                <w:color w:val="auto"/>
                <w:sz w:val="22"/>
                <w:szCs w:val="22"/>
                <w:highlight w:val="none"/>
                <w:lang w:eastAsia="zh-CN"/>
              </w:rPr>
              <w:t>得</w:t>
            </w:r>
            <w:r>
              <w:rPr>
                <w:rFonts w:hint="eastAsia" w:ascii="宋体" w:hAnsi="宋体" w:cs="宋体"/>
                <w:color w:val="auto"/>
                <w:sz w:val="22"/>
                <w:szCs w:val="22"/>
                <w:highlight w:val="none"/>
              </w:rPr>
              <w:t>2分；不提供不得分。</w:t>
            </w:r>
          </w:p>
          <w:p w14:paraId="7A8CBBC2">
            <w:pPr>
              <w:tabs>
                <w:tab w:val="left" w:pos="5130"/>
              </w:tabs>
              <w:adjustRightInd w:val="0"/>
              <w:snapToGrid w:val="0"/>
              <w:spacing w:line="360" w:lineRule="auto"/>
              <w:rPr>
                <w:rFonts w:hint="eastAsia" w:ascii="宋体" w:hAnsi="宋体" w:cs="宋体"/>
                <w:color w:val="auto"/>
                <w:sz w:val="22"/>
                <w:szCs w:val="22"/>
                <w:highlight w:val="none"/>
              </w:rPr>
            </w:pPr>
            <w:r>
              <w:rPr>
                <w:rFonts w:hint="eastAsia" w:ascii="宋体" w:hAnsi="宋体" w:cs="宋体"/>
                <w:color w:val="auto"/>
                <w:sz w:val="22"/>
                <w:szCs w:val="22"/>
                <w:highlight w:val="none"/>
              </w:rPr>
              <w:t>2、工程质量承诺</w:t>
            </w:r>
            <w:r>
              <w:rPr>
                <w:rFonts w:hint="eastAsia" w:ascii="宋体" w:hAnsi="宋体" w:cs="宋体"/>
                <w:color w:val="auto"/>
                <w:sz w:val="22"/>
                <w:szCs w:val="22"/>
                <w:highlight w:val="none"/>
                <w:lang w:eastAsia="zh-CN"/>
              </w:rPr>
              <w:t>得</w:t>
            </w:r>
            <w:r>
              <w:rPr>
                <w:rFonts w:hint="eastAsia" w:ascii="宋体" w:hAnsi="宋体" w:cs="宋体"/>
                <w:color w:val="auto"/>
                <w:sz w:val="22"/>
                <w:szCs w:val="22"/>
                <w:highlight w:val="none"/>
              </w:rPr>
              <w:t>2分；不提供不得分。</w:t>
            </w:r>
          </w:p>
          <w:p w14:paraId="040BFCAA">
            <w:pPr>
              <w:tabs>
                <w:tab w:val="left" w:pos="5130"/>
              </w:tabs>
              <w:adjustRightInd w:val="0"/>
              <w:snapToGrid w:val="0"/>
              <w:spacing w:line="360" w:lineRule="auto"/>
              <w:rPr>
                <w:rFonts w:hint="eastAsia" w:ascii="宋体" w:hAnsi="宋体" w:cs="宋体"/>
                <w:color w:val="auto"/>
                <w:sz w:val="22"/>
                <w:szCs w:val="22"/>
                <w:highlight w:val="none"/>
              </w:rPr>
            </w:pPr>
            <w:r>
              <w:rPr>
                <w:rFonts w:hint="eastAsia" w:ascii="宋体" w:hAnsi="宋体" w:cs="宋体"/>
                <w:color w:val="auto"/>
                <w:sz w:val="22"/>
                <w:szCs w:val="22"/>
                <w:highlight w:val="none"/>
              </w:rPr>
              <w:t>3、工程工期承诺</w:t>
            </w:r>
            <w:r>
              <w:rPr>
                <w:rFonts w:hint="eastAsia" w:ascii="宋体" w:hAnsi="宋体" w:cs="宋体"/>
                <w:color w:val="auto"/>
                <w:sz w:val="22"/>
                <w:szCs w:val="22"/>
                <w:highlight w:val="none"/>
                <w:lang w:eastAsia="zh-CN"/>
              </w:rPr>
              <w:t>得</w:t>
            </w:r>
            <w:r>
              <w:rPr>
                <w:rFonts w:hint="eastAsia" w:ascii="宋体" w:hAnsi="宋体" w:cs="宋体"/>
                <w:color w:val="auto"/>
                <w:sz w:val="22"/>
                <w:szCs w:val="22"/>
                <w:highlight w:val="none"/>
              </w:rPr>
              <w:t>2分；不提供不得分。</w:t>
            </w:r>
          </w:p>
          <w:p w14:paraId="5AE8AA8C">
            <w:pPr>
              <w:tabs>
                <w:tab w:val="left" w:pos="5130"/>
              </w:tabs>
              <w:adjustRightInd w:val="0"/>
              <w:snapToGrid w:val="0"/>
              <w:spacing w:line="360" w:lineRule="auto"/>
              <w:rPr>
                <w:rFonts w:hint="eastAsia" w:ascii="宋体" w:hAnsi="宋体" w:cs="宋体"/>
                <w:color w:val="auto"/>
                <w:sz w:val="22"/>
                <w:szCs w:val="22"/>
                <w:highlight w:val="none"/>
              </w:rPr>
            </w:pPr>
            <w:r>
              <w:rPr>
                <w:rFonts w:hint="eastAsia" w:ascii="宋体" w:hAnsi="宋体" w:cs="宋体"/>
                <w:color w:val="auto"/>
                <w:sz w:val="22"/>
                <w:szCs w:val="22"/>
                <w:highlight w:val="none"/>
              </w:rPr>
              <w:t>4、安全文明施工和环保承诺</w:t>
            </w:r>
            <w:r>
              <w:rPr>
                <w:rFonts w:hint="eastAsia" w:ascii="宋体" w:hAnsi="宋体" w:cs="宋体"/>
                <w:color w:val="auto"/>
                <w:sz w:val="22"/>
                <w:szCs w:val="22"/>
                <w:highlight w:val="none"/>
                <w:lang w:eastAsia="zh-CN"/>
              </w:rPr>
              <w:t>得</w:t>
            </w:r>
            <w:r>
              <w:rPr>
                <w:rFonts w:hint="eastAsia" w:ascii="宋体" w:hAnsi="宋体" w:cs="宋体"/>
                <w:color w:val="auto"/>
                <w:sz w:val="22"/>
                <w:szCs w:val="22"/>
                <w:highlight w:val="none"/>
              </w:rPr>
              <w:t>2分；不提供不得分。</w:t>
            </w:r>
          </w:p>
          <w:p w14:paraId="2AE39DD1">
            <w:pPr>
              <w:tabs>
                <w:tab w:val="left" w:pos="5130"/>
              </w:tabs>
              <w:adjustRightInd w:val="0"/>
              <w:snapToGrid w:val="0"/>
              <w:spacing w:line="360" w:lineRule="auto"/>
              <w:rPr>
                <w:rFonts w:hint="eastAsia" w:ascii="宋体" w:hAnsi="宋体" w:cs="宋体"/>
                <w:color w:val="auto"/>
                <w:sz w:val="22"/>
                <w:szCs w:val="22"/>
                <w:highlight w:val="none"/>
              </w:rPr>
            </w:pPr>
            <w:r>
              <w:rPr>
                <w:rFonts w:hint="eastAsia" w:ascii="宋体" w:hAnsi="宋体" w:cs="宋体"/>
                <w:color w:val="auto"/>
                <w:sz w:val="22"/>
                <w:szCs w:val="22"/>
                <w:highlight w:val="none"/>
              </w:rPr>
              <w:t>5、扬尘污染防治和建筑垃圾处置方案</w:t>
            </w:r>
            <w:r>
              <w:rPr>
                <w:rFonts w:hint="eastAsia" w:ascii="宋体" w:hAnsi="宋体" w:cs="宋体"/>
                <w:color w:val="auto"/>
                <w:sz w:val="22"/>
                <w:szCs w:val="22"/>
                <w:highlight w:val="none"/>
                <w:lang w:eastAsia="zh-CN"/>
              </w:rPr>
              <w:t>得</w:t>
            </w:r>
            <w:r>
              <w:rPr>
                <w:rFonts w:hint="eastAsia" w:ascii="宋体" w:hAnsi="宋体" w:cs="宋体"/>
                <w:color w:val="auto"/>
                <w:sz w:val="22"/>
                <w:szCs w:val="22"/>
                <w:highlight w:val="none"/>
              </w:rPr>
              <w:t>2分；不提供不得分。</w:t>
            </w:r>
          </w:p>
          <w:p w14:paraId="4450469C">
            <w:pPr>
              <w:tabs>
                <w:tab w:val="left" w:pos="5130"/>
              </w:tabs>
              <w:adjustRightInd w:val="0"/>
              <w:snapToGrid w:val="0"/>
              <w:spacing w:line="360" w:lineRule="auto"/>
              <w:rPr>
                <w:rFonts w:hint="eastAsia" w:ascii="宋体" w:hAnsi="宋体" w:cs="宋体"/>
                <w:color w:val="auto"/>
                <w:sz w:val="22"/>
                <w:szCs w:val="22"/>
                <w:highlight w:val="none"/>
              </w:rPr>
            </w:pPr>
            <w:r>
              <w:rPr>
                <w:rFonts w:hint="eastAsia" w:ascii="宋体" w:hAnsi="宋体" w:cs="宋体"/>
                <w:color w:val="auto"/>
                <w:sz w:val="22"/>
                <w:szCs w:val="22"/>
                <w:highlight w:val="none"/>
              </w:rPr>
              <w:t>6、保修期内外及其他承诺</w:t>
            </w:r>
            <w:r>
              <w:rPr>
                <w:rFonts w:hint="eastAsia" w:ascii="宋体" w:hAnsi="宋体" w:cs="宋体"/>
                <w:color w:val="auto"/>
                <w:sz w:val="22"/>
                <w:szCs w:val="22"/>
                <w:highlight w:val="none"/>
                <w:lang w:eastAsia="zh-CN"/>
              </w:rPr>
              <w:t>得</w:t>
            </w:r>
            <w:r>
              <w:rPr>
                <w:rFonts w:hint="eastAsia" w:ascii="宋体" w:hAnsi="宋体" w:cs="宋体"/>
                <w:color w:val="auto"/>
                <w:sz w:val="22"/>
                <w:szCs w:val="22"/>
                <w:highlight w:val="none"/>
              </w:rPr>
              <w:t>2分；不提供不得分。</w:t>
            </w:r>
          </w:p>
          <w:p w14:paraId="56955F85">
            <w:pPr>
              <w:tabs>
                <w:tab w:val="left" w:pos="5130"/>
              </w:tabs>
              <w:adjustRightInd w:val="0"/>
              <w:snapToGrid w:val="0"/>
              <w:spacing w:line="360" w:lineRule="auto"/>
              <w:rPr>
                <w:rFonts w:hint="default" w:ascii="宋体" w:hAnsi="宋体" w:eastAsia="宋体" w:cs="宋体"/>
                <w:color w:val="auto"/>
                <w:sz w:val="24"/>
                <w:highlight w:val="none"/>
                <w:lang w:val="en-US" w:eastAsia="zh-CN"/>
              </w:rPr>
            </w:pPr>
            <w:r>
              <w:rPr>
                <w:rFonts w:hint="eastAsia" w:ascii="宋体" w:hAnsi="宋体" w:cs="宋体"/>
                <w:color w:val="auto"/>
                <w:sz w:val="22"/>
                <w:szCs w:val="22"/>
                <w:highlight w:val="none"/>
                <w:lang w:val="en-US" w:eastAsia="zh-CN"/>
              </w:rPr>
              <w:t>7，承诺施工所使用原材料符合节能环保要求得</w:t>
            </w:r>
            <w:r>
              <w:rPr>
                <w:rFonts w:hint="eastAsia" w:ascii="宋体" w:hAnsi="宋体" w:cs="宋体"/>
                <w:color w:val="auto"/>
                <w:sz w:val="22"/>
                <w:szCs w:val="22"/>
                <w:highlight w:val="none"/>
              </w:rPr>
              <w:t>2分；不提供不得分。</w:t>
            </w:r>
          </w:p>
        </w:tc>
      </w:tr>
      <w:tr w14:paraId="17E436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102" w:type="dxa"/>
            <w:vMerge w:val="continue"/>
            <w:vAlign w:val="center"/>
          </w:tcPr>
          <w:p w14:paraId="11C81BA0">
            <w:pPr>
              <w:spacing w:line="320" w:lineRule="exact"/>
              <w:rPr>
                <w:rFonts w:hint="eastAsia" w:ascii="宋体" w:hAnsi="宋体" w:cs="宋体"/>
                <w:color w:val="auto"/>
                <w:sz w:val="24"/>
                <w:highlight w:val="none"/>
              </w:rPr>
            </w:pPr>
          </w:p>
        </w:tc>
        <w:tc>
          <w:tcPr>
            <w:tcW w:w="2191" w:type="dxa"/>
            <w:vAlign w:val="center"/>
          </w:tcPr>
          <w:p w14:paraId="51420055">
            <w:pPr>
              <w:keepNext w:val="0"/>
              <w:keepLines w:val="0"/>
              <w:widowControl/>
              <w:suppressLineNumbers w:val="0"/>
              <w:jc w:val="left"/>
              <w:rPr>
                <w:rFonts w:hint="eastAsia" w:ascii="宋体" w:hAnsi="宋体" w:eastAsia="宋体" w:cs="宋体"/>
                <w:color w:val="auto"/>
                <w:kern w:val="0"/>
                <w:sz w:val="22"/>
                <w:szCs w:val="22"/>
                <w:highlight w:val="none"/>
                <w:lang w:val="en-US" w:eastAsia="zh-CN" w:bidi="ar"/>
              </w:rPr>
            </w:pPr>
            <w:r>
              <w:rPr>
                <w:rFonts w:hint="eastAsia" w:ascii="宋体" w:hAnsi="宋体" w:eastAsia="宋体" w:cs="宋体"/>
                <w:color w:val="auto"/>
                <w:kern w:val="0"/>
                <w:sz w:val="22"/>
                <w:szCs w:val="22"/>
                <w:highlight w:val="none"/>
                <w:lang w:val="en-US" w:eastAsia="zh-CN" w:bidi="ar"/>
              </w:rPr>
              <w:t>现场勘察</w:t>
            </w:r>
          </w:p>
          <w:p w14:paraId="4D8C1ABA">
            <w:pPr>
              <w:tabs>
                <w:tab w:val="left" w:pos="5130"/>
              </w:tabs>
              <w:adjustRightInd w:val="0"/>
              <w:snapToGrid w:val="0"/>
              <w:spacing w:line="360" w:lineRule="auto"/>
              <w:rPr>
                <w:rFonts w:hint="eastAsia" w:ascii="宋体" w:hAnsi="宋体" w:cs="宋体"/>
                <w:color w:val="auto"/>
                <w:sz w:val="24"/>
                <w:highlight w:val="none"/>
              </w:rPr>
            </w:pPr>
            <w:r>
              <w:rPr>
                <w:rFonts w:hint="eastAsia" w:ascii="宋体" w:hAnsi="宋体" w:eastAsia="宋体" w:cs="宋体"/>
                <w:color w:val="auto"/>
                <w:kern w:val="0"/>
                <w:sz w:val="22"/>
                <w:szCs w:val="22"/>
                <w:highlight w:val="none"/>
                <w:lang w:val="en-US" w:eastAsia="zh-CN" w:bidi="ar"/>
              </w:rPr>
              <w:t>（</w:t>
            </w:r>
            <w:r>
              <w:rPr>
                <w:rFonts w:hint="eastAsia" w:ascii="宋体" w:hAnsi="宋体" w:cs="宋体"/>
                <w:color w:val="auto"/>
                <w:kern w:val="0"/>
                <w:sz w:val="22"/>
                <w:szCs w:val="22"/>
                <w:highlight w:val="none"/>
                <w:lang w:val="en-US" w:eastAsia="zh-CN" w:bidi="ar"/>
              </w:rPr>
              <w:t>2</w:t>
            </w:r>
            <w:r>
              <w:rPr>
                <w:rFonts w:hint="eastAsia" w:ascii="宋体" w:hAnsi="宋体" w:eastAsia="宋体" w:cs="宋体"/>
                <w:color w:val="auto"/>
                <w:kern w:val="0"/>
                <w:sz w:val="22"/>
                <w:szCs w:val="22"/>
                <w:highlight w:val="none"/>
                <w:lang w:val="en-US" w:eastAsia="zh-CN" w:bidi="ar"/>
              </w:rPr>
              <w:t xml:space="preserve"> 分）</w:t>
            </w:r>
          </w:p>
        </w:tc>
        <w:tc>
          <w:tcPr>
            <w:tcW w:w="6274" w:type="dxa"/>
            <w:gridSpan w:val="2"/>
            <w:shd w:val="clear" w:color="auto" w:fill="auto"/>
            <w:vAlign w:val="center"/>
          </w:tcPr>
          <w:p w14:paraId="2654A254">
            <w:pPr>
              <w:keepNext w:val="0"/>
              <w:keepLines w:val="0"/>
              <w:widowControl/>
              <w:suppressLineNumbers w:val="0"/>
              <w:jc w:val="left"/>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0"/>
                <w:sz w:val="22"/>
                <w:szCs w:val="22"/>
                <w:highlight w:val="none"/>
                <w:lang w:val="en-US" w:eastAsia="zh-CN" w:bidi="ar"/>
              </w:rPr>
              <w:t xml:space="preserve">投标人提供加盖采购人公章现场勘察证明得 </w:t>
            </w:r>
            <w:r>
              <w:rPr>
                <w:rFonts w:hint="eastAsia" w:ascii="宋体" w:hAnsi="宋体" w:cs="宋体"/>
                <w:color w:val="auto"/>
                <w:kern w:val="0"/>
                <w:sz w:val="22"/>
                <w:szCs w:val="22"/>
                <w:highlight w:val="none"/>
                <w:lang w:val="en-US" w:eastAsia="zh-CN" w:bidi="ar"/>
              </w:rPr>
              <w:t>2</w:t>
            </w:r>
            <w:r>
              <w:rPr>
                <w:rFonts w:hint="eastAsia" w:ascii="宋体" w:hAnsi="宋体" w:eastAsia="宋体" w:cs="宋体"/>
                <w:color w:val="auto"/>
                <w:kern w:val="0"/>
                <w:sz w:val="22"/>
                <w:szCs w:val="22"/>
                <w:highlight w:val="none"/>
                <w:lang w:val="en-US" w:eastAsia="zh-CN" w:bidi="ar"/>
              </w:rPr>
              <w:t>分，不提供不得分。</w:t>
            </w:r>
          </w:p>
        </w:tc>
      </w:tr>
    </w:tbl>
    <w:p w14:paraId="28E87932">
      <w:pPr>
        <w:pStyle w:val="17"/>
        <w:ind w:firstLine="0" w:firstLineChars="0"/>
        <w:rPr>
          <w:rFonts w:hint="eastAsia" w:ascii="宋体" w:hAnsi="宋体" w:eastAsia="宋体" w:cs="宋体"/>
          <w:color w:val="auto"/>
          <w:sz w:val="24"/>
          <w:highlight w:val="none"/>
        </w:rPr>
      </w:pPr>
    </w:p>
    <w:p w14:paraId="03DFD8BD">
      <w:pPr>
        <w:spacing w:line="560" w:lineRule="exact"/>
        <w:rPr>
          <w:rFonts w:hint="eastAsia" w:ascii="宋体" w:hAnsi="宋体" w:cs="宋体"/>
          <w:b/>
          <w:color w:val="auto"/>
          <w:sz w:val="24"/>
          <w:highlight w:val="none"/>
        </w:rPr>
      </w:pPr>
      <w:r>
        <w:rPr>
          <w:rFonts w:hint="eastAsia" w:ascii="宋体" w:hAnsi="宋体" w:cs="宋体"/>
          <w:b/>
          <w:color w:val="auto"/>
          <w:sz w:val="24"/>
          <w:highlight w:val="none"/>
        </w:rPr>
        <w:t xml:space="preserve">  最终得分为磋商小组所有成员计分的算术平均值，计算保留小数点两位，小数点后第三位四舍五入。</w:t>
      </w:r>
    </w:p>
    <w:p w14:paraId="3D8A80D5">
      <w:pPr>
        <w:spacing w:line="560" w:lineRule="exact"/>
        <w:ind w:firstLine="480" w:firstLineChars="200"/>
        <w:rPr>
          <w:rFonts w:hint="eastAsia" w:ascii="宋体" w:hAnsi="宋体" w:cs="宋体"/>
          <w:color w:val="auto"/>
          <w:sz w:val="24"/>
          <w:highlight w:val="none"/>
        </w:rPr>
      </w:pPr>
      <w:r>
        <w:rPr>
          <w:rFonts w:hint="eastAsia" w:ascii="宋体" w:hAnsi="宋体" w:cs="宋体"/>
          <w:color w:val="auto"/>
          <w:sz w:val="24"/>
          <w:highlight w:val="none"/>
        </w:rPr>
        <w:t>22.3磋商小组根据综合评分情况，按照评审得分由高到低顺序推荐成交候选供应商，并编写评审报告。综合得分相同的供应商，报价较低者优先；报价也相同的，由采购人自行确定。</w:t>
      </w:r>
    </w:p>
    <w:p w14:paraId="057D51BC">
      <w:pPr>
        <w:spacing w:line="560" w:lineRule="exact"/>
        <w:ind w:firstLine="480" w:firstLineChars="200"/>
        <w:rPr>
          <w:rFonts w:hint="eastAsia" w:ascii="宋体" w:hAnsi="宋体" w:cs="宋体"/>
          <w:color w:val="auto"/>
          <w:sz w:val="24"/>
          <w:highlight w:val="none"/>
        </w:rPr>
      </w:pPr>
      <w:r>
        <w:rPr>
          <w:rFonts w:hint="eastAsia" w:ascii="宋体" w:hAnsi="宋体" w:cs="宋体"/>
          <w:color w:val="auto"/>
          <w:sz w:val="24"/>
          <w:highlight w:val="none"/>
        </w:rPr>
        <w:t>22.4采购人应当从评审报告提出的成交候选供应商中，按照排序由高到低的原则确定成交供应商，也可以书面授权磋商小组直接确定成交供应商。采购人逾期未确定成交供应商且不提出异议的，视为确定评审报告提出的排序第一的供应商为成交供应商。</w:t>
      </w:r>
    </w:p>
    <w:p w14:paraId="33B5516B">
      <w:pPr>
        <w:spacing w:line="560" w:lineRule="exact"/>
        <w:ind w:firstLine="480" w:firstLineChars="200"/>
        <w:rPr>
          <w:rFonts w:hint="eastAsia" w:ascii="宋体" w:hAnsi="宋体" w:cs="宋体"/>
          <w:b/>
          <w:color w:val="auto"/>
          <w:sz w:val="24"/>
          <w:highlight w:val="none"/>
        </w:rPr>
      </w:pPr>
      <w:r>
        <w:rPr>
          <w:rFonts w:hint="eastAsia" w:ascii="宋体" w:hAnsi="宋体" w:cs="宋体"/>
          <w:color w:val="auto"/>
          <w:sz w:val="24"/>
          <w:highlight w:val="none"/>
        </w:rPr>
        <w:t>22.5若供应商的报价高于项目预算，磋商小组有权根据采购人意见及其实际情况，拒绝该报价。</w:t>
      </w:r>
    </w:p>
    <w:p w14:paraId="4E015195">
      <w:pPr>
        <w:spacing w:line="560" w:lineRule="exact"/>
        <w:ind w:firstLine="480" w:firstLineChars="200"/>
        <w:rPr>
          <w:rFonts w:hint="eastAsia" w:ascii="宋体" w:hAnsi="宋体" w:cs="宋体"/>
          <w:color w:val="auto"/>
          <w:sz w:val="24"/>
          <w:highlight w:val="none"/>
        </w:rPr>
      </w:pPr>
      <w:r>
        <w:rPr>
          <w:rFonts w:hint="eastAsia" w:ascii="宋体" w:hAnsi="宋体" w:cs="宋体"/>
          <w:color w:val="auto"/>
          <w:sz w:val="24"/>
          <w:highlight w:val="none"/>
        </w:rPr>
        <w:t>22.6为保证成交结果的公正性，竞争性磋商期间直至授予供应商合同时，竞争性磋商小组成员不得与供应商私下交换意见。在竞争性磋商结束后，凡与竞争性磋商情况有接触的任何人不得将竞争性磋商情况扩散出竞争性磋商小组成员之外。</w:t>
      </w:r>
    </w:p>
    <w:p w14:paraId="23A3A78F">
      <w:pPr>
        <w:spacing w:line="560" w:lineRule="exact"/>
        <w:ind w:firstLine="480" w:firstLineChars="200"/>
        <w:rPr>
          <w:rFonts w:hint="eastAsia" w:ascii="宋体" w:hAnsi="宋体" w:cs="宋体"/>
          <w:color w:val="auto"/>
          <w:sz w:val="24"/>
          <w:highlight w:val="none"/>
        </w:rPr>
      </w:pPr>
      <w:r>
        <w:rPr>
          <w:rFonts w:hint="eastAsia" w:ascii="宋体" w:hAnsi="宋体" w:cs="宋体"/>
          <w:color w:val="auto"/>
          <w:sz w:val="24"/>
          <w:highlight w:val="none"/>
        </w:rPr>
        <w:t>22.7供应商须在响应文件承诺，在竞争性磋商期间，供应商不得向竞争性磋商小组成员询问其它供应商竞争性磋商情况，不得进行旨在影响成交结果的活动。</w:t>
      </w:r>
    </w:p>
    <w:p w14:paraId="585FD80A">
      <w:pPr>
        <w:spacing w:line="560" w:lineRule="exact"/>
        <w:ind w:firstLine="480" w:firstLineChars="200"/>
        <w:rPr>
          <w:rFonts w:hint="eastAsia" w:ascii="宋体" w:hAnsi="宋体" w:cs="宋体"/>
          <w:color w:val="auto"/>
          <w:sz w:val="24"/>
          <w:highlight w:val="none"/>
        </w:rPr>
      </w:pPr>
      <w:r>
        <w:rPr>
          <w:rFonts w:hint="eastAsia" w:ascii="宋体" w:hAnsi="宋体" w:cs="宋体"/>
          <w:color w:val="auto"/>
          <w:sz w:val="24"/>
          <w:highlight w:val="none"/>
        </w:rPr>
        <w:t>22.8在竞争性磋商期间，采购人将有专门人员与供应商进行联络。</w:t>
      </w:r>
    </w:p>
    <w:p w14:paraId="6FEFCF39">
      <w:pPr>
        <w:spacing w:line="560" w:lineRule="exact"/>
        <w:ind w:firstLine="482" w:firstLineChars="200"/>
        <w:rPr>
          <w:rFonts w:hint="eastAsia" w:ascii="宋体" w:hAnsi="宋体" w:cs="宋体"/>
          <w:b/>
          <w:color w:val="auto"/>
          <w:sz w:val="24"/>
          <w:highlight w:val="none"/>
        </w:rPr>
      </w:pPr>
      <w:r>
        <w:rPr>
          <w:rFonts w:hint="eastAsia" w:ascii="宋体" w:hAnsi="宋体" w:cs="宋体"/>
          <w:b/>
          <w:color w:val="auto"/>
          <w:sz w:val="24"/>
          <w:highlight w:val="none"/>
        </w:rPr>
        <w:t>23.竞争性磋商终止</w:t>
      </w:r>
    </w:p>
    <w:p w14:paraId="5DEDA482">
      <w:pPr>
        <w:spacing w:line="560" w:lineRule="exact"/>
        <w:ind w:firstLine="480" w:firstLineChars="200"/>
        <w:rPr>
          <w:rFonts w:hint="eastAsia" w:ascii="宋体" w:hAnsi="宋体" w:cs="宋体"/>
          <w:b/>
          <w:color w:val="auto"/>
          <w:sz w:val="24"/>
          <w:highlight w:val="none"/>
        </w:rPr>
      </w:pPr>
      <w:r>
        <w:rPr>
          <w:rFonts w:hint="eastAsia" w:ascii="宋体" w:hAnsi="宋体" w:cs="宋体"/>
          <w:bCs/>
          <w:color w:val="auto"/>
          <w:sz w:val="24"/>
          <w:highlight w:val="none"/>
        </w:rPr>
        <w:t>23.1出现下列情形之一时，采购人有权宣布竞争性磋商终止，并将理由通知所有供应商：</w:t>
      </w:r>
    </w:p>
    <w:p w14:paraId="00CCF129">
      <w:pPr>
        <w:spacing w:line="560" w:lineRule="exact"/>
        <w:ind w:firstLine="480" w:firstLineChars="200"/>
        <w:rPr>
          <w:rFonts w:hint="eastAsia" w:ascii="宋体" w:hAnsi="宋体" w:cs="宋体"/>
          <w:color w:val="auto"/>
          <w:sz w:val="24"/>
          <w:highlight w:val="none"/>
        </w:rPr>
      </w:pPr>
      <w:r>
        <w:rPr>
          <w:rFonts w:hint="eastAsia" w:ascii="宋体" w:hAnsi="宋体" w:cs="宋体"/>
          <w:color w:val="auto"/>
          <w:sz w:val="24"/>
          <w:highlight w:val="none"/>
        </w:rPr>
        <w:t>（1）因情况变化，不再符合竞争性磋商适用情形的；</w:t>
      </w:r>
    </w:p>
    <w:p w14:paraId="514C74E1">
      <w:pPr>
        <w:spacing w:line="560" w:lineRule="exact"/>
        <w:ind w:firstLine="480" w:firstLineChars="200"/>
        <w:rPr>
          <w:rFonts w:hint="eastAsia" w:ascii="宋体" w:hAnsi="宋体" w:cs="宋体"/>
          <w:color w:val="auto"/>
          <w:sz w:val="24"/>
          <w:highlight w:val="none"/>
        </w:rPr>
      </w:pPr>
      <w:r>
        <w:rPr>
          <w:rFonts w:hint="eastAsia" w:ascii="宋体" w:hAnsi="宋体" w:cs="宋体"/>
          <w:color w:val="auto"/>
          <w:sz w:val="24"/>
          <w:highlight w:val="none"/>
        </w:rPr>
        <w:t>（2）出现影响采购公正的违法、违规行为的；</w:t>
      </w:r>
    </w:p>
    <w:p w14:paraId="7D2CC469">
      <w:pPr>
        <w:spacing w:line="560" w:lineRule="exact"/>
        <w:ind w:firstLine="480" w:firstLineChars="200"/>
        <w:rPr>
          <w:rFonts w:hint="eastAsia" w:ascii="宋体" w:hAnsi="宋体" w:cs="宋体"/>
          <w:color w:val="auto"/>
          <w:sz w:val="24"/>
          <w:highlight w:val="none"/>
        </w:rPr>
      </w:pPr>
      <w:r>
        <w:rPr>
          <w:rFonts w:hint="eastAsia" w:ascii="宋体" w:hAnsi="宋体" w:cs="宋体"/>
          <w:color w:val="auto"/>
          <w:sz w:val="24"/>
          <w:highlight w:val="none"/>
        </w:rPr>
        <w:t>（3）在采购过程中符合磋商文件要求的供应商不足3家的；</w:t>
      </w:r>
    </w:p>
    <w:p w14:paraId="3977F24C">
      <w:pPr>
        <w:spacing w:line="560" w:lineRule="exact"/>
        <w:ind w:firstLine="480" w:firstLineChars="200"/>
        <w:rPr>
          <w:rFonts w:hint="eastAsia" w:ascii="宋体" w:hAnsi="宋体" w:cs="宋体"/>
          <w:b/>
          <w:color w:val="auto"/>
          <w:sz w:val="24"/>
          <w:highlight w:val="none"/>
        </w:rPr>
      </w:pPr>
      <w:r>
        <w:rPr>
          <w:rFonts w:hint="eastAsia" w:ascii="宋体" w:hAnsi="宋体" w:cs="宋体"/>
          <w:color w:val="auto"/>
          <w:sz w:val="24"/>
          <w:highlight w:val="none"/>
        </w:rPr>
        <w:t>（4）在采购活动中因重大变故，采购任务取消的；</w:t>
      </w:r>
    </w:p>
    <w:p w14:paraId="499714B7">
      <w:pPr>
        <w:spacing w:line="720" w:lineRule="auto"/>
        <w:jc w:val="center"/>
        <w:rPr>
          <w:rFonts w:hint="eastAsia" w:ascii="宋体" w:hAnsi="宋体" w:cs="宋体"/>
          <w:b/>
          <w:color w:val="auto"/>
          <w:sz w:val="24"/>
          <w:highlight w:val="none"/>
        </w:rPr>
      </w:pPr>
      <w:r>
        <w:rPr>
          <w:rFonts w:hint="eastAsia" w:ascii="宋体" w:hAnsi="宋体" w:cs="宋体"/>
          <w:b/>
          <w:color w:val="auto"/>
          <w:sz w:val="24"/>
          <w:highlight w:val="none"/>
        </w:rPr>
        <w:t>七、成交通知</w:t>
      </w:r>
    </w:p>
    <w:p w14:paraId="440298C8">
      <w:pPr>
        <w:spacing w:line="560" w:lineRule="exact"/>
        <w:ind w:firstLine="482" w:firstLineChars="200"/>
        <w:rPr>
          <w:rFonts w:hint="eastAsia" w:ascii="宋体" w:hAnsi="宋体" w:cs="宋体"/>
          <w:b/>
          <w:color w:val="auto"/>
          <w:sz w:val="24"/>
          <w:highlight w:val="none"/>
        </w:rPr>
      </w:pPr>
      <w:r>
        <w:rPr>
          <w:rFonts w:hint="eastAsia" w:ascii="宋体" w:hAnsi="宋体" w:cs="宋体"/>
          <w:b/>
          <w:color w:val="auto"/>
          <w:sz w:val="24"/>
          <w:highlight w:val="none"/>
        </w:rPr>
        <w:t>24.成交通知</w:t>
      </w:r>
    </w:p>
    <w:p w14:paraId="32AC0481">
      <w:pPr>
        <w:pStyle w:val="22"/>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24.1采购人应当自收到评审报告之日起5个工作日内在评审报告推荐的中标或者成交候选人中按顺序确定中标或者成交供应商。</w:t>
      </w:r>
    </w:p>
    <w:p w14:paraId="0C358628">
      <w:pPr>
        <w:tabs>
          <w:tab w:val="left" w:pos="1800"/>
        </w:tabs>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24.2在发出成交公告后请采购人、中标人登录周口市公共资源交易中心网（http://jyzx.zhoukou.gov.cn）自行下载</w:t>
      </w:r>
      <w:r>
        <w:rPr>
          <w:rFonts w:hint="eastAsia" w:cs="宋体"/>
          <w:color w:val="auto"/>
          <w:sz w:val="24"/>
          <w:highlight w:val="none"/>
        </w:rPr>
        <w:t>成交</w:t>
      </w:r>
      <w:r>
        <w:rPr>
          <w:rFonts w:hint="eastAsia" w:ascii="宋体" w:hAnsi="宋体" w:cs="宋体"/>
          <w:color w:val="auto"/>
          <w:sz w:val="24"/>
          <w:highlight w:val="none"/>
        </w:rPr>
        <w:t>通知书。</w:t>
      </w:r>
    </w:p>
    <w:p w14:paraId="7C687655">
      <w:pPr>
        <w:tabs>
          <w:tab w:val="left" w:pos="1800"/>
        </w:tabs>
        <w:spacing w:line="560" w:lineRule="exact"/>
        <w:ind w:firstLine="480" w:firstLineChars="200"/>
        <w:rPr>
          <w:rFonts w:hint="eastAsia" w:ascii="宋体" w:hAnsi="宋体" w:cs="宋体"/>
          <w:color w:val="auto"/>
          <w:sz w:val="24"/>
          <w:highlight w:val="none"/>
        </w:rPr>
      </w:pPr>
      <w:r>
        <w:rPr>
          <w:rFonts w:hint="eastAsia" w:ascii="宋体" w:hAnsi="宋体" w:cs="宋体"/>
          <w:color w:val="auto"/>
          <w:sz w:val="24"/>
          <w:highlight w:val="none"/>
        </w:rPr>
        <w:t>24.3成交通知书对采购人和成交供应商具有同等法律效力。成交通知书发出后，采购人改变成交结果，或者成交供应商放弃成交，应当承担相应的法律责任。</w:t>
      </w:r>
    </w:p>
    <w:p w14:paraId="4E9097DC">
      <w:pPr>
        <w:spacing w:line="720" w:lineRule="auto"/>
        <w:jc w:val="center"/>
        <w:rPr>
          <w:rFonts w:hint="eastAsia" w:ascii="宋体" w:hAnsi="宋体" w:cs="宋体"/>
          <w:color w:val="auto"/>
          <w:sz w:val="24"/>
          <w:highlight w:val="none"/>
        </w:rPr>
      </w:pPr>
      <w:r>
        <w:rPr>
          <w:rFonts w:hint="eastAsia" w:ascii="宋体" w:hAnsi="宋体" w:cs="宋体"/>
          <w:b/>
          <w:color w:val="auto"/>
          <w:sz w:val="24"/>
          <w:highlight w:val="none"/>
        </w:rPr>
        <w:t>八、合同授予</w:t>
      </w:r>
    </w:p>
    <w:p w14:paraId="1C1EABDD">
      <w:pPr>
        <w:tabs>
          <w:tab w:val="left" w:pos="1620"/>
        </w:tabs>
        <w:spacing w:line="560" w:lineRule="exact"/>
        <w:ind w:firstLine="482" w:firstLineChars="200"/>
        <w:rPr>
          <w:rFonts w:hint="eastAsia" w:ascii="宋体" w:hAnsi="宋体" w:cs="宋体"/>
          <w:b/>
          <w:color w:val="auto"/>
          <w:sz w:val="24"/>
          <w:highlight w:val="none"/>
        </w:rPr>
      </w:pPr>
      <w:r>
        <w:rPr>
          <w:rFonts w:hint="eastAsia" w:ascii="宋体" w:hAnsi="宋体" w:cs="宋体"/>
          <w:b/>
          <w:color w:val="auto"/>
          <w:sz w:val="24"/>
          <w:highlight w:val="none"/>
        </w:rPr>
        <w:t>25.签订合同及合同的执行</w:t>
      </w:r>
    </w:p>
    <w:p w14:paraId="5FB40810">
      <w:pPr>
        <w:spacing w:line="560" w:lineRule="exact"/>
        <w:ind w:firstLine="480" w:firstLineChars="200"/>
        <w:rPr>
          <w:rFonts w:hint="eastAsia" w:ascii="宋体" w:hAnsi="宋体" w:cs="宋体"/>
          <w:color w:val="auto"/>
          <w:sz w:val="24"/>
          <w:highlight w:val="none"/>
        </w:rPr>
      </w:pPr>
      <w:r>
        <w:rPr>
          <w:rFonts w:hint="eastAsia" w:ascii="宋体" w:hAnsi="宋体" w:cs="宋体"/>
          <w:color w:val="auto"/>
          <w:sz w:val="24"/>
          <w:highlight w:val="none"/>
        </w:rPr>
        <w:t>25.1采购人、成交供应商在成交通知书发出之日起30日内，按照竞争性磋商文件确定的合同文本签订政府采购合同。</w:t>
      </w:r>
    </w:p>
    <w:p w14:paraId="18A6324B">
      <w:pPr>
        <w:spacing w:line="560" w:lineRule="exact"/>
        <w:ind w:firstLine="480" w:firstLineChars="200"/>
        <w:rPr>
          <w:rFonts w:hint="eastAsia" w:ascii="宋体" w:hAnsi="宋体" w:cs="宋体"/>
          <w:color w:val="auto"/>
          <w:sz w:val="24"/>
          <w:highlight w:val="none"/>
        </w:rPr>
      </w:pPr>
      <w:r>
        <w:rPr>
          <w:rFonts w:hint="eastAsia" w:ascii="宋体" w:hAnsi="宋体" w:cs="宋体"/>
          <w:color w:val="auto"/>
          <w:sz w:val="24"/>
          <w:highlight w:val="none"/>
        </w:rPr>
        <w:t>25.2采购人不得向成交供应商提出超过竞争性磋商文件以外的任何要求作为签订合同的条件，不得与成交供应商订立背离竞争性磋商文件确定的合同文本协议。</w:t>
      </w:r>
    </w:p>
    <w:p w14:paraId="3AE430FA">
      <w:pPr>
        <w:spacing w:line="560" w:lineRule="exact"/>
        <w:ind w:firstLine="480" w:firstLineChars="200"/>
        <w:rPr>
          <w:rFonts w:hint="eastAsia" w:ascii="宋体" w:hAnsi="宋体" w:cs="宋体"/>
          <w:color w:val="auto"/>
          <w:sz w:val="24"/>
          <w:highlight w:val="none"/>
        </w:rPr>
      </w:pPr>
      <w:r>
        <w:rPr>
          <w:rFonts w:hint="eastAsia" w:ascii="宋体" w:hAnsi="宋体" w:cs="宋体"/>
          <w:color w:val="auto"/>
          <w:sz w:val="24"/>
          <w:highlight w:val="none"/>
        </w:rPr>
        <w:t>25.3竞争性磋商文件、竞争性磋商文件的修改文件、成交供应商的响应性文件、补充或修改的文件及澄清或承诺文件等，均为双方签订合同的组成部分，并与合同一并作为本竞争性磋商文件所列项目的互补性法律文件，与合同具有同等法律效力。</w:t>
      </w:r>
    </w:p>
    <w:p w14:paraId="5F37B678">
      <w:pPr>
        <w:spacing w:line="720" w:lineRule="auto"/>
        <w:jc w:val="center"/>
        <w:rPr>
          <w:rFonts w:hint="eastAsia" w:ascii="宋体" w:hAnsi="宋体" w:cs="宋体"/>
          <w:b/>
          <w:color w:val="auto"/>
          <w:sz w:val="24"/>
          <w:highlight w:val="none"/>
        </w:rPr>
      </w:pPr>
      <w:r>
        <w:rPr>
          <w:rFonts w:hint="eastAsia" w:ascii="宋体" w:hAnsi="宋体" w:cs="宋体"/>
          <w:b/>
          <w:color w:val="auto"/>
          <w:sz w:val="24"/>
          <w:highlight w:val="none"/>
        </w:rPr>
        <w:t>九、质疑处理</w:t>
      </w:r>
    </w:p>
    <w:p w14:paraId="775FF6A7">
      <w:pPr>
        <w:pStyle w:val="2"/>
        <w:spacing w:line="560" w:lineRule="exact"/>
        <w:ind w:firstLine="482" w:firstLineChars="200"/>
        <w:jc w:val="both"/>
        <w:rPr>
          <w:rFonts w:hint="eastAsia" w:ascii="宋体" w:hAnsi="宋体" w:cs="宋体"/>
          <w:b/>
          <w:color w:val="auto"/>
          <w:sz w:val="24"/>
          <w:highlight w:val="none"/>
        </w:rPr>
      </w:pPr>
      <w:r>
        <w:rPr>
          <w:rFonts w:hint="eastAsia" w:ascii="宋体" w:hAnsi="宋体" w:cs="宋体"/>
          <w:b/>
          <w:color w:val="auto"/>
          <w:sz w:val="24"/>
          <w:highlight w:val="none"/>
        </w:rPr>
        <w:t>26.质疑程序及处理</w:t>
      </w:r>
    </w:p>
    <w:p w14:paraId="37865570">
      <w:pPr>
        <w:spacing w:line="560" w:lineRule="exact"/>
        <w:ind w:firstLine="480" w:firstLineChars="200"/>
        <w:rPr>
          <w:rFonts w:hint="eastAsia" w:ascii="宋体" w:hAnsi="宋体" w:cs="宋体"/>
          <w:color w:val="auto"/>
          <w:sz w:val="24"/>
          <w:highlight w:val="none"/>
        </w:rPr>
      </w:pPr>
      <w:r>
        <w:rPr>
          <w:rFonts w:hint="eastAsia" w:ascii="宋体" w:hAnsi="宋体" w:cs="宋体"/>
          <w:color w:val="auto"/>
          <w:sz w:val="24"/>
          <w:highlight w:val="none"/>
        </w:rPr>
        <w:t>26.1</w:t>
      </w:r>
      <w:r>
        <w:rPr>
          <w:rFonts w:hint="eastAsia" w:ascii="宋体" w:hAnsi="宋体" w:cs="宋体"/>
          <w:bCs/>
          <w:color w:val="auto"/>
          <w:sz w:val="24"/>
          <w:highlight w:val="none"/>
        </w:rPr>
        <w:t>供应商认为采购过程、成交结果使自己的合法权益受到损害的，可以在知道或应当知道自己的权益受到损害之日起7个工作日内，由投标人授权代表（或法人代表）按照相关规定，向采购人提出质疑，逾期不予受理。</w:t>
      </w:r>
    </w:p>
    <w:p w14:paraId="37886B67">
      <w:pPr>
        <w:spacing w:line="560" w:lineRule="exact"/>
        <w:ind w:firstLine="480" w:firstLineChars="200"/>
        <w:rPr>
          <w:rFonts w:hint="eastAsia" w:ascii="宋体" w:hAnsi="宋体" w:cs="宋体"/>
          <w:color w:val="auto"/>
          <w:sz w:val="24"/>
          <w:highlight w:val="none"/>
        </w:rPr>
      </w:pPr>
      <w:r>
        <w:rPr>
          <w:rFonts w:hint="eastAsia" w:ascii="宋体" w:hAnsi="宋体" w:cs="宋体"/>
          <w:color w:val="auto"/>
          <w:sz w:val="24"/>
          <w:highlight w:val="none"/>
        </w:rPr>
        <w:t>26.2采购人在收到供应商的书面质疑后7个工作日内做出答复，并以书面形式通知质疑供应商和其他供应商，但答复内容不得涉及商业秘密。</w:t>
      </w:r>
    </w:p>
    <w:p w14:paraId="078D0D5D">
      <w:pPr>
        <w:spacing w:line="560" w:lineRule="exact"/>
        <w:ind w:firstLine="480" w:firstLineChars="200"/>
        <w:rPr>
          <w:rFonts w:hint="eastAsia" w:ascii="宋体" w:hAnsi="宋体" w:cs="宋体"/>
          <w:bCs/>
          <w:color w:val="auto"/>
          <w:sz w:val="24"/>
          <w:highlight w:val="none"/>
        </w:rPr>
      </w:pPr>
      <w:r>
        <w:rPr>
          <w:rFonts w:hint="eastAsia" w:ascii="宋体" w:hAnsi="宋体" w:cs="宋体"/>
          <w:color w:val="auto"/>
          <w:sz w:val="24"/>
          <w:highlight w:val="none"/>
        </w:rPr>
        <w:t>26.3</w:t>
      </w:r>
      <w:r>
        <w:rPr>
          <w:rFonts w:hint="eastAsia" w:ascii="宋体" w:hAnsi="宋体" w:cs="宋体"/>
          <w:bCs/>
          <w:color w:val="auto"/>
          <w:sz w:val="24"/>
          <w:highlight w:val="none"/>
        </w:rPr>
        <w:t>质疑供应商行使质疑权时，必须遵守“实事求是”和“谨慎性”原则，承担使用虚假材料或恶意方式质疑的法律责任，</w:t>
      </w:r>
      <w:r>
        <w:rPr>
          <w:rFonts w:hint="eastAsia" w:ascii="宋体" w:hAnsi="宋体" w:cs="宋体"/>
          <w:color w:val="auto"/>
          <w:sz w:val="24"/>
          <w:highlight w:val="none"/>
        </w:rPr>
        <w:t>采购人</w:t>
      </w:r>
      <w:r>
        <w:rPr>
          <w:rFonts w:hint="eastAsia" w:ascii="宋体" w:hAnsi="宋体" w:cs="宋体"/>
          <w:bCs/>
          <w:color w:val="auto"/>
          <w:sz w:val="24"/>
          <w:highlight w:val="none"/>
        </w:rPr>
        <w:t>将遵循“谁过错谁负担”的原则，由过错方提交相关的调查论证费用。</w:t>
      </w:r>
    </w:p>
    <w:p w14:paraId="49464C13">
      <w:pPr>
        <w:spacing w:line="560" w:lineRule="exact"/>
        <w:ind w:firstLine="480" w:firstLineChars="200"/>
        <w:rPr>
          <w:rFonts w:hint="eastAsia" w:ascii="宋体" w:hAnsi="宋体" w:cs="宋体"/>
          <w:color w:val="auto"/>
          <w:sz w:val="24"/>
          <w:highlight w:val="none"/>
        </w:rPr>
      </w:pPr>
      <w:r>
        <w:rPr>
          <w:rFonts w:hint="eastAsia" w:ascii="宋体" w:hAnsi="宋体" w:cs="宋体"/>
          <w:color w:val="auto"/>
          <w:sz w:val="24"/>
          <w:highlight w:val="none"/>
        </w:rPr>
        <w:t>26.4质疑必须由供应商的法定代表人或委托代理人（响应性文件中所确定的，如递交质疑者不是响应性文件中确定的委托代理人，须由供应商另行出具授权）以送达的方式提交，未按上述要求提交的质疑函采购人有权不予受理。</w:t>
      </w:r>
    </w:p>
    <w:p w14:paraId="28E163F3">
      <w:pPr>
        <w:spacing w:line="560" w:lineRule="exact"/>
        <w:rPr>
          <w:rFonts w:hint="eastAsia" w:ascii="宋体" w:hAnsi="宋体" w:cs="宋体"/>
          <w:color w:val="auto"/>
          <w:sz w:val="24"/>
          <w:highlight w:val="none"/>
        </w:rPr>
        <w:sectPr>
          <w:headerReference r:id="rId3" w:type="default"/>
          <w:footerReference r:id="rId4" w:type="default"/>
          <w:pgSz w:w="11907" w:h="16840"/>
          <w:pgMar w:top="2098" w:right="1474" w:bottom="1985" w:left="1588" w:header="851" w:footer="992" w:gutter="0"/>
          <w:cols w:space="720" w:num="1"/>
          <w:docGrid w:type="lines" w:linePitch="312" w:charSpace="0"/>
        </w:sectPr>
      </w:pPr>
    </w:p>
    <w:p w14:paraId="69C41C18">
      <w:pPr>
        <w:jc w:val="center"/>
        <w:rPr>
          <w:rFonts w:hint="eastAsia" w:ascii="宋体" w:hAnsi="宋体" w:cs="宋体"/>
          <w:b/>
          <w:color w:val="auto"/>
          <w:sz w:val="24"/>
          <w:highlight w:val="none"/>
        </w:rPr>
      </w:pPr>
      <w:r>
        <w:rPr>
          <w:rFonts w:hint="eastAsia" w:ascii="宋体" w:hAnsi="宋体" w:cs="宋体"/>
          <w:b/>
          <w:color w:val="auto"/>
          <w:sz w:val="24"/>
          <w:highlight w:val="none"/>
        </w:rPr>
        <w:t>第三章 采购项目内容及要求</w:t>
      </w:r>
    </w:p>
    <w:p w14:paraId="2376B51D">
      <w:pPr>
        <w:autoSpaceDE w:val="0"/>
        <w:autoSpaceDN w:val="0"/>
        <w:adjustRightInd w:val="0"/>
        <w:jc w:val="center"/>
        <w:rPr>
          <w:rFonts w:hint="eastAsia" w:ascii="宋体" w:hAnsi="宋体" w:cs="宋体"/>
          <w:b/>
          <w:color w:val="auto"/>
          <w:sz w:val="24"/>
          <w:highlight w:val="none"/>
        </w:rPr>
      </w:pPr>
      <w:r>
        <w:rPr>
          <w:rFonts w:hint="eastAsia" w:ascii="宋体" w:hAnsi="宋体" w:cs="宋体"/>
          <w:b/>
          <w:color w:val="auto"/>
          <w:sz w:val="24"/>
          <w:highlight w:val="none"/>
        </w:rPr>
        <w:t>（内容及要求）</w:t>
      </w:r>
    </w:p>
    <w:p w14:paraId="1C0EDEB2">
      <w:pPr>
        <w:numPr>
          <w:ilvl w:val="0"/>
          <w:numId w:val="4"/>
        </w:numPr>
        <w:spacing w:line="360" w:lineRule="auto"/>
        <w:rPr>
          <w:rFonts w:hint="eastAsia" w:ascii="宋体" w:hAnsi="宋体" w:cs="宋体"/>
          <w:color w:val="auto"/>
          <w:sz w:val="24"/>
          <w:highlight w:val="none"/>
        </w:rPr>
      </w:pPr>
      <w:r>
        <w:rPr>
          <w:rFonts w:hint="eastAsia" w:ascii="宋体" w:hAnsi="宋体" w:cs="宋体"/>
          <w:color w:val="auto"/>
          <w:sz w:val="24"/>
          <w:highlight w:val="none"/>
        </w:rPr>
        <w:t>本项目采购内容：</w:t>
      </w:r>
    </w:p>
    <w:p w14:paraId="01821F3F">
      <w:pPr>
        <w:pStyle w:val="7"/>
        <w:spacing w:line="360" w:lineRule="auto"/>
        <w:ind w:left="283" w:leftChars="135" w:firstLine="360" w:firstLineChars="150"/>
        <w:rPr>
          <w:rFonts w:hint="eastAsia" w:ascii="宋体" w:hAnsi="宋体" w:cs="宋体"/>
          <w:color w:val="auto"/>
          <w:sz w:val="24"/>
          <w:highlight w:val="none"/>
        </w:rPr>
      </w:pPr>
      <w:r>
        <w:rPr>
          <w:rFonts w:hint="eastAsia" w:ascii="宋体" w:hAnsi="宋体" w:cs="宋体"/>
          <w:color w:val="auto"/>
          <w:sz w:val="24"/>
          <w:highlight w:val="none"/>
        </w:rPr>
        <w:t>根据本项工程采购需求，本次磋商内容如下： 工程量清单及有关附表包括的全部内容。工程量清单：（见附件）</w:t>
      </w:r>
    </w:p>
    <w:p w14:paraId="77F5596C">
      <w:pPr>
        <w:pStyle w:val="7"/>
        <w:spacing w:line="360" w:lineRule="auto"/>
        <w:ind w:left="283" w:leftChars="135" w:firstLine="360" w:firstLineChars="150"/>
        <w:rPr>
          <w:rFonts w:hint="eastAsia" w:ascii="宋体" w:hAnsi="宋体" w:cs="宋体"/>
          <w:color w:val="auto"/>
          <w:sz w:val="24"/>
          <w:highlight w:val="none"/>
        </w:rPr>
      </w:pPr>
      <w:bookmarkStart w:id="36" w:name="_bookmark2"/>
      <w:bookmarkEnd w:id="36"/>
      <w:r>
        <w:rPr>
          <w:rFonts w:hint="eastAsia" w:ascii="宋体" w:hAnsi="宋体" w:cs="宋体"/>
          <w:color w:val="auto"/>
          <w:sz w:val="24"/>
          <w:highlight w:val="none"/>
        </w:rPr>
        <w:t>2、施工要求</w:t>
      </w:r>
    </w:p>
    <w:p w14:paraId="56CB243F">
      <w:pPr>
        <w:pStyle w:val="7"/>
        <w:spacing w:line="360" w:lineRule="auto"/>
        <w:ind w:left="283" w:leftChars="135" w:firstLine="360" w:firstLineChars="150"/>
        <w:rPr>
          <w:rFonts w:hint="eastAsia" w:ascii="宋体" w:hAnsi="宋体" w:cs="宋体"/>
          <w:color w:val="auto"/>
          <w:sz w:val="24"/>
          <w:highlight w:val="none"/>
        </w:rPr>
      </w:pPr>
      <w:r>
        <w:rPr>
          <w:rFonts w:hint="eastAsia" w:ascii="宋体" w:hAnsi="宋体" w:cs="宋体"/>
          <w:color w:val="auto"/>
          <w:sz w:val="24"/>
          <w:highlight w:val="none"/>
        </w:rPr>
        <w:t xml:space="preserve">2.1承包方式：包工包料。所需材料符合国家相关标准； </w:t>
      </w:r>
    </w:p>
    <w:p w14:paraId="030C79C6">
      <w:pPr>
        <w:pStyle w:val="7"/>
        <w:spacing w:line="360" w:lineRule="auto"/>
        <w:ind w:left="283" w:leftChars="135" w:firstLine="360" w:firstLineChars="150"/>
        <w:rPr>
          <w:rFonts w:hint="eastAsia" w:ascii="宋体" w:hAnsi="宋体" w:cs="宋体"/>
          <w:color w:val="auto"/>
          <w:sz w:val="24"/>
          <w:highlight w:val="none"/>
        </w:rPr>
      </w:pPr>
      <w:r>
        <w:rPr>
          <w:rFonts w:hint="eastAsia" w:ascii="宋体" w:hAnsi="宋体" w:cs="宋体"/>
          <w:color w:val="auto"/>
          <w:sz w:val="24"/>
          <w:highlight w:val="none"/>
        </w:rPr>
        <w:t>2.2质量标准：符合国家、地方现行相关规范要求。</w:t>
      </w:r>
    </w:p>
    <w:p w14:paraId="10A84ECA">
      <w:pPr>
        <w:pStyle w:val="7"/>
        <w:spacing w:line="360" w:lineRule="auto"/>
        <w:ind w:left="283" w:leftChars="135" w:firstLine="360" w:firstLineChars="150"/>
        <w:rPr>
          <w:rFonts w:hint="eastAsia" w:ascii="宋体" w:hAnsi="宋体" w:cs="宋体"/>
          <w:color w:val="auto"/>
          <w:sz w:val="24"/>
          <w:highlight w:val="none"/>
        </w:rPr>
      </w:pPr>
      <w:r>
        <w:rPr>
          <w:rFonts w:hint="eastAsia" w:ascii="宋体" w:hAnsi="宋体" w:cs="宋体"/>
          <w:color w:val="auto"/>
          <w:sz w:val="24"/>
          <w:highlight w:val="none"/>
        </w:rPr>
        <w:t>2.3工期：合同签订后</w:t>
      </w:r>
      <w:r>
        <w:rPr>
          <w:rFonts w:hint="eastAsia" w:ascii="宋体" w:hAnsi="宋体" w:cs="宋体"/>
          <w:color w:val="auto"/>
          <w:sz w:val="24"/>
          <w:highlight w:val="none"/>
          <w:lang w:val="en-US" w:eastAsia="zh-CN"/>
        </w:rPr>
        <w:t>45</w:t>
      </w:r>
      <w:bookmarkStart w:id="49" w:name="_GoBack"/>
      <w:bookmarkEnd w:id="49"/>
      <w:r>
        <w:rPr>
          <w:rFonts w:hint="eastAsia" w:ascii="宋体" w:hAnsi="宋体" w:cs="宋体"/>
          <w:color w:val="auto"/>
          <w:sz w:val="24"/>
          <w:highlight w:val="none"/>
        </w:rPr>
        <w:t>日历天内。</w:t>
      </w:r>
    </w:p>
    <w:p w14:paraId="23E35528">
      <w:pPr>
        <w:pStyle w:val="7"/>
        <w:spacing w:line="360" w:lineRule="auto"/>
        <w:ind w:left="283" w:leftChars="135" w:firstLine="360" w:firstLineChars="150"/>
        <w:rPr>
          <w:rFonts w:hint="eastAsia" w:ascii="宋体" w:hAnsi="宋体" w:cs="宋体"/>
          <w:color w:val="auto"/>
          <w:sz w:val="24"/>
          <w:highlight w:val="none"/>
        </w:rPr>
      </w:pPr>
      <w:r>
        <w:rPr>
          <w:rFonts w:hint="eastAsia" w:ascii="宋体" w:hAnsi="宋体" w:cs="宋体"/>
          <w:color w:val="auto"/>
          <w:sz w:val="24"/>
          <w:highlight w:val="none"/>
        </w:rPr>
        <w:t>2.4保修期：按相关行业标准或双方签订合同时约定。</w:t>
      </w:r>
    </w:p>
    <w:p w14:paraId="6346ABBB">
      <w:pPr>
        <w:pStyle w:val="7"/>
        <w:spacing w:line="360" w:lineRule="auto"/>
        <w:ind w:left="283" w:leftChars="135" w:firstLine="360" w:firstLineChars="150"/>
        <w:rPr>
          <w:rFonts w:hint="eastAsia" w:ascii="宋体" w:hAnsi="宋体" w:cs="宋体"/>
          <w:color w:val="auto"/>
          <w:sz w:val="24"/>
          <w:highlight w:val="none"/>
        </w:rPr>
      </w:pPr>
      <w:r>
        <w:rPr>
          <w:rFonts w:hint="eastAsia" w:ascii="宋体" w:hAnsi="宋体" w:cs="宋体"/>
          <w:color w:val="auto"/>
          <w:sz w:val="24"/>
          <w:highlight w:val="none"/>
        </w:rPr>
        <w:t>2.5提供7×24小时工程服务，接到服务请求后1小时响应，12小时内上门并视情况解决问题。</w:t>
      </w:r>
    </w:p>
    <w:p w14:paraId="29371AB9">
      <w:pPr>
        <w:pStyle w:val="7"/>
        <w:spacing w:line="360" w:lineRule="auto"/>
        <w:ind w:left="283" w:leftChars="135" w:firstLine="360" w:firstLineChars="150"/>
        <w:rPr>
          <w:rFonts w:hint="eastAsia" w:ascii="宋体" w:hAnsi="宋体" w:cs="宋体"/>
          <w:color w:val="auto"/>
          <w:sz w:val="24"/>
          <w:highlight w:val="none"/>
        </w:rPr>
      </w:pPr>
      <w:r>
        <w:rPr>
          <w:rFonts w:hint="eastAsia" w:ascii="宋体" w:hAnsi="宋体" w:cs="宋体"/>
          <w:color w:val="auto"/>
          <w:sz w:val="24"/>
          <w:highlight w:val="none"/>
        </w:rPr>
        <w:t>2.6施工的具体要求见施工图纸及工程效果图。</w:t>
      </w:r>
    </w:p>
    <w:p w14:paraId="4208F35D">
      <w:pPr>
        <w:pStyle w:val="7"/>
        <w:spacing w:line="360" w:lineRule="auto"/>
        <w:ind w:left="283" w:leftChars="135" w:firstLine="360" w:firstLineChars="150"/>
        <w:rPr>
          <w:rFonts w:hint="eastAsia" w:ascii="宋体" w:hAnsi="宋体" w:cs="宋体"/>
          <w:color w:val="auto"/>
          <w:sz w:val="24"/>
          <w:highlight w:val="none"/>
        </w:rPr>
      </w:pPr>
      <w:r>
        <w:rPr>
          <w:rFonts w:hint="eastAsia" w:ascii="宋体" w:hAnsi="宋体" w:cs="宋体"/>
          <w:color w:val="auto"/>
          <w:sz w:val="24"/>
          <w:highlight w:val="none"/>
        </w:rPr>
        <w:t>2.7投标人工程预算以现场勘察、施工图纸、工程量清单、所需材料及工期等要求综合考虑。</w:t>
      </w:r>
    </w:p>
    <w:p w14:paraId="6C6D0D8D">
      <w:pPr>
        <w:pStyle w:val="7"/>
        <w:spacing w:line="360" w:lineRule="auto"/>
        <w:ind w:left="283" w:leftChars="135" w:firstLine="360" w:firstLineChars="150"/>
        <w:rPr>
          <w:rFonts w:hint="eastAsia" w:ascii="宋体" w:hAnsi="宋体" w:cs="宋体"/>
          <w:color w:val="auto"/>
          <w:sz w:val="24"/>
          <w:highlight w:val="none"/>
        </w:rPr>
      </w:pPr>
      <w:r>
        <w:rPr>
          <w:rFonts w:hint="eastAsia" w:ascii="宋体" w:hAnsi="宋体" w:cs="宋体"/>
          <w:color w:val="auto"/>
          <w:sz w:val="24"/>
          <w:highlight w:val="none"/>
        </w:rPr>
        <w:t>2.8严格落实安全措施，周密组织，文明施工。</w:t>
      </w:r>
    </w:p>
    <w:p w14:paraId="060FA0F2">
      <w:pPr>
        <w:pStyle w:val="22"/>
        <w:ind w:firstLine="240"/>
        <w:rPr>
          <w:rFonts w:hint="eastAsia" w:ascii="宋体" w:hAnsi="宋体" w:cs="宋体"/>
          <w:color w:val="auto"/>
          <w:sz w:val="24"/>
          <w:highlight w:val="none"/>
        </w:rPr>
      </w:pPr>
    </w:p>
    <w:p w14:paraId="209E27E0">
      <w:pPr>
        <w:pStyle w:val="22"/>
        <w:ind w:firstLine="240"/>
        <w:rPr>
          <w:rFonts w:hint="eastAsia" w:ascii="宋体" w:hAnsi="宋体" w:cs="宋体"/>
          <w:color w:val="auto"/>
          <w:sz w:val="24"/>
          <w:highlight w:val="none"/>
        </w:rPr>
      </w:pPr>
    </w:p>
    <w:p w14:paraId="6E6C8C8C">
      <w:pPr>
        <w:spacing w:line="480" w:lineRule="auto"/>
        <w:rPr>
          <w:rFonts w:hint="eastAsia" w:ascii="宋体" w:hAnsi="宋体" w:cs="宋体"/>
          <w:color w:val="auto"/>
          <w:sz w:val="24"/>
          <w:highlight w:val="none"/>
        </w:rPr>
      </w:pPr>
      <w:r>
        <w:rPr>
          <w:rFonts w:hint="eastAsia" w:ascii="宋体" w:hAnsi="宋体" w:cs="宋体"/>
          <w:b/>
          <w:bCs/>
          <w:color w:val="auto"/>
          <w:sz w:val="24"/>
          <w:highlight w:val="none"/>
        </w:rPr>
        <w:t>第四章  响应性文件内容及格式</w:t>
      </w:r>
    </w:p>
    <w:p w14:paraId="5558BE56">
      <w:pPr>
        <w:spacing w:line="560" w:lineRule="auto"/>
        <w:ind w:firstLine="480"/>
        <w:rPr>
          <w:rFonts w:hint="eastAsia" w:ascii="宋体" w:hAnsi="宋体" w:cs="宋体"/>
          <w:color w:val="auto"/>
          <w:sz w:val="24"/>
          <w:highlight w:val="none"/>
        </w:rPr>
      </w:pPr>
      <w:r>
        <w:rPr>
          <w:rFonts w:ascii="宋体" w:hAnsi="宋体" w:cs="宋体"/>
          <w:color w:val="auto"/>
          <w:sz w:val="24"/>
          <w:highlight w:val="none"/>
        </w:rPr>
        <w:t xml:space="preserve">注：请供应商按照以下文件的要求格式、内容，顺序制作响应性文件，并编制目录及页码，否则可能将影响对响应性文件的评价。 </w:t>
      </w:r>
    </w:p>
    <w:p w14:paraId="488ABD3D">
      <w:pPr>
        <w:widowControl/>
        <w:spacing w:line="520" w:lineRule="exact"/>
        <w:ind w:firstLine="480" w:firstLineChars="200"/>
        <w:jc w:val="center"/>
        <w:rPr>
          <w:rFonts w:hint="eastAsia" w:ascii="宋体" w:hAnsi="宋体" w:cs="宋体"/>
          <w:color w:val="auto"/>
          <w:sz w:val="24"/>
          <w:highlight w:val="none"/>
        </w:rPr>
      </w:pPr>
    </w:p>
    <w:p w14:paraId="0D8A9864">
      <w:pPr>
        <w:spacing w:line="560" w:lineRule="exact"/>
        <w:ind w:firstLine="482" w:firstLineChars="200"/>
        <w:rPr>
          <w:rFonts w:hint="eastAsia" w:ascii="宋体" w:hAnsi="宋体" w:cs="宋体"/>
          <w:b/>
          <w:color w:val="auto"/>
          <w:sz w:val="24"/>
          <w:highlight w:val="none"/>
        </w:rPr>
      </w:pPr>
      <w:r>
        <w:rPr>
          <w:rFonts w:hint="eastAsia" w:ascii="宋体" w:hAnsi="宋体" w:cs="宋体"/>
          <w:b/>
          <w:color w:val="auto"/>
          <w:sz w:val="24"/>
          <w:highlight w:val="none"/>
        </w:rPr>
        <w:t>重要提示：</w:t>
      </w:r>
    </w:p>
    <w:p w14:paraId="1904F5E5">
      <w:pPr>
        <w:snapToGrid w:val="0"/>
        <w:spacing w:line="560" w:lineRule="exact"/>
        <w:ind w:firstLine="480" w:firstLineChars="200"/>
        <w:rPr>
          <w:rFonts w:hint="eastAsia" w:ascii="宋体" w:hAnsi="宋体" w:cs="宋体"/>
          <w:color w:val="auto"/>
          <w:sz w:val="24"/>
          <w:highlight w:val="none"/>
        </w:rPr>
      </w:pPr>
      <w:r>
        <w:rPr>
          <w:rFonts w:hint="eastAsia" w:ascii="宋体" w:hAnsi="宋体" w:cs="宋体"/>
          <w:color w:val="auto"/>
          <w:sz w:val="24"/>
          <w:highlight w:val="none"/>
        </w:rPr>
        <w:t>1．供应商在编制响应性文件时，对于给定格式的文件内容，必须按照给定的标准格式进行填报；对于没有给定标准格式的文件内容，可以由供应商自行设计。</w:t>
      </w:r>
    </w:p>
    <w:p w14:paraId="0E396710">
      <w:pPr>
        <w:snapToGrid w:val="0"/>
        <w:jc w:val="left"/>
        <w:rPr>
          <w:rFonts w:hint="eastAsia" w:ascii="宋体" w:hAnsi="宋体" w:cs="宋体"/>
          <w:color w:val="auto"/>
          <w:sz w:val="24"/>
          <w:highlight w:val="none"/>
        </w:rPr>
      </w:pPr>
    </w:p>
    <w:p w14:paraId="4B3398D1">
      <w:pPr>
        <w:snapToGrid w:val="0"/>
        <w:jc w:val="left"/>
        <w:rPr>
          <w:rFonts w:hint="eastAsia" w:ascii="宋体" w:hAnsi="宋体" w:cs="宋体"/>
          <w:color w:val="auto"/>
          <w:sz w:val="24"/>
          <w:highlight w:val="none"/>
        </w:rPr>
      </w:pPr>
    </w:p>
    <w:p w14:paraId="157A791F">
      <w:pPr>
        <w:snapToGrid w:val="0"/>
        <w:jc w:val="left"/>
        <w:rPr>
          <w:rFonts w:hint="eastAsia" w:ascii="宋体" w:hAnsi="宋体" w:cs="宋体"/>
          <w:color w:val="auto"/>
          <w:sz w:val="24"/>
          <w:highlight w:val="none"/>
        </w:rPr>
      </w:pPr>
    </w:p>
    <w:p w14:paraId="16856305">
      <w:pPr>
        <w:snapToGrid w:val="0"/>
        <w:jc w:val="left"/>
        <w:rPr>
          <w:rFonts w:hint="eastAsia" w:ascii="宋体" w:hAnsi="宋体" w:cs="宋体"/>
          <w:color w:val="auto"/>
          <w:sz w:val="24"/>
          <w:highlight w:val="none"/>
        </w:rPr>
      </w:pPr>
    </w:p>
    <w:p w14:paraId="1634789B">
      <w:pPr>
        <w:snapToGrid w:val="0"/>
        <w:jc w:val="left"/>
        <w:rPr>
          <w:rFonts w:hint="eastAsia" w:ascii="宋体" w:hAnsi="宋体" w:cs="宋体"/>
          <w:color w:val="auto"/>
          <w:sz w:val="24"/>
          <w:highlight w:val="none"/>
        </w:rPr>
      </w:pPr>
    </w:p>
    <w:p w14:paraId="76039837">
      <w:pPr>
        <w:snapToGrid w:val="0"/>
        <w:jc w:val="left"/>
        <w:rPr>
          <w:rFonts w:hint="eastAsia" w:ascii="宋体" w:hAnsi="宋体" w:cs="宋体"/>
          <w:color w:val="auto"/>
          <w:sz w:val="24"/>
          <w:highlight w:val="none"/>
        </w:rPr>
      </w:pPr>
    </w:p>
    <w:p w14:paraId="02F361E2">
      <w:pPr>
        <w:snapToGrid w:val="0"/>
        <w:jc w:val="left"/>
        <w:rPr>
          <w:rFonts w:hint="eastAsia" w:ascii="宋体" w:hAnsi="宋体" w:cs="宋体"/>
          <w:color w:val="auto"/>
          <w:sz w:val="24"/>
          <w:highlight w:val="none"/>
        </w:rPr>
      </w:pPr>
    </w:p>
    <w:p w14:paraId="4DFEBDCB">
      <w:pPr>
        <w:snapToGrid w:val="0"/>
        <w:jc w:val="left"/>
        <w:rPr>
          <w:rFonts w:hint="eastAsia" w:ascii="宋体" w:hAnsi="宋体" w:cs="宋体"/>
          <w:color w:val="auto"/>
          <w:sz w:val="24"/>
          <w:highlight w:val="none"/>
        </w:rPr>
      </w:pPr>
    </w:p>
    <w:p w14:paraId="40C3F269">
      <w:pPr>
        <w:snapToGrid w:val="0"/>
        <w:jc w:val="left"/>
        <w:rPr>
          <w:rFonts w:hint="eastAsia" w:ascii="宋体" w:hAnsi="宋体" w:cs="宋体"/>
          <w:color w:val="auto"/>
          <w:sz w:val="24"/>
          <w:highlight w:val="none"/>
        </w:rPr>
      </w:pPr>
    </w:p>
    <w:p w14:paraId="38377292">
      <w:pPr>
        <w:snapToGrid w:val="0"/>
        <w:jc w:val="left"/>
        <w:rPr>
          <w:rFonts w:hint="eastAsia" w:ascii="宋体" w:hAnsi="宋体" w:cs="宋体"/>
          <w:color w:val="auto"/>
          <w:sz w:val="24"/>
          <w:highlight w:val="none"/>
        </w:rPr>
      </w:pPr>
    </w:p>
    <w:p w14:paraId="42332F5E">
      <w:pPr>
        <w:snapToGrid w:val="0"/>
        <w:jc w:val="left"/>
        <w:rPr>
          <w:rFonts w:hint="eastAsia" w:ascii="宋体" w:hAnsi="宋体" w:cs="宋体"/>
          <w:color w:val="auto"/>
          <w:sz w:val="24"/>
          <w:highlight w:val="none"/>
        </w:rPr>
      </w:pPr>
    </w:p>
    <w:p w14:paraId="40AD0B4E">
      <w:pPr>
        <w:snapToGrid w:val="0"/>
        <w:jc w:val="left"/>
        <w:rPr>
          <w:rFonts w:hint="eastAsia" w:ascii="宋体" w:hAnsi="宋体" w:cs="宋体"/>
          <w:color w:val="auto"/>
          <w:sz w:val="24"/>
          <w:highlight w:val="none"/>
        </w:rPr>
      </w:pPr>
    </w:p>
    <w:p w14:paraId="4997873A">
      <w:pPr>
        <w:snapToGrid w:val="0"/>
        <w:jc w:val="left"/>
        <w:rPr>
          <w:rFonts w:hint="eastAsia" w:ascii="宋体" w:hAnsi="宋体" w:cs="宋体"/>
          <w:color w:val="auto"/>
          <w:sz w:val="24"/>
          <w:highlight w:val="none"/>
        </w:rPr>
      </w:pPr>
    </w:p>
    <w:p w14:paraId="552B9862">
      <w:pPr>
        <w:snapToGrid w:val="0"/>
        <w:jc w:val="left"/>
        <w:rPr>
          <w:rFonts w:hint="eastAsia" w:ascii="宋体" w:hAnsi="宋体" w:cs="宋体"/>
          <w:color w:val="auto"/>
          <w:sz w:val="24"/>
          <w:highlight w:val="none"/>
        </w:rPr>
      </w:pPr>
    </w:p>
    <w:p w14:paraId="0481B90D">
      <w:pPr>
        <w:pStyle w:val="17"/>
        <w:ind w:firstLine="480"/>
        <w:rPr>
          <w:rFonts w:hint="eastAsia" w:ascii="宋体" w:hAnsi="宋体" w:eastAsia="宋体" w:cs="宋体"/>
          <w:color w:val="auto"/>
          <w:sz w:val="24"/>
          <w:highlight w:val="none"/>
        </w:rPr>
      </w:pPr>
    </w:p>
    <w:p w14:paraId="7FA4EC34">
      <w:pPr>
        <w:pStyle w:val="17"/>
        <w:ind w:firstLine="480"/>
        <w:rPr>
          <w:rFonts w:hint="eastAsia" w:ascii="宋体" w:hAnsi="宋体" w:eastAsia="宋体" w:cs="宋体"/>
          <w:color w:val="auto"/>
          <w:sz w:val="24"/>
          <w:highlight w:val="none"/>
        </w:rPr>
      </w:pPr>
    </w:p>
    <w:p w14:paraId="750687D7">
      <w:pPr>
        <w:pStyle w:val="17"/>
        <w:ind w:firstLine="480"/>
        <w:rPr>
          <w:rFonts w:hint="eastAsia" w:ascii="宋体" w:hAnsi="宋体" w:eastAsia="宋体" w:cs="宋体"/>
          <w:color w:val="auto"/>
          <w:sz w:val="24"/>
          <w:highlight w:val="none"/>
        </w:rPr>
      </w:pPr>
    </w:p>
    <w:p w14:paraId="1696342D">
      <w:pPr>
        <w:pStyle w:val="17"/>
        <w:ind w:firstLine="480"/>
        <w:rPr>
          <w:rFonts w:hint="eastAsia" w:ascii="宋体" w:hAnsi="宋体" w:eastAsia="宋体" w:cs="宋体"/>
          <w:color w:val="auto"/>
          <w:sz w:val="24"/>
          <w:highlight w:val="none"/>
        </w:rPr>
      </w:pPr>
    </w:p>
    <w:p w14:paraId="1B5C5993">
      <w:pPr>
        <w:snapToGrid w:val="0"/>
        <w:jc w:val="left"/>
        <w:rPr>
          <w:rFonts w:hint="eastAsia" w:ascii="宋体" w:hAnsi="宋体" w:cs="宋体"/>
          <w:color w:val="auto"/>
          <w:sz w:val="24"/>
          <w:highlight w:val="none"/>
        </w:rPr>
      </w:pPr>
    </w:p>
    <w:p w14:paraId="40E50ADC">
      <w:pPr>
        <w:snapToGrid w:val="0"/>
        <w:jc w:val="left"/>
        <w:rPr>
          <w:rFonts w:hint="eastAsia" w:ascii="宋体" w:hAnsi="宋体" w:cs="宋体"/>
          <w:color w:val="auto"/>
          <w:sz w:val="24"/>
          <w:highlight w:val="none"/>
        </w:rPr>
      </w:pPr>
    </w:p>
    <w:p w14:paraId="2DDE6514">
      <w:pPr>
        <w:snapToGrid w:val="0"/>
        <w:jc w:val="left"/>
        <w:rPr>
          <w:rFonts w:hint="eastAsia" w:ascii="宋体" w:hAnsi="宋体" w:cs="宋体"/>
          <w:color w:val="auto"/>
          <w:sz w:val="24"/>
          <w:highlight w:val="none"/>
        </w:rPr>
      </w:pPr>
    </w:p>
    <w:p w14:paraId="47D86ADC">
      <w:pPr>
        <w:snapToGrid w:val="0"/>
        <w:jc w:val="left"/>
        <w:rPr>
          <w:rFonts w:hint="eastAsia" w:ascii="宋体" w:hAnsi="宋体" w:cs="宋体"/>
          <w:color w:val="auto"/>
          <w:sz w:val="24"/>
          <w:highlight w:val="none"/>
        </w:rPr>
      </w:pPr>
    </w:p>
    <w:p w14:paraId="54885569">
      <w:pPr>
        <w:snapToGrid w:val="0"/>
        <w:jc w:val="left"/>
        <w:rPr>
          <w:rFonts w:hint="eastAsia" w:ascii="宋体" w:hAnsi="宋体" w:cs="宋体"/>
          <w:color w:val="auto"/>
          <w:sz w:val="24"/>
          <w:highlight w:val="none"/>
        </w:rPr>
      </w:pPr>
    </w:p>
    <w:p w14:paraId="0D416EAC">
      <w:pPr>
        <w:snapToGrid w:val="0"/>
        <w:jc w:val="left"/>
        <w:rPr>
          <w:rFonts w:hint="eastAsia" w:ascii="宋体" w:hAnsi="宋体" w:cs="宋体"/>
          <w:color w:val="auto"/>
          <w:sz w:val="24"/>
          <w:highlight w:val="none"/>
        </w:rPr>
      </w:pPr>
    </w:p>
    <w:p w14:paraId="223F6193">
      <w:pPr>
        <w:snapToGrid w:val="0"/>
        <w:jc w:val="left"/>
        <w:rPr>
          <w:rFonts w:hint="eastAsia" w:ascii="宋体" w:hAnsi="宋体" w:cs="宋体"/>
          <w:color w:val="auto"/>
          <w:sz w:val="24"/>
          <w:highlight w:val="none"/>
        </w:rPr>
      </w:pPr>
    </w:p>
    <w:p w14:paraId="748F1ADE">
      <w:pPr>
        <w:snapToGrid w:val="0"/>
        <w:jc w:val="left"/>
        <w:rPr>
          <w:rFonts w:hint="eastAsia" w:ascii="宋体" w:hAnsi="宋体" w:cs="宋体"/>
          <w:color w:val="auto"/>
          <w:sz w:val="24"/>
          <w:highlight w:val="none"/>
        </w:rPr>
      </w:pPr>
    </w:p>
    <w:p w14:paraId="3106A804">
      <w:pPr>
        <w:pStyle w:val="17"/>
        <w:ind w:firstLine="480"/>
        <w:rPr>
          <w:rFonts w:hint="eastAsia" w:ascii="宋体" w:hAnsi="宋体" w:eastAsia="宋体" w:cs="宋体"/>
          <w:color w:val="auto"/>
          <w:sz w:val="24"/>
          <w:highlight w:val="none"/>
        </w:rPr>
      </w:pPr>
    </w:p>
    <w:p w14:paraId="6768748C">
      <w:pPr>
        <w:snapToGrid w:val="0"/>
        <w:jc w:val="left"/>
        <w:rPr>
          <w:rFonts w:hint="eastAsia" w:ascii="宋体" w:hAnsi="宋体" w:cs="宋体"/>
          <w:color w:val="auto"/>
          <w:sz w:val="24"/>
          <w:highlight w:val="none"/>
        </w:rPr>
      </w:pPr>
    </w:p>
    <w:p w14:paraId="2D4C098F">
      <w:pPr>
        <w:snapToGrid w:val="0"/>
        <w:jc w:val="left"/>
        <w:rPr>
          <w:rFonts w:hint="eastAsia" w:ascii="宋体" w:hAnsi="宋体" w:cs="宋体"/>
          <w:color w:val="auto"/>
          <w:sz w:val="24"/>
          <w:highlight w:val="none"/>
        </w:rPr>
      </w:pPr>
    </w:p>
    <w:p w14:paraId="59177F9A">
      <w:pPr>
        <w:pStyle w:val="17"/>
        <w:ind w:firstLine="480"/>
        <w:rPr>
          <w:rFonts w:hint="eastAsia" w:ascii="宋体" w:hAnsi="宋体" w:eastAsia="宋体" w:cs="宋体"/>
          <w:color w:val="auto"/>
          <w:sz w:val="24"/>
          <w:highlight w:val="none"/>
        </w:rPr>
      </w:pPr>
    </w:p>
    <w:p w14:paraId="758709D0">
      <w:pPr>
        <w:spacing w:line="360" w:lineRule="auto"/>
        <w:jc w:val="left"/>
        <w:rPr>
          <w:rFonts w:hint="eastAsia" w:ascii="宋体" w:hAnsi="宋体" w:cs="宋体"/>
          <w:color w:val="auto"/>
          <w:sz w:val="24"/>
          <w:highlight w:val="none"/>
        </w:rPr>
      </w:pPr>
    </w:p>
    <w:p w14:paraId="0AF26538">
      <w:pPr>
        <w:spacing w:line="360" w:lineRule="auto"/>
        <w:jc w:val="left"/>
        <w:rPr>
          <w:rFonts w:hint="eastAsia" w:ascii="宋体" w:hAnsi="宋体" w:cs="宋体"/>
          <w:color w:val="auto"/>
          <w:sz w:val="24"/>
          <w:highlight w:val="none"/>
        </w:rPr>
      </w:pPr>
    </w:p>
    <w:p w14:paraId="0BDF56F5">
      <w:pPr>
        <w:spacing w:line="360" w:lineRule="auto"/>
        <w:jc w:val="left"/>
        <w:rPr>
          <w:rFonts w:hint="eastAsia" w:ascii="宋体" w:hAnsi="宋体" w:cs="宋体"/>
          <w:color w:val="auto"/>
          <w:sz w:val="24"/>
          <w:highlight w:val="none"/>
        </w:rPr>
      </w:pPr>
    </w:p>
    <w:p w14:paraId="58906CB8">
      <w:pPr>
        <w:spacing w:line="360" w:lineRule="auto"/>
        <w:jc w:val="left"/>
        <w:rPr>
          <w:rFonts w:hint="eastAsia" w:ascii="宋体" w:hAnsi="宋体" w:cs="宋体"/>
          <w:color w:val="auto"/>
          <w:sz w:val="24"/>
          <w:highlight w:val="none"/>
        </w:rPr>
      </w:pPr>
      <w:r>
        <w:rPr>
          <w:rFonts w:hint="eastAsia" w:ascii="宋体" w:hAnsi="宋体" w:cs="宋体"/>
          <w:color w:val="auto"/>
          <w:sz w:val="24"/>
          <w:highlight w:val="none"/>
        </w:rPr>
        <w:t>格式2-1</w:t>
      </w:r>
    </w:p>
    <w:p w14:paraId="37A7A7EF">
      <w:pPr>
        <w:spacing w:line="360" w:lineRule="auto"/>
        <w:jc w:val="center"/>
        <w:rPr>
          <w:rFonts w:hint="eastAsia" w:ascii="宋体" w:hAnsi="宋体" w:cs="宋体"/>
          <w:color w:val="auto"/>
          <w:sz w:val="24"/>
          <w:highlight w:val="none"/>
        </w:rPr>
      </w:pPr>
      <w:r>
        <w:rPr>
          <w:rFonts w:hint="eastAsia" w:ascii="宋体" w:hAnsi="宋体" w:cs="宋体"/>
          <w:color w:val="auto"/>
          <w:sz w:val="24"/>
          <w:highlight w:val="none"/>
        </w:rPr>
        <w:t>法定代表人身份证明书</w:t>
      </w:r>
    </w:p>
    <w:p w14:paraId="46D20E5F">
      <w:pPr>
        <w:spacing w:line="360" w:lineRule="auto"/>
        <w:ind w:firstLine="480" w:firstLineChars="200"/>
        <w:rPr>
          <w:rFonts w:hint="eastAsia" w:ascii="宋体" w:hAnsi="宋体" w:cs="宋体"/>
          <w:color w:val="auto"/>
          <w:sz w:val="24"/>
          <w:highlight w:val="none"/>
        </w:rPr>
      </w:pPr>
    </w:p>
    <w:p w14:paraId="037E1CFF">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同志，系我单位法定代表人，任</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职务。</w:t>
      </w:r>
    </w:p>
    <w:p w14:paraId="182B04E2">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特此证明。</w:t>
      </w:r>
    </w:p>
    <w:p w14:paraId="456705F4">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 xml:space="preserve">附：联系地址：               </w:t>
      </w:r>
    </w:p>
    <w:p w14:paraId="1C5C2FCB">
      <w:pPr>
        <w:spacing w:line="360" w:lineRule="auto"/>
        <w:ind w:firstLine="960" w:firstLineChars="400"/>
        <w:rPr>
          <w:rFonts w:hint="eastAsia" w:ascii="宋体" w:hAnsi="宋体" w:cs="宋体"/>
          <w:b/>
          <w:color w:val="auto"/>
          <w:sz w:val="24"/>
          <w:highlight w:val="none"/>
        </w:rPr>
      </w:pPr>
      <w:r>
        <w:rPr>
          <w:rFonts w:hint="eastAsia" w:ascii="宋体" w:hAnsi="宋体" w:cs="宋体"/>
          <w:color w:val="auto"/>
          <w:sz w:val="24"/>
          <w:highlight w:val="none"/>
        </w:rPr>
        <w:t>联系电话：</w:t>
      </w:r>
    </w:p>
    <w:tbl>
      <w:tblPr>
        <w:tblStyle w:val="18"/>
        <w:tblpPr w:leftFromText="180" w:rightFromText="180" w:vertAnchor="text" w:horzAnchor="page" w:tblpX="2773" w:tblpY="209"/>
        <w:tblW w:w="532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328"/>
      </w:tblGrid>
      <w:tr w14:paraId="4B6AAF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0" w:hRule="atLeast"/>
        </w:trPr>
        <w:tc>
          <w:tcPr>
            <w:tcW w:w="5328" w:type="dxa"/>
          </w:tcPr>
          <w:p w14:paraId="17A24388">
            <w:pPr>
              <w:spacing w:line="480" w:lineRule="exact"/>
              <w:rPr>
                <w:rFonts w:hint="eastAsia" w:ascii="宋体" w:hAnsi="宋体" w:cs="宋体"/>
                <w:b/>
                <w:bCs/>
                <w:color w:val="auto"/>
                <w:sz w:val="24"/>
                <w:highlight w:val="none"/>
              </w:rPr>
            </w:pPr>
          </w:p>
          <w:p w14:paraId="47058881">
            <w:pPr>
              <w:spacing w:line="480" w:lineRule="exact"/>
              <w:rPr>
                <w:rFonts w:hint="eastAsia" w:ascii="宋体" w:hAnsi="宋体" w:cs="宋体"/>
                <w:b/>
                <w:bCs/>
                <w:color w:val="auto"/>
                <w:sz w:val="24"/>
                <w:highlight w:val="none"/>
              </w:rPr>
            </w:pPr>
          </w:p>
          <w:p w14:paraId="3A529D5F">
            <w:pPr>
              <w:spacing w:line="480" w:lineRule="exact"/>
              <w:jc w:val="center"/>
              <w:rPr>
                <w:rFonts w:hint="eastAsia" w:ascii="宋体" w:hAnsi="宋体" w:cs="宋体"/>
                <w:b/>
                <w:bCs/>
                <w:color w:val="auto"/>
                <w:sz w:val="24"/>
                <w:highlight w:val="none"/>
              </w:rPr>
            </w:pPr>
            <w:r>
              <w:rPr>
                <w:rFonts w:hint="eastAsia" w:ascii="宋体" w:hAnsi="宋体" w:cs="宋体"/>
                <w:b/>
                <w:bCs/>
                <w:color w:val="auto"/>
                <w:sz w:val="24"/>
                <w:highlight w:val="none"/>
              </w:rPr>
              <w:t>（※附：法定代表人身份证复印件</w:t>
            </w:r>
            <w:r>
              <w:rPr>
                <w:rFonts w:hint="eastAsia" w:ascii="宋体" w:hAnsi="宋体" w:cs="宋体"/>
                <w:b/>
                <w:bCs/>
                <w:color w:val="auto"/>
                <w:sz w:val="24"/>
                <w:highlight w:val="none"/>
                <w:lang w:val="en-US" w:eastAsia="zh-CN"/>
              </w:rPr>
              <w:t>正反面</w:t>
            </w:r>
            <w:r>
              <w:rPr>
                <w:rFonts w:hint="eastAsia" w:ascii="宋体" w:hAnsi="宋体" w:cs="宋体"/>
                <w:b/>
                <w:bCs/>
                <w:color w:val="auto"/>
                <w:sz w:val="24"/>
                <w:highlight w:val="none"/>
              </w:rPr>
              <w:t>※）</w:t>
            </w:r>
          </w:p>
          <w:p w14:paraId="0E6C1D8E">
            <w:pPr>
              <w:spacing w:line="480" w:lineRule="exact"/>
              <w:rPr>
                <w:rFonts w:hint="eastAsia" w:ascii="宋体" w:hAnsi="宋体" w:cs="宋体"/>
                <w:color w:val="auto"/>
                <w:sz w:val="24"/>
                <w:highlight w:val="none"/>
              </w:rPr>
            </w:pPr>
          </w:p>
          <w:p w14:paraId="64B69478">
            <w:pPr>
              <w:spacing w:line="480" w:lineRule="exact"/>
              <w:rPr>
                <w:rFonts w:hint="eastAsia" w:ascii="宋体" w:hAnsi="宋体" w:cs="宋体"/>
                <w:color w:val="auto"/>
                <w:sz w:val="24"/>
                <w:highlight w:val="none"/>
              </w:rPr>
            </w:pPr>
          </w:p>
        </w:tc>
      </w:tr>
    </w:tbl>
    <w:p w14:paraId="56CEA37E">
      <w:pPr>
        <w:spacing w:line="360" w:lineRule="auto"/>
        <w:ind w:firstLine="960" w:firstLineChars="400"/>
        <w:rPr>
          <w:rFonts w:hint="eastAsia" w:ascii="宋体" w:hAnsi="宋体" w:cs="宋体"/>
          <w:color w:val="auto"/>
          <w:sz w:val="24"/>
          <w:highlight w:val="none"/>
        </w:rPr>
      </w:pPr>
    </w:p>
    <w:p w14:paraId="5062EC51">
      <w:pPr>
        <w:spacing w:line="360" w:lineRule="auto"/>
        <w:ind w:firstLine="3840" w:firstLineChars="1600"/>
        <w:rPr>
          <w:rFonts w:hint="eastAsia" w:ascii="宋体" w:hAnsi="宋体" w:cs="宋体"/>
          <w:color w:val="auto"/>
          <w:sz w:val="24"/>
          <w:highlight w:val="none"/>
        </w:rPr>
      </w:pPr>
    </w:p>
    <w:p w14:paraId="7E10CD91">
      <w:pPr>
        <w:spacing w:line="360" w:lineRule="auto"/>
        <w:ind w:firstLine="3840" w:firstLineChars="1600"/>
        <w:rPr>
          <w:rFonts w:hint="eastAsia" w:ascii="宋体" w:hAnsi="宋体" w:cs="宋体"/>
          <w:color w:val="auto"/>
          <w:sz w:val="24"/>
          <w:highlight w:val="none"/>
        </w:rPr>
      </w:pPr>
    </w:p>
    <w:p w14:paraId="65AB3453">
      <w:pPr>
        <w:spacing w:line="360" w:lineRule="auto"/>
        <w:ind w:firstLine="3840" w:firstLineChars="1600"/>
        <w:rPr>
          <w:rFonts w:hint="eastAsia" w:ascii="宋体" w:hAnsi="宋体" w:cs="宋体"/>
          <w:color w:val="auto"/>
          <w:sz w:val="24"/>
          <w:highlight w:val="none"/>
        </w:rPr>
      </w:pPr>
    </w:p>
    <w:p w14:paraId="74034FB5">
      <w:pPr>
        <w:spacing w:line="360" w:lineRule="auto"/>
        <w:jc w:val="center"/>
        <w:rPr>
          <w:rFonts w:hint="eastAsia" w:ascii="宋体" w:hAnsi="宋体" w:cs="宋体"/>
          <w:color w:val="auto"/>
          <w:sz w:val="24"/>
          <w:highlight w:val="none"/>
        </w:rPr>
      </w:pPr>
    </w:p>
    <w:p w14:paraId="3E15C0C0">
      <w:pPr>
        <w:spacing w:line="360" w:lineRule="auto"/>
        <w:jc w:val="center"/>
        <w:rPr>
          <w:rFonts w:hint="eastAsia" w:ascii="宋体" w:hAnsi="宋体" w:cs="宋体"/>
          <w:color w:val="auto"/>
          <w:sz w:val="24"/>
          <w:highlight w:val="none"/>
        </w:rPr>
      </w:pPr>
    </w:p>
    <w:p w14:paraId="6390521A">
      <w:pPr>
        <w:spacing w:line="360" w:lineRule="auto"/>
        <w:jc w:val="center"/>
        <w:rPr>
          <w:rFonts w:hint="eastAsia" w:ascii="宋体" w:hAnsi="宋体" w:cs="宋体"/>
          <w:color w:val="auto"/>
          <w:sz w:val="24"/>
          <w:highlight w:val="none"/>
        </w:rPr>
      </w:pPr>
    </w:p>
    <w:p w14:paraId="32AA8CCF">
      <w:pPr>
        <w:spacing w:line="360" w:lineRule="auto"/>
        <w:ind w:firstLine="3840" w:firstLineChars="1600"/>
        <w:rPr>
          <w:rFonts w:hint="eastAsia" w:ascii="宋体" w:hAnsi="宋体" w:cs="宋体"/>
          <w:color w:val="auto"/>
          <w:sz w:val="24"/>
          <w:highlight w:val="none"/>
        </w:rPr>
      </w:pPr>
      <w:r>
        <w:rPr>
          <w:rFonts w:hint="eastAsia" w:ascii="宋体" w:hAnsi="宋体" w:cs="宋体"/>
          <w:color w:val="auto"/>
          <w:sz w:val="24"/>
          <w:highlight w:val="none"/>
        </w:rPr>
        <w:t xml:space="preserve">供应商电子公章： </w:t>
      </w:r>
    </w:p>
    <w:p w14:paraId="53E8A11D">
      <w:pPr>
        <w:spacing w:line="360" w:lineRule="auto"/>
        <w:jc w:val="center"/>
        <w:rPr>
          <w:rFonts w:hint="eastAsia" w:ascii="宋体" w:hAnsi="宋体" w:cs="宋体"/>
          <w:color w:val="auto"/>
          <w:sz w:val="24"/>
          <w:highlight w:val="none"/>
        </w:rPr>
      </w:pPr>
      <w:r>
        <w:rPr>
          <w:rFonts w:hint="eastAsia" w:ascii="宋体" w:hAnsi="宋体" w:cs="宋体"/>
          <w:color w:val="auto"/>
          <w:sz w:val="24"/>
          <w:highlight w:val="none"/>
        </w:rPr>
        <w:t xml:space="preserve">                年   月  日</w:t>
      </w:r>
    </w:p>
    <w:p w14:paraId="1E79AD0E">
      <w:pPr>
        <w:spacing w:line="360" w:lineRule="auto"/>
        <w:jc w:val="center"/>
        <w:rPr>
          <w:rFonts w:hint="eastAsia" w:ascii="宋体" w:hAnsi="宋体" w:cs="宋体"/>
          <w:color w:val="auto"/>
          <w:sz w:val="24"/>
          <w:highlight w:val="none"/>
        </w:rPr>
      </w:pPr>
    </w:p>
    <w:p w14:paraId="3CF0AB8E">
      <w:pPr>
        <w:spacing w:line="360" w:lineRule="auto"/>
        <w:jc w:val="center"/>
        <w:rPr>
          <w:rFonts w:hint="eastAsia" w:ascii="宋体" w:hAnsi="宋体" w:cs="宋体"/>
          <w:color w:val="auto"/>
          <w:sz w:val="24"/>
          <w:highlight w:val="none"/>
        </w:rPr>
      </w:pPr>
    </w:p>
    <w:p w14:paraId="77F24CA3">
      <w:pPr>
        <w:pStyle w:val="22"/>
        <w:ind w:firstLine="240"/>
        <w:rPr>
          <w:rFonts w:hint="eastAsia" w:ascii="宋体" w:hAnsi="宋体" w:cs="宋体"/>
          <w:color w:val="auto"/>
          <w:sz w:val="24"/>
          <w:highlight w:val="none"/>
        </w:rPr>
      </w:pPr>
    </w:p>
    <w:p w14:paraId="2572F231">
      <w:pPr>
        <w:pStyle w:val="22"/>
        <w:ind w:firstLine="240"/>
        <w:rPr>
          <w:rFonts w:hint="eastAsia" w:ascii="宋体" w:hAnsi="宋体" w:cs="宋体"/>
          <w:color w:val="auto"/>
          <w:sz w:val="24"/>
          <w:highlight w:val="none"/>
        </w:rPr>
      </w:pPr>
    </w:p>
    <w:p w14:paraId="45C207B5">
      <w:pPr>
        <w:pStyle w:val="22"/>
        <w:ind w:firstLine="240"/>
        <w:rPr>
          <w:rFonts w:hint="eastAsia" w:ascii="宋体" w:hAnsi="宋体" w:cs="宋体"/>
          <w:color w:val="auto"/>
          <w:sz w:val="24"/>
          <w:highlight w:val="none"/>
        </w:rPr>
      </w:pPr>
    </w:p>
    <w:p w14:paraId="3FAE96A7">
      <w:pPr>
        <w:pStyle w:val="22"/>
        <w:ind w:firstLine="240"/>
        <w:rPr>
          <w:rFonts w:hint="eastAsia" w:ascii="宋体" w:hAnsi="宋体" w:cs="宋体"/>
          <w:color w:val="auto"/>
          <w:sz w:val="24"/>
          <w:highlight w:val="none"/>
        </w:rPr>
      </w:pPr>
    </w:p>
    <w:p w14:paraId="27D64DBA">
      <w:pPr>
        <w:pStyle w:val="22"/>
        <w:ind w:firstLine="240"/>
        <w:rPr>
          <w:rFonts w:hint="eastAsia" w:ascii="宋体" w:hAnsi="宋体" w:cs="宋体"/>
          <w:color w:val="auto"/>
          <w:sz w:val="24"/>
          <w:highlight w:val="none"/>
        </w:rPr>
      </w:pPr>
    </w:p>
    <w:p w14:paraId="63708FDE">
      <w:pPr>
        <w:pStyle w:val="22"/>
        <w:ind w:firstLine="240"/>
        <w:rPr>
          <w:rFonts w:hint="eastAsia" w:ascii="宋体" w:hAnsi="宋体" w:cs="宋体"/>
          <w:color w:val="auto"/>
          <w:sz w:val="24"/>
          <w:highlight w:val="none"/>
        </w:rPr>
      </w:pPr>
    </w:p>
    <w:p w14:paraId="704C136F">
      <w:pPr>
        <w:pStyle w:val="22"/>
        <w:ind w:firstLine="240"/>
        <w:rPr>
          <w:rFonts w:hint="eastAsia" w:ascii="宋体" w:hAnsi="宋体" w:cs="宋体"/>
          <w:color w:val="auto"/>
          <w:sz w:val="24"/>
          <w:highlight w:val="none"/>
        </w:rPr>
      </w:pPr>
    </w:p>
    <w:p w14:paraId="319276B9">
      <w:pPr>
        <w:pStyle w:val="22"/>
        <w:ind w:firstLine="240"/>
        <w:rPr>
          <w:rFonts w:hint="eastAsia" w:ascii="宋体" w:hAnsi="宋体" w:cs="宋体"/>
          <w:color w:val="auto"/>
          <w:sz w:val="24"/>
          <w:highlight w:val="none"/>
        </w:rPr>
      </w:pPr>
    </w:p>
    <w:p w14:paraId="5AE1522D">
      <w:pPr>
        <w:pStyle w:val="22"/>
        <w:ind w:firstLine="240"/>
        <w:rPr>
          <w:rFonts w:hint="eastAsia" w:ascii="宋体" w:hAnsi="宋体" w:cs="宋体"/>
          <w:color w:val="auto"/>
          <w:sz w:val="24"/>
          <w:highlight w:val="none"/>
        </w:rPr>
      </w:pPr>
    </w:p>
    <w:p w14:paraId="111A6051">
      <w:pPr>
        <w:spacing w:line="360" w:lineRule="auto"/>
        <w:jc w:val="center"/>
        <w:rPr>
          <w:rFonts w:hint="eastAsia" w:ascii="宋体" w:hAnsi="宋体" w:cs="宋体"/>
          <w:color w:val="auto"/>
          <w:sz w:val="24"/>
          <w:highlight w:val="none"/>
        </w:rPr>
      </w:pPr>
    </w:p>
    <w:p w14:paraId="3BEDC058">
      <w:pPr>
        <w:spacing w:line="360" w:lineRule="auto"/>
        <w:jc w:val="center"/>
        <w:rPr>
          <w:rFonts w:hint="eastAsia" w:ascii="宋体" w:hAnsi="宋体" w:cs="宋体"/>
          <w:color w:val="auto"/>
          <w:sz w:val="24"/>
          <w:highlight w:val="none"/>
        </w:rPr>
      </w:pPr>
    </w:p>
    <w:p w14:paraId="79047892">
      <w:pPr>
        <w:spacing w:line="360" w:lineRule="auto"/>
        <w:jc w:val="left"/>
        <w:rPr>
          <w:rFonts w:hint="eastAsia" w:ascii="宋体" w:hAnsi="宋体" w:cs="宋体"/>
          <w:color w:val="auto"/>
          <w:sz w:val="24"/>
          <w:highlight w:val="none"/>
        </w:rPr>
      </w:pPr>
    </w:p>
    <w:p w14:paraId="152526DD">
      <w:pPr>
        <w:spacing w:line="360" w:lineRule="auto"/>
        <w:jc w:val="left"/>
        <w:rPr>
          <w:rFonts w:hint="eastAsia" w:ascii="宋体" w:hAnsi="宋体" w:cs="宋体"/>
          <w:color w:val="auto"/>
          <w:sz w:val="24"/>
          <w:highlight w:val="none"/>
        </w:rPr>
      </w:pPr>
    </w:p>
    <w:p w14:paraId="2AF8BD4C">
      <w:pPr>
        <w:spacing w:line="360" w:lineRule="auto"/>
        <w:jc w:val="left"/>
        <w:rPr>
          <w:rFonts w:hint="eastAsia" w:ascii="宋体" w:hAnsi="宋体" w:cs="宋体"/>
          <w:color w:val="auto"/>
          <w:sz w:val="24"/>
          <w:highlight w:val="none"/>
        </w:rPr>
      </w:pPr>
      <w:r>
        <w:rPr>
          <w:rFonts w:hint="eastAsia" w:ascii="宋体" w:hAnsi="宋体" w:cs="宋体"/>
          <w:color w:val="auto"/>
          <w:sz w:val="24"/>
          <w:highlight w:val="none"/>
        </w:rPr>
        <w:t>格式2-2</w:t>
      </w:r>
    </w:p>
    <w:p w14:paraId="2382D178">
      <w:pPr>
        <w:spacing w:line="360" w:lineRule="auto"/>
        <w:ind w:firstLine="480" w:firstLineChars="200"/>
        <w:jc w:val="center"/>
        <w:rPr>
          <w:rFonts w:hint="eastAsia" w:ascii="宋体" w:hAnsi="宋体" w:cs="宋体"/>
          <w:color w:val="auto"/>
          <w:sz w:val="24"/>
          <w:highlight w:val="none"/>
        </w:rPr>
      </w:pPr>
      <w:r>
        <w:rPr>
          <w:rFonts w:hint="eastAsia" w:ascii="宋体" w:hAnsi="宋体" w:cs="宋体"/>
          <w:color w:val="auto"/>
          <w:sz w:val="24"/>
          <w:highlight w:val="none"/>
        </w:rPr>
        <w:t>授权委托书</w:t>
      </w:r>
    </w:p>
    <w:p w14:paraId="6D8792C7">
      <w:pPr>
        <w:spacing w:line="360" w:lineRule="auto"/>
        <w:ind w:firstLine="480" w:firstLineChars="200"/>
        <w:rPr>
          <w:rFonts w:hint="eastAsia" w:ascii="宋体" w:hAnsi="宋体" w:cs="宋体"/>
          <w:color w:val="auto"/>
          <w:sz w:val="24"/>
          <w:highlight w:val="none"/>
        </w:rPr>
      </w:pPr>
    </w:p>
    <w:p w14:paraId="0516DB27">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委托人授权</w:t>
      </w:r>
      <w:r>
        <w:rPr>
          <w:rFonts w:hint="eastAsia" w:ascii="宋体" w:hAnsi="宋体" w:cs="宋体"/>
          <w:color w:val="auto"/>
          <w:sz w:val="24"/>
          <w:highlight w:val="none"/>
          <w:u w:val="single"/>
        </w:rPr>
        <w:t>（被委托人的姓名、职务）</w:t>
      </w:r>
      <w:r>
        <w:rPr>
          <w:rFonts w:hint="eastAsia" w:ascii="宋体" w:hAnsi="宋体" w:cs="宋体"/>
          <w:color w:val="auto"/>
          <w:sz w:val="24"/>
          <w:highlight w:val="none"/>
        </w:rPr>
        <w:t>为委托人的委托代理人，就项目编号为</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的项目及合同的执行，以本单位名义处理一切与之有关的事务。</w:t>
      </w:r>
    </w:p>
    <w:p w14:paraId="58E20836">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本授权书于年月日签字生效，特此声明。</w:t>
      </w:r>
    </w:p>
    <w:p w14:paraId="7261DD6D">
      <w:pPr>
        <w:spacing w:line="360" w:lineRule="auto"/>
        <w:rPr>
          <w:rFonts w:hint="eastAsia" w:ascii="宋体" w:hAnsi="宋体" w:cs="宋体"/>
          <w:color w:val="auto"/>
          <w:sz w:val="24"/>
          <w:highlight w:val="none"/>
        </w:rPr>
      </w:pPr>
    </w:p>
    <w:p w14:paraId="2F788853">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委托人：</w:t>
      </w:r>
    </w:p>
    <w:p w14:paraId="3E129705">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 xml:space="preserve">供应商电子签章：           </w:t>
      </w:r>
    </w:p>
    <w:p w14:paraId="6A385D80">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被委托人：</w:t>
      </w:r>
    </w:p>
    <w:p w14:paraId="0F67EAAB">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法定代表人：</w:t>
      </w:r>
    </w:p>
    <w:tbl>
      <w:tblPr>
        <w:tblStyle w:val="18"/>
        <w:tblpPr w:leftFromText="180" w:rightFromText="180" w:vertAnchor="text" w:horzAnchor="page" w:tblpX="3282" w:tblpY="247"/>
        <w:tblW w:w="550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508"/>
      </w:tblGrid>
      <w:tr w14:paraId="380C92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42" w:hRule="atLeast"/>
        </w:trPr>
        <w:tc>
          <w:tcPr>
            <w:tcW w:w="5508" w:type="dxa"/>
          </w:tcPr>
          <w:p w14:paraId="20A25C91">
            <w:pPr>
              <w:spacing w:line="480" w:lineRule="exact"/>
              <w:rPr>
                <w:rFonts w:hint="eastAsia" w:ascii="宋体" w:hAnsi="宋体" w:cs="宋体"/>
                <w:b/>
                <w:bCs/>
                <w:color w:val="auto"/>
                <w:sz w:val="24"/>
                <w:highlight w:val="none"/>
              </w:rPr>
            </w:pPr>
          </w:p>
          <w:p w14:paraId="0FC5F43B">
            <w:pPr>
              <w:spacing w:line="480" w:lineRule="exact"/>
              <w:rPr>
                <w:rFonts w:hint="eastAsia" w:ascii="宋体" w:hAnsi="宋体" w:cs="宋体"/>
                <w:b/>
                <w:bCs/>
                <w:color w:val="auto"/>
                <w:sz w:val="24"/>
                <w:highlight w:val="none"/>
              </w:rPr>
            </w:pPr>
          </w:p>
          <w:p w14:paraId="38372ED6">
            <w:pPr>
              <w:spacing w:line="480" w:lineRule="exact"/>
              <w:jc w:val="center"/>
              <w:rPr>
                <w:rFonts w:hint="eastAsia" w:ascii="宋体" w:hAnsi="宋体" w:cs="宋体"/>
                <w:color w:val="auto"/>
                <w:sz w:val="24"/>
                <w:highlight w:val="none"/>
              </w:rPr>
            </w:pPr>
            <w:r>
              <w:rPr>
                <w:rFonts w:hint="eastAsia" w:ascii="宋体" w:hAnsi="宋体" w:cs="宋体"/>
                <w:b/>
                <w:bCs/>
                <w:color w:val="auto"/>
                <w:sz w:val="24"/>
                <w:highlight w:val="none"/>
              </w:rPr>
              <w:t>（※附：被委托人身份证复印件</w:t>
            </w:r>
            <w:r>
              <w:rPr>
                <w:rFonts w:hint="eastAsia" w:ascii="宋体" w:hAnsi="宋体" w:cs="宋体"/>
                <w:b/>
                <w:bCs/>
                <w:color w:val="auto"/>
                <w:sz w:val="24"/>
                <w:highlight w:val="none"/>
                <w:lang w:val="en-US" w:eastAsia="zh-CN"/>
              </w:rPr>
              <w:t>正反面</w:t>
            </w:r>
            <w:r>
              <w:rPr>
                <w:rFonts w:hint="eastAsia" w:ascii="宋体" w:hAnsi="宋体" w:cs="宋体"/>
                <w:b/>
                <w:bCs/>
                <w:color w:val="auto"/>
                <w:sz w:val="24"/>
                <w:highlight w:val="none"/>
              </w:rPr>
              <w:t>※）</w:t>
            </w:r>
          </w:p>
        </w:tc>
      </w:tr>
    </w:tbl>
    <w:p w14:paraId="555AFCEC">
      <w:pPr>
        <w:spacing w:line="360" w:lineRule="auto"/>
        <w:ind w:firstLine="480" w:firstLineChars="200"/>
        <w:rPr>
          <w:rFonts w:hint="eastAsia" w:ascii="宋体" w:hAnsi="宋体" w:cs="宋体"/>
          <w:color w:val="auto"/>
          <w:sz w:val="24"/>
          <w:highlight w:val="none"/>
        </w:rPr>
      </w:pPr>
    </w:p>
    <w:p w14:paraId="1EA5DDF3">
      <w:pPr>
        <w:spacing w:line="360" w:lineRule="auto"/>
        <w:ind w:firstLine="480" w:firstLineChars="200"/>
        <w:rPr>
          <w:rFonts w:hint="eastAsia" w:ascii="宋体" w:hAnsi="宋体" w:cs="宋体"/>
          <w:color w:val="auto"/>
          <w:sz w:val="24"/>
          <w:highlight w:val="none"/>
        </w:rPr>
      </w:pPr>
    </w:p>
    <w:p w14:paraId="5C40828D">
      <w:pPr>
        <w:spacing w:line="360" w:lineRule="auto"/>
        <w:ind w:firstLine="480" w:firstLineChars="200"/>
        <w:rPr>
          <w:rFonts w:hint="eastAsia" w:ascii="宋体" w:hAnsi="宋体" w:cs="宋体"/>
          <w:color w:val="auto"/>
          <w:sz w:val="24"/>
          <w:highlight w:val="none"/>
        </w:rPr>
      </w:pPr>
    </w:p>
    <w:p w14:paraId="31DD3BCE">
      <w:pPr>
        <w:spacing w:line="360" w:lineRule="auto"/>
        <w:ind w:firstLine="4920" w:firstLineChars="2050"/>
        <w:rPr>
          <w:rFonts w:hint="eastAsia" w:ascii="宋体" w:hAnsi="宋体" w:cs="宋体"/>
          <w:color w:val="auto"/>
          <w:sz w:val="24"/>
          <w:highlight w:val="none"/>
        </w:rPr>
      </w:pPr>
    </w:p>
    <w:p w14:paraId="0F4C2CD9">
      <w:pPr>
        <w:spacing w:line="360" w:lineRule="auto"/>
        <w:jc w:val="center"/>
        <w:rPr>
          <w:rFonts w:hint="eastAsia" w:ascii="宋体" w:hAnsi="宋体" w:cs="宋体"/>
          <w:color w:val="auto"/>
          <w:sz w:val="24"/>
          <w:highlight w:val="none"/>
        </w:rPr>
      </w:pPr>
    </w:p>
    <w:p w14:paraId="78614098">
      <w:pPr>
        <w:spacing w:line="360" w:lineRule="auto"/>
        <w:jc w:val="center"/>
        <w:rPr>
          <w:rFonts w:hint="eastAsia" w:ascii="宋体" w:hAnsi="宋体" w:cs="宋体"/>
          <w:color w:val="auto"/>
          <w:sz w:val="24"/>
          <w:highlight w:val="none"/>
        </w:rPr>
      </w:pPr>
    </w:p>
    <w:p w14:paraId="45F7F729">
      <w:pPr>
        <w:spacing w:line="360" w:lineRule="auto"/>
        <w:jc w:val="center"/>
        <w:rPr>
          <w:rFonts w:hint="eastAsia" w:ascii="宋体" w:hAnsi="宋体" w:cs="宋体"/>
          <w:color w:val="auto"/>
          <w:sz w:val="24"/>
          <w:highlight w:val="none"/>
        </w:rPr>
      </w:pPr>
    </w:p>
    <w:p w14:paraId="54D1C81E">
      <w:pPr>
        <w:spacing w:line="360" w:lineRule="auto"/>
        <w:jc w:val="center"/>
        <w:rPr>
          <w:rFonts w:hint="eastAsia" w:ascii="宋体" w:hAnsi="宋体" w:cs="宋体"/>
          <w:color w:val="auto"/>
          <w:sz w:val="24"/>
          <w:highlight w:val="none"/>
        </w:rPr>
      </w:pPr>
      <w:r>
        <w:rPr>
          <w:rFonts w:hint="eastAsia" w:ascii="宋体" w:hAnsi="宋体" w:cs="宋体"/>
          <w:color w:val="auto"/>
          <w:sz w:val="24"/>
          <w:highlight w:val="none"/>
        </w:rPr>
        <w:t xml:space="preserve">供应商电子公章：                                       </w:t>
      </w:r>
    </w:p>
    <w:p w14:paraId="0EF71A24">
      <w:pPr>
        <w:spacing w:line="360" w:lineRule="auto"/>
        <w:jc w:val="center"/>
        <w:rPr>
          <w:rFonts w:hint="eastAsia" w:ascii="宋体" w:hAnsi="宋体" w:cs="宋体"/>
          <w:color w:val="auto"/>
          <w:sz w:val="24"/>
          <w:highlight w:val="none"/>
        </w:rPr>
      </w:pPr>
      <w:r>
        <w:rPr>
          <w:rFonts w:hint="eastAsia" w:ascii="宋体" w:hAnsi="宋体" w:cs="宋体"/>
          <w:color w:val="auto"/>
          <w:sz w:val="24"/>
          <w:highlight w:val="none"/>
        </w:rPr>
        <w:t xml:space="preserve"> 年   月   日</w:t>
      </w:r>
    </w:p>
    <w:p w14:paraId="38B2987E">
      <w:pPr>
        <w:spacing w:line="360" w:lineRule="auto"/>
        <w:jc w:val="center"/>
        <w:rPr>
          <w:rFonts w:hint="eastAsia" w:ascii="宋体" w:hAnsi="宋体" w:cs="宋体"/>
          <w:color w:val="auto"/>
          <w:sz w:val="24"/>
          <w:highlight w:val="none"/>
        </w:rPr>
      </w:pPr>
    </w:p>
    <w:p w14:paraId="3690E334">
      <w:pPr>
        <w:pStyle w:val="22"/>
        <w:ind w:firstLine="240"/>
        <w:rPr>
          <w:rFonts w:hint="eastAsia" w:ascii="宋体" w:hAnsi="宋体" w:cs="宋体"/>
          <w:color w:val="auto"/>
          <w:sz w:val="24"/>
          <w:highlight w:val="none"/>
        </w:rPr>
      </w:pPr>
    </w:p>
    <w:p w14:paraId="6F691C07">
      <w:pPr>
        <w:pStyle w:val="22"/>
        <w:ind w:firstLine="240"/>
        <w:rPr>
          <w:rFonts w:hint="eastAsia" w:ascii="宋体" w:hAnsi="宋体" w:cs="宋体"/>
          <w:color w:val="auto"/>
          <w:sz w:val="24"/>
          <w:highlight w:val="none"/>
        </w:rPr>
      </w:pPr>
    </w:p>
    <w:p w14:paraId="2E652617">
      <w:pPr>
        <w:spacing w:line="360" w:lineRule="auto"/>
        <w:jc w:val="left"/>
        <w:rPr>
          <w:rFonts w:hint="eastAsia" w:ascii="宋体" w:hAnsi="宋体" w:cs="宋体"/>
          <w:color w:val="auto"/>
          <w:sz w:val="24"/>
          <w:highlight w:val="none"/>
        </w:rPr>
      </w:pPr>
      <w:r>
        <w:rPr>
          <w:rFonts w:hint="eastAsia" w:ascii="宋体" w:hAnsi="宋体" w:cs="宋体"/>
          <w:color w:val="auto"/>
          <w:sz w:val="24"/>
          <w:highlight w:val="none"/>
        </w:rPr>
        <w:t>格式2-3</w:t>
      </w:r>
    </w:p>
    <w:p w14:paraId="79730968">
      <w:pPr>
        <w:pStyle w:val="22"/>
        <w:ind w:firstLine="240"/>
        <w:rPr>
          <w:rFonts w:hint="eastAsia" w:ascii="宋体" w:hAnsi="宋体" w:cs="宋体"/>
          <w:color w:val="auto"/>
          <w:sz w:val="24"/>
          <w:highlight w:val="none"/>
        </w:rPr>
      </w:pPr>
      <w:r>
        <w:rPr>
          <w:rFonts w:hint="eastAsia" w:ascii="宋体" w:hAnsi="宋体" w:cs="宋体"/>
          <w:color w:val="auto"/>
          <w:sz w:val="24"/>
          <w:highlight w:val="none"/>
        </w:rPr>
        <w:t>供应商资格其他资料</w:t>
      </w:r>
    </w:p>
    <w:p w14:paraId="4D3CDECE">
      <w:pPr>
        <w:pStyle w:val="22"/>
        <w:ind w:firstLine="240"/>
        <w:rPr>
          <w:rFonts w:hint="eastAsia" w:ascii="宋体" w:hAnsi="宋体" w:cs="宋体"/>
          <w:color w:val="auto"/>
          <w:sz w:val="24"/>
          <w:highlight w:val="none"/>
        </w:rPr>
      </w:pPr>
    </w:p>
    <w:p w14:paraId="333C60C6">
      <w:pPr>
        <w:pStyle w:val="22"/>
        <w:ind w:firstLine="240"/>
        <w:rPr>
          <w:rFonts w:hint="eastAsia" w:ascii="宋体" w:hAnsi="宋体" w:cs="宋体"/>
          <w:color w:val="auto"/>
          <w:sz w:val="24"/>
          <w:highlight w:val="none"/>
        </w:rPr>
      </w:pPr>
    </w:p>
    <w:p w14:paraId="2E5960E6">
      <w:pPr>
        <w:pStyle w:val="22"/>
        <w:ind w:firstLine="0" w:firstLineChars="0"/>
        <w:rPr>
          <w:rFonts w:hint="eastAsia" w:ascii="宋体" w:hAnsi="宋体" w:cs="宋体"/>
          <w:color w:val="auto"/>
          <w:sz w:val="24"/>
          <w:highlight w:val="none"/>
        </w:rPr>
      </w:pPr>
    </w:p>
    <w:p w14:paraId="35E730A5">
      <w:pPr>
        <w:pStyle w:val="22"/>
        <w:ind w:firstLine="0" w:firstLineChars="0"/>
        <w:rPr>
          <w:rFonts w:hint="eastAsia" w:ascii="宋体" w:hAnsi="宋体" w:cs="宋体"/>
          <w:color w:val="auto"/>
          <w:sz w:val="24"/>
          <w:highlight w:val="none"/>
        </w:rPr>
      </w:pPr>
    </w:p>
    <w:p w14:paraId="014202A9">
      <w:pPr>
        <w:pStyle w:val="22"/>
        <w:ind w:firstLine="240"/>
        <w:rPr>
          <w:rFonts w:hint="eastAsia" w:ascii="宋体" w:hAnsi="宋体" w:cs="宋体"/>
          <w:color w:val="auto"/>
          <w:sz w:val="24"/>
          <w:highlight w:val="none"/>
        </w:rPr>
      </w:pPr>
    </w:p>
    <w:p w14:paraId="5C6CC344">
      <w:pPr>
        <w:spacing w:line="360" w:lineRule="auto"/>
        <w:jc w:val="left"/>
        <w:rPr>
          <w:rFonts w:hint="eastAsia" w:ascii="宋体" w:hAnsi="宋体" w:cs="宋体"/>
          <w:color w:val="auto"/>
          <w:sz w:val="24"/>
          <w:highlight w:val="none"/>
        </w:rPr>
      </w:pPr>
      <w:r>
        <w:rPr>
          <w:rFonts w:hint="eastAsia" w:ascii="宋体" w:hAnsi="宋体" w:cs="宋体"/>
          <w:color w:val="auto"/>
          <w:sz w:val="24"/>
          <w:highlight w:val="none"/>
        </w:rPr>
        <w:t>格式3</w:t>
      </w:r>
    </w:p>
    <w:p w14:paraId="538BF88C">
      <w:pPr>
        <w:spacing w:line="560" w:lineRule="exact"/>
        <w:jc w:val="center"/>
        <w:rPr>
          <w:rFonts w:hint="eastAsia" w:ascii="宋体" w:hAnsi="宋体" w:cs="宋体"/>
          <w:color w:val="auto"/>
          <w:sz w:val="24"/>
          <w:highlight w:val="none"/>
        </w:rPr>
      </w:pPr>
      <w:r>
        <w:rPr>
          <w:rFonts w:hint="eastAsia" w:ascii="宋体" w:hAnsi="宋体" w:cs="宋体"/>
          <w:color w:val="auto"/>
          <w:sz w:val="24"/>
          <w:highlight w:val="none"/>
        </w:rPr>
        <w:t>投标函</w:t>
      </w:r>
    </w:p>
    <w:p w14:paraId="3BCAE6EE">
      <w:pPr>
        <w:pStyle w:val="15"/>
        <w:shd w:val="clear" w:color="auto" w:fill="FFFFFF"/>
        <w:adjustRightInd w:val="0"/>
        <w:snapToGrid w:val="0"/>
        <w:spacing w:before="0" w:beforeAutospacing="0" w:after="0" w:afterAutospacing="0" w:line="360" w:lineRule="auto"/>
        <w:rPr>
          <w:rFonts w:hint="eastAsia" w:cs="宋体"/>
          <w:color w:val="auto"/>
          <w:szCs w:val="24"/>
          <w:highlight w:val="none"/>
        </w:rPr>
      </w:pPr>
      <w:r>
        <w:rPr>
          <w:rFonts w:hint="eastAsia" w:cs="宋体"/>
          <w:color w:val="auto"/>
          <w:szCs w:val="24"/>
          <w:highlight w:val="none"/>
        </w:rPr>
        <w:t>致：周口市公共资源交易中心（政府采购中心）</w:t>
      </w:r>
    </w:p>
    <w:p w14:paraId="720A0AA8">
      <w:pPr>
        <w:rPr>
          <w:rFonts w:hint="eastAsia" w:ascii="宋体" w:hAnsi="宋体" w:cs="宋体"/>
          <w:color w:val="auto"/>
          <w:kern w:val="0"/>
          <w:sz w:val="24"/>
          <w:highlight w:val="none"/>
        </w:rPr>
      </w:pPr>
    </w:p>
    <w:p w14:paraId="0647B2D7">
      <w:pPr>
        <w:pStyle w:val="26"/>
        <w:ind w:firstLine="600" w:firstLineChars="250"/>
        <w:rPr>
          <w:rFonts w:hint="eastAsia" w:ascii="宋体" w:hAnsi="宋体"/>
          <w:color w:val="auto"/>
          <w:sz w:val="24"/>
          <w:szCs w:val="24"/>
          <w:highlight w:val="none"/>
        </w:rPr>
      </w:pPr>
      <w:r>
        <w:rPr>
          <w:rFonts w:hint="eastAsia" w:ascii="宋体" w:hAnsi="宋体"/>
          <w:color w:val="auto"/>
          <w:sz w:val="24"/>
          <w:szCs w:val="24"/>
          <w:highlight w:val="none"/>
        </w:rPr>
        <w:t>根据贵方              项目的竞争性磋商邀请（项目编号：          ），委托代理人      (全名、职务)代表              （供应商名称、地址)提交投标文件，报价为</w:t>
      </w:r>
      <w:r>
        <w:rPr>
          <w:rFonts w:hint="eastAsia" w:ascii="宋体" w:hAnsi="宋体"/>
          <w:color w:val="auto"/>
          <w:sz w:val="24"/>
          <w:szCs w:val="24"/>
          <w:highlight w:val="none"/>
          <w:u w:val="single"/>
        </w:rPr>
        <w:t>：    元，</w:t>
      </w:r>
      <w:r>
        <w:rPr>
          <w:rFonts w:hint="eastAsia" w:ascii="宋体" w:hAnsi="宋体"/>
          <w:color w:val="auto"/>
          <w:sz w:val="24"/>
          <w:szCs w:val="24"/>
          <w:highlight w:val="none"/>
        </w:rPr>
        <w:t>并对之负法律责任。</w:t>
      </w:r>
    </w:p>
    <w:p w14:paraId="07A4937D">
      <w:pPr>
        <w:ind w:firstLine="568" w:firstLineChars="237"/>
        <w:rPr>
          <w:rFonts w:hint="eastAsia" w:ascii="宋体" w:hAnsi="宋体" w:cs="宋体"/>
          <w:color w:val="auto"/>
          <w:sz w:val="24"/>
          <w:highlight w:val="none"/>
        </w:rPr>
      </w:pPr>
      <w:r>
        <w:rPr>
          <w:rFonts w:hint="eastAsia" w:ascii="宋体" w:hAnsi="宋体" w:cs="宋体"/>
          <w:color w:val="auto"/>
          <w:sz w:val="24"/>
          <w:highlight w:val="none"/>
        </w:rPr>
        <w:t>据此函，宣布同意如下：</w:t>
      </w:r>
    </w:p>
    <w:p w14:paraId="4FBACA6C">
      <w:pPr>
        <w:ind w:firstLine="480" w:firstLineChars="200"/>
        <w:rPr>
          <w:rFonts w:hint="eastAsia" w:ascii="宋体" w:hAnsi="宋体" w:cs="宋体"/>
          <w:color w:val="auto"/>
          <w:sz w:val="24"/>
          <w:highlight w:val="none"/>
        </w:rPr>
      </w:pPr>
      <w:r>
        <w:rPr>
          <w:rFonts w:hint="eastAsia" w:ascii="宋体" w:hAnsi="宋体" w:cs="宋体"/>
          <w:color w:val="auto"/>
          <w:sz w:val="24"/>
          <w:highlight w:val="none"/>
        </w:rPr>
        <w:t>(1)我们完全理解贵方不一定要接受最低报价，并同意本文件规定的响应性文件有效期为 天。</w:t>
      </w:r>
    </w:p>
    <w:p w14:paraId="4BF46AEC">
      <w:pPr>
        <w:ind w:firstLine="480" w:firstLineChars="200"/>
        <w:rPr>
          <w:rFonts w:hint="eastAsia" w:ascii="宋体" w:hAnsi="宋体" w:cs="宋体"/>
          <w:color w:val="auto"/>
          <w:sz w:val="24"/>
          <w:highlight w:val="none"/>
        </w:rPr>
      </w:pPr>
      <w:r>
        <w:rPr>
          <w:rFonts w:hint="eastAsia" w:ascii="宋体" w:hAnsi="宋体" w:cs="宋体"/>
          <w:color w:val="auto"/>
          <w:sz w:val="24"/>
          <w:highlight w:val="none"/>
        </w:rPr>
        <w:t>(2)我们已详细审核全部竞争性磋商文件，我们知道必须放弃提出含糊不清或误解的问题的权利。</w:t>
      </w:r>
    </w:p>
    <w:p w14:paraId="7AB6C9D4">
      <w:pPr>
        <w:numPr>
          <w:ilvl w:val="0"/>
          <w:numId w:val="5"/>
        </w:numPr>
        <w:ind w:firstLine="480" w:firstLineChars="200"/>
        <w:rPr>
          <w:rFonts w:hint="eastAsia" w:ascii="宋体" w:hAnsi="宋体" w:cs="宋体"/>
          <w:color w:val="auto"/>
          <w:sz w:val="24"/>
          <w:highlight w:val="none"/>
        </w:rPr>
      </w:pPr>
      <w:r>
        <w:rPr>
          <w:rFonts w:hint="eastAsia" w:ascii="宋体" w:hAnsi="宋体" w:cs="宋体"/>
          <w:color w:val="auto"/>
          <w:sz w:val="24"/>
          <w:highlight w:val="none"/>
        </w:rPr>
        <w:t>同意向贵方提供贵方可能另外要求的与其竞争性磋商有关的任何证据和资料。</w:t>
      </w:r>
    </w:p>
    <w:p w14:paraId="5169D202">
      <w:pPr>
        <w:ind w:firstLine="480" w:firstLineChars="200"/>
        <w:rPr>
          <w:rFonts w:hint="eastAsia" w:ascii="宋体" w:hAnsi="宋体" w:cs="宋体"/>
          <w:color w:val="auto"/>
          <w:sz w:val="24"/>
          <w:highlight w:val="none"/>
        </w:rPr>
      </w:pPr>
      <w:r>
        <w:rPr>
          <w:rFonts w:hint="eastAsia" w:ascii="宋体" w:hAnsi="宋体" w:cs="宋体"/>
          <w:color w:val="auto"/>
          <w:sz w:val="24"/>
          <w:highlight w:val="none"/>
        </w:rPr>
        <w:t>(4)一旦我们成交，我们将严格履行合同责任和义务。</w:t>
      </w:r>
    </w:p>
    <w:p w14:paraId="63AA8AA4">
      <w:pPr>
        <w:ind w:firstLine="480" w:firstLineChars="200"/>
        <w:rPr>
          <w:rFonts w:hint="eastAsia" w:ascii="宋体" w:hAnsi="宋体" w:cs="宋体"/>
          <w:color w:val="auto"/>
          <w:sz w:val="24"/>
          <w:highlight w:val="none"/>
        </w:rPr>
      </w:pPr>
      <w:r>
        <w:rPr>
          <w:rFonts w:hint="eastAsia" w:ascii="宋体" w:hAnsi="宋体" w:cs="宋体"/>
          <w:color w:val="auto"/>
          <w:sz w:val="24"/>
          <w:highlight w:val="none"/>
        </w:rPr>
        <w:t>(5)我们完全理解不向未成交人解释未成交理由的义务。</w:t>
      </w:r>
    </w:p>
    <w:p w14:paraId="20958F58">
      <w:pPr>
        <w:ind w:firstLine="480" w:firstLineChars="200"/>
        <w:rPr>
          <w:rFonts w:hint="eastAsia" w:ascii="宋体" w:hAnsi="宋体" w:cs="宋体"/>
          <w:color w:val="auto"/>
          <w:sz w:val="24"/>
          <w:highlight w:val="none"/>
        </w:rPr>
      </w:pPr>
      <w:r>
        <w:rPr>
          <w:rFonts w:hint="eastAsia" w:ascii="宋体" w:hAnsi="宋体" w:cs="宋体"/>
          <w:color w:val="auto"/>
          <w:sz w:val="24"/>
          <w:highlight w:val="none"/>
        </w:rPr>
        <w:t>(6)与本次竞争性磋商有关的正式通讯地址为：</w:t>
      </w:r>
    </w:p>
    <w:p w14:paraId="24A8EDAD">
      <w:pPr>
        <w:ind w:firstLine="480" w:firstLineChars="200"/>
        <w:rPr>
          <w:rFonts w:hint="eastAsia" w:ascii="宋体" w:hAnsi="宋体" w:cs="宋体"/>
          <w:color w:val="auto"/>
          <w:sz w:val="24"/>
          <w:highlight w:val="none"/>
        </w:rPr>
      </w:pPr>
      <w:r>
        <w:rPr>
          <w:rFonts w:hint="eastAsia" w:ascii="宋体" w:hAnsi="宋体" w:cs="宋体"/>
          <w:color w:val="auto"/>
          <w:sz w:val="24"/>
          <w:highlight w:val="none"/>
        </w:rPr>
        <w:t>地 址：                  邮 编：</w:t>
      </w:r>
    </w:p>
    <w:p w14:paraId="7FB2BCFE">
      <w:pPr>
        <w:ind w:firstLine="480" w:firstLineChars="200"/>
        <w:rPr>
          <w:rFonts w:hint="eastAsia" w:ascii="宋体" w:hAnsi="宋体" w:cs="宋体"/>
          <w:color w:val="auto"/>
          <w:sz w:val="24"/>
          <w:highlight w:val="none"/>
        </w:rPr>
      </w:pPr>
      <w:r>
        <w:rPr>
          <w:rFonts w:hint="eastAsia" w:ascii="宋体" w:hAnsi="宋体" w:cs="宋体"/>
          <w:color w:val="auto"/>
          <w:sz w:val="24"/>
          <w:highlight w:val="none"/>
        </w:rPr>
        <w:t>电 话：                  传 真：</w:t>
      </w:r>
    </w:p>
    <w:p w14:paraId="0709507E">
      <w:pPr>
        <w:ind w:firstLine="480" w:firstLineChars="200"/>
        <w:jc w:val="left"/>
        <w:rPr>
          <w:rFonts w:hint="eastAsia" w:ascii="宋体" w:hAnsi="宋体" w:cs="宋体"/>
          <w:color w:val="auto"/>
          <w:sz w:val="24"/>
          <w:highlight w:val="none"/>
        </w:rPr>
      </w:pPr>
      <w:r>
        <w:rPr>
          <w:rFonts w:hint="eastAsia" w:ascii="宋体" w:hAnsi="宋体" w:cs="宋体"/>
          <w:color w:val="auto"/>
          <w:sz w:val="24"/>
          <w:highlight w:val="none"/>
        </w:rPr>
        <w:t>我们保证：</w:t>
      </w:r>
    </w:p>
    <w:p w14:paraId="0B619AC3">
      <w:pPr>
        <w:ind w:firstLine="480" w:firstLineChars="200"/>
        <w:jc w:val="left"/>
        <w:rPr>
          <w:rFonts w:hint="eastAsia" w:ascii="宋体" w:hAnsi="宋体" w:cs="宋体"/>
          <w:color w:val="auto"/>
          <w:sz w:val="24"/>
          <w:highlight w:val="none"/>
        </w:rPr>
      </w:pPr>
      <w:r>
        <w:rPr>
          <w:rFonts w:hint="eastAsia" w:ascii="宋体" w:hAnsi="宋体" w:cs="宋体"/>
          <w:color w:val="auto"/>
          <w:sz w:val="24"/>
          <w:highlight w:val="none"/>
        </w:rPr>
        <w:t>(1)不提供虚假材料谋取成交；</w:t>
      </w:r>
    </w:p>
    <w:p w14:paraId="3A7AEC07">
      <w:pPr>
        <w:ind w:firstLine="480" w:firstLineChars="200"/>
        <w:jc w:val="left"/>
        <w:rPr>
          <w:rFonts w:hint="eastAsia" w:ascii="宋体" w:hAnsi="宋体" w:cs="宋体"/>
          <w:color w:val="auto"/>
          <w:sz w:val="24"/>
          <w:highlight w:val="none"/>
        </w:rPr>
      </w:pPr>
      <w:r>
        <w:rPr>
          <w:rFonts w:hint="eastAsia" w:ascii="宋体" w:hAnsi="宋体" w:cs="宋体"/>
          <w:color w:val="auto"/>
          <w:sz w:val="24"/>
          <w:highlight w:val="none"/>
        </w:rPr>
        <w:t>(2)不以不正当手段抵毁、排挤其他供应商；</w:t>
      </w:r>
    </w:p>
    <w:p w14:paraId="18BDA36F">
      <w:pPr>
        <w:ind w:firstLine="480" w:firstLineChars="200"/>
        <w:jc w:val="left"/>
        <w:rPr>
          <w:rFonts w:hint="eastAsia" w:ascii="宋体" w:hAnsi="宋体" w:cs="宋体"/>
          <w:color w:val="auto"/>
          <w:sz w:val="24"/>
          <w:highlight w:val="none"/>
        </w:rPr>
      </w:pPr>
      <w:r>
        <w:rPr>
          <w:rFonts w:hint="eastAsia" w:ascii="宋体" w:hAnsi="宋体" w:cs="宋体"/>
          <w:color w:val="auto"/>
          <w:sz w:val="24"/>
          <w:highlight w:val="none"/>
        </w:rPr>
        <w:t>(3)不与采购人和其它供应商恶意串通；</w:t>
      </w:r>
    </w:p>
    <w:p w14:paraId="3E339977">
      <w:pPr>
        <w:ind w:firstLine="480" w:firstLineChars="200"/>
        <w:jc w:val="left"/>
        <w:rPr>
          <w:rFonts w:hint="eastAsia" w:ascii="宋体" w:hAnsi="宋体" w:cs="宋体"/>
          <w:color w:val="auto"/>
          <w:sz w:val="24"/>
          <w:highlight w:val="none"/>
        </w:rPr>
      </w:pPr>
      <w:r>
        <w:rPr>
          <w:rFonts w:hint="eastAsia" w:ascii="宋体" w:hAnsi="宋体" w:cs="宋体"/>
          <w:color w:val="auto"/>
          <w:sz w:val="24"/>
          <w:highlight w:val="none"/>
        </w:rPr>
        <w:t>(4)不向采购人和采购代理机构提供不正当利益；</w:t>
      </w:r>
    </w:p>
    <w:p w14:paraId="5C933049">
      <w:pPr>
        <w:ind w:firstLine="480" w:firstLineChars="200"/>
        <w:jc w:val="left"/>
        <w:rPr>
          <w:rFonts w:hint="eastAsia" w:ascii="宋体" w:hAnsi="宋体" w:cs="宋体"/>
          <w:color w:val="auto"/>
          <w:sz w:val="24"/>
          <w:highlight w:val="none"/>
        </w:rPr>
      </w:pPr>
      <w:r>
        <w:rPr>
          <w:rFonts w:hint="eastAsia" w:ascii="宋体" w:hAnsi="宋体" w:cs="宋体"/>
          <w:color w:val="auto"/>
          <w:sz w:val="24"/>
          <w:highlight w:val="none"/>
        </w:rPr>
        <w:t>(5)不拒绝有关部门监督检查或提供虚假情况。</w:t>
      </w:r>
    </w:p>
    <w:p w14:paraId="15B05A5B">
      <w:pPr>
        <w:spacing w:line="560" w:lineRule="exact"/>
        <w:jc w:val="left"/>
        <w:rPr>
          <w:rFonts w:hint="eastAsia" w:ascii="宋体" w:hAnsi="宋体" w:cs="宋体"/>
          <w:color w:val="auto"/>
          <w:sz w:val="24"/>
          <w:highlight w:val="none"/>
        </w:rPr>
      </w:pPr>
      <w:r>
        <w:rPr>
          <w:rFonts w:hint="eastAsia" w:ascii="宋体" w:hAnsi="宋体" w:cs="宋体"/>
          <w:color w:val="auto"/>
          <w:sz w:val="24"/>
          <w:highlight w:val="none"/>
        </w:rPr>
        <w:t xml:space="preserve">     联系人：              联系电话：</w:t>
      </w:r>
    </w:p>
    <w:p w14:paraId="298715E0">
      <w:pPr>
        <w:spacing w:line="360" w:lineRule="auto"/>
        <w:jc w:val="left"/>
        <w:rPr>
          <w:rFonts w:hint="eastAsia" w:ascii="宋体" w:hAnsi="宋体" w:cs="宋体"/>
          <w:color w:val="auto"/>
          <w:sz w:val="24"/>
          <w:highlight w:val="none"/>
        </w:rPr>
      </w:pPr>
    </w:p>
    <w:p w14:paraId="3E5EEA6C">
      <w:pPr>
        <w:spacing w:line="360" w:lineRule="auto"/>
        <w:jc w:val="left"/>
        <w:rPr>
          <w:rFonts w:hint="eastAsia" w:ascii="宋体" w:hAnsi="宋体" w:cs="宋体"/>
          <w:color w:val="auto"/>
          <w:sz w:val="24"/>
          <w:highlight w:val="none"/>
        </w:rPr>
      </w:pPr>
    </w:p>
    <w:p w14:paraId="5A5405FA">
      <w:pPr>
        <w:spacing w:line="360" w:lineRule="auto"/>
        <w:jc w:val="left"/>
        <w:rPr>
          <w:rFonts w:hint="eastAsia" w:ascii="宋体" w:hAnsi="宋体" w:cs="宋体"/>
          <w:color w:val="auto"/>
          <w:sz w:val="24"/>
          <w:highlight w:val="none"/>
        </w:rPr>
      </w:pPr>
    </w:p>
    <w:p w14:paraId="6476325E">
      <w:pPr>
        <w:spacing w:line="360" w:lineRule="auto"/>
        <w:ind w:firstLine="3360" w:firstLineChars="1400"/>
        <w:jc w:val="left"/>
        <w:rPr>
          <w:rFonts w:hint="eastAsia" w:ascii="宋体" w:hAnsi="宋体" w:cs="宋体"/>
          <w:color w:val="auto"/>
          <w:sz w:val="24"/>
          <w:highlight w:val="none"/>
        </w:rPr>
      </w:pPr>
      <w:r>
        <w:rPr>
          <w:rFonts w:hint="eastAsia" w:ascii="宋体" w:hAnsi="宋体" w:cs="宋体"/>
          <w:color w:val="auto"/>
          <w:sz w:val="24"/>
          <w:highlight w:val="none"/>
        </w:rPr>
        <w:t>供应商电子公章：</w:t>
      </w:r>
    </w:p>
    <w:p w14:paraId="2577253B">
      <w:pPr>
        <w:spacing w:line="360" w:lineRule="auto"/>
        <w:jc w:val="center"/>
        <w:rPr>
          <w:rFonts w:hint="eastAsia" w:ascii="宋体" w:hAnsi="宋体" w:cs="宋体"/>
          <w:color w:val="auto"/>
          <w:sz w:val="24"/>
          <w:highlight w:val="none"/>
        </w:rPr>
      </w:pPr>
      <w:r>
        <w:rPr>
          <w:rFonts w:hint="eastAsia" w:ascii="宋体" w:hAnsi="宋体" w:cs="宋体"/>
          <w:color w:val="auto"/>
          <w:sz w:val="24"/>
          <w:highlight w:val="none"/>
        </w:rPr>
        <w:t xml:space="preserve">      年   月   日</w:t>
      </w:r>
      <w:r>
        <w:rPr>
          <w:rFonts w:hint="eastAsia" w:ascii="宋体" w:hAnsi="宋体" w:cs="宋体"/>
          <w:color w:val="auto"/>
          <w:sz w:val="24"/>
          <w:highlight w:val="none"/>
        </w:rPr>
        <w:br w:type="page"/>
      </w:r>
      <w:r>
        <w:rPr>
          <w:rFonts w:hint="eastAsia" w:ascii="宋体" w:hAnsi="宋体" w:cs="宋体"/>
          <w:color w:val="auto"/>
          <w:sz w:val="24"/>
          <w:highlight w:val="none"/>
        </w:rPr>
        <w:t>格式4</w:t>
      </w:r>
    </w:p>
    <w:p w14:paraId="66DBFD2E">
      <w:pPr>
        <w:pStyle w:val="3"/>
        <w:jc w:val="center"/>
        <w:rPr>
          <w:rFonts w:hint="eastAsia" w:ascii="宋体" w:hAnsi="宋体" w:cs="宋体"/>
          <w:b w:val="0"/>
          <w:color w:val="auto"/>
          <w:sz w:val="24"/>
          <w:szCs w:val="24"/>
          <w:highlight w:val="none"/>
        </w:rPr>
      </w:pPr>
      <w:bookmarkStart w:id="37" w:name="_Toc197934561"/>
      <w:bookmarkStart w:id="38" w:name="_Toc495414231"/>
      <w:r>
        <w:rPr>
          <w:rFonts w:hint="eastAsia" w:ascii="宋体" w:hAnsi="宋体" w:cs="宋体"/>
          <w:b w:val="0"/>
          <w:color w:val="auto"/>
          <w:sz w:val="24"/>
          <w:szCs w:val="24"/>
          <w:highlight w:val="none"/>
        </w:rPr>
        <w:t>一．报价一览表</w:t>
      </w:r>
      <w:bookmarkEnd w:id="37"/>
      <w:bookmarkEnd w:id="38"/>
    </w:p>
    <w:tbl>
      <w:tblPr>
        <w:tblStyle w:val="18"/>
        <w:tblW w:w="913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71"/>
        <w:gridCol w:w="6667"/>
      </w:tblGrid>
      <w:tr w14:paraId="7A6382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5" w:hRule="atLeast"/>
          <w:jc w:val="center"/>
        </w:trPr>
        <w:tc>
          <w:tcPr>
            <w:tcW w:w="2471" w:type="dxa"/>
            <w:tcBorders>
              <w:top w:val="single" w:color="auto" w:sz="4" w:space="0"/>
              <w:bottom w:val="single" w:color="auto" w:sz="4" w:space="0"/>
              <w:right w:val="single" w:color="auto" w:sz="4" w:space="0"/>
            </w:tcBorders>
            <w:vAlign w:val="center"/>
          </w:tcPr>
          <w:p w14:paraId="208CC91F">
            <w:pPr>
              <w:widowControl/>
              <w:spacing w:line="360" w:lineRule="exact"/>
              <w:jc w:val="center"/>
              <w:rPr>
                <w:rFonts w:hint="eastAsia" w:ascii="宋体" w:hAnsi="宋体" w:cs="宋体"/>
                <w:color w:val="auto"/>
                <w:sz w:val="24"/>
                <w:highlight w:val="none"/>
              </w:rPr>
            </w:pPr>
            <w:r>
              <w:rPr>
                <w:rFonts w:hint="eastAsia" w:ascii="宋体" w:hAnsi="宋体" w:cs="宋体"/>
                <w:color w:val="auto"/>
                <w:sz w:val="24"/>
                <w:highlight w:val="none"/>
              </w:rPr>
              <w:t>项目名称</w:t>
            </w:r>
          </w:p>
        </w:tc>
        <w:tc>
          <w:tcPr>
            <w:tcW w:w="6667" w:type="dxa"/>
            <w:tcBorders>
              <w:top w:val="single" w:color="auto" w:sz="4" w:space="0"/>
              <w:bottom w:val="single" w:color="auto" w:sz="4" w:space="0"/>
              <w:right w:val="single" w:color="auto" w:sz="4" w:space="0"/>
            </w:tcBorders>
            <w:vAlign w:val="center"/>
          </w:tcPr>
          <w:p w14:paraId="540C63F5">
            <w:pPr>
              <w:spacing w:line="360" w:lineRule="exact"/>
              <w:jc w:val="center"/>
              <w:rPr>
                <w:rFonts w:hint="eastAsia" w:ascii="宋体" w:hAnsi="宋体" w:cs="宋体"/>
                <w:color w:val="auto"/>
                <w:sz w:val="24"/>
                <w:highlight w:val="none"/>
              </w:rPr>
            </w:pPr>
          </w:p>
        </w:tc>
      </w:tr>
      <w:tr w14:paraId="2C69B4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2471" w:type="dxa"/>
            <w:tcBorders>
              <w:top w:val="nil"/>
            </w:tcBorders>
            <w:vAlign w:val="center"/>
          </w:tcPr>
          <w:p w14:paraId="56960431">
            <w:pPr>
              <w:spacing w:line="360" w:lineRule="exact"/>
              <w:jc w:val="center"/>
              <w:rPr>
                <w:rFonts w:hint="eastAsia" w:ascii="宋体" w:hAnsi="宋体" w:cs="宋体"/>
                <w:color w:val="auto"/>
                <w:sz w:val="24"/>
                <w:highlight w:val="none"/>
              </w:rPr>
            </w:pPr>
            <w:r>
              <w:rPr>
                <w:rFonts w:hint="eastAsia" w:ascii="宋体" w:hAnsi="宋体" w:cs="宋体"/>
                <w:color w:val="auto"/>
                <w:sz w:val="24"/>
                <w:highlight w:val="none"/>
              </w:rPr>
              <w:t>投标人全称</w:t>
            </w:r>
          </w:p>
        </w:tc>
        <w:tc>
          <w:tcPr>
            <w:tcW w:w="6667" w:type="dxa"/>
            <w:tcBorders>
              <w:top w:val="nil"/>
            </w:tcBorders>
            <w:vAlign w:val="center"/>
          </w:tcPr>
          <w:p w14:paraId="542BB91F">
            <w:pPr>
              <w:spacing w:line="360" w:lineRule="auto"/>
              <w:rPr>
                <w:rFonts w:hint="eastAsia" w:ascii="宋体" w:hAnsi="宋体" w:cs="宋体"/>
                <w:color w:val="auto"/>
                <w:sz w:val="24"/>
                <w:highlight w:val="none"/>
              </w:rPr>
            </w:pPr>
          </w:p>
        </w:tc>
      </w:tr>
      <w:tr w14:paraId="18BCB1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2471" w:type="dxa"/>
            <w:tcBorders>
              <w:top w:val="nil"/>
            </w:tcBorders>
            <w:vAlign w:val="center"/>
          </w:tcPr>
          <w:p w14:paraId="6E433A36">
            <w:pPr>
              <w:spacing w:line="360" w:lineRule="exact"/>
              <w:jc w:val="center"/>
              <w:rPr>
                <w:rFonts w:hint="eastAsia" w:ascii="宋体" w:hAnsi="宋体" w:cs="宋体"/>
                <w:color w:val="auto"/>
                <w:sz w:val="24"/>
                <w:highlight w:val="none"/>
              </w:rPr>
            </w:pPr>
            <w:r>
              <w:rPr>
                <w:rFonts w:hint="eastAsia" w:ascii="宋体" w:hAnsi="宋体" w:cs="宋体"/>
                <w:color w:val="auto"/>
                <w:sz w:val="24"/>
                <w:highlight w:val="none"/>
              </w:rPr>
              <w:t>最终投标报价（包：）</w:t>
            </w:r>
          </w:p>
          <w:p w14:paraId="241D0C86">
            <w:pPr>
              <w:spacing w:line="360" w:lineRule="exact"/>
              <w:jc w:val="center"/>
              <w:rPr>
                <w:rFonts w:hint="eastAsia" w:ascii="宋体" w:hAnsi="宋体" w:cs="宋体"/>
                <w:color w:val="auto"/>
                <w:sz w:val="24"/>
                <w:highlight w:val="none"/>
              </w:rPr>
            </w:pPr>
            <w:r>
              <w:rPr>
                <w:rFonts w:hint="eastAsia" w:ascii="宋体" w:hAnsi="宋体" w:cs="宋体"/>
                <w:color w:val="auto"/>
                <w:sz w:val="24"/>
                <w:highlight w:val="none"/>
              </w:rPr>
              <w:t>（人民币）</w:t>
            </w:r>
          </w:p>
        </w:tc>
        <w:tc>
          <w:tcPr>
            <w:tcW w:w="6667" w:type="dxa"/>
            <w:tcBorders>
              <w:top w:val="nil"/>
            </w:tcBorders>
            <w:vAlign w:val="center"/>
          </w:tcPr>
          <w:p w14:paraId="09764188">
            <w:pPr>
              <w:spacing w:line="360" w:lineRule="auto"/>
              <w:ind w:right="-670"/>
              <w:rPr>
                <w:rFonts w:hint="eastAsia" w:ascii="宋体" w:hAnsi="宋体" w:cs="宋体"/>
                <w:color w:val="auto"/>
                <w:sz w:val="24"/>
                <w:highlight w:val="none"/>
              </w:rPr>
            </w:pPr>
            <w:r>
              <w:rPr>
                <w:rFonts w:hint="eastAsia" w:ascii="宋体" w:hAnsi="宋体" w:cs="宋体"/>
                <w:color w:val="auto"/>
                <w:sz w:val="24"/>
                <w:highlight w:val="none"/>
              </w:rPr>
              <w:t xml:space="preserve">投标总价：       大写：           </w:t>
            </w:r>
          </w:p>
        </w:tc>
      </w:tr>
      <w:tr w14:paraId="619DB4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10" w:hRule="atLeast"/>
          <w:jc w:val="center"/>
        </w:trPr>
        <w:tc>
          <w:tcPr>
            <w:tcW w:w="2471" w:type="dxa"/>
            <w:tcBorders>
              <w:top w:val="nil"/>
            </w:tcBorders>
            <w:vAlign w:val="center"/>
          </w:tcPr>
          <w:p w14:paraId="19F29D6C">
            <w:pPr>
              <w:spacing w:line="360" w:lineRule="auto"/>
              <w:jc w:val="center"/>
              <w:rPr>
                <w:rFonts w:hint="eastAsia" w:ascii="宋体" w:hAnsi="宋体" w:cs="宋体"/>
                <w:color w:val="auto"/>
                <w:sz w:val="24"/>
                <w:highlight w:val="none"/>
              </w:rPr>
            </w:pPr>
            <w:r>
              <w:rPr>
                <w:rFonts w:hint="eastAsia" w:ascii="宋体" w:hAnsi="宋体" w:cs="宋体"/>
                <w:color w:val="auto"/>
                <w:sz w:val="24"/>
                <w:highlight w:val="none"/>
              </w:rPr>
              <w:t>备注</w:t>
            </w:r>
          </w:p>
        </w:tc>
        <w:tc>
          <w:tcPr>
            <w:tcW w:w="6667" w:type="dxa"/>
            <w:tcBorders>
              <w:top w:val="nil"/>
            </w:tcBorders>
            <w:vAlign w:val="center"/>
          </w:tcPr>
          <w:p w14:paraId="0B8DFFDF">
            <w:pPr>
              <w:spacing w:line="360" w:lineRule="auto"/>
              <w:jc w:val="left"/>
              <w:rPr>
                <w:rFonts w:hint="eastAsia" w:ascii="宋体" w:hAnsi="宋体" w:cs="宋体"/>
                <w:color w:val="auto"/>
                <w:sz w:val="24"/>
                <w:highlight w:val="none"/>
              </w:rPr>
            </w:pPr>
          </w:p>
        </w:tc>
      </w:tr>
    </w:tbl>
    <w:p w14:paraId="7A0F415C">
      <w:pPr>
        <w:spacing w:before="100" w:beforeAutospacing="1" w:after="100" w:afterAutospacing="1" w:line="360" w:lineRule="auto"/>
        <w:ind w:firstLine="4920" w:firstLineChars="2050"/>
        <w:rPr>
          <w:rFonts w:hint="eastAsia" w:ascii="宋体" w:hAnsi="宋体" w:cs="宋体"/>
          <w:color w:val="auto"/>
          <w:sz w:val="24"/>
          <w:highlight w:val="none"/>
        </w:rPr>
      </w:pPr>
      <w:r>
        <w:rPr>
          <w:rFonts w:hint="eastAsia" w:ascii="宋体" w:hAnsi="宋体" w:cs="宋体"/>
          <w:color w:val="auto"/>
          <w:sz w:val="24"/>
          <w:highlight w:val="none"/>
        </w:rPr>
        <w:t xml:space="preserve">供应商电子公章： </w:t>
      </w:r>
    </w:p>
    <w:p w14:paraId="364B4CB3">
      <w:pPr>
        <w:spacing w:line="360" w:lineRule="auto"/>
        <w:rPr>
          <w:rFonts w:hint="eastAsia" w:ascii="宋体" w:hAnsi="宋体" w:cs="宋体"/>
          <w:color w:val="auto"/>
          <w:sz w:val="24"/>
          <w:highlight w:val="none"/>
        </w:rPr>
      </w:pPr>
      <w:r>
        <w:rPr>
          <w:rFonts w:hint="eastAsia" w:ascii="宋体" w:hAnsi="宋体" w:cs="宋体"/>
          <w:color w:val="auto"/>
          <w:sz w:val="24"/>
          <w:highlight w:val="none"/>
        </w:rPr>
        <w:t>备注：</w:t>
      </w:r>
    </w:p>
    <w:p w14:paraId="01CA469F">
      <w:pPr>
        <w:spacing w:line="360" w:lineRule="auto"/>
        <w:rPr>
          <w:rFonts w:hint="eastAsia" w:ascii="宋体" w:hAnsi="宋体" w:cs="宋体"/>
          <w:color w:val="auto"/>
          <w:sz w:val="24"/>
          <w:highlight w:val="none"/>
        </w:rPr>
      </w:pPr>
      <w:r>
        <w:rPr>
          <w:rFonts w:hint="eastAsia" w:ascii="宋体" w:hAnsi="宋体" w:cs="宋体"/>
          <w:color w:val="auto"/>
          <w:sz w:val="24"/>
          <w:highlight w:val="none"/>
        </w:rPr>
        <w:t>1、此表用于开标会唱标之用。</w:t>
      </w:r>
    </w:p>
    <w:p w14:paraId="48040233">
      <w:pPr>
        <w:spacing w:line="360" w:lineRule="auto"/>
        <w:rPr>
          <w:rFonts w:hint="eastAsia" w:ascii="宋体" w:hAnsi="宋体" w:cs="宋体"/>
          <w:color w:val="auto"/>
          <w:sz w:val="24"/>
          <w:highlight w:val="none"/>
        </w:rPr>
      </w:pPr>
      <w:r>
        <w:rPr>
          <w:rFonts w:hint="eastAsia" w:ascii="宋体" w:hAnsi="宋体" w:cs="宋体"/>
          <w:color w:val="auto"/>
          <w:sz w:val="24"/>
          <w:highlight w:val="none"/>
        </w:rPr>
        <w:t>2、表中最终投标报价即为优惠后报价，并作为评审及定标依据。任何有选择或有条件的最终投标报价，或者表中某一包填写多个报价，均为无效报价。</w:t>
      </w:r>
    </w:p>
    <w:p w14:paraId="5CD54076">
      <w:pPr>
        <w:spacing w:line="360" w:lineRule="auto"/>
        <w:jc w:val="left"/>
        <w:rPr>
          <w:rFonts w:hint="eastAsia" w:ascii="宋体" w:hAnsi="宋体" w:cs="宋体"/>
          <w:color w:val="auto"/>
          <w:sz w:val="24"/>
          <w:highlight w:val="none"/>
        </w:rPr>
      </w:pPr>
      <w:bookmarkStart w:id="39" w:name="_Toc495414234"/>
      <w:bookmarkStart w:id="40" w:name="_Toc220232409"/>
    </w:p>
    <w:p w14:paraId="7C16C8DA">
      <w:pPr>
        <w:pStyle w:val="22"/>
        <w:ind w:firstLine="210"/>
        <w:rPr>
          <w:color w:val="auto"/>
          <w:highlight w:val="none"/>
        </w:rPr>
      </w:pPr>
    </w:p>
    <w:p w14:paraId="1124592C">
      <w:pPr>
        <w:pStyle w:val="22"/>
        <w:ind w:firstLine="210"/>
        <w:rPr>
          <w:color w:val="auto"/>
          <w:highlight w:val="none"/>
        </w:rPr>
      </w:pPr>
    </w:p>
    <w:p w14:paraId="3A7D97C5">
      <w:pPr>
        <w:pStyle w:val="22"/>
        <w:ind w:firstLine="210"/>
        <w:rPr>
          <w:color w:val="auto"/>
          <w:highlight w:val="none"/>
        </w:rPr>
      </w:pPr>
    </w:p>
    <w:p w14:paraId="7F342F8A">
      <w:pPr>
        <w:pStyle w:val="22"/>
        <w:ind w:firstLine="210"/>
        <w:rPr>
          <w:color w:val="auto"/>
          <w:highlight w:val="none"/>
        </w:rPr>
      </w:pPr>
    </w:p>
    <w:p w14:paraId="1010AC35">
      <w:pPr>
        <w:pStyle w:val="22"/>
        <w:ind w:firstLine="210"/>
        <w:rPr>
          <w:color w:val="auto"/>
          <w:highlight w:val="none"/>
        </w:rPr>
      </w:pPr>
    </w:p>
    <w:p w14:paraId="6AAB3675">
      <w:pPr>
        <w:pStyle w:val="22"/>
        <w:ind w:firstLine="210"/>
        <w:rPr>
          <w:color w:val="auto"/>
          <w:highlight w:val="none"/>
        </w:rPr>
      </w:pPr>
    </w:p>
    <w:p w14:paraId="4555121A">
      <w:pPr>
        <w:pStyle w:val="22"/>
        <w:ind w:firstLine="210"/>
        <w:rPr>
          <w:color w:val="auto"/>
          <w:highlight w:val="none"/>
        </w:rPr>
      </w:pPr>
    </w:p>
    <w:p w14:paraId="6BA442FD">
      <w:pPr>
        <w:spacing w:line="360" w:lineRule="auto"/>
        <w:jc w:val="left"/>
        <w:rPr>
          <w:rFonts w:hint="eastAsia" w:ascii="宋体" w:hAnsi="宋体" w:cs="宋体"/>
          <w:color w:val="auto"/>
          <w:sz w:val="24"/>
          <w:highlight w:val="none"/>
        </w:rPr>
      </w:pPr>
      <w:r>
        <w:rPr>
          <w:rFonts w:hint="eastAsia" w:ascii="宋体" w:hAnsi="宋体" w:cs="宋体"/>
          <w:color w:val="auto"/>
          <w:sz w:val="24"/>
          <w:highlight w:val="none"/>
        </w:rPr>
        <w:t>格式5</w:t>
      </w:r>
    </w:p>
    <w:bookmarkEnd w:id="39"/>
    <w:bookmarkEnd w:id="40"/>
    <w:p w14:paraId="17AAD20F">
      <w:pPr>
        <w:pStyle w:val="7"/>
        <w:rPr>
          <w:b/>
          <w:color w:val="auto"/>
          <w:sz w:val="20"/>
          <w:highlight w:val="none"/>
        </w:rPr>
      </w:pPr>
    </w:p>
    <w:p w14:paraId="0F493D87">
      <w:pPr>
        <w:pStyle w:val="7"/>
        <w:rPr>
          <w:b/>
          <w:color w:val="auto"/>
          <w:sz w:val="20"/>
          <w:highlight w:val="none"/>
        </w:rPr>
      </w:pPr>
    </w:p>
    <w:p w14:paraId="07CA20BD">
      <w:pPr>
        <w:spacing w:before="185"/>
        <w:ind w:left="592" w:right="985"/>
        <w:jc w:val="center"/>
        <w:rPr>
          <w:b/>
          <w:color w:val="auto"/>
          <w:sz w:val="44"/>
          <w:highlight w:val="none"/>
        </w:rPr>
      </w:pPr>
      <w:r>
        <w:rPr>
          <w:rFonts w:hint="eastAsia"/>
          <w:b/>
          <w:color w:val="auto"/>
          <w:sz w:val="44"/>
          <w:highlight w:val="none"/>
        </w:rPr>
        <w:t>施工图预算书</w:t>
      </w:r>
    </w:p>
    <w:p w14:paraId="7056AB14">
      <w:pPr>
        <w:pStyle w:val="7"/>
        <w:spacing w:before="4"/>
        <w:rPr>
          <w:b/>
          <w:color w:val="auto"/>
          <w:sz w:val="47"/>
          <w:highlight w:val="none"/>
        </w:rPr>
      </w:pPr>
    </w:p>
    <w:p w14:paraId="47EE15DA">
      <w:pPr>
        <w:ind w:left="592" w:right="987"/>
        <w:jc w:val="center"/>
        <w:rPr>
          <w:b/>
          <w:color w:val="auto"/>
          <w:sz w:val="30"/>
          <w:highlight w:val="none"/>
        </w:rPr>
      </w:pPr>
      <w:r>
        <w:rPr>
          <w:rFonts w:hint="eastAsia"/>
          <w:b/>
          <w:color w:val="auto"/>
          <w:sz w:val="30"/>
          <w:highlight w:val="none"/>
        </w:rPr>
        <w:t>（其格式按定额管理部门的规定）</w:t>
      </w:r>
    </w:p>
    <w:p w14:paraId="13C92224">
      <w:pPr>
        <w:pStyle w:val="10"/>
        <w:spacing w:line="360" w:lineRule="auto"/>
        <w:ind w:left="5250" w:firstLine="240" w:firstLineChars="100"/>
        <w:rPr>
          <w:rFonts w:hint="eastAsia" w:ascii="宋体" w:hAnsi="宋体" w:cs="宋体"/>
          <w:color w:val="auto"/>
          <w:sz w:val="24"/>
          <w:highlight w:val="none"/>
        </w:rPr>
      </w:pPr>
    </w:p>
    <w:p w14:paraId="262F7FAB">
      <w:pPr>
        <w:pStyle w:val="10"/>
        <w:spacing w:line="360" w:lineRule="auto"/>
        <w:ind w:left="5250" w:firstLine="240" w:firstLineChars="100"/>
        <w:rPr>
          <w:rFonts w:hint="eastAsia" w:ascii="宋体" w:hAnsi="宋体" w:cs="宋体"/>
          <w:color w:val="auto"/>
          <w:sz w:val="24"/>
          <w:highlight w:val="none"/>
        </w:rPr>
      </w:pPr>
    </w:p>
    <w:p w14:paraId="07418CA1">
      <w:pPr>
        <w:pStyle w:val="10"/>
        <w:spacing w:line="360" w:lineRule="auto"/>
        <w:ind w:left="5250" w:firstLine="240" w:firstLineChars="100"/>
        <w:rPr>
          <w:rFonts w:hint="eastAsia" w:ascii="宋体" w:hAnsi="宋体" w:cs="宋体"/>
          <w:color w:val="auto"/>
          <w:sz w:val="24"/>
          <w:highlight w:val="none"/>
        </w:rPr>
      </w:pPr>
    </w:p>
    <w:p w14:paraId="78BCB73B">
      <w:pPr>
        <w:pStyle w:val="10"/>
        <w:spacing w:line="360" w:lineRule="auto"/>
        <w:ind w:left="5250" w:firstLine="240" w:firstLineChars="100"/>
        <w:rPr>
          <w:rFonts w:hint="eastAsia" w:ascii="宋体" w:hAnsi="宋体" w:cs="宋体"/>
          <w:color w:val="auto"/>
          <w:sz w:val="24"/>
          <w:highlight w:val="none"/>
        </w:rPr>
      </w:pPr>
    </w:p>
    <w:p w14:paraId="7ACE3BDB">
      <w:pPr>
        <w:pStyle w:val="10"/>
        <w:spacing w:line="360" w:lineRule="auto"/>
        <w:ind w:left="5250" w:firstLine="240" w:firstLineChars="100"/>
        <w:rPr>
          <w:rFonts w:hint="eastAsia" w:ascii="宋体" w:hAnsi="宋体" w:cs="宋体"/>
          <w:color w:val="auto"/>
          <w:sz w:val="24"/>
          <w:highlight w:val="none"/>
        </w:rPr>
      </w:pPr>
      <w:r>
        <w:rPr>
          <w:rFonts w:hint="eastAsia" w:ascii="宋体" w:hAnsi="宋体" w:cs="宋体"/>
          <w:color w:val="auto"/>
          <w:sz w:val="24"/>
          <w:highlight w:val="none"/>
        </w:rPr>
        <w:t>供应商电子公章：</w:t>
      </w:r>
    </w:p>
    <w:p w14:paraId="54DB3047">
      <w:pPr>
        <w:pStyle w:val="22"/>
        <w:ind w:firstLine="210"/>
        <w:rPr>
          <w:color w:val="auto"/>
          <w:highlight w:val="none"/>
        </w:rPr>
      </w:pPr>
    </w:p>
    <w:p w14:paraId="77D7E709">
      <w:pPr>
        <w:spacing w:line="360" w:lineRule="auto"/>
        <w:jc w:val="center"/>
        <w:rPr>
          <w:rFonts w:hint="eastAsia" w:ascii="宋体" w:hAnsi="宋体" w:cs="宋体"/>
          <w:b/>
          <w:color w:val="auto"/>
          <w:sz w:val="24"/>
          <w:highlight w:val="none"/>
        </w:rPr>
      </w:pPr>
    </w:p>
    <w:p w14:paraId="30C73CE8">
      <w:pPr>
        <w:pStyle w:val="22"/>
        <w:ind w:firstLine="210"/>
        <w:rPr>
          <w:color w:val="auto"/>
          <w:highlight w:val="none"/>
        </w:rPr>
      </w:pPr>
    </w:p>
    <w:p w14:paraId="667854D7">
      <w:pPr>
        <w:pStyle w:val="22"/>
        <w:ind w:firstLine="210"/>
        <w:rPr>
          <w:color w:val="auto"/>
          <w:highlight w:val="none"/>
        </w:rPr>
      </w:pPr>
    </w:p>
    <w:p w14:paraId="315B9DAA">
      <w:pPr>
        <w:pStyle w:val="22"/>
        <w:ind w:firstLine="210"/>
        <w:rPr>
          <w:color w:val="auto"/>
          <w:highlight w:val="none"/>
        </w:rPr>
      </w:pPr>
    </w:p>
    <w:p w14:paraId="22BC4944">
      <w:pPr>
        <w:pStyle w:val="22"/>
        <w:ind w:firstLine="210"/>
        <w:rPr>
          <w:color w:val="auto"/>
          <w:highlight w:val="none"/>
        </w:rPr>
      </w:pPr>
    </w:p>
    <w:p w14:paraId="2C538C9F">
      <w:pPr>
        <w:pStyle w:val="22"/>
        <w:ind w:firstLine="210"/>
        <w:rPr>
          <w:color w:val="auto"/>
          <w:highlight w:val="none"/>
        </w:rPr>
      </w:pPr>
    </w:p>
    <w:p w14:paraId="1C467E37">
      <w:pPr>
        <w:pStyle w:val="22"/>
        <w:ind w:firstLine="210"/>
        <w:rPr>
          <w:color w:val="auto"/>
          <w:highlight w:val="none"/>
        </w:rPr>
      </w:pPr>
    </w:p>
    <w:p w14:paraId="5764BE46">
      <w:pPr>
        <w:pStyle w:val="22"/>
        <w:ind w:firstLine="210"/>
        <w:rPr>
          <w:color w:val="auto"/>
          <w:highlight w:val="none"/>
        </w:rPr>
      </w:pPr>
    </w:p>
    <w:p w14:paraId="4EE46968">
      <w:pPr>
        <w:pStyle w:val="22"/>
        <w:ind w:firstLine="210"/>
        <w:rPr>
          <w:color w:val="auto"/>
          <w:highlight w:val="none"/>
        </w:rPr>
      </w:pPr>
    </w:p>
    <w:p w14:paraId="2BAC9CCA">
      <w:pPr>
        <w:pStyle w:val="22"/>
        <w:ind w:firstLine="210"/>
        <w:rPr>
          <w:color w:val="auto"/>
          <w:highlight w:val="none"/>
        </w:rPr>
      </w:pPr>
    </w:p>
    <w:p w14:paraId="1807BB57">
      <w:pPr>
        <w:pStyle w:val="22"/>
        <w:ind w:firstLine="210"/>
        <w:rPr>
          <w:color w:val="auto"/>
          <w:highlight w:val="none"/>
        </w:rPr>
      </w:pPr>
    </w:p>
    <w:p w14:paraId="7BAAB6CB">
      <w:pPr>
        <w:pStyle w:val="22"/>
        <w:ind w:firstLine="210"/>
        <w:rPr>
          <w:color w:val="auto"/>
          <w:highlight w:val="none"/>
        </w:rPr>
      </w:pPr>
    </w:p>
    <w:p w14:paraId="5F3380CE">
      <w:pPr>
        <w:pStyle w:val="22"/>
        <w:ind w:firstLine="210"/>
        <w:rPr>
          <w:color w:val="auto"/>
          <w:highlight w:val="none"/>
        </w:rPr>
      </w:pPr>
    </w:p>
    <w:p w14:paraId="55E150CD">
      <w:pPr>
        <w:pStyle w:val="22"/>
        <w:ind w:firstLine="210"/>
        <w:rPr>
          <w:color w:val="auto"/>
          <w:highlight w:val="none"/>
        </w:rPr>
      </w:pPr>
    </w:p>
    <w:p w14:paraId="3FE5ACE0">
      <w:pPr>
        <w:pStyle w:val="22"/>
        <w:ind w:firstLine="210"/>
        <w:rPr>
          <w:color w:val="auto"/>
          <w:highlight w:val="none"/>
        </w:rPr>
      </w:pPr>
    </w:p>
    <w:p w14:paraId="6925F67F">
      <w:pPr>
        <w:pStyle w:val="22"/>
        <w:ind w:firstLine="210"/>
        <w:rPr>
          <w:color w:val="auto"/>
          <w:highlight w:val="none"/>
        </w:rPr>
      </w:pPr>
    </w:p>
    <w:p w14:paraId="706E6044">
      <w:pPr>
        <w:pStyle w:val="22"/>
        <w:ind w:firstLine="210"/>
        <w:rPr>
          <w:color w:val="auto"/>
          <w:highlight w:val="none"/>
        </w:rPr>
      </w:pPr>
    </w:p>
    <w:p w14:paraId="557013C0">
      <w:pPr>
        <w:pStyle w:val="22"/>
        <w:ind w:firstLine="210"/>
        <w:rPr>
          <w:color w:val="auto"/>
          <w:highlight w:val="none"/>
        </w:rPr>
      </w:pPr>
    </w:p>
    <w:p w14:paraId="47B2A11D">
      <w:pPr>
        <w:pStyle w:val="22"/>
        <w:ind w:firstLine="210"/>
        <w:rPr>
          <w:color w:val="auto"/>
          <w:highlight w:val="none"/>
        </w:rPr>
      </w:pPr>
    </w:p>
    <w:p w14:paraId="2ADBB2BF">
      <w:pPr>
        <w:pStyle w:val="22"/>
        <w:ind w:firstLine="210"/>
        <w:rPr>
          <w:color w:val="auto"/>
          <w:highlight w:val="none"/>
        </w:rPr>
      </w:pPr>
    </w:p>
    <w:p w14:paraId="496521BA">
      <w:pPr>
        <w:pStyle w:val="22"/>
        <w:ind w:firstLine="210"/>
        <w:rPr>
          <w:color w:val="auto"/>
          <w:highlight w:val="none"/>
        </w:rPr>
      </w:pPr>
    </w:p>
    <w:p w14:paraId="47CBBC54">
      <w:pPr>
        <w:pStyle w:val="22"/>
        <w:ind w:firstLine="210"/>
        <w:rPr>
          <w:color w:val="auto"/>
          <w:highlight w:val="none"/>
        </w:rPr>
      </w:pPr>
    </w:p>
    <w:p w14:paraId="6E04C199">
      <w:pPr>
        <w:spacing w:line="360" w:lineRule="auto"/>
        <w:rPr>
          <w:rFonts w:hint="eastAsia" w:ascii="宋体" w:hAnsi="宋体" w:cs="宋体"/>
          <w:b/>
          <w:color w:val="auto"/>
          <w:sz w:val="24"/>
          <w:highlight w:val="none"/>
        </w:rPr>
      </w:pPr>
    </w:p>
    <w:p w14:paraId="4783F7AD">
      <w:pPr>
        <w:spacing w:line="360" w:lineRule="auto"/>
        <w:jc w:val="left"/>
        <w:rPr>
          <w:rFonts w:hint="eastAsia" w:ascii="宋体" w:hAnsi="宋体" w:cs="宋体"/>
          <w:color w:val="auto"/>
          <w:sz w:val="24"/>
          <w:highlight w:val="none"/>
        </w:rPr>
      </w:pPr>
      <w:r>
        <w:rPr>
          <w:rFonts w:hint="eastAsia" w:ascii="宋体" w:hAnsi="宋体" w:cs="宋体"/>
          <w:color w:val="auto"/>
          <w:sz w:val="24"/>
          <w:highlight w:val="none"/>
        </w:rPr>
        <w:t xml:space="preserve">格式6          </w:t>
      </w:r>
    </w:p>
    <w:p w14:paraId="2CC193AC">
      <w:pPr>
        <w:spacing w:line="360" w:lineRule="auto"/>
        <w:ind w:firstLine="2800" w:firstLineChars="1000"/>
        <w:jc w:val="left"/>
        <w:rPr>
          <w:rFonts w:hint="eastAsia" w:ascii="宋体" w:hAnsi="宋体" w:cs="宋体"/>
          <w:color w:val="auto"/>
          <w:sz w:val="24"/>
          <w:highlight w:val="none"/>
        </w:rPr>
      </w:pPr>
      <w:r>
        <w:rPr>
          <w:rFonts w:hint="eastAsia" w:ascii="宋体" w:hAnsi="宋体" w:cs="黑体"/>
          <w:color w:val="auto"/>
          <w:kern w:val="0"/>
          <w:sz w:val="28"/>
          <w:szCs w:val="28"/>
          <w:highlight w:val="none"/>
        </w:rPr>
        <w:t>施工组织设计</w:t>
      </w:r>
    </w:p>
    <w:p w14:paraId="194AEF93">
      <w:pPr>
        <w:autoSpaceDE w:val="0"/>
        <w:autoSpaceDN w:val="0"/>
        <w:adjustRightInd w:val="0"/>
        <w:spacing w:line="420" w:lineRule="exact"/>
        <w:ind w:firstLine="539" w:firstLineChars="257"/>
        <w:jc w:val="left"/>
        <w:rPr>
          <w:rFonts w:hint="eastAsia" w:ascii="宋体" w:hAnsi="宋体" w:cs="仿宋_GB2312"/>
          <w:color w:val="auto"/>
          <w:kern w:val="0"/>
          <w:szCs w:val="21"/>
          <w:highlight w:val="none"/>
        </w:rPr>
      </w:pPr>
      <w:r>
        <w:rPr>
          <w:rFonts w:ascii="宋体" w:hAnsi="宋体" w:cs="TimesNewRomanPSMT"/>
          <w:color w:val="auto"/>
          <w:kern w:val="0"/>
          <w:szCs w:val="21"/>
          <w:highlight w:val="none"/>
        </w:rPr>
        <w:t xml:space="preserve">1. </w:t>
      </w:r>
      <w:r>
        <w:rPr>
          <w:rFonts w:hint="eastAsia" w:ascii="宋体" w:hAnsi="宋体" w:cs="仿宋_GB2312"/>
          <w:color w:val="auto"/>
          <w:kern w:val="0"/>
          <w:szCs w:val="21"/>
          <w:highlight w:val="none"/>
        </w:rPr>
        <w:t>投标人编制施工组织设计的要求：编制时应采用文字并结合图表形式说明施工方法；拟投入本工程的主要施工设备情况、拟配备本标段的试验和检测仪器设备情况、劳动力计划等；结合工程特点提出切实可行的工程质量、安全生产、文明施工、工程进度、技术组织措施，同时应对关键工序、复杂环节重点提出相应技术措施，如冬雨季施工技术、减少噪音、降低环境污染、地下管线及其他地上地下设施的保护加固措施等。</w:t>
      </w:r>
    </w:p>
    <w:p w14:paraId="6AD595D1">
      <w:pPr>
        <w:autoSpaceDE w:val="0"/>
        <w:autoSpaceDN w:val="0"/>
        <w:adjustRightInd w:val="0"/>
        <w:spacing w:line="420" w:lineRule="exact"/>
        <w:ind w:firstLine="539" w:firstLineChars="257"/>
        <w:jc w:val="left"/>
        <w:rPr>
          <w:rFonts w:hint="eastAsia" w:ascii="宋体" w:hAnsi="宋体" w:cs="仿宋_GB2312"/>
          <w:color w:val="auto"/>
          <w:kern w:val="0"/>
          <w:szCs w:val="21"/>
          <w:highlight w:val="none"/>
        </w:rPr>
      </w:pPr>
      <w:r>
        <w:rPr>
          <w:rFonts w:ascii="宋体" w:hAnsi="宋体" w:cs="TimesNewRomanPSMT"/>
          <w:color w:val="auto"/>
          <w:kern w:val="0"/>
          <w:szCs w:val="21"/>
          <w:highlight w:val="none"/>
        </w:rPr>
        <w:t xml:space="preserve">2. </w:t>
      </w:r>
      <w:r>
        <w:rPr>
          <w:rFonts w:hint="eastAsia" w:ascii="宋体" w:hAnsi="宋体" w:cs="仿宋_GB2312"/>
          <w:color w:val="auto"/>
          <w:kern w:val="0"/>
          <w:szCs w:val="21"/>
          <w:highlight w:val="none"/>
        </w:rPr>
        <w:t>施工组织设计除采用文字表述外可附下列图表，图表及格式要求附后。</w:t>
      </w:r>
    </w:p>
    <w:p w14:paraId="1EE174B4">
      <w:pPr>
        <w:autoSpaceDE w:val="0"/>
        <w:autoSpaceDN w:val="0"/>
        <w:adjustRightInd w:val="0"/>
        <w:spacing w:line="420" w:lineRule="exact"/>
        <w:ind w:firstLine="420" w:firstLineChars="200"/>
        <w:jc w:val="left"/>
        <w:rPr>
          <w:rFonts w:hint="eastAsia" w:ascii="宋体" w:hAnsi="宋体" w:cs="仿宋_GB2312"/>
          <w:color w:val="auto"/>
          <w:kern w:val="0"/>
          <w:szCs w:val="21"/>
          <w:highlight w:val="none"/>
        </w:rPr>
      </w:pPr>
      <w:r>
        <w:rPr>
          <w:rFonts w:hint="eastAsia" w:ascii="宋体" w:hAnsi="宋体" w:cs="仿宋_GB2312"/>
          <w:color w:val="auto"/>
          <w:kern w:val="0"/>
          <w:szCs w:val="21"/>
          <w:highlight w:val="none"/>
        </w:rPr>
        <w:t>附表一拟投入本工程的主要施工设备表</w:t>
      </w:r>
    </w:p>
    <w:p w14:paraId="4A46E7F2">
      <w:pPr>
        <w:autoSpaceDE w:val="0"/>
        <w:autoSpaceDN w:val="0"/>
        <w:adjustRightInd w:val="0"/>
        <w:spacing w:line="420" w:lineRule="exact"/>
        <w:ind w:firstLine="420" w:firstLineChars="200"/>
        <w:jc w:val="left"/>
        <w:rPr>
          <w:rFonts w:hint="eastAsia" w:ascii="宋体" w:hAnsi="宋体" w:cs="仿宋_GB2312"/>
          <w:color w:val="auto"/>
          <w:kern w:val="0"/>
          <w:szCs w:val="21"/>
          <w:highlight w:val="none"/>
        </w:rPr>
      </w:pPr>
      <w:r>
        <w:rPr>
          <w:rFonts w:hint="eastAsia" w:ascii="宋体" w:hAnsi="宋体" w:cs="仿宋_GB2312"/>
          <w:color w:val="auto"/>
          <w:kern w:val="0"/>
          <w:szCs w:val="21"/>
          <w:highlight w:val="none"/>
        </w:rPr>
        <w:t>附表二拟配备本工程的试验和检测仪器设备表</w:t>
      </w:r>
    </w:p>
    <w:p w14:paraId="1D3CFE7E">
      <w:pPr>
        <w:autoSpaceDE w:val="0"/>
        <w:autoSpaceDN w:val="0"/>
        <w:adjustRightInd w:val="0"/>
        <w:spacing w:line="420" w:lineRule="exact"/>
        <w:ind w:firstLine="420" w:firstLineChars="200"/>
        <w:jc w:val="left"/>
        <w:rPr>
          <w:rFonts w:hint="eastAsia" w:ascii="宋体" w:hAnsi="宋体" w:cs="仿宋_GB2312"/>
          <w:color w:val="auto"/>
          <w:kern w:val="0"/>
          <w:szCs w:val="21"/>
          <w:highlight w:val="none"/>
        </w:rPr>
      </w:pPr>
      <w:r>
        <w:rPr>
          <w:rFonts w:hint="eastAsia" w:ascii="宋体" w:hAnsi="宋体" w:cs="仿宋_GB2312"/>
          <w:color w:val="auto"/>
          <w:kern w:val="0"/>
          <w:szCs w:val="21"/>
          <w:highlight w:val="none"/>
        </w:rPr>
        <w:t>附表三劳动力计划表</w:t>
      </w:r>
    </w:p>
    <w:p w14:paraId="47FBD781">
      <w:pPr>
        <w:autoSpaceDE w:val="0"/>
        <w:autoSpaceDN w:val="0"/>
        <w:adjustRightInd w:val="0"/>
        <w:spacing w:line="420" w:lineRule="exact"/>
        <w:ind w:firstLine="420" w:firstLineChars="200"/>
        <w:jc w:val="left"/>
        <w:rPr>
          <w:rFonts w:hint="eastAsia" w:ascii="宋体" w:hAnsi="宋体" w:cs="仿宋_GB2312"/>
          <w:color w:val="auto"/>
          <w:kern w:val="0"/>
          <w:szCs w:val="21"/>
          <w:highlight w:val="none"/>
        </w:rPr>
      </w:pPr>
      <w:r>
        <w:rPr>
          <w:rFonts w:hint="eastAsia" w:ascii="宋体" w:hAnsi="宋体" w:cs="仿宋_GB2312"/>
          <w:color w:val="auto"/>
          <w:kern w:val="0"/>
          <w:szCs w:val="21"/>
          <w:highlight w:val="none"/>
        </w:rPr>
        <w:t>附表四计划开、竣工日期和施工进度网络图</w:t>
      </w:r>
    </w:p>
    <w:p w14:paraId="23873E64">
      <w:pPr>
        <w:autoSpaceDE w:val="0"/>
        <w:autoSpaceDN w:val="0"/>
        <w:adjustRightInd w:val="0"/>
        <w:spacing w:line="420" w:lineRule="exact"/>
        <w:jc w:val="left"/>
        <w:rPr>
          <w:rFonts w:hint="eastAsia" w:ascii="黑体" w:hAnsi="新宋体" w:eastAsia="黑体" w:cs="黑体"/>
          <w:color w:val="auto"/>
          <w:kern w:val="0"/>
          <w:sz w:val="28"/>
          <w:szCs w:val="28"/>
          <w:highlight w:val="none"/>
        </w:rPr>
      </w:pPr>
      <w:r>
        <w:rPr>
          <w:rFonts w:hint="eastAsia" w:ascii="黑体" w:hAnsi="新宋体" w:eastAsia="黑体" w:cs="黑体"/>
          <w:color w:val="auto"/>
          <w:kern w:val="0"/>
          <w:sz w:val="28"/>
          <w:szCs w:val="28"/>
          <w:highlight w:val="none"/>
        </w:rPr>
        <w:t>附表一：拟投入本工程的主要施工设备表</w:t>
      </w:r>
    </w:p>
    <w:p w14:paraId="16714398">
      <w:pPr>
        <w:autoSpaceDE w:val="0"/>
        <w:autoSpaceDN w:val="0"/>
        <w:adjustRightInd w:val="0"/>
        <w:spacing w:line="420" w:lineRule="exact"/>
        <w:jc w:val="left"/>
        <w:rPr>
          <w:rFonts w:hint="eastAsia" w:ascii="宋体" w:hAnsi="宋体" w:cs="黑体"/>
          <w:color w:val="auto"/>
          <w:kern w:val="0"/>
          <w:sz w:val="24"/>
          <w:highlight w:val="none"/>
        </w:rPr>
      </w:pPr>
    </w:p>
    <w:tbl>
      <w:tblPr>
        <w:tblStyle w:val="18"/>
        <w:tblW w:w="927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7"/>
        <w:gridCol w:w="1207"/>
        <w:gridCol w:w="927"/>
        <w:gridCol w:w="927"/>
        <w:gridCol w:w="928"/>
        <w:gridCol w:w="928"/>
        <w:gridCol w:w="1197"/>
        <w:gridCol w:w="659"/>
        <w:gridCol w:w="928"/>
        <w:gridCol w:w="928"/>
      </w:tblGrid>
      <w:tr w14:paraId="23C916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4" w:hRule="atLeast"/>
          <w:jc w:val="center"/>
        </w:trPr>
        <w:tc>
          <w:tcPr>
            <w:tcW w:w="647" w:type="dxa"/>
            <w:vAlign w:val="center"/>
          </w:tcPr>
          <w:p w14:paraId="123AD9B7">
            <w:pPr>
              <w:autoSpaceDE w:val="0"/>
              <w:autoSpaceDN w:val="0"/>
              <w:adjustRightInd w:val="0"/>
              <w:spacing w:line="0" w:lineRule="atLeast"/>
              <w:jc w:val="center"/>
              <w:rPr>
                <w:rFonts w:hint="eastAsia" w:ascii="宋体" w:hAnsi="宋体" w:cs="黑体"/>
                <w:color w:val="auto"/>
                <w:kern w:val="0"/>
                <w:sz w:val="24"/>
                <w:highlight w:val="none"/>
              </w:rPr>
            </w:pPr>
            <w:r>
              <w:rPr>
                <w:rFonts w:hint="eastAsia" w:ascii="宋体" w:hAnsi="宋体" w:cs="仿宋_GB2312"/>
                <w:color w:val="auto"/>
                <w:kern w:val="0"/>
                <w:szCs w:val="21"/>
                <w:highlight w:val="none"/>
              </w:rPr>
              <w:t>序号</w:t>
            </w:r>
          </w:p>
        </w:tc>
        <w:tc>
          <w:tcPr>
            <w:tcW w:w="1207" w:type="dxa"/>
            <w:vAlign w:val="center"/>
          </w:tcPr>
          <w:p w14:paraId="76BEFD7F">
            <w:pPr>
              <w:autoSpaceDE w:val="0"/>
              <w:autoSpaceDN w:val="0"/>
              <w:adjustRightInd w:val="0"/>
              <w:spacing w:line="0" w:lineRule="atLeast"/>
              <w:jc w:val="center"/>
              <w:rPr>
                <w:rFonts w:hint="eastAsia" w:ascii="宋体" w:hAnsi="宋体" w:cs="黑体"/>
                <w:color w:val="auto"/>
                <w:kern w:val="0"/>
                <w:sz w:val="24"/>
                <w:highlight w:val="none"/>
              </w:rPr>
            </w:pPr>
            <w:r>
              <w:rPr>
                <w:rFonts w:hint="eastAsia" w:ascii="宋体" w:hAnsi="宋体" w:cs="仿宋_GB2312"/>
                <w:color w:val="auto"/>
                <w:kern w:val="0"/>
                <w:szCs w:val="21"/>
                <w:highlight w:val="none"/>
              </w:rPr>
              <w:t>设备名称</w:t>
            </w:r>
          </w:p>
        </w:tc>
        <w:tc>
          <w:tcPr>
            <w:tcW w:w="927" w:type="dxa"/>
            <w:vAlign w:val="center"/>
          </w:tcPr>
          <w:p w14:paraId="180FDDEF">
            <w:pPr>
              <w:autoSpaceDE w:val="0"/>
              <w:autoSpaceDN w:val="0"/>
              <w:adjustRightInd w:val="0"/>
              <w:spacing w:line="0" w:lineRule="atLeast"/>
              <w:jc w:val="center"/>
              <w:rPr>
                <w:rFonts w:hint="eastAsia" w:ascii="宋体" w:hAnsi="宋体" w:cs="仿宋_GB2312"/>
                <w:color w:val="auto"/>
                <w:kern w:val="0"/>
                <w:szCs w:val="21"/>
                <w:highlight w:val="none"/>
              </w:rPr>
            </w:pPr>
            <w:r>
              <w:rPr>
                <w:rFonts w:hint="eastAsia" w:ascii="宋体" w:hAnsi="宋体" w:cs="仿宋_GB2312"/>
                <w:color w:val="auto"/>
                <w:kern w:val="0"/>
                <w:szCs w:val="21"/>
                <w:highlight w:val="none"/>
              </w:rPr>
              <w:t>型号</w:t>
            </w:r>
          </w:p>
          <w:p w14:paraId="33C1E9C6">
            <w:pPr>
              <w:autoSpaceDE w:val="0"/>
              <w:autoSpaceDN w:val="0"/>
              <w:adjustRightInd w:val="0"/>
              <w:spacing w:line="0" w:lineRule="atLeast"/>
              <w:jc w:val="center"/>
              <w:rPr>
                <w:rFonts w:hint="eastAsia" w:ascii="宋体" w:hAnsi="宋体" w:cs="黑体"/>
                <w:color w:val="auto"/>
                <w:kern w:val="0"/>
                <w:sz w:val="24"/>
                <w:highlight w:val="none"/>
              </w:rPr>
            </w:pPr>
            <w:r>
              <w:rPr>
                <w:rFonts w:hint="eastAsia" w:ascii="宋体" w:hAnsi="宋体" w:cs="仿宋_GB2312"/>
                <w:color w:val="auto"/>
                <w:kern w:val="0"/>
                <w:szCs w:val="21"/>
                <w:highlight w:val="none"/>
              </w:rPr>
              <w:t>规格</w:t>
            </w:r>
          </w:p>
        </w:tc>
        <w:tc>
          <w:tcPr>
            <w:tcW w:w="927" w:type="dxa"/>
            <w:vAlign w:val="center"/>
          </w:tcPr>
          <w:p w14:paraId="31322380">
            <w:pPr>
              <w:autoSpaceDE w:val="0"/>
              <w:autoSpaceDN w:val="0"/>
              <w:adjustRightInd w:val="0"/>
              <w:spacing w:line="0" w:lineRule="atLeast"/>
              <w:jc w:val="center"/>
              <w:rPr>
                <w:rFonts w:hint="eastAsia" w:ascii="宋体" w:hAnsi="宋体" w:cs="黑体"/>
                <w:color w:val="auto"/>
                <w:kern w:val="0"/>
                <w:sz w:val="24"/>
                <w:highlight w:val="none"/>
              </w:rPr>
            </w:pPr>
            <w:r>
              <w:rPr>
                <w:rFonts w:hint="eastAsia" w:ascii="宋体" w:hAnsi="宋体" w:cs="仿宋_GB2312"/>
                <w:color w:val="auto"/>
                <w:kern w:val="0"/>
                <w:szCs w:val="21"/>
                <w:highlight w:val="none"/>
              </w:rPr>
              <w:t>数量</w:t>
            </w:r>
          </w:p>
        </w:tc>
        <w:tc>
          <w:tcPr>
            <w:tcW w:w="928" w:type="dxa"/>
            <w:vAlign w:val="center"/>
          </w:tcPr>
          <w:p w14:paraId="6B88C5C8">
            <w:pPr>
              <w:autoSpaceDE w:val="0"/>
              <w:autoSpaceDN w:val="0"/>
              <w:adjustRightInd w:val="0"/>
              <w:spacing w:line="0" w:lineRule="atLeast"/>
              <w:jc w:val="center"/>
              <w:rPr>
                <w:rFonts w:hint="eastAsia" w:ascii="宋体" w:hAnsi="宋体" w:cs="仿宋_GB2312"/>
                <w:color w:val="auto"/>
                <w:kern w:val="0"/>
                <w:szCs w:val="21"/>
                <w:highlight w:val="none"/>
              </w:rPr>
            </w:pPr>
            <w:r>
              <w:rPr>
                <w:rFonts w:hint="eastAsia" w:ascii="宋体" w:hAnsi="宋体" w:cs="仿宋_GB2312"/>
                <w:color w:val="auto"/>
                <w:kern w:val="0"/>
                <w:szCs w:val="21"/>
                <w:highlight w:val="none"/>
              </w:rPr>
              <w:t>国别</w:t>
            </w:r>
          </w:p>
          <w:p w14:paraId="79187327">
            <w:pPr>
              <w:autoSpaceDE w:val="0"/>
              <w:autoSpaceDN w:val="0"/>
              <w:adjustRightInd w:val="0"/>
              <w:spacing w:line="0" w:lineRule="atLeast"/>
              <w:jc w:val="center"/>
              <w:rPr>
                <w:rFonts w:hint="eastAsia" w:ascii="宋体" w:hAnsi="宋体" w:cs="黑体"/>
                <w:color w:val="auto"/>
                <w:kern w:val="0"/>
                <w:sz w:val="24"/>
                <w:highlight w:val="none"/>
              </w:rPr>
            </w:pPr>
            <w:r>
              <w:rPr>
                <w:rFonts w:hint="eastAsia" w:ascii="宋体" w:hAnsi="宋体" w:cs="仿宋_GB2312"/>
                <w:color w:val="auto"/>
                <w:kern w:val="0"/>
                <w:szCs w:val="21"/>
                <w:highlight w:val="none"/>
              </w:rPr>
              <w:t>产地</w:t>
            </w:r>
          </w:p>
        </w:tc>
        <w:tc>
          <w:tcPr>
            <w:tcW w:w="928" w:type="dxa"/>
            <w:vAlign w:val="center"/>
          </w:tcPr>
          <w:p w14:paraId="3A0695C8">
            <w:pPr>
              <w:autoSpaceDE w:val="0"/>
              <w:autoSpaceDN w:val="0"/>
              <w:adjustRightInd w:val="0"/>
              <w:spacing w:line="0" w:lineRule="atLeast"/>
              <w:jc w:val="center"/>
              <w:rPr>
                <w:rFonts w:hint="eastAsia" w:ascii="宋体" w:hAnsi="宋体" w:cs="仿宋_GB2312"/>
                <w:color w:val="auto"/>
                <w:kern w:val="0"/>
                <w:szCs w:val="21"/>
                <w:highlight w:val="none"/>
              </w:rPr>
            </w:pPr>
            <w:r>
              <w:rPr>
                <w:rFonts w:hint="eastAsia" w:ascii="宋体" w:hAnsi="宋体" w:cs="仿宋_GB2312"/>
                <w:color w:val="auto"/>
                <w:kern w:val="0"/>
                <w:szCs w:val="21"/>
                <w:highlight w:val="none"/>
              </w:rPr>
              <w:t>制造</w:t>
            </w:r>
          </w:p>
          <w:p w14:paraId="29ACE1D0">
            <w:pPr>
              <w:autoSpaceDE w:val="0"/>
              <w:autoSpaceDN w:val="0"/>
              <w:adjustRightInd w:val="0"/>
              <w:spacing w:line="0" w:lineRule="atLeast"/>
              <w:jc w:val="center"/>
              <w:rPr>
                <w:rFonts w:hint="eastAsia" w:ascii="宋体" w:hAnsi="宋体" w:cs="黑体"/>
                <w:color w:val="auto"/>
                <w:kern w:val="0"/>
                <w:sz w:val="24"/>
                <w:highlight w:val="none"/>
              </w:rPr>
            </w:pPr>
            <w:r>
              <w:rPr>
                <w:rFonts w:hint="eastAsia" w:ascii="宋体" w:hAnsi="宋体" w:cs="仿宋_GB2312"/>
                <w:color w:val="auto"/>
                <w:kern w:val="0"/>
                <w:szCs w:val="21"/>
                <w:highlight w:val="none"/>
              </w:rPr>
              <w:t>年份</w:t>
            </w:r>
          </w:p>
        </w:tc>
        <w:tc>
          <w:tcPr>
            <w:tcW w:w="1197" w:type="dxa"/>
            <w:vAlign w:val="center"/>
          </w:tcPr>
          <w:p w14:paraId="685FBF54">
            <w:pPr>
              <w:autoSpaceDE w:val="0"/>
              <w:autoSpaceDN w:val="0"/>
              <w:adjustRightInd w:val="0"/>
              <w:spacing w:line="0" w:lineRule="atLeast"/>
              <w:jc w:val="center"/>
              <w:rPr>
                <w:rFonts w:hint="eastAsia" w:ascii="宋体" w:hAnsi="宋体" w:cs="仿宋_GB2312"/>
                <w:color w:val="auto"/>
                <w:kern w:val="0"/>
                <w:szCs w:val="21"/>
                <w:highlight w:val="none"/>
              </w:rPr>
            </w:pPr>
            <w:r>
              <w:rPr>
                <w:rFonts w:hint="eastAsia" w:ascii="宋体" w:hAnsi="宋体" w:cs="仿宋_GB2312"/>
                <w:color w:val="auto"/>
                <w:kern w:val="0"/>
                <w:szCs w:val="21"/>
                <w:highlight w:val="none"/>
              </w:rPr>
              <w:t>额定功率</w:t>
            </w:r>
          </w:p>
          <w:p w14:paraId="3C3BE065">
            <w:pPr>
              <w:autoSpaceDE w:val="0"/>
              <w:autoSpaceDN w:val="0"/>
              <w:adjustRightInd w:val="0"/>
              <w:spacing w:line="0" w:lineRule="atLeast"/>
              <w:jc w:val="center"/>
              <w:rPr>
                <w:rFonts w:hint="eastAsia" w:ascii="宋体" w:hAnsi="宋体" w:cs="黑体"/>
                <w:color w:val="auto"/>
                <w:kern w:val="0"/>
                <w:sz w:val="24"/>
                <w:highlight w:val="none"/>
              </w:rPr>
            </w:pPr>
            <w:r>
              <w:rPr>
                <w:rFonts w:hint="eastAsia" w:ascii="宋体" w:hAnsi="宋体" w:cs="仿宋_GB2312"/>
                <w:color w:val="auto"/>
                <w:kern w:val="0"/>
                <w:szCs w:val="21"/>
                <w:highlight w:val="none"/>
              </w:rPr>
              <w:t>（</w:t>
            </w:r>
            <w:r>
              <w:rPr>
                <w:rFonts w:ascii="宋体" w:hAnsi="宋体" w:cs="TimesNewRomanPSMT"/>
                <w:b/>
                <w:color w:val="auto"/>
                <w:kern w:val="0"/>
                <w:szCs w:val="21"/>
                <w:highlight w:val="none"/>
              </w:rPr>
              <w:t>KW</w:t>
            </w:r>
            <w:r>
              <w:rPr>
                <w:rFonts w:hint="eastAsia" w:ascii="宋体" w:hAnsi="宋体" w:cs="仿宋_GB2312"/>
                <w:color w:val="auto"/>
                <w:kern w:val="0"/>
                <w:szCs w:val="21"/>
                <w:highlight w:val="none"/>
              </w:rPr>
              <w:t>）</w:t>
            </w:r>
          </w:p>
        </w:tc>
        <w:tc>
          <w:tcPr>
            <w:tcW w:w="659" w:type="dxa"/>
            <w:vAlign w:val="center"/>
          </w:tcPr>
          <w:p w14:paraId="601C453A">
            <w:pPr>
              <w:autoSpaceDE w:val="0"/>
              <w:autoSpaceDN w:val="0"/>
              <w:adjustRightInd w:val="0"/>
              <w:spacing w:line="0" w:lineRule="atLeast"/>
              <w:jc w:val="center"/>
              <w:rPr>
                <w:rFonts w:hint="eastAsia" w:ascii="宋体" w:hAnsi="宋体" w:cs="仿宋_GB2312"/>
                <w:color w:val="auto"/>
                <w:kern w:val="0"/>
                <w:szCs w:val="21"/>
                <w:highlight w:val="none"/>
              </w:rPr>
            </w:pPr>
            <w:r>
              <w:rPr>
                <w:rFonts w:hint="eastAsia" w:ascii="宋体" w:hAnsi="宋体" w:cs="仿宋_GB2312"/>
                <w:color w:val="auto"/>
                <w:kern w:val="0"/>
                <w:szCs w:val="21"/>
                <w:highlight w:val="none"/>
              </w:rPr>
              <w:t>生产</w:t>
            </w:r>
          </w:p>
          <w:p w14:paraId="3798A74D">
            <w:pPr>
              <w:autoSpaceDE w:val="0"/>
              <w:autoSpaceDN w:val="0"/>
              <w:adjustRightInd w:val="0"/>
              <w:spacing w:line="0" w:lineRule="atLeast"/>
              <w:jc w:val="center"/>
              <w:rPr>
                <w:rFonts w:hint="eastAsia" w:ascii="宋体" w:hAnsi="宋体" w:cs="黑体"/>
                <w:color w:val="auto"/>
                <w:kern w:val="0"/>
                <w:sz w:val="24"/>
                <w:highlight w:val="none"/>
              </w:rPr>
            </w:pPr>
            <w:r>
              <w:rPr>
                <w:rFonts w:hint="eastAsia" w:ascii="宋体" w:hAnsi="宋体" w:cs="仿宋_GB2312"/>
                <w:color w:val="auto"/>
                <w:kern w:val="0"/>
                <w:szCs w:val="21"/>
                <w:highlight w:val="none"/>
              </w:rPr>
              <w:t>能力</w:t>
            </w:r>
          </w:p>
        </w:tc>
        <w:tc>
          <w:tcPr>
            <w:tcW w:w="928" w:type="dxa"/>
            <w:vAlign w:val="center"/>
          </w:tcPr>
          <w:p w14:paraId="7656F7A8">
            <w:pPr>
              <w:autoSpaceDE w:val="0"/>
              <w:autoSpaceDN w:val="0"/>
              <w:adjustRightInd w:val="0"/>
              <w:spacing w:line="0" w:lineRule="atLeast"/>
              <w:jc w:val="center"/>
              <w:rPr>
                <w:rFonts w:hint="eastAsia" w:ascii="宋体" w:hAnsi="宋体" w:cs="仿宋_GB2312"/>
                <w:color w:val="auto"/>
                <w:kern w:val="0"/>
                <w:szCs w:val="21"/>
                <w:highlight w:val="none"/>
              </w:rPr>
            </w:pPr>
            <w:r>
              <w:rPr>
                <w:rFonts w:hint="eastAsia" w:ascii="宋体" w:hAnsi="宋体" w:cs="仿宋_GB2312"/>
                <w:color w:val="auto"/>
                <w:kern w:val="0"/>
                <w:szCs w:val="21"/>
                <w:highlight w:val="none"/>
              </w:rPr>
              <w:t>用于施</w:t>
            </w:r>
          </w:p>
          <w:p w14:paraId="0167DB33">
            <w:pPr>
              <w:autoSpaceDE w:val="0"/>
              <w:autoSpaceDN w:val="0"/>
              <w:adjustRightInd w:val="0"/>
              <w:spacing w:line="0" w:lineRule="atLeast"/>
              <w:jc w:val="center"/>
              <w:rPr>
                <w:rFonts w:hint="eastAsia" w:ascii="宋体" w:hAnsi="宋体" w:cs="黑体"/>
                <w:color w:val="auto"/>
                <w:kern w:val="0"/>
                <w:sz w:val="24"/>
                <w:highlight w:val="none"/>
              </w:rPr>
            </w:pPr>
            <w:r>
              <w:rPr>
                <w:rFonts w:hint="eastAsia" w:ascii="宋体" w:hAnsi="宋体" w:cs="仿宋_GB2312"/>
                <w:color w:val="auto"/>
                <w:kern w:val="0"/>
                <w:szCs w:val="21"/>
                <w:highlight w:val="none"/>
              </w:rPr>
              <w:t>工部位</w:t>
            </w:r>
          </w:p>
        </w:tc>
        <w:tc>
          <w:tcPr>
            <w:tcW w:w="928" w:type="dxa"/>
            <w:vAlign w:val="center"/>
          </w:tcPr>
          <w:p w14:paraId="0850EE0D">
            <w:pPr>
              <w:autoSpaceDE w:val="0"/>
              <w:autoSpaceDN w:val="0"/>
              <w:adjustRightInd w:val="0"/>
              <w:spacing w:line="0" w:lineRule="atLeast"/>
              <w:jc w:val="center"/>
              <w:rPr>
                <w:rFonts w:hint="eastAsia" w:ascii="宋体" w:hAnsi="宋体" w:cs="黑体"/>
                <w:color w:val="auto"/>
                <w:kern w:val="0"/>
                <w:sz w:val="24"/>
                <w:highlight w:val="none"/>
              </w:rPr>
            </w:pPr>
            <w:r>
              <w:rPr>
                <w:rFonts w:hint="eastAsia" w:ascii="宋体" w:hAnsi="宋体" w:cs="仿宋_GB2312"/>
                <w:color w:val="auto"/>
                <w:kern w:val="0"/>
                <w:szCs w:val="21"/>
                <w:highlight w:val="none"/>
              </w:rPr>
              <w:t>备注</w:t>
            </w:r>
          </w:p>
        </w:tc>
      </w:tr>
      <w:tr w14:paraId="368503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0" w:hRule="atLeast"/>
          <w:jc w:val="center"/>
        </w:trPr>
        <w:tc>
          <w:tcPr>
            <w:tcW w:w="647" w:type="dxa"/>
            <w:vAlign w:val="center"/>
          </w:tcPr>
          <w:p w14:paraId="747F96E1">
            <w:pPr>
              <w:autoSpaceDE w:val="0"/>
              <w:autoSpaceDN w:val="0"/>
              <w:adjustRightInd w:val="0"/>
              <w:spacing w:line="420" w:lineRule="exact"/>
              <w:jc w:val="center"/>
              <w:rPr>
                <w:rFonts w:hint="eastAsia" w:ascii="宋体" w:hAnsi="宋体" w:cs="黑体"/>
                <w:color w:val="auto"/>
                <w:kern w:val="0"/>
                <w:sz w:val="24"/>
                <w:highlight w:val="none"/>
              </w:rPr>
            </w:pPr>
          </w:p>
        </w:tc>
        <w:tc>
          <w:tcPr>
            <w:tcW w:w="1207" w:type="dxa"/>
            <w:vAlign w:val="center"/>
          </w:tcPr>
          <w:p w14:paraId="5DCC35D4">
            <w:pPr>
              <w:autoSpaceDE w:val="0"/>
              <w:autoSpaceDN w:val="0"/>
              <w:adjustRightInd w:val="0"/>
              <w:spacing w:line="420" w:lineRule="exact"/>
              <w:jc w:val="center"/>
              <w:rPr>
                <w:rFonts w:hint="eastAsia" w:ascii="宋体" w:hAnsi="宋体" w:cs="黑体"/>
                <w:color w:val="auto"/>
                <w:kern w:val="0"/>
                <w:sz w:val="24"/>
                <w:highlight w:val="none"/>
              </w:rPr>
            </w:pPr>
          </w:p>
        </w:tc>
        <w:tc>
          <w:tcPr>
            <w:tcW w:w="927" w:type="dxa"/>
            <w:vAlign w:val="center"/>
          </w:tcPr>
          <w:p w14:paraId="7E39E073">
            <w:pPr>
              <w:autoSpaceDE w:val="0"/>
              <w:autoSpaceDN w:val="0"/>
              <w:adjustRightInd w:val="0"/>
              <w:spacing w:line="420" w:lineRule="exact"/>
              <w:jc w:val="center"/>
              <w:rPr>
                <w:rFonts w:hint="eastAsia" w:ascii="宋体" w:hAnsi="宋体" w:cs="黑体"/>
                <w:color w:val="auto"/>
                <w:kern w:val="0"/>
                <w:sz w:val="24"/>
                <w:highlight w:val="none"/>
              </w:rPr>
            </w:pPr>
          </w:p>
        </w:tc>
        <w:tc>
          <w:tcPr>
            <w:tcW w:w="927" w:type="dxa"/>
            <w:vAlign w:val="center"/>
          </w:tcPr>
          <w:p w14:paraId="0D64A533">
            <w:pPr>
              <w:autoSpaceDE w:val="0"/>
              <w:autoSpaceDN w:val="0"/>
              <w:adjustRightInd w:val="0"/>
              <w:spacing w:line="420" w:lineRule="exact"/>
              <w:jc w:val="center"/>
              <w:rPr>
                <w:rFonts w:hint="eastAsia" w:ascii="宋体" w:hAnsi="宋体" w:cs="黑体"/>
                <w:color w:val="auto"/>
                <w:kern w:val="0"/>
                <w:sz w:val="24"/>
                <w:highlight w:val="none"/>
              </w:rPr>
            </w:pPr>
          </w:p>
        </w:tc>
        <w:tc>
          <w:tcPr>
            <w:tcW w:w="928" w:type="dxa"/>
            <w:vAlign w:val="center"/>
          </w:tcPr>
          <w:p w14:paraId="69224E19">
            <w:pPr>
              <w:autoSpaceDE w:val="0"/>
              <w:autoSpaceDN w:val="0"/>
              <w:adjustRightInd w:val="0"/>
              <w:spacing w:line="420" w:lineRule="exact"/>
              <w:jc w:val="center"/>
              <w:rPr>
                <w:rFonts w:hint="eastAsia" w:ascii="宋体" w:hAnsi="宋体" w:cs="黑体"/>
                <w:color w:val="auto"/>
                <w:kern w:val="0"/>
                <w:sz w:val="24"/>
                <w:highlight w:val="none"/>
              </w:rPr>
            </w:pPr>
          </w:p>
        </w:tc>
        <w:tc>
          <w:tcPr>
            <w:tcW w:w="928" w:type="dxa"/>
            <w:vAlign w:val="center"/>
          </w:tcPr>
          <w:p w14:paraId="641AF43D">
            <w:pPr>
              <w:autoSpaceDE w:val="0"/>
              <w:autoSpaceDN w:val="0"/>
              <w:adjustRightInd w:val="0"/>
              <w:spacing w:line="420" w:lineRule="exact"/>
              <w:jc w:val="center"/>
              <w:rPr>
                <w:rFonts w:hint="eastAsia" w:ascii="宋体" w:hAnsi="宋体" w:cs="黑体"/>
                <w:color w:val="auto"/>
                <w:kern w:val="0"/>
                <w:sz w:val="24"/>
                <w:highlight w:val="none"/>
              </w:rPr>
            </w:pPr>
          </w:p>
        </w:tc>
        <w:tc>
          <w:tcPr>
            <w:tcW w:w="1197" w:type="dxa"/>
            <w:vAlign w:val="center"/>
          </w:tcPr>
          <w:p w14:paraId="7918BC39">
            <w:pPr>
              <w:autoSpaceDE w:val="0"/>
              <w:autoSpaceDN w:val="0"/>
              <w:adjustRightInd w:val="0"/>
              <w:spacing w:line="420" w:lineRule="exact"/>
              <w:jc w:val="center"/>
              <w:rPr>
                <w:rFonts w:hint="eastAsia" w:ascii="宋体" w:hAnsi="宋体" w:cs="黑体"/>
                <w:color w:val="auto"/>
                <w:kern w:val="0"/>
                <w:sz w:val="24"/>
                <w:highlight w:val="none"/>
              </w:rPr>
            </w:pPr>
          </w:p>
        </w:tc>
        <w:tc>
          <w:tcPr>
            <w:tcW w:w="659" w:type="dxa"/>
            <w:vAlign w:val="center"/>
          </w:tcPr>
          <w:p w14:paraId="44F9BE68">
            <w:pPr>
              <w:autoSpaceDE w:val="0"/>
              <w:autoSpaceDN w:val="0"/>
              <w:adjustRightInd w:val="0"/>
              <w:spacing w:line="420" w:lineRule="exact"/>
              <w:jc w:val="center"/>
              <w:rPr>
                <w:rFonts w:hint="eastAsia" w:ascii="宋体" w:hAnsi="宋体" w:cs="黑体"/>
                <w:color w:val="auto"/>
                <w:kern w:val="0"/>
                <w:sz w:val="24"/>
                <w:highlight w:val="none"/>
              </w:rPr>
            </w:pPr>
          </w:p>
        </w:tc>
        <w:tc>
          <w:tcPr>
            <w:tcW w:w="928" w:type="dxa"/>
            <w:vAlign w:val="center"/>
          </w:tcPr>
          <w:p w14:paraId="3C0A849B">
            <w:pPr>
              <w:autoSpaceDE w:val="0"/>
              <w:autoSpaceDN w:val="0"/>
              <w:adjustRightInd w:val="0"/>
              <w:spacing w:line="420" w:lineRule="exact"/>
              <w:jc w:val="center"/>
              <w:rPr>
                <w:rFonts w:hint="eastAsia" w:ascii="宋体" w:hAnsi="宋体" w:cs="黑体"/>
                <w:color w:val="auto"/>
                <w:kern w:val="0"/>
                <w:sz w:val="24"/>
                <w:highlight w:val="none"/>
              </w:rPr>
            </w:pPr>
          </w:p>
        </w:tc>
        <w:tc>
          <w:tcPr>
            <w:tcW w:w="928" w:type="dxa"/>
            <w:vAlign w:val="center"/>
          </w:tcPr>
          <w:p w14:paraId="7A8E0C91">
            <w:pPr>
              <w:autoSpaceDE w:val="0"/>
              <w:autoSpaceDN w:val="0"/>
              <w:adjustRightInd w:val="0"/>
              <w:spacing w:line="420" w:lineRule="exact"/>
              <w:jc w:val="center"/>
              <w:rPr>
                <w:rFonts w:hint="eastAsia" w:ascii="宋体" w:hAnsi="宋体" w:cs="黑体"/>
                <w:color w:val="auto"/>
                <w:kern w:val="0"/>
                <w:sz w:val="24"/>
                <w:highlight w:val="none"/>
              </w:rPr>
            </w:pPr>
          </w:p>
        </w:tc>
      </w:tr>
      <w:tr w14:paraId="55310B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7" w:hRule="atLeast"/>
          <w:jc w:val="center"/>
        </w:trPr>
        <w:tc>
          <w:tcPr>
            <w:tcW w:w="647" w:type="dxa"/>
            <w:vAlign w:val="center"/>
          </w:tcPr>
          <w:p w14:paraId="27F16856">
            <w:pPr>
              <w:autoSpaceDE w:val="0"/>
              <w:autoSpaceDN w:val="0"/>
              <w:adjustRightInd w:val="0"/>
              <w:spacing w:line="420" w:lineRule="exact"/>
              <w:jc w:val="center"/>
              <w:rPr>
                <w:rFonts w:hint="eastAsia" w:ascii="宋体" w:hAnsi="宋体" w:cs="黑体"/>
                <w:color w:val="auto"/>
                <w:kern w:val="0"/>
                <w:sz w:val="24"/>
                <w:highlight w:val="none"/>
              </w:rPr>
            </w:pPr>
          </w:p>
        </w:tc>
        <w:tc>
          <w:tcPr>
            <w:tcW w:w="1207" w:type="dxa"/>
            <w:vAlign w:val="center"/>
          </w:tcPr>
          <w:p w14:paraId="733C702C">
            <w:pPr>
              <w:autoSpaceDE w:val="0"/>
              <w:autoSpaceDN w:val="0"/>
              <w:adjustRightInd w:val="0"/>
              <w:spacing w:line="420" w:lineRule="exact"/>
              <w:jc w:val="center"/>
              <w:rPr>
                <w:rFonts w:hint="eastAsia" w:ascii="宋体" w:hAnsi="宋体" w:cs="黑体"/>
                <w:color w:val="auto"/>
                <w:kern w:val="0"/>
                <w:sz w:val="24"/>
                <w:highlight w:val="none"/>
              </w:rPr>
            </w:pPr>
          </w:p>
        </w:tc>
        <w:tc>
          <w:tcPr>
            <w:tcW w:w="927" w:type="dxa"/>
            <w:vAlign w:val="center"/>
          </w:tcPr>
          <w:p w14:paraId="70A84C61">
            <w:pPr>
              <w:autoSpaceDE w:val="0"/>
              <w:autoSpaceDN w:val="0"/>
              <w:adjustRightInd w:val="0"/>
              <w:spacing w:line="420" w:lineRule="exact"/>
              <w:jc w:val="center"/>
              <w:rPr>
                <w:rFonts w:hint="eastAsia" w:ascii="宋体" w:hAnsi="宋体" w:cs="黑体"/>
                <w:color w:val="auto"/>
                <w:kern w:val="0"/>
                <w:sz w:val="24"/>
                <w:highlight w:val="none"/>
              </w:rPr>
            </w:pPr>
          </w:p>
        </w:tc>
        <w:tc>
          <w:tcPr>
            <w:tcW w:w="927" w:type="dxa"/>
            <w:vAlign w:val="center"/>
          </w:tcPr>
          <w:p w14:paraId="038723F2">
            <w:pPr>
              <w:autoSpaceDE w:val="0"/>
              <w:autoSpaceDN w:val="0"/>
              <w:adjustRightInd w:val="0"/>
              <w:spacing w:line="420" w:lineRule="exact"/>
              <w:jc w:val="center"/>
              <w:rPr>
                <w:rFonts w:hint="eastAsia" w:ascii="宋体" w:hAnsi="宋体" w:cs="黑体"/>
                <w:color w:val="auto"/>
                <w:kern w:val="0"/>
                <w:sz w:val="24"/>
                <w:highlight w:val="none"/>
              </w:rPr>
            </w:pPr>
          </w:p>
        </w:tc>
        <w:tc>
          <w:tcPr>
            <w:tcW w:w="928" w:type="dxa"/>
            <w:vAlign w:val="center"/>
          </w:tcPr>
          <w:p w14:paraId="727AB462">
            <w:pPr>
              <w:autoSpaceDE w:val="0"/>
              <w:autoSpaceDN w:val="0"/>
              <w:adjustRightInd w:val="0"/>
              <w:spacing w:line="420" w:lineRule="exact"/>
              <w:jc w:val="center"/>
              <w:rPr>
                <w:rFonts w:hint="eastAsia" w:ascii="宋体" w:hAnsi="宋体" w:cs="黑体"/>
                <w:color w:val="auto"/>
                <w:kern w:val="0"/>
                <w:sz w:val="24"/>
                <w:highlight w:val="none"/>
              </w:rPr>
            </w:pPr>
          </w:p>
        </w:tc>
        <w:tc>
          <w:tcPr>
            <w:tcW w:w="928" w:type="dxa"/>
            <w:vAlign w:val="center"/>
          </w:tcPr>
          <w:p w14:paraId="6866F9A7">
            <w:pPr>
              <w:autoSpaceDE w:val="0"/>
              <w:autoSpaceDN w:val="0"/>
              <w:adjustRightInd w:val="0"/>
              <w:spacing w:line="420" w:lineRule="exact"/>
              <w:jc w:val="center"/>
              <w:rPr>
                <w:rFonts w:hint="eastAsia" w:ascii="宋体" w:hAnsi="宋体" w:cs="黑体"/>
                <w:color w:val="auto"/>
                <w:kern w:val="0"/>
                <w:sz w:val="24"/>
                <w:highlight w:val="none"/>
              </w:rPr>
            </w:pPr>
          </w:p>
        </w:tc>
        <w:tc>
          <w:tcPr>
            <w:tcW w:w="1197" w:type="dxa"/>
            <w:vAlign w:val="center"/>
          </w:tcPr>
          <w:p w14:paraId="518464CB">
            <w:pPr>
              <w:autoSpaceDE w:val="0"/>
              <w:autoSpaceDN w:val="0"/>
              <w:adjustRightInd w:val="0"/>
              <w:spacing w:line="420" w:lineRule="exact"/>
              <w:jc w:val="center"/>
              <w:rPr>
                <w:rFonts w:hint="eastAsia" w:ascii="宋体" w:hAnsi="宋体" w:cs="黑体"/>
                <w:color w:val="auto"/>
                <w:kern w:val="0"/>
                <w:sz w:val="24"/>
                <w:highlight w:val="none"/>
              </w:rPr>
            </w:pPr>
          </w:p>
        </w:tc>
        <w:tc>
          <w:tcPr>
            <w:tcW w:w="659" w:type="dxa"/>
            <w:vAlign w:val="center"/>
          </w:tcPr>
          <w:p w14:paraId="5F1B9384">
            <w:pPr>
              <w:autoSpaceDE w:val="0"/>
              <w:autoSpaceDN w:val="0"/>
              <w:adjustRightInd w:val="0"/>
              <w:spacing w:line="420" w:lineRule="exact"/>
              <w:jc w:val="center"/>
              <w:rPr>
                <w:rFonts w:hint="eastAsia" w:ascii="宋体" w:hAnsi="宋体" w:cs="黑体"/>
                <w:color w:val="auto"/>
                <w:kern w:val="0"/>
                <w:sz w:val="24"/>
                <w:highlight w:val="none"/>
              </w:rPr>
            </w:pPr>
          </w:p>
        </w:tc>
        <w:tc>
          <w:tcPr>
            <w:tcW w:w="928" w:type="dxa"/>
            <w:vAlign w:val="center"/>
          </w:tcPr>
          <w:p w14:paraId="3FF70BA4">
            <w:pPr>
              <w:autoSpaceDE w:val="0"/>
              <w:autoSpaceDN w:val="0"/>
              <w:adjustRightInd w:val="0"/>
              <w:spacing w:line="420" w:lineRule="exact"/>
              <w:jc w:val="center"/>
              <w:rPr>
                <w:rFonts w:hint="eastAsia" w:ascii="宋体" w:hAnsi="宋体" w:cs="黑体"/>
                <w:color w:val="auto"/>
                <w:kern w:val="0"/>
                <w:sz w:val="24"/>
                <w:highlight w:val="none"/>
              </w:rPr>
            </w:pPr>
          </w:p>
        </w:tc>
        <w:tc>
          <w:tcPr>
            <w:tcW w:w="928" w:type="dxa"/>
            <w:vAlign w:val="center"/>
          </w:tcPr>
          <w:p w14:paraId="03866082">
            <w:pPr>
              <w:autoSpaceDE w:val="0"/>
              <w:autoSpaceDN w:val="0"/>
              <w:adjustRightInd w:val="0"/>
              <w:spacing w:line="420" w:lineRule="exact"/>
              <w:jc w:val="center"/>
              <w:rPr>
                <w:rFonts w:hint="eastAsia" w:ascii="宋体" w:hAnsi="宋体" w:cs="黑体"/>
                <w:color w:val="auto"/>
                <w:kern w:val="0"/>
                <w:sz w:val="24"/>
                <w:highlight w:val="none"/>
              </w:rPr>
            </w:pPr>
          </w:p>
        </w:tc>
      </w:tr>
      <w:tr w14:paraId="6A5AD0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0" w:hRule="atLeast"/>
          <w:jc w:val="center"/>
        </w:trPr>
        <w:tc>
          <w:tcPr>
            <w:tcW w:w="647" w:type="dxa"/>
            <w:vAlign w:val="center"/>
          </w:tcPr>
          <w:p w14:paraId="5583E745">
            <w:pPr>
              <w:autoSpaceDE w:val="0"/>
              <w:autoSpaceDN w:val="0"/>
              <w:adjustRightInd w:val="0"/>
              <w:spacing w:line="420" w:lineRule="exact"/>
              <w:jc w:val="center"/>
              <w:rPr>
                <w:rFonts w:hint="eastAsia" w:ascii="宋体" w:hAnsi="宋体" w:cs="黑体"/>
                <w:color w:val="auto"/>
                <w:kern w:val="0"/>
                <w:sz w:val="24"/>
                <w:highlight w:val="none"/>
              </w:rPr>
            </w:pPr>
          </w:p>
        </w:tc>
        <w:tc>
          <w:tcPr>
            <w:tcW w:w="1207" w:type="dxa"/>
            <w:vAlign w:val="center"/>
          </w:tcPr>
          <w:p w14:paraId="404C2173">
            <w:pPr>
              <w:autoSpaceDE w:val="0"/>
              <w:autoSpaceDN w:val="0"/>
              <w:adjustRightInd w:val="0"/>
              <w:spacing w:line="420" w:lineRule="exact"/>
              <w:jc w:val="center"/>
              <w:rPr>
                <w:rFonts w:hint="eastAsia" w:ascii="宋体" w:hAnsi="宋体" w:cs="黑体"/>
                <w:color w:val="auto"/>
                <w:kern w:val="0"/>
                <w:sz w:val="24"/>
                <w:highlight w:val="none"/>
              </w:rPr>
            </w:pPr>
          </w:p>
        </w:tc>
        <w:tc>
          <w:tcPr>
            <w:tcW w:w="927" w:type="dxa"/>
            <w:vAlign w:val="center"/>
          </w:tcPr>
          <w:p w14:paraId="43AC1B62">
            <w:pPr>
              <w:autoSpaceDE w:val="0"/>
              <w:autoSpaceDN w:val="0"/>
              <w:adjustRightInd w:val="0"/>
              <w:spacing w:line="420" w:lineRule="exact"/>
              <w:jc w:val="center"/>
              <w:rPr>
                <w:rFonts w:hint="eastAsia" w:ascii="宋体" w:hAnsi="宋体" w:cs="黑体"/>
                <w:color w:val="auto"/>
                <w:kern w:val="0"/>
                <w:sz w:val="24"/>
                <w:highlight w:val="none"/>
              </w:rPr>
            </w:pPr>
          </w:p>
        </w:tc>
        <w:tc>
          <w:tcPr>
            <w:tcW w:w="927" w:type="dxa"/>
            <w:vAlign w:val="center"/>
          </w:tcPr>
          <w:p w14:paraId="3CA359F1">
            <w:pPr>
              <w:autoSpaceDE w:val="0"/>
              <w:autoSpaceDN w:val="0"/>
              <w:adjustRightInd w:val="0"/>
              <w:spacing w:line="420" w:lineRule="exact"/>
              <w:jc w:val="center"/>
              <w:rPr>
                <w:rFonts w:hint="eastAsia" w:ascii="宋体" w:hAnsi="宋体" w:cs="黑体"/>
                <w:color w:val="auto"/>
                <w:kern w:val="0"/>
                <w:sz w:val="24"/>
                <w:highlight w:val="none"/>
              </w:rPr>
            </w:pPr>
          </w:p>
        </w:tc>
        <w:tc>
          <w:tcPr>
            <w:tcW w:w="928" w:type="dxa"/>
            <w:vAlign w:val="center"/>
          </w:tcPr>
          <w:p w14:paraId="61BE3622">
            <w:pPr>
              <w:autoSpaceDE w:val="0"/>
              <w:autoSpaceDN w:val="0"/>
              <w:adjustRightInd w:val="0"/>
              <w:spacing w:line="420" w:lineRule="exact"/>
              <w:jc w:val="center"/>
              <w:rPr>
                <w:rFonts w:hint="eastAsia" w:ascii="宋体" w:hAnsi="宋体" w:cs="黑体"/>
                <w:color w:val="auto"/>
                <w:kern w:val="0"/>
                <w:sz w:val="24"/>
                <w:highlight w:val="none"/>
              </w:rPr>
            </w:pPr>
          </w:p>
        </w:tc>
        <w:tc>
          <w:tcPr>
            <w:tcW w:w="928" w:type="dxa"/>
            <w:vAlign w:val="center"/>
          </w:tcPr>
          <w:p w14:paraId="592FB069">
            <w:pPr>
              <w:autoSpaceDE w:val="0"/>
              <w:autoSpaceDN w:val="0"/>
              <w:adjustRightInd w:val="0"/>
              <w:spacing w:line="420" w:lineRule="exact"/>
              <w:jc w:val="center"/>
              <w:rPr>
                <w:rFonts w:hint="eastAsia" w:ascii="宋体" w:hAnsi="宋体" w:cs="黑体"/>
                <w:color w:val="auto"/>
                <w:kern w:val="0"/>
                <w:sz w:val="24"/>
                <w:highlight w:val="none"/>
              </w:rPr>
            </w:pPr>
          </w:p>
        </w:tc>
        <w:tc>
          <w:tcPr>
            <w:tcW w:w="1197" w:type="dxa"/>
            <w:vAlign w:val="center"/>
          </w:tcPr>
          <w:p w14:paraId="158F81DE">
            <w:pPr>
              <w:autoSpaceDE w:val="0"/>
              <w:autoSpaceDN w:val="0"/>
              <w:adjustRightInd w:val="0"/>
              <w:spacing w:line="420" w:lineRule="exact"/>
              <w:jc w:val="center"/>
              <w:rPr>
                <w:rFonts w:hint="eastAsia" w:ascii="宋体" w:hAnsi="宋体" w:cs="黑体"/>
                <w:color w:val="auto"/>
                <w:kern w:val="0"/>
                <w:sz w:val="24"/>
                <w:highlight w:val="none"/>
              </w:rPr>
            </w:pPr>
          </w:p>
        </w:tc>
        <w:tc>
          <w:tcPr>
            <w:tcW w:w="659" w:type="dxa"/>
            <w:vAlign w:val="center"/>
          </w:tcPr>
          <w:p w14:paraId="3D75CD55">
            <w:pPr>
              <w:autoSpaceDE w:val="0"/>
              <w:autoSpaceDN w:val="0"/>
              <w:adjustRightInd w:val="0"/>
              <w:spacing w:line="420" w:lineRule="exact"/>
              <w:jc w:val="center"/>
              <w:rPr>
                <w:rFonts w:hint="eastAsia" w:ascii="宋体" w:hAnsi="宋体" w:cs="黑体"/>
                <w:color w:val="auto"/>
                <w:kern w:val="0"/>
                <w:sz w:val="24"/>
                <w:highlight w:val="none"/>
              </w:rPr>
            </w:pPr>
          </w:p>
        </w:tc>
        <w:tc>
          <w:tcPr>
            <w:tcW w:w="928" w:type="dxa"/>
            <w:vAlign w:val="center"/>
          </w:tcPr>
          <w:p w14:paraId="6B530BBF">
            <w:pPr>
              <w:autoSpaceDE w:val="0"/>
              <w:autoSpaceDN w:val="0"/>
              <w:adjustRightInd w:val="0"/>
              <w:spacing w:line="420" w:lineRule="exact"/>
              <w:jc w:val="center"/>
              <w:rPr>
                <w:rFonts w:hint="eastAsia" w:ascii="宋体" w:hAnsi="宋体" w:cs="黑体"/>
                <w:color w:val="auto"/>
                <w:kern w:val="0"/>
                <w:sz w:val="24"/>
                <w:highlight w:val="none"/>
              </w:rPr>
            </w:pPr>
          </w:p>
        </w:tc>
        <w:tc>
          <w:tcPr>
            <w:tcW w:w="928" w:type="dxa"/>
            <w:vAlign w:val="center"/>
          </w:tcPr>
          <w:p w14:paraId="6BF67E5E">
            <w:pPr>
              <w:autoSpaceDE w:val="0"/>
              <w:autoSpaceDN w:val="0"/>
              <w:adjustRightInd w:val="0"/>
              <w:spacing w:line="420" w:lineRule="exact"/>
              <w:jc w:val="center"/>
              <w:rPr>
                <w:rFonts w:hint="eastAsia" w:ascii="宋体" w:hAnsi="宋体" w:cs="黑体"/>
                <w:color w:val="auto"/>
                <w:kern w:val="0"/>
                <w:sz w:val="24"/>
                <w:highlight w:val="none"/>
              </w:rPr>
            </w:pPr>
          </w:p>
        </w:tc>
      </w:tr>
      <w:tr w14:paraId="2D2960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7" w:hRule="atLeast"/>
          <w:jc w:val="center"/>
        </w:trPr>
        <w:tc>
          <w:tcPr>
            <w:tcW w:w="647" w:type="dxa"/>
            <w:vAlign w:val="center"/>
          </w:tcPr>
          <w:p w14:paraId="38F28F65">
            <w:pPr>
              <w:autoSpaceDE w:val="0"/>
              <w:autoSpaceDN w:val="0"/>
              <w:adjustRightInd w:val="0"/>
              <w:spacing w:line="420" w:lineRule="exact"/>
              <w:jc w:val="center"/>
              <w:rPr>
                <w:rFonts w:hint="eastAsia" w:ascii="宋体" w:hAnsi="宋体" w:cs="黑体"/>
                <w:color w:val="auto"/>
                <w:kern w:val="0"/>
                <w:sz w:val="24"/>
                <w:highlight w:val="none"/>
              </w:rPr>
            </w:pPr>
          </w:p>
        </w:tc>
        <w:tc>
          <w:tcPr>
            <w:tcW w:w="1207" w:type="dxa"/>
            <w:vAlign w:val="center"/>
          </w:tcPr>
          <w:p w14:paraId="4C73DF1F">
            <w:pPr>
              <w:autoSpaceDE w:val="0"/>
              <w:autoSpaceDN w:val="0"/>
              <w:adjustRightInd w:val="0"/>
              <w:spacing w:line="420" w:lineRule="exact"/>
              <w:jc w:val="center"/>
              <w:rPr>
                <w:rFonts w:hint="eastAsia" w:ascii="宋体" w:hAnsi="宋体" w:cs="黑体"/>
                <w:color w:val="auto"/>
                <w:kern w:val="0"/>
                <w:sz w:val="24"/>
                <w:highlight w:val="none"/>
              </w:rPr>
            </w:pPr>
          </w:p>
        </w:tc>
        <w:tc>
          <w:tcPr>
            <w:tcW w:w="927" w:type="dxa"/>
            <w:vAlign w:val="center"/>
          </w:tcPr>
          <w:p w14:paraId="14438267">
            <w:pPr>
              <w:autoSpaceDE w:val="0"/>
              <w:autoSpaceDN w:val="0"/>
              <w:adjustRightInd w:val="0"/>
              <w:spacing w:line="420" w:lineRule="exact"/>
              <w:jc w:val="center"/>
              <w:rPr>
                <w:rFonts w:hint="eastAsia" w:ascii="宋体" w:hAnsi="宋体" w:cs="黑体"/>
                <w:color w:val="auto"/>
                <w:kern w:val="0"/>
                <w:sz w:val="24"/>
                <w:highlight w:val="none"/>
              </w:rPr>
            </w:pPr>
          </w:p>
        </w:tc>
        <w:tc>
          <w:tcPr>
            <w:tcW w:w="927" w:type="dxa"/>
            <w:vAlign w:val="center"/>
          </w:tcPr>
          <w:p w14:paraId="7CEE7099">
            <w:pPr>
              <w:autoSpaceDE w:val="0"/>
              <w:autoSpaceDN w:val="0"/>
              <w:adjustRightInd w:val="0"/>
              <w:spacing w:line="420" w:lineRule="exact"/>
              <w:jc w:val="center"/>
              <w:rPr>
                <w:rFonts w:hint="eastAsia" w:ascii="宋体" w:hAnsi="宋体" w:cs="黑体"/>
                <w:color w:val="auto"/>
                <w:kern w:val="0"/>
                <w:sz w:val="24"/>
                <w:highlight w:val="none"/>
              </w:rPr>
            </w:pPr>
          </w:p>
        </w:tc>
        <w:tc>
          <w:tcPr>
            <w:tcW w:w="928" w:type="dxa"/>
            <w:vAlign w:val="center"/>
          </w:tcPr>
          <w:p w14:paraId="62628CD9">
            <w:pPr>
              <w:autoSpaceDE w:val="0"/>
              <w:autoSpaceDN w:val="0"/>
              <w:adjustRightInd w:val="0"/>
              <w:spacing w:line="420" w:lineRule="exact"/>
              <w:jc w:val="center"/>
              <w:rPr>
                <w:rFonts w:hint="eastAsia" w:ascii="宋体" w:hAnsi="宋体" w:cs="黑体"/>
                <w:color w:val="auto"/>
                <w:kern w:val="0"/>
                <w:sz w:val="24"/>
                <w:highlight w:val="none"/>
              </w:rPr>
            </w:pPr>
          </w:p>
        </w:tc>
        <w:tc>
          <w:tcPr>
            <w:tcW w:w="928" w:type="dxa"/>
            <w:vAlign w:val="center"/>
          </w:tcPr>
          <w:p w14:paraId="79C256FE">
            <w:pPr>
              <w:autoSpaceDE w:val="0"/>
              <w:autoSpaceDN w:val="0"/>
              <w:adjustRightInd w:val="0"/>
              <w:spacing w:line="420" w:lineRule="exact"/>
              <w:jc w:val="center"/>
              <w:rPr>
                <w:rFonts w:hint="eastAsia" w:ascii="宋体" w:hAnsi="宋体" w:cs="黑体"/>
                <w:color w:val="auto"/>
                <w:kern w:val="0"/>
                <w:sz w:val="24"/>
                <w:highlight w:val="none"/>
              </w:rPr>
            </w:pPr>
          </w:p>
        </w:tc>
        <w:tc>
          <w:tcPr>
            <w:tcW w:w="1197" w:type="dxa"/>
            <w:vAlign w:val="center"/>
          </w:tcPr>
          <w:p w14:paraId="2F903946">
            <w:pPr>
              <w:autoSpaceDE w:val="0"/>
              <w:autoSpaceDN w:val="0"/>
              <w:adjustRightInd w:val="0"/>
              <w:spacing w:line="420" w:lineRule="exact"/>
              <w:jc w:val="center"/>
              <w:rPr>
                <w:rFonts w:hint="eastAsia" w:ascii="宋体" w:hAnsi="宋体" w:cs="黑体"/>
                <w:color w:val="auto"/>
                <w:kern w:val="0"/>
                <w:sz w:val="24"/>
                <w:highlight w:val="none"/>
              </w:rPr>
            </w:pPr>
          </w:p>
        </w:tc>
        <w:tc>
          <w:tcPr>
            <w:tcW w:w="659" w:type="dxa"/>
            <w:vAlign w:val="center"/>
          </w:tcPr>
          <w:p w14:paraId="4AF1F497">
            <w:pPr>
              <w:autoSpaceDE w:val="0"/>
              <w:autoSpaceDN w:val="0"/>
              <w:adjustRightInd w:val="0"/>
              <w:spacing w:line="420" w:lineRule="exact"/>
              <w:jc w:val="center"/>
              <w:rPr>
                <w:rFonts w:hint="eastAsia" w:ascii="宋体" w:hAnsi="宋体" w:cs="黑体"/>
                <w:color w:val="auto"/>
                <w:kern w:val="0"/>
                <w:sz w:val="24"/>
                <w:highlight w:val="none"/>
              </w:rPr>
            </w:pPr>
          </w:p>
        </w:tc>
        <w:tc>
          <w:tcPr>
            <w:tcW w:w="928" w:type="dxa"/>
            <w:vAlign w:val="center"/>
          </w:tcPr>
          <w:p w14:paraId="3F412D9B">
            <w:pPr>
              <w:autoSpaceDE w:val="0"/>
              <w:autoSpaceDN w:val="0"/>
              <w:adjustRightInd w:val="0"/>
              <w:spacing w:line="420" w:lineRule="exact"/>
              <w:jc w:val="center"/>
              <w:rPr>
                <w:rFonts w:hint="eastAsia" w:ascii="宋体" w:hAnsi="宋体" w:cs="黑体"/>
                <w:color w:val="auto"/>
                <w:kern w:val="0"/>
                <w:sz w:val="24"/>
                <w:highlight w:val="none"/>
              </w:rPr>
            </w:pPr>
          </w:p>
        </w:tc>
        <w:tc>
          <w:tcPr>
            <w:tcW w:w="928" w:type="dxa"/>
            <w:vAlign w:val="center"/>
          </w:tcPr>
          <w:p w14:paraId="427F6A9A">
            <w:pPr>
              <w:autoSpaceDE w:val="0"/>
              <w:autoSpaceDN w:val="0"/>
              <w:adjustRightInd w:val="0"/>
              <w:spacing w:line="420" w:lineRule="exact"/>
              <w:jc w:val="center"/>
              <w:rPr>
                <w:rFonts w:hint="eastAsia" w:ascii="宋体" w:hAnsi="宋体" w:cs="黑体"/>
                <w:color w:val="auto"/>
                <w:kern w:val="0"/>
                <w:sz w:val="24"/>
                <w:highlight w:val="none"/>
              </w:rPr>
            </w:pPr>
          </w:p>
        </w:tc>
      </w:tr>
      <w:tr w14:paraId="6D5D0D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0" w:hRule="atLeast"/>
          <w:jc w:val="center"/>
        </w:trPr>
        <w:tc>
          <w:tcPr>
            <w:tcW w:w="647" w:type="dxa"/>
            <w:vAlign w:val="center"/>
          </w:tcPr>
          <w:p w14:paraId="27763D6E">
            <w:pPr>
              <w:autoSpaceDE w:val="0"/>
              <w:autoSpaceDN w:val="0"/>
              <w:adjustRightInd w:val="0"/>
              <w:spacing w:line="420" w:lineRule="exact"/>
              <w:jc w:val="center"/>
              <w:rPr>
                <w:rFonts w:hint="eastAsia" w:ascii="宋体" w:hAnsi="宋体" w:cs="黑体"/>
                <w:color w:val="auto"/>
                <w:kern w:val="0"/>
                <w:sz w:val="24"/>
                <w:highlight w:val="none"/>
              </w:rPr>
            </w:pPr>
          </w:p>
        </w:tc>
        <w:tc>
          <w:tcPr>
            <w:tcW w:w="1207" w:type="dxa"/>
            <w:vAlign w:val="center"/>
          </w:tcPr>
          <w:p w14:paraId="7E1F6672">
            <w:pPr>
              <w:autoSpaceDE w:val="0"/>
              <w:autoSpaceDN w:val="0"/>
              <w:adjustRightInd w:val="0"/>
              <w:spacing w:line="420" w:lineRule="exact"/>
              <w:jc w:val="center"/>
              <w:rPr>
                <w:rFonts w:hint="eastAsia" w:ascii="宋体" w:hAnsi="宋体" w:cs="黑体"/>
                <w:color w:val="auto"/>
                <w:kern w:val="0"/>
                <w:sz w:val="24"/>
                <w:highlight w:val="none"/>
              </w:rPr>
            </w:pPr>
          </w:p>
        </w:tc>
        <w:tc>
          <w:tcPr>
            <w:tcW w:w="927" w:type="dxa"/>
            <w:vAlign w:val="center"/>
          </w:tcPr>
          <w:p w14:paraId="15AA1A2E">
            <w:pPr>
              <w:autoSpaceDE w:val="0"/>
              <w:autoSpaceDN w:val="0"/>
              <w:adjustRightInd w:val="0"/>
              <w:spacing w:line="420" w:lineRule="exact"/>
              <w:jc w:val="center"/>
              <w:rPr>
                <w:rFonts w:hint="eastAsia" w:ascii="宋体" w:hAnsi="宋体" w:cs="黑体"/>
                <w:color w:val="auto"/>
                <w:kern w:val="0"/>
                <w:sz w:val="24"/>
                <w:highlight w:val="none"/>
              </w:rPr>
            </w:pPr>
          </w:p>
        </w:tc>
        <w:tc>
          <w:tcPr>
            <w:tcW w:w="927" w:type="dxa"/>
            <w:vAlign w:val="center"/>
          </w:tcPr>
          <w:p w14:paraId="39BB0671">
            <w:pPr>
              <w:autoSpaceDE w:val="0"/>
              <w:autoSpaceDN w:val="0"/>
              <w:adjustRightInd w:val="0"/>
              <w:spacing w:line="420" w:lineRule="exact"/>
              <w:jc w:val="center"/>
              <w:rPr>
                <w:rFonts w:hint="eastAsia" w:ascii="宋体" w:hAnsi="宋体" w:cs="黑体"/>
                <w:color w:val="auto"/>
                <w:kern w:val="0"/>
                <w:sz w:val="24"/>
                <w:highlight w:val="none"/>
              </w:rPr>
            </w:pPr>
          </w:p>
        </w:tc>
        <w:tc>
          <w:tcPr>
            <w:tcW w:w="928" w:type="dxa"/>
            <w:vAlign w:val="center"/>
          </w:tcPr>
          <w:p w14:paraId="56F2EB93">
            <w:pPr>
              <w:autoSpaceDE w:val="0"/>
              <w:autoSpaceDN w:val="0"/>
              <w:adjustRightInd w:val="0"/>
              <w:spacing w:line="420" w:lineRule="exact"/>
              <w:jc w:val="center"/>
              <w:rPr>
                <w:rFonts w:hint="eastAsia" w:ascii="宋体" w:hAnsi="宋体" w:cs="黑体"/>
                <w:color w:val="auto"/>
                <w:kern w:val="0"/>
                <w:sz w:val="24"/>
                <w:highlight w:val="none"/>
              </w:rPr>
            </w:pPr>
          </w:p>
        </w:tc>
        <w:tc>
          <w:tcPr>
            <w:tcW w:w="928" w:type="dxa"/>
            <w:vAlign w:val="center"/>
          </w:tcPr>
          <w:p w14:paraId="40444E07">
            <w:pPr>
              <w:autoSpaceDE w:val="0"/>
              <w:autoSpaceDN w:val="0"/>
              <w:adjustRightInd w:val="0"/>
              <w:spacing w:line="420" w:lineRule="exact"/>
              <w:jc w:val="center"/>
              <w:rPr>
                <w:rFonts w:hint="eastAsia" w:ascii="宋体" w:hAnsi="宋体" w:cs="黑体"/>
                <w:color w:val="auto"/>
                <w:kern w:val="0"/>
                <w:sz w:val="24"/>
                <w:highlight w:val="none"/>
              </w:rPr>
            </w:pPr>
          </w:p>
        </w:tc>
        <w:tc>
          <w:tcPr>
            <w:tcW w:w="1197" w:type="dxa"/>
            <w:vAlign w:val="center"/>
          </w:tcPr>
          <w:p w14:paraId="17724467">
            <w:pPr>
              <w:autoSpaceDE w:val="0"/>
              <w:autoSpaceDN w:val="0"/>
              <w:adjustRightInd w:val="0"/>
              <w:spacing w:line="420" w:lineRule="exact"/>
              <w:jc w:val="center"/>
              <w:rPr>
                <w:rFonts w:hint="eastAsia" w:ascii="宋体" w:hAnsi="宋体" w:cs="黑体"/>
                <w:color w:val="auto"/>
                <w:kern w:val="0"/>
                <w:sz w:val="24"/>
                <w:highlight w:val="none"/>
              </w:rPr>
            </w:pPr>
          </w:p>
        </w:tc>
        <w:tc>
          <w:tcPr>
            <w:tcW w:w="659" w:type="dxa"/>
            <w:vAlign w:val="center"/>
          </w:tcPr>
          <w:p w14:paraId="15B6DF70">
            <w:pPr>
              <w:autoSpaceDE w:val="0"/>
              <w:autoSpaceDN w:val="0"/>
              <w:adjustRightInd w:val="0"/>
              <w:spacing w:line="420" w:lineRule="exact"/>
              <w:jc w:val="center"/>
              <w:rPr>
                <w:rFonts w:hint="eastAsia" w:ascii="宋体" w:hAnsi="宋体" w:cs="黑体"/>
                <w:color w:val="auto"/>
                <w:kern w:val="0"/>
                <w:sz w:val="24"/>
                <w:highlight w:val="none"/>
              </w:rPr>
            </w:pPr>
          </w:p>
        </w:tc>
        <w:tc>
          <w:tcPr>
            <w:tcW w:w="928" w:type="dxa"/>
            <w:vAlign w:val="center"/>
          </w:tcPr>
          <w:p w14:paraId="23A6921F">
            <w:pPr>
              <w:autoSpaceDE w:val="0"/>
              <w:autoSpaceDN w:val="0"/>
              <w:adjustRightInd w:val="0"/>
              <w:spacing w:line="420" w:lineRule="exact"/>
              <w:jc w:val="center"/>
              <w:rPr>
                <w:rFonts w:hint="eastAsia" w:ascii="宋体" w:hAnsi="宋体" w:cs="黑体"/>
                <w:color w:val="auto"/>
                <w:kern w:val="0"/>
                <w:sz w:val="24"/>
                <w:highlight w:val="none"/>
              </w:rPr>
            </w:pPr>
          </w:p>
        </w:tc>
        <w:tc>
          <w:tcPr>
            <w:tcW w:w="928" w:type="dxa"/>
            <w:vAlign w:val="center"/>
          </w:tcPr>
          <w:p w14:paraId="48407F36">
            <w:pPr>
              <w:autoSpaceDE w:val="0"/>
              <w:autoSpaceDN w:val="0"/>
              <w:adjustRightInd w:val="0"/>
              <w:spacing w:line="420" w:lineRule="exact"/>
              <w:jc w:val="center"/>
              <w:rPr>
                <w:rFonts w:hint="eastAsia" w:ascii="宋体" w:hAnsi="宋体" w:cs="黑体"/>
                <w:color w:val="auto"/>
                <w:kern w:val="0"/>
                <w:sz w:val="24"/>
                <w:highlight w:val="none"/>
              </w:rPr>
            </w:pPr>
          </w:p>
        </w:tc>
      </w:tr>
    </w:tbl>
    <w:p w14:paraId="25CFCAB9">
      <w:pPr>
        <w:autoSpaceDE w:val="0"/>
        <w:autoSpaceDN w:val="0"/>
        <w:adjustRightInd w:val="0"/>
        <w:spacing w:line="420" w:lineRule="exact"/>
        <w:jc w:val="left"/>
        <w:rPr>
          <w:rFonts w:hint="eastAsia" w:ascii="黑体" w:hAnsi="新宋体" w:eastAsia="黑体" w:cs="黑体"/>
          <w:color w:val="auto"/>
          <w:kern w:val="0"/>
          <w:sz w:val="28"/>
          <w:szCs w:val="28"/>
          <w:highlight w:val="none"/>
        </w:rPr>
      </w:pPr>
      <w:r>
        <w:rPr>
          <w:rFonts w:hint="eastAsia" w:ascii="黑体" w:hAnsi="新宋体" w:eastAsia="黑体" w:cs="黑体"/>
          <w:color w:val="auto"/>
          <w:kern w:val="0"/>
          <w:sz w:val="28"/>
          <w:szCs w:val="28"/>
          <w:highlight w:val="none"/>
        </w:rPr>
        <w:t>附表二：拟配备本工程的试验和检测仪器设备表</w:t>
      </w:r>
    </w:p>
    <w:p w14:paraId="2FA0DE6B">
      <w:pPr>
        <w:autoSpaceDE w:val="0"/>
        <w:autoSpaceDN w:val="0"/>
        <w:adjustRightInd w:val="0"/>
        <w:spacing w:line="420" w:lineRule="exact"/>
        <w:jc w:val="left"/>
        <w:rPr>
          <w:rFonts w:hint="eastAsia" w:ascii="宋体" w:hAnsi="宋体" w:cs="黑体"/>
          <w:color w:val="auto"/>
          <w:kern w:val="0"/>
          <w:sz w:val="24"/>
          <w:highlight w:val="none"/>
        </w:rPr>
      </w:pPr>
    </w:p>
    <w:tbl>
      <w:tblPr>
        <w:tblStyle w:val="18"/>
        <w:tblW w:w="923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4"/>
        <w:gridCol w:w="1228"/>
        <w:gridCol w:w="1026"/>
        <w:gridCol w:w="1026"/>
        <w:gridCol w:w="1025"/>
        <w:gridCol w:w="884"/>
        <w:gridCol w:w="1166"/>
        <w:gridCol w:w="1026"/>
        <w:gridCol w:w="1026"/>
      </w:tblGrid>
      <w:tr w14:paraId="66F10D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1" w:hRule="atLeast"/>
          <w:jc w:val="center"/>
        </w:trPr>
        <w:tc>
          <w:tcPr>
            <w:tcW w:w="824" w:type="dxa"/>
            <w:vAlign w:val="center"/>
          </w:tcPr>
          <w:p w14:paraId="49818616">
            <w:pPr>
              <w:autoSpaceDE w:val="0"/>
              <w:autoSpaceDN w:val="0"/>
              <w:adjustRightInd w:val="0"/>
              <w:spacing w:line="0" w:lineRule="atLeast"/>
              <w:jc w:val="center"/>
              <w:rPr>
                <w:rFonts w:hint="eastAsia" w:ascii="宋体" w:hAnsi="宋体" w:cs="仿宋_GB2312"/>
                <w:color w:val="auto"/>
                <w:kern w:val="0"/>
                <w:szCs w:val="21"/>
                <w:highlight w:val="none"/>
              </w:rPr>
            </w:pPr>
            <w:r>
              <w:rPr>
                <w:rFonts w:hint="eastAsia" w:ascii="宋体" w:hAnsi="宋体" w:cs="仿宋_GB2312"/>
                <w:color w:val="auto"/>
                <w:kern w:val="0"/>
                <w:szCs w:val="21"/>
                <w:highlight w:val="none"/>
              </w:rPr>
              <w:t>序号</w:t>
            </w:r>
          </w:p>
        </w:tc>
        <w:tc>
          <w:tcPr>
            <w:tcW w:w="1228" w:type="dxa"/>
            <w:vAlign w:val="center"/>
          </w:tcPr>
          <w:p w14:paraId="0901E452">
            <w:pPr>
              <w:autoSpaceDE w:val="0"/>
              <w:autoSpaceDN w:val="0"/>
              <w:adjustRightInd w:val="0"/>
              <w:spacing w:line="0" w:lineRule="atLeast"/>
              <w:jc w:val="center"/>
              <w:rPr>
                <w:rFonts w:hint="eastAsia" w:ascii="宋体" w:hAnsi="宋体" w:cs="仿宋_GB2312"/>
                <w:color w:val="auto"/>
                <w:kern w:val="0"/>
                <w:szCs w:val="21"/>
                <w:highlight w:val="none"/>
              </w:rPr>
            </w:pPr>
            <w:r>
              <w:rPr>
                <w:rFonts w:hint="eastAsia" w:ascii="宋体" w:hAnsi="宋体" w:cs="仿宋_GB2312"/>
                <w:color w:val="auto"/>
                <w:kern w:val="0"/>
                <w:szCs w:val="21"/>
                <w:highlight w:val="none"/>
              </w:rPr>
              <w:t>仪器设备</w:t>
            </w:r>
          </w:p>
          <w:p w14:paraId="28A0C79A">
            <w:pPr>
              <w:autoSpaceDE w:val="0"/>
              <w:autoSpaceDN w:val="0"/>
              <w:adjustRightInd w:val="0"/>
              <w:spacing w:line="0" w:lineRule="atLeast"/>
              <w:jc w:val="center"/>
              <w:rPr>
                <w:rFonts w:hint="eastAsia" w:ascii="宋体" w:hAnsi="宋体" w:cs="仿宋_GB2312"/>
                <w:color w:val="auto"/>
                <w:kern w:val="0"/>
                <w:szCs w:val="21"/>
                <w:highlight w:val="none"/>
              </w:rPr>
            </w:pPr>
            <w:r>
              <w:rPr>
                <w:rFonts w:hint="eastAsia" w:ascii="宋体" w:hAnsi="宋体" w:cs="仿宋_GB2312"/>
                <w:color w:val="auto"/>
                <w:kern w:val="0"/>
                <w:szCs w:val="21"/>
                <w:highlight w:val="none"/>
              </w:rPr>
              <w:t>名称</w:t>
            </w:r>
          </w:p>
        </w:tc>
        <w:tc>
          <w:tcPr>
            <w:tcW w:w="1026" w:type="dxa"/>
            <w:vAlign w:val="center"/>
          </w:tcPr>
          <w:p w14:paraId="3B16200F">
            <w:pPr>
              <w:autoSpaceDE w:val="0"/>
              <w:autoSpaceDN w:val="0"/>
              <w:adjustRightInd w:val="0"/>
              <w:spacing w:line="0" w:lineRule="atLeast"/>
              <w:jc w:val="center"/>
              <w:rPr>
                <w:rFonts w:hint="eastAsia" w:ascii="宋体" w:hAnsi="宋体" w:cs="仿宋_GB2312"/>
                <w:color w:val="auto"/>
                <w:kern w:val="0"/>
                <w:szCs w:val="21"/>
                <w:highlight w:val="none"/>
              </w:rPr>
            </w:pPr>
            <w:r>
              <w:rPr>
                <w:rFonts w:hint="eastAsia" w:ascii="宋体" w:hAnsi="宋体" w:cs="仿宋_GB2312"/>
                <w:color w:val="auto"/>
                <w:kern w:val="0"/>
                <w:szCs w:val="21"/>
                <w:highlight w:val="none"/>
              </w:rPr>
              <w:t>型号</w:t>
            </w:r>
          </w:p>
          <w:p w14:paraId="5AD8B35E">
            <w:pPr>
              <w:autoSpaceDE w:val="0"/>
              <w:autoSpaceDN w:val="0"/>
              <w:adjustRightInd w:val="0"/>
              <w:spacing w:line="0" w:lineRule="atLeast"/>
              <w:jc w:val="center"/>
              <w:rPr>
                <w:rFonts w:hint="eastAsia" w:ascii="宋体" w:hAnsi="宋体" w:cs="黑体"/>
                <w:color w:val="auto"/>
                <w:kern w:val="0"/>
                <w:sz w:val="24"/>
                <w:highlight w:val="none"/>
              </w:rPr>
            </w:pPr>
            <w:r>
              <w:rPr>
                <w:rFonts w:hint="eastAsia" w:ascii="宋体" w:hAnsi="宋体" w:cs="仿宋_GB2312"/>
                <w:color w:val="auto"/>
                <w:kern w:val="0"/>
                <w:szCs w:val="21"/>
                <w:highlight w:val="none"/>
              </w:rPr>
              <w:t>规格</w:t>
            </w:r>
          </w:p>
        </w:tc>
        <w:tc>
          <w:tcPr>
            <w:tcW w:w="1026" w:type="dxa"/>
            <w:vAlign w:val="center"/>
          </w:tcPr>
          <w:p w14:paraId="466607C5">
            <w:pPr>
              <w:autoSpaceDE w:val="0"/>
              <w:autoSpaceDN w:val="0"/>
              <w:adjustRightInd w:val="0"/>
              <w:spacing w:line="0" w:lineRule="atLeast"/>
              <w:jc w:val="center"/>
              <w:rPr>
                <w:rFonts w:hint="eastAsia" w:ascii="宋体" w:hAnsi="宋体" w:cs="黑体"/>
                <w:color w:val="auto"/>
                <w:kern w:val="0"/>
                <w:sz w:val="24"/>
                <w:highlight w:val="none"/>
              </w:rPr>
            </w:pPr>
            <w:r>
              <w:rPr>
                <w:rFonts w:hint="eastAsia" w:ascii="宋体" w:hAnsi="宋体" w:cs="仿宋_GB2312"/>
                <w:color w:val="auto"/>
                <w:kern w:val="0"/>
                <w:szCs w:val="21"/>
                <w:highlight w:val="none"/>
              </w:rPr>
              <w:t>数量</w:t>
            </w:r>
          </w:p>
        </w:tc>
        <w:tc>
          <w:tcPr>
            <w:tcW w:w="1025" w:type="dxa"/>
            <w:vAlign w:val="center"/>
          </w:tcPr>
          <w:p w14:paraId="5344FC9D">
            <w:pPr>
              <w:autoSpaceDE w:val="0"/>
              <w:autoSpaceDN w:val="0"/>
              <w:adjustRightInd w:val="0"/>
              <w:spacing w:line="0" w:lineRule="atLeast"/>
              <w:jc w:val="center"/>
              <w:rPr>
                <w:rFonts w:hint="eastAsia" w:ascii="宋体" w:hAnsi="宋体" w:cs="仿宋_GB2312"/>
                <w:color w:val="auto"/>
                <w:kern w:val="0"/>
                <w:szCs w:val="21"/>
                <w:highlight w:val="none"/>
              </w:rPr>
            </w:pPr>
            <w:r>
              <w:rPr>
                <w:rFonts w:hint="eastAsia" w:ascii="宋体" w:hAnsi="宋体" w:cs="仿宋_GB2312"/>
                <w:color w:val="auto"/>
                <w:kern w:val="0"/>
                <w:szCs w:val="21"/>
                <w:highlight w:val="none"/>
              </w:rPr>
              <w:t>国别</w:t>
            </w:r>
          </w:p>
          <w:p w14:paraId="189BEA08">
            <w:pPr>
              <w:autoSpaceDE w:val="0"/>
              <w:autoSpaceDN w:val="0"/>
              <w:adjustRightInd w:val="0"/>
              <w:spacing w:line="0" w:lineRule="atLeast"/>
              <w:jc w:val="center"/>
              <w:rPr>
                <w:rFonts w:hint="eastAsia" w:ascii="宋体" w:hAnsi="宋体" w:cs="黑体"/>
                <w:color w:val="auto"/>
                <w:kern w:val="0"/>
                <w:sz w:val="24"/>
                <w:highlight w:val="none"/>
              </w:rPr>
            </w:pPr>
            <w:r>
              <w:rPr>
                <w:rFonts w:hint="eastAsia" w:ascii="宋体" w:hAnsi="宋体" w:cs="仿宋_GB2312"/>
                <w:color w:val="auto"/>
                <w:kern w:val="0"/>
                <w:szCs w:val="21"/>
                <w:highlight w:val="none"/>
              </w:rPr>
              <w:t>产地</w:t>
            </w:r>
          </w:p>
        </w:tc>
        <w:tc>
          <w:tcPr>
            <w:tcW w:w="884" w:type="dxa"/>
            <w:vAlign w:val="center"/>
          </w:tcPr>
          <w:p w14:paraId="306DE3F6">
            <w:pPr>
              <w:autoSpaceDE w:val="0"/>
              <w:autoSpaceDN w:val="0"/>
              <w:adjustRightInd w:val="0"/>
              <w:spacing w:line="0" w:lineRule="atLeast"/>
              <w:jc w:val="center"/>
              <w:rPr>
                <w:rFonts w:hint="eastAsia" w:ascii="宋体" w:hAnsi="宋体" w:cs="仿宋_GB2312"/>
                <w:color w:val="auto"/>
                <w:kern w:val="0"/>
                <w:szCs w:val="21"/>
                <w:highlight w:val="none"/>
              </w:rPr>
            </w:pPr>
            <w:r>
              <w:rPr>
                <w:rFonts w:hint="eastAsia" w:ascii="宋体" w:hAnsi="宋体" w:cs="仿宋_GB2312"/>
                <w:color w:val="auto"/>
                <w:kern w:val="0"/>
                <w:szCs w:val="21"/>
                <w:highlight w:val="none"/>
              </w:rPr>
              <w:t>制造</w:t>
            </w:r>
          </w:p>
          <w:p w14:paraId="02CF30E8">
            <w:pPr>
              <w:autoSpaceDE w:val="0"/>
              <w:autoSpaceDN w:val="0"/>
              <w:adjustRightInd w:val="0"/>
              <w:spacing w:line="0" w:lineRule="atLeast"/>
              <w:jc w:val="center"/>
              <w:rPr>
                <w:rFonts w:hint="eastAsia" w:ascii="宋体" w:hAnsi="宋体" w:cs="黑体"/>
                <w:color w:val="auto"/>
                <w:kern w:val="0"/>
                <w:sz w:val="24"/>
                <w:highlight w:val="none"/>
              </w:rPr>
            </w:pPr>
            <w:r>
              <w:rPr>
                <w:rFonts w:hint="eastAsia" w:ascii="宋体" w:hAnsi="宋体" w:cs="仿宋_GB2312"/>
                <w:color w:val="auto"/>
                <w:kern w:val="0"/>
                <w:szCs w:val="21"/>
                <w:highlight w:val="none"/>
              </w:rPr>
              <w:t>年份</w:t>
            </w:r>
          </w:p>
        </w:tc>
        <w:tc>
          <w:tcPr>
            <w:tcW w:w="1166" w:type="dxa"/>
            <w:vAlign w:val="center"/>
          </w:tcPr>
          <w:p w14:paraId="6193F445">
            <w:pPr>
              <w:autoSpaceDE w:val="0"/>
              <w:autoSpaceDN w:val="0"/>
              <w:adjustRightInd w:val="0"/>
              <w:spacing w:line="0" w:lineRule="atLeast"/>
              <w:jc w:val="center"/>
              <w:rPr>
                <w:rFonts w:hint="eastAsia" w:ascii="宋体" w:hAnsi="宋体" w:cs="仿宋_GB2312"/>
                <w:color w:val="auto"/>
                <w:kern w:val="0"/>
                <w:szCs w:val="21"/>
                <w:highlight w:val="none"/>
              </w:rPr>
            </w:pPr>
            <w:r>
              <w:rPr>
                <w:rFonts w:hint="eastAsia" w:ascii="宋体" w:hAnsi="宋体" w:cs="仿宋_GB2312"/>
                <w:color w:val="auto"/>
                <w:kern w:val="0"/>
                <w:szCs w:val="21"/>
                <w:highlight w:val="none"/>
              </w:rPr>
              <w:t>已使用台</w:t>
            </w:r>
          </w:p>
          <w:p w14:paraId="040ED98F">
            <w:pPr>
              <w:autoSpaceDE w:val="0"/>
              <w:autoSpaceDN w:val="0"/>
              <w:adjustRightInd w:val="0"/>
              <w:spacing w:line="0" w:lineRule="atLeast"/>
              <w:jc w:val="center"/>
              <w:rPr>
                <w:rFonts w:hint="eastAsia" w:ascii="宋体" w:hAnsi="宋体" w:cs="黑体"/>
                <w:color w:val="auto"/>
                <w:kern w:val="0"/>
                <w:sz w:val="24"/>
                <w:highlight w:val="none"/>
              </w:rPr>
            </w:pPr>
            <w:r>
              <w:rPr>
                <w:rFonts w:hint="eastAsia" w:ascii="宋体" w:hAnsi="宋体" w:cs="仿宋_GB2312"/>
                <w:color w:val="auto"/>
                <w:kern w:val="0"/>
                <w:szCs w:val="21"/>
                <w:highlight w:val="none"/>
              </w:rPr>
              <w:t>时数</w:t>
            </w:r>
          </w:p>
        </w:tc>
        <w:tc>
          <w:tcPr>
            <w:tcW w:w="1026" w:type="dxa"/>
            <w:vAlign w:val="center"/>
          </w:tcPr>
          <w:p w14:paraId="48BCE8F0">
            <w:pPr>
              <w:autoSpaceDE w:val="0"/>
              <w:autoSpaceDN w:val="0"/>
              <w:adjustRightInd w:val="0"/>
              <w:spacing w:line="0" w:lineRule="atLeast"/>
              <w:jc w:val="center"/>
              <w:rPr>
                <w:rFonts w:hint="eastAsia" w:ascii="宋体" w:hAnsi="宋体" w:cs="黑体"/>
                <w:color w:val="auto"/>
                <w:kern w:val="0"/>
                <w:sz w:val="24"/>
                <w:highlight w:val="none"/>
              </w:rPr>
            </w:pPr>
            <w:r>
              <w:rPr>
                <w:rFonts w:hint="eastAsia" w:ascii="宋体" w:hAnsi="宋体" w:cs="仿宋_GB2312"/>
                <w:color w:val="auto"/>
                <w:kern w:val="0"/>
                <w:szCs w:val="21"/>
                <w:highlight w:val="none"/>
              </w:rPr>
              <w:t>用途</w:t>
            </w:r>
          </w:p>
        </w:tc>
        <w:tc>
          <w:tcPr>
            <w:tcW w:w="1026" w:type="dxa"/>
            <w:vAlign w:val="center"/>
          </w:tcPr>
          <w:p w14:paraId="12411C8D">
            <w:pPr>
              <w:autoSpaceDE w:val="0"/>
              <w:autoSpaceDN w:val="0"/>
              <w:adjustRightInd w:val="0"/>
              <w:spacing w:line="0" w:lineRule="atLeast"/>
              <w:jc w:val="center"/>
              <w:rPr>
                <w:rFonts w:hint="eastAsia" w:ascii="宋体" w:hAnsi="宋体" w:cs="黑体"/>
                <w:color w:val="auto"/>
                <w:kern w:val="0"/>
                <w:sz w:val="24"/>
                <w:highlight w:val="none"/>
              </w:rPr>
            </w:pPr>
            <w:r>
              <w:rPr>
                <w:rFonts w:hint="eastAsia" w:ascii="宋体" w:hAnsi="宋体" w:cs="仿宋_GB2312"/>
                <w:color w:val="auto"/>
                <w:kern w:val="0"/>
                <w:szCs w:val="21"/>
                <w:highlight w:val="none"/>
              </w:rPr>
              <w:t>备注</w:t>
            </w:r>
          </w:p>
        </w:tc>
      </w:tr>
      <w:tr w14:paraId="23BA34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1" w:hRule="atLeast"/>
          <w:jc w:val="center"/>
        </w:trPr>
        <w:tc>
          <w:tcPr>
            <w:tcW w:w="824" w:type="dxa"/>
            <w:vAlign w:val="center"/>
          </w:tcPr>
          <w:p w14:paraId="4891CF3B">
            <w:pPr>
              <w:autoSpaceDE w:val="0"/>
              <w:autoSpaceDN w:val="0"/>
              <w:adjustRightInd w:val="0"/>
              <w:spacing w:line="420" w:lineRule="exact"/>
              <w:jc w:val="center"/>
              <w:rPr>
                <w:rFonts w:hint="eastAsia" w:ascii="宋体" w:hAnsi="宋体" w:cs="黑体"/>
                <w:color w:val="auto"/>
                <w:kern w:val="0"/>
                <w:sz w:val="24"/>
                <w:highlight w:val="none"/>
              </w:rPr>
            </w:pPr>
          </w:p>
        </w:tc>
        <w:tc>
          <w:tcPr>
            <w:tcW w:w="1228" w:type="dxa"/>
            <w:vAlign w:val="center"/>
          </w:tcPr>
          <w:p w14:paraId="1CC7EA45">
            <w:pPr>
              <w:autoSpaceDE w:val="0"/>
              <w:autoSpaceDN w:val="0"/>
              <w:adjustRightInd w:val="0"/>
              <w:spacing w:line="420" w:lineRule="exact"/>
              <w:jc w:val="center"/>
              <w:rPr>
                <w:rFonts w:hint="eastAsia" w:ascii="宋体" w:hAnsi="宋体" w:cs="黑体"/>
                <w:color w:val="auto"/>
                <w:kern w:val="0"/>
                <w:sz w:val="24"/>
                <w:highlight w:val="none"/>
              </w:rPr>
            </w:pPr>
          </w:p>
        </w:tc>
        <w:tc>
          <w:tcPr>
            <w:tcW w:w="1026" w:type="dxa"/>
            <w:vAlign w:val="center"/>
          </w:tcPr>
          <w:p w14:paraId="3C7318C2">
            <w:pPr>
              <w:autoSpaceDE w:val="0"/>
              <w:autoSpaceDN w:val="0"/>
              <w:adjustRightInd w:val="0"/>
              <w:spacing w:line="420" w:lineRule="exact"/>
              <w:jc w:val="center"/>
              <w:rPr>
                <w:rFonts w:hint="eastAsia" w:ascii="宋体" w:hAnsi="宋体" w:cs="黑体"/>
                <w:color w:val="auto"/>
                <w:kern w:val="0"/>
                <w:sz w:val="24"/>
                <w:highlight w:val="none"/>
              </w:rPr>
            </w:pPr>
          </w:p>
        </w:tc>
        <w:tc>
          <w:tcPr>
            <w:tcW w:w="1026" w:type="dxa"/>
            <w:vAlign w:val="center"/>
          </w:tcPr>
          <w:p w14:paraId="26898D17">
            <w:pPr>
              <w:autoSpaceDE w:val="0"/>
              <w:autoSpaceDN w:val="0"/>
              <w:adjustRightInd w:val="0"/>
              <w:spacing w:line="420" w:lineRule="exact"/>
              <w:jc w:val="center"/>
              <w:rPr>
                <w:rFonts w:hint="eastAsia" w:ascii="宋体" w:hAnsi="宋体" w:cs="黑体"/>
                <w:color w:val="auto"/>
                <w:kern w:val="0"/>
                <w:sz w:val="24"/>
                <w:highlight w:val="none"/>
              </w:rPr>
            </w:pPr>
          </w:p>
        </w:tc>
        <w:tc>
          <w:tcPr>
            <w:tcW w:w="1025" w:type="dxa"/>
            <w:vAlign w:val="center"/>
          </w:tcPr>
          <w:p w14:paraId="05F67131">
            <w:pPr>
              <w:autoSpaceDE w:val="0"/>
              <w:autoSpaceDN w:val="0"/>
              <w:adjustRightInd w:val="0"/>
              <w:spacing w:line="420" w:lineRule="exact"/>
              <w:jc w:val="center"/>
              <w:rPr>
                <w:rFonts w:hint="eastAsia" w:ascii="宋体" w:hAnsi="宋体" w:cs="黑体"/>
                <w:color w:val="auto"/>
                <w:kern w:val="0"/>
                <w:sz w:val="24"/>
                <w:highlight w:val="none"/>
              </w:rPr>
            </w:pPr>
          </w:p>
        </w:tc>
        <w:tc>
          <w:tcPr>
            <w:tcW w:w="884" w:type="dxa"/>
            <w:vAlign w:val="center"/>
          </w:tcPr>
          <w:p w14:paraId="5A61235D">
            <w:pPr>
              <w:autoSpaceDE w:val="0"/>
              <w:autoSpaceDN w:val="0"/>
              <w:adjustRightInd w:val="0"/>
              <w:spacing w:line="420" w:lineRule="exact"/>
              <w:jc w:val="center"/>
              <w:rPr>
                <w:rFonts w:hint="eastAsia" w:ascii="宋体" w:hAnsi="宋体" w:cs="黑体"/>
                <w:color w:val="auto"/>
                <w:kern w:val="0"/>
                <w:sz w:val="24"/>
                <w:highlight w:val="none"/>
              </w:rPr>
            </w:pPr>
          </w:p>
        </w:tc>
        <w:tc>
          <w:tcPr>
            <w:tcW w:w="1166" w:type="dxa"/>
            <w:vAlign w:val="center"/>
          </w:tcPr>
          <w:p w14:paraId="5B969A53">
            <w:pPr>
              <w:autoSpaceDE w:val="0"/>
              <w:autoSpaceDN w:val="0"/>
              <w:adjustRightInd w:val="0"/>
              <w:spacing w:line="420" w:lineRule="exact"/>
              <w:jc w:val="center"/>
              <w:rPr>
                <w:rFonts w:hint="eastAsia" w:ascii="宋体" w:hAnsi="宋体" w:cs="黑体"/>
                <w:color w:val="auto"/>
                <w:kern w:val="0"/>
                <w:sz w:val="24"/>
                <w:highlight w:val="none"/>
              </w:rPr>
            </w:pPr>
          </w:p>
        </w:tc>
        <w:tc>
          <w:tcPr>
            <w:tcW w:w="1026" w:type="dxa"/>
            <w:vAlign w:val="center"/>
          </w:tcPr>
          <w:p w14:paraId="3BAB3F70">
            <w:pPr>
              <w:autoSpaceDE w:val="0"/>
              <w:autoSpaceDN w:val="0"/>
              <w:adjustRightInd w:val="0"/>
              <w:spacing w:line="420" w:lineRule="exact"/>
              <w:jc w:val="center"/>
              <w:rPr>
                <w:rFonts w:hint="eastAsia" w:ascii="宋体" w:hAnsi="宋体" w:cs="黑体"/>
                <w:color w:val="auto"/>
                <w:kern w:val="0"/>
                <w:sz w:val="24"/>
                <w:highlight w:val="none"/>
              </w:rPr>
            </w:pPr>
          </w:p>
        </w:tc>
        <w:tc>
          <w:tcPr>
            <w:tcW w:w="1026" w:type="dxa"/>
            <w:vAlign w:val="center"/>
          </w:tcPr>
          <w:p w14:paraId="33AD8AFF">
            <w:pPr>
              <w:autoSpaceDE w:val="0"/>
              <w:autoSpaceDN w:val="0"/>
              <w:adjustRightInd w:val="0"/>
              <w:spacing w:line="420" w:lineRule="exact"/>
              <w:jc w:val="center"/>
              <w:rPr>
                <w:rFonts w:hint="eastAsia" w:ascii="宋体" w:hAnsi="宋体" w:cs="黑体"/>
                <w:color w:val="auto"/>
                <w:kern w:val="0"/>
                <w:sz w:val="24"/>
                <w:highlight w:val="none"/>
              </w:rPr>
            </w:pPr>
          </w:p>
        </w:tc>
      </w:tr>
      <w:tr w14:paraId="1D2C25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jc w:val="center"/>
        </w:trPr>
        <w:tc>
          <w:tcPr>
            <w:tcW w:w="824" w:type="dxa"/>
            <w:vAlign w:val="center"/>
          </w:tcPr>
          <w:p w14:paraId="397440E4">
            <w:pPr>
              <w:autoSpaceDE w:val="0"/>
              <w:autoSpaceDN w:val="0"/>
              <w:adjustRightInd w:val="0"/>
              <w:spacing w:line="420" w:lineRule="exact"/>
              <w:jc w:val="center"/>
              <w:rPr>
                <w:rFonts w:hint="eastAsia" w:ascii="宋体" w:hAnsi="宋体" w:cs="黑体"/>
                <w:color w:val="auto"/>
                <w:kern w:val="0"/>
                <w:sz w:val="24"/>
                <w:highlight w:val="none"/>
              </w:rPr>
            </w:pPr>
          </w:p>
        </w:tc>
        <w:tc>
          <w:tcPr>
            <w:tcW w:w="1228" w:type="dxa"/>
            <w:vAlign w:val="center"/>
          </w:tcPr>
          <w:p w14:paraId="3BEA2E0A">
            <w:pPr>
              <w:autoSpaceDE w:val="0"/>
              <w:autoSpaceDN w:val="0"/>
              <w:adjustRightInd w:val="0"/>
              <w:spacing w:line="420" w:lineRule="exact"/>
              <w:jc w:val="center"/>
              <w:rPr>
                <w:rFonts w:hint="eastAsia" w:ascii="宋体" w:hAnsi="宋体" w:cs="黑体"/>
                <w:color w:val="auto"/>
                <w:kern w:val="0"/>
                <w:sz w:val="24"/>
                <w:highlight w:val="none"/>
              </w:rPr>
            </w:pPr>
          </w:p>
        </w:tc>
        <w:tc>
          <w:tcPr>
            <w:tcW w:w="1026" w:type="dxa"/>
            <w:vAlign w:val="center"/>
          </w:tcPr>
          <w:p w14:paraId="21F50CDA">
            <w:pPr>
              <w:autoSpaceDE w:val="0"/>
              <w:autoSpaceDN w:val="0"/>
              <w:adjustRightInd w:val="0"/>
              <w:spacing w:line="420" w:lineRule="exact"/>
              <w:jc w:val="center"/>
              <w:rPr>
                <w:rFonts w:hint="eastAsia" w:ascii="宋体" w:hAnsi="宋体" w:cs="黑体"/>
                <w:color w:val="auto"/>
                <w:kern w:val="0"/>
                <w:sz w:val="24"/>
                <w:highlight w:val="none"/>
              </w:rPr>
            </w:pPr>
          </w:p>
        </w:tc>
        <w:tc>
          <w:tcPr>
            <w:tcW w:w="1026" w:type="dxa"/>
            <w:vAlign w:val="center"/>
          </w:tcPr>
          <w:p w14:paraId="50FACB28">
            <w:pPr>
              <w:autoSpaceDE w:val="0"/>
              <w:autoSpaceDN w:val="0"/>
              <w:adjustRightInd w:val="0"/>
              <w:spacing w:line="420" w:lineRule="exact"/>
              <w:jc w:val="center"/>
              <w:rPr>
                <w:rFonts w:hint="eastAsia" w:ascii="宋体" w:hAnsi="宋体" w:cs="黑体"/>
                <w:color w:val="auto"/>
                <w:kern w:val="0"/>
                <w:sz w:val="24"/>
                <w:highlight w:val="none"/>
              </w:rPr>
            </w:pPr>
          </w:p>
        </w:tc>
        <w:tc>
          <w:tcPr>
            <w:tcW w:w="1025" w:type="dxa"/>
            <w:vAlign w:val="center"/>
          </w:tcPr>
          <w:p w14:paraId="40508DB4">
            <w:pPr>
              <w:autoSpaceDE w:val="0"/>
              <w:autoSpaceDN w:val="0"/>
              <w:adjustRightInd w:val="0"/>
              <w:spacing w:line="420" w:lineRule="exact"/>
              <w:jc w:val="center"/>
              <w:rPr>
                <w:rFonts w:hint="eastAsia" w:ascii="宋体" w:hAnsi="宋体" w:cs="黑体"/>
                <w:color w:val="auto"/>
                <w:kern w:val="0"/>
                <w:sz w:val="24"/>
                <w:highlight w:val="none"/>
              </w:rPr>
            </w:pPr>
          </w:p>
        </w:tc>
        <w:tc>
          <w:tcPr>
            <w:tcW w:w="884" w:type="dxa"/>
            <w:vAlign w:val="center"/>
          </w:tcPr>
          <w:p w14:paraId="6D5919DD">
            <w:pPr>
              <w:autoSpaceDE w:val="0"/>
              <w:autoSpaceDN w:val="0"/>
              <w:adjustRightInd w:val="0"/>
              <w:spacing w:line="420" w:lineRule="exact"/>
              <w:jc w:val="center"/>
              <w:rPr>
                <w:rFonts w:hint="eastAsia" w:ascii="宋体" w:hAnsi="宋体" w:cs="黑体"/>
                <w:color w:val="auto"/>
                <w:kern w:val="0"/>
                <w:sz w:val="24"/>
                <w:highlight w:val="none"/>
              </w:rPr>
            </w:pPr>
          </w:p>
        </w:tc>
        <w:tc>
          <w:tcPr>
            <w:tcW w:w="1166" w:type="dxa"/>
            <w:vAlign w:val="center"/>
          </w:tcPr>
          <w:p w14:paraId="0E422D92">
            <w:pPr>
              <w:autoSpaceDE w:val="0"/>
              <w:autoSpaceDN w:val="0"/>
              <w:adjustRightInd w:val="0"/>
              <w:spacing w:line="420" w:lineRule="exact"/>
              <w:jc w:val="center"/>
              <w:rPr>
                <w:rFonts w:hint="eastAsia" w:ascii="宋体" w:hAnsi="宋体" w:cs="黑体"/>
                <w:color w:val="auto"/>
                <w:kern w:val="0"/>
                <w:sz w:val="24"/>
                <w:highlight w:val="none"/>
              </w:rPr>
            </w:pPr>
          </w:p>
        </w:tc>
        <w:tc>
          <w:tcPr>
            <w:tcW w:w="1026" w:type="dxa"/>
            <w:vAlign w:val="center"/>
          </w:tcPr>
          <w:p w14:paraId="1BDAFE4D">
            <w:pPr>
              <w:autoSpaceDE w:val="0"/>
              <w:autoSpaceDN w:val="0"/>
              <w:adjustRightInd w:val="0"/>
              <w:spacing w:line="420" w:lineRule="exact"/>
              <w:jc w:val="center"/>
              <w:rPr>
                <w:rFonts w:hint="eastAsia" w:ascii="宋体" w:hAnsi="宋体" w:cs="黑体"/>
                <w:color w:val="auto"/>
                <w:kern w:val="0"/>
                <w:sz w:val="24"/>
                <w:highlight w:val="none"/>
              </w:rPr>
            </w:pPr>
          </w:p>
        </w:tc>
        <w:tc>
          <w:tcPr>
            <w:tcW w:w="1026" w:type="dxa"/>
            <w:vAlign w:val="center"/>
          </w:tcPr>
          <w:p w14:paraId="3B5A95A8">
            <w:pPr>
              <w:autoSpaceDE w:val="0"/>
              <w:autoSpaceDN w:val="0"/>
              <w:adjustRightInd w:val="0"/>
              <w:spacing w:line="420" w:lineRule="exact"/>
              <w:jc w:val="center"/>
              <w:rPr>
                <w:rFonts w:hint="eastAsia" w:ascii="宋体" w:hAnsi="宋体" w:cs="黑体"/>
                <w:color w:val="auto"/>
                <w:kern w:val="0"/>
                <w:sz w:val="24"/>
                <w:highlight w:val="none"/>
              </w:rPr>
            </w:pPr>
          </w:p>
        </w:tc>
      </w:tr>
      <w:tr w14:paraId="01611C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1" w:hRule="atLeast"/>
          <w:jc w:val="center"/>
        </w:trPr>
        <w:tc>
          <w:tcPr>
            <w:tcW w:w="824" w:type="dxa"/>
            <w:vAlign w:val="center"/>
          </w:tcPr>
          <w:p w14:paraId="41952C99">
            <w:pPr>
              <w:autoSpaceDE w:val="0"/>
              <w:autoSpaceDN w:val="0"/>
              <w:adjustRightInd w:val="0"/>
              <w:spacing w:line="420" w:lineRule="exact"/>
              <w:jc w:val="center"/>
              <w:rPr>
                <w:rFonts w:hint="eastAsia" w:ascii="宋体" w:hAnsi="宋体" w:cs="黑体"/>
                <w:color w:val="auto"/>
                <w:kern w:val="0"/>
                <w:sz w:val="24"/>
                <w:highlight w:val="none"/>
              </w:rPr>
            </w:pPr>
          </w:p>
        </w:tc>
        <w:tc>
          <w:tcPr>
            <w:tcW w:w="1228" w:type="dxa"/>
            <w:vAlign w:val="center"/>
          </w:tcPr>
          <w:p w14:paraId="12DCC61F">
            <w:pPr>
              <w:autoSpaceDE w:val="0"/>
              <w:autoSpaceDN w:val="0"/>
              <w:adjustRightInd w:val="0"/>
              <w:spacing w:line="420" w:lineRule="exact"/>
              <w:jc w:val="center"/>
              <w:rPr>
                <w:rFonts w:hint="eastAsia" w:ascii="宋体" w:hAnsi="宋体" w:cs="黑体"/>
                <w:color w:val="auto"/>
                <w:kern w:val="0"/>
                <w:sz w:val="24"/>
                <w:highlight w:val="none"/>
              </w:rPr>
            </w:pPr>
          </w:p>
        </w:tc>
        <w:tc>
          <w:tcPr>
            <w:tcW w:w="1026" w:type="dxa"/>
            <w:vAlign w:val="center"/>
          </w:tcPr>
          <w:p w14:paraId="3AA95340">
            <w:pPr>
              <w:autoSpaceDE w:val="0"/>
              <w:autoSpaceDN w:val="0"/>
              <w:adjustRightInd w:val="0"/>
              <w:spacing w:line="420" w:lineRule="exact"/>
              <w:jc w:val="center"/>
              <w:rPr>
                <w:rFonts w:hint="eastAsia" w:ascii="宋体" w:hAnsi="宋体" w:cs="黑体"/>
                <w:color w:val="auto"/>
                <w:kern w:val="0"/>
                <w:sz w:val="24"/>
                <w:highlight w:val="none"/>
              </w:rPr>
            </w:pPr>
          </w:p>
        </w:tc>
        <w:tc>
          <w:tcPr>
            <w:tcW w:w="1026" w:type="dxa"/>
            <w:vAlign w:val="center"/>
          </w:tcPr>
          <w:p w14:paraId="0CEB9CBD">
            <w:pPr>
              <w:autoSpaceDE w:val="0"/>
              <w:autoSpaceDN w:val="0"/>
              <w:adjustRightInd w:val="0"/>
              <w:spacing w:line="420" w:lineRule="exact"/>
              <w:jc w:val="center"/>
              <w:rPr>
                <w:rFonts w:hint="eastAsia" w:ascii="宋体" w:hAnsi="宋体" w:cs="黑体"/>
                <w:color w:val="auto"/>
                <w:kern w:val="0"/>
                <w:sz w:val="24"/>
                <w:highlight w:val="none"/>
              </w:rPr>
            </w:pPr>
          </w:p>
        </w:tc>
        <w:tc>
          <w:tcPr>
            <w:tcW w:w="1025" w:type="dxa"/>
            <w:vAlign w:val="center"/>
          </w:tcPr>
          <w:p w14:paraId="45E8B402">
            <w:pPr>
              <w:autoSpaceDE w:val="0"/>
              <w:autoSpaceDN w:val="0"/>
              <w:adjustRightInd w:val="0"/>
              <w:spacing w:line="420" w:lineRule="exact"/>
              <w:jc w:val="center"/>
              <w:rPr>
                <w:rFonts w:hint="eastAsia" w:ascii="宋体" w:hAnsi="宋体" w:cs="黑体"/>
                <w:color w:val="auto"/>
                <w:kern w:val="0"/>
                <w:sz w:val="24"/>
                <w:highlight w:val="none"/>
              </w:rPr>
            </w:pPr>
          </w:p>
        </w:tc>
        <w:tc>
          <w:tcPr>
            <w:tcW w:w="884" w:type="dxa"/>
            <w:vAlign w:val="center"/>
          </w:tcPr>
          <w:p w14:paraId="0B4E9728">
            <w:pPr>
              <w:autoSpaceDE w:val="0"/>
              <w:autoSpaceDN w:val="0"/>
              <w:adjustRightInd w:val="0"/>
              <w:spacing w:line="420" w:lineRule="exact"/>
              <w:jc w:val="center"/>
              <w:rPr>
                <w:rFonts w:hint="eastAsia" w:ascii="宋体" w:hAnsi="宋体" w:cs="黑体"/>
                <w:color w:val="auto"/>
                <w:kern w:val="0"/>
                <w:sz w:val="24"/>
                <w:highlight w:val="none"/>
              </w:rPr>
            </w:pPr>
          </w:p>
        </w:tc>
        <w:tc>
          <w:tcPr>
            <w:tcW w:w="1166" w:type="dxa"/>
            <w:vAlign w:val="center"/>
          </w:tcPr>
          <w:p w14:paraId="6109989F">
            <w:pPr>
              <w:autoSpaceDE w:val="0"/>
              <w:autoSpaceDN w:val="0"/>
              <w:adjustRightInd w:val="0"/>
              <w:spacing w:line="420" w:lineRule="exact"/>
              <w:jc w:val="center"/>
              <w:rPr>
                <w:rFonts w:hint="eastAsia" w:ascii="宋体" w:hAnsi="宋体" w:cs="黑体"/>
                <w:color w:val="auto"/>
                <w:kern w:val="0"/>
                <w:sz w:val="24"/>
                <w:highlight w:val="none"/>
              </w:rPr>
            </w:pPr>
          </w:p>
        </w:tc>
        <w:tc>
          <w:tcPr>
            <w:tcW w:w="1026" w:type="dxa"/>
            <w:vAlign w:val="center"/>
          </w:tcPr>
          <w:p w14:paraId="4830E35A">
            <w:pPr>
              <w:autoSpaceDE w:val="0"/>
              <w:autoSpaceDN w:val="0"/>
              <w:adjustRightInd w:val="0"/>
              <w:spacing w:line="420" w:lineRule="exact"/>
              <w:jc w:val="center"/>
              <w:rPr>
                <w:rFonts w:hint="eastAsia" w:ascii="宋体" w:hAnsi="宋体" w:cs="黑体"/>
                <w:color w:val="auto"/>
                <w:kern w:val="0"/>
                <w:sz w:val="24"/>
                <w:highlight w:val="none"/>
              </w:rPr>
            </w:pPr>
          </w:p>
        </w:tc>
        <w:tc>
          <w:tcPr>
            <w:tcW w:w="1026" w:type="dxa"/>
            <w:vAlign w:val="center"/>
          </w:tcPr>
          <w:p w14:paraId="168EDA80">
            <w:pPr>
              <w:autoSpaceDE w:val="0"/>
              <w:autoSpaceDN w:val="0"/>
              <w:adjustRightInd w:val="0"/>
              <w:spacing w:line="420" w:lineRule="exact"/>
              <w:jc w:val="center"/>
              <w:rPr>
                <w:rFonts w:hint="eastAsia" w:ascii="宋体" w:hAnsi="宋体" w:cs="黑体"/>
                <w:color w:val="auto"/>
                <w:kern w:val="0"/>
                <w:sz w:val="24"/>
                <w:highlight w:val="none"/>
              </w:rPr>
            </w:pPr>
          </w:p>
        </w:tc>
      </w:tr>
      <w:tr w14:paraId="7B32E7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jc w:val="center"/>
        </w:trPr>
        <w:tc>
          <w:tcPr>
            <w:tcW w:w="824" w:type="dxa"/>
            <w:vAlign w:val="center"/>
          </w:tcPr>
          <w:p w14:paraId="057EA187">
            <w:pPr>
              <w:autoSpaceDE w:val="0"/>
              <w:autoSpaceDN w:val="0"/>
              <w:adjustRightInd w:val="0"/>
              <w:spacing w:line="420" w:lineRule="exact"/>
              <w:jc w:val="center"/>
              <w:rPr>
                <w:rFonts w:hint="eastAsia" w:ascii="宋体" w:hAnsi="宋体" w:cs="黑体"/>
                <w:color w:val="auto"/>
                <w:kern w:val="0"/>
                <w:sz w:val="24"/>
                <w:highlight w:val="none"/>
              </w:rPr>
            </w:pPr>
          </w:p>
        </w:tc>
        <w:tc>
          <w:tcPr>
            <w:tcW w:w="1228" w:type="dxa"/>
            <w:vAlign w:val="center"/>
          </w:tcPr>
          <w:p w14:paraId="66077A5B">
            <w:pPr>
              <w:autoSpaceDE w:val="0"/>
              <w:autoSpaceDN w:val="0"/>
              <w:adjustRightInd w:val="0"/>
              <w:spacing w:line="420" w:lineRule="exact"/>
              <w:jc w:val="center"/>
              <w:rPr>
                <w:rFonts w:hint="eastAsia" w:ascii="宋体" w:hAnsi="宋体" w:cs="黑体"/>
                <w:color w:val="auto"/>
                <w:kern w:val="0"/>
                <w:sz w:val="24"/>
                <w:highlight w:val="none"/>
              </w:rPr>
            </w:pPr>
          </w:p>
        </w:tc>
        <w:tc>
          <w:tcPr>
            <w:tcW w:w="1026" w:type="dxa"/>
            <w:vAlign w:val="center"/>
          </w:tcPr>
          <w:p w14:paraId="47EDD0E1">
            <w:pPr>
              <w:autoSpaceDE w:val="0"/>
              <w:autoSpaceDN w:val="0"/>
              <w:adjustRightInd w:val="0"/>
              <w:spacing w:line="420" w:lineRule="exact"/>
              <w:jc w:val="center"/>
              <w:rPr>
                <w:rFonts w:hint="eastAsia" w:ascii="宋体" w:hAnsi="宋体" w:cs="黑体"/>
                <w:color w:val="auto"/>
                <w:kern w:val="0"/>
                <w:sz w:val="24"/>
                <w:highlight w:val="none"/>
              </w:rPr>
            </w:pPr>
          </w:p>
        </w:tc>
        <w:tc>
          <w:tcPr>
            <w:tcW w:w="1026" w:type="dxa"/>
            <w:vAlign w:val="center"/>
          </w:tcPr>
          <w:p w14:paraId="09731DD6">
            <w:pPr>
              <w:autoSpaceDE w:val="0"/>
              <w:autoSpaceDN w:val="0"/>
              <w:adjustRightInd w:val="0"/>
              <w:spacing w:line="420" w:lineRule="exact"/>
              <w:jc w:val="center"/>
              <w:rPr>
                <w:rFonts w:hint="eastAsia" w:ascii="宋体" w:hAnsi="宋体" w:cs="黑体"/>
                <w:color w:val="auto"/>
                <w:kern w:val="0"/>
                <w:sz w:val="24"/>
                <w:highlight w:val="none"/>
              </w:rPr>
            </w:pPr>
          </w:p>
        </w:tc>
        <w:tc>
          <w:tcPr>
            <w:tcW w:w="1025" w:type="dxa"/>
            <w:vAlign w:val="center"/>
          </w:tcPr>
          <w:p w14:paraId="204C42E8">
            <w:pPr>
              <w:autoSpaceDE w:val="0"/>
              <w:autoSpaceDN w:val="0"/>
              <w:adjustRightInd w:val="0"/>
              <w:spacing w:line="420" w:lineRule="exact"/>
              <w:jc w:val="center"/>
              <w:rPr>
                <w:rFonts w:hint="eastAsia" w:ascii="宋体" w:hAnsi="宋体" w:cs="黑体"/>
                <w:color w:val="auto"/>
                <w:kern w:val="0"/>
                <w:sz w:val="24"/>
                <w:highlight w:val="none"/>
              </w:rPr>
            </w:pPr>
          </w:p>
        </w:tc>
        <w:tc>
          <w:tcPr>
            <w:tcW w:w="884" w:type="dxa"/>
            <w:vAlign w:val="center"/>
          </w:tcPr>
          <w:p w14:paraId="28AF7F8C">
            <w:pPr>
              <w:autoSpaceDE w:val="0"/>
              <w:autoSpaceDN w:val="0"/>
              <w:adjustRightInd w:val="0"/>
              <w:spacing w:line="420" w:lineRule="exact"/>
              <w:jc w:val="center"/>
              <w:rPr>
                <w:rFonts w:hint="eastAsia" w:ascii="宋体" w:hAnsi="宋体" w:cs="黑体"/>
                <w:color w:val="auto"/>
                <w:kern w:val="0"/>
                <w:sz w:val="24"/>
                <w:highlight w:val="none"/>
              </w:rPr>
            </w:pPr>
          </w:p>
        </w:tc>
        <w:tc>
          <w:tcPr>
            <w:tcW w:w="1166" w:type="dxa"/>
            <w:vAlign w:val="center"/>
          </w:tcPr>
          <w:p w14:paraId="6FBCD95A">
            <w:pPr>
              <w:autoSpaceDE w:val="0"/>
              <w:autoSpaceDN w:val="0"/>
              <w:adjustRightInd w:val="0"/>
              <w:spacing w:line="420" w:lineRule="exact"/>
              <w:jc w:val="center"/>
              <w:rPr>
                <w:rFonts w:hint="eastAsia" w:ascii="宋体" w:hAnsi="宋体" w:cs="黑体"/>
                <w:color w:val="auto"/>
                <w:kern w:val="0"/>
                <w:sz w:val="24"/>
                <w:highlight w:val="none"/>
              </w:rPr>
            </w:pPr>
          </w:p>
        </w:tc>
        <w:tc>
          <w:tcPr>
            <w:tcW w:w="1026" w:type="dxa"/>
            <w:vAlign w:val="center"/>
          </w:tcPr>
          <w:p w14:paraId="3AEB3414">
            <w:pPr>
              <w:autoSpaceDE w:val="0"/>
              <w:autoSpaceDN w:val="0"/>
              <w:adjustRightInd w:val="0"/>
              <w:spacing w:line="420" w:lineRule="exact"/>
              <w:jc w:val="center"/>
              <w:rPr>
                <w:rFonts w:hint="eastAsia" w:ascii="宋体" w:hAnsi="宋体" w:cs="黑体"/>
                <w:color w:val="auto"/>
                <w:kern w:val="0"/>
                <w:sz w:val="24"/>
                <w:highlight w:val="none"/>
              </w:rPr>
            </w:pPr>
          </w:p>
        </w:tc>
        <w:tc>
          <w:tcPr>
            <w:tcW w:w="1026" w:type="dxa"/>
            <w:vAlign w:val="center"/>
          </w:tcPr>
          <w:p w14:paraId="6C39A9C5">
            <w:pPr>
              <w:autoSpaceDE w:val="0"/>
              <w:autoSpaceDN w:val="0"/>
              <w:adjustRightInd w:val="0"/>
              <w:spacing w:line="420" w:lineRule="exact"/>
              <w:jc w:val="center"/>
              <w:rPr>
                <w:rFonts w:hint="eastAsia" w:ascii="宋体" w:hAnsi="宋体" w:cs="黑体"/>
                <w:color w:val="auto"/>
                <w:kern w:val="0"/>
                <w:sz w:val="24"/>
                <w:highlight w:val="none"/>
              </w:rPr>
            </w:pPr>
          </w:p>
        </w:tc>
      </w:tr>
      <w:tr w14:paraId="5BF657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1" w:hRule="atLeast"/>
          <w:jc w:val="center"/>
        </w:trPr>
        <w:tc>
          <w:tcPr>
            <w:tcW w:w="824" w:type="dxa"/>
            <w:vAlign w:val="center"/>
          </w:tcPr>
          <w:p w14:paraId="6AF53E48">
            <w:pPr>
              <w:autoSpaceDE w:val="0"/>
              <w:autoSpaceDN w:val="0"/>
              <w:adjustRightInd w:val="0"/>
              <w:spacing w:line="420" w:lineRule="exact"/>
              <w:jc w:val="center"/>
              <w:rPr>
                <w:rFonts w:hint="eastAsia" w:ascii="宋体" w:hAnsi="宋体" w:cs="黑体"/>
                <w:color w:val="auto"/>
                <w:kern w:val="0"/>
                <w:sz w:val="24"/>
                <w:highlight w:val="none"/>
              </w:rPr>
            </w:pPr>
          </w:p>
        </w:tc>
        <w:tc>
          <w:tcPr>
            <w:tcW w:w="1228" w:type="dxa"/>
            <w:vAlign w:val="center"/>
          </w:tcPr>
          <w:p w14:paraId="5D6330E3">
            <w:pPr>
              <w:autoSpaceDE w:val="0"/>
              <w:autoSpaceDN w:val="0"/>
              <w:adjustRightInd w:val="0"/>
              <w:spacing w:line="420" w:lineRule="exact"/>
              <w:jc w:val="center"/>
              <w:rPr>
                <w:rFonts w:hint="eastAsia" w:ascii="宋体" w:hAnsi="宋体" w:cs="黑体"/>
                <w:color w:val="auto"/>
                <w:kern w:val="0"/>
                <w:sz w:val="24"/>
                <w:highlight w:val="none"/>
              </w:rPr>
            </w:pPr>
          </w:p>
        </w:tc>
        <w:tc>
          <w:tcPr>
            <w:tcW w:w="1026" w:type="dxa"/>
            <w:vAlign w:val="center"/>
          </w:tcPr>
          <w:p w14:paraId="4157617C">
            <w:pPr>
              <w:autoSpaceDE w:val="0"/>
              <w:autoSpaceDN w:val="0"/>
              <w:adjustRightInd w:val="0"/>
              <w:spacing w:line="420" w:lineRule="exact"/>
              <w:jc w:val="center"/>
              <w:rPr>
                <w:rFonts w:hint="eastAsia" w:ascii="宋体" w:hAnsi="宋体" w:cs="黑体"/>
                <w:color w:val="auto"/>
                <w:kern w:val="0"/>
                <w:sz w:val="24"/>
                <w:highlight w:val="none"/>
              </w:rPr>
            </w:pPr>
          </w:p>
        </w:tc>
        <w:tc>
          <w:tcPr>
            <w:tcW w:w="1026" w:type="dxa"/>
            <w:vAlign w:val="center"/>
          </w:tcPr>
          <w:p w14:paraId="5043B6E6">
            <w:pPr>
              <w:autoSpaceDE w:val="0"/>
              <w:autoSpaceDN w:val="0"/>
              <w:adjustRightInd w:val="0"/>
              <w:spacing w:line="420" w:lineRule="exact"/>
              <w:jc w:val="center"/>
              <w:rPr>
                <w:rFonts w:hint="eastAsia" w:ascii="宋体" w:hAnsi="宋体" w:cs="黑体"/>
                <w:color w:val="auto"/>
                <w:kern w:val="0"/>
                <w:sz w:val="24"/>
                <w:highlight w:val="none"/>
              </w:rPr>
            </w:pPr>
          </w:p>
        </w:tc>
        <w:tc>
          <w:tcPr>
            <w:tcW w:w="1025" w:type="dxa"/>
            <w:vAlign w:val="center"/>
          </w:tcPr>
          <w:p w14:paraId="50CC8220">
            <w:pPr>
              <w:autoSpaceDE w:val="0"/>
              <w:autoSpaceDN w:val="0"/>
              <w:adjustRightInd w:val="0"/>
              <w:spacing w:line="420" w:lineRule="exact"/>
              <w:jc w:val="center"/>
              <w:rPr>
                <w:rFonts w:hint="eastAsia" w:ascii="宋体" w:hAnsi="宋体" w:cs="黑体"/>
                <w:color w:val="auto"/>
                <w:kern w:val="0"/>
                <w:sz w:val="24"/>
                <w:highlight w:val="none"/>
              </w:rPr>
            </w:pPr>
          </w:p>
        </w:tc>
        <w:tc>
          <w:tcPr>
            <w:tcW w:w="884" w:type="dxa"/>
            <w:vAlign w:val="center"/>
          </w:tcPr>
          <w:p w14:paraId="50A8E708">
            <w:pPr>
              <w:autoSpaceDE w:val="0"/>
              <w:autoSpaceDN w:val="0"/>
              <w:adjustRightInd w:val="0"/>
              <w:spacing w:line="420" w:lineRule="exact"/>
              <w:jc w:val="center"/>
              <w:rPr>
                <w:rFonts w:hint="eastAsia" w:ascii="宋体" w:hAnsi="宋体" w:cs="黑体"/>
                <w:color w:val="auto"/>
                <w:kern w:val="0"/>
                <w:sz w:val="24"/>
                <w:highlight w:val="none"/>
              </w:rPr>
            </w:pPr>
          </w:p>
        </w:tc>
        <w:tc>
          <w:tcPr>
            <w:tcW w:w="1166" w:type="dxa"/>
            <w:vAlign w:val="center"/>
          </w:tcPr>
          <w:p w14:paraId="7AB3FCD6">
            <w:pPr>
              <w:autoSpaceDE w:val="0"/>
              <w:autoSpaceDN w:val="0"/>
              <w:adjustRightInd w:val="0"/>
              <w:spacing w:line="420" w:lineRule="exact"/>
              <w:jc w:val="center"/>
              <w:rPr>
                <w:rFonts w:hint="eastAsia" w:ascii="宋体" w:hAnsi="宋体" w:cs="黑体"/>
                <w:color w:val="auto"/>
                <w:kern w:val="0"/>
                <w:sz w:val="24"/>
                <w:highlight w:val="none"/>
              </w:rPr>
            </w:pPr>
          </w:p>
        </w:tc>
        <w:tc>
          <w:tcPr>
            <w:tcW w:w="1026" w:type="dxa"/>
            <w:vAlign w:val="center"/>
          </w:tcPr>
          <w:p w14:paraId="65F7A343">
            <w:pPr>
              <w:autoSpaceDE w:val="0"/>
              <w:autoSpaceDN w:val="0"/>
              <w:adjustRightInd w:val="0"/>
              <w:spacing w:line="420" w:lineRule="exact"/>
              <w:jc w:val="center"/>
              <w:rPr>
                <w:rFonts w:hint="eastAsia" w:ascii="宋体" w:hAnsi="宋体" w:cs="黑体"/>
                <w:color w:val="auto"/>
                <w:kern w:val="0"/>
                <w:sz w:val="24"/>
                <w:highlight w:val="none"/>
              </w:rPr>
            </w:pPr>
          </w:p>
        </w:tc>
        <w:tc>
          <w:tcPr>
            <w:tcW w:w="1026" w:type="dxa"/>
            <w:vAlign w:val="center"/>
          </w:tcPr>
          <w:p w14:paraId="683F358D">
            <w:pPr>
              <w:autoSpaceDE w:val="0"/>
              <w:autoSpaceDN w:val="0"/>
              <w:adjustRightInd w:val="0"/>
              <w:spacing w:line="420" w:lineRule="exact"/>
              <w:jc w:val="center"/>
              <w:rPr>
                <w:rFonts w:hint="eastAsia" w:ascii="宋体" w:hAnsi="宋体" w:cs="黑体"/>
                <w:color w:val="auto"/>
                <w:kern w:val="0"/>
                <w:sz w:val="24"/>
                <w:highlight w:val="none"/>
              </w:rPr>
            </w:pPr>
          </w:p>
        </w:tc>
      </w:tr>
    </w:tbl>
    <w:p w14:paraId="14957382">
      <w:pPr>
        <w:autoSpaceDE w:val="0"/>
        <w:autoSpaceDN w:val="0"/>
        <w:adjustRightInd w:val="0"/>
        <w:spacing w:line="420" w:lineRule="exact"/>
        <w:jc w:val="left"/>
        <w:rPr>
          <w:rFonts w:hint="eastAsia" w:ascii="黑体" w:hAnsi="新宋体" w:eastAsia="黑体" w:cs="黑体"/>
          <w:color w:val="auto"/>
          <w:kern w:val="0"/>
          <w:sz w:val="28"/>
          <w:szCs w:val="28"/>
          <w:highlight w:val="none"/>
        </w:rPr>
      </w:pPr>
    </w:p>
    <w:p w14:paraId="447CFADF">
      <w:pPr>
        <w:autoSpaceDE w:val="0"/>
        <w:autoSpaceDN w:val="0"/>
        <w:adjustRightInd w:val="0"/>
        <w:spacing w:line="420" w:lineRule="exact"/>
        <w:jc w:val="left"/>
        <w:rPr>
          <w:rFonts w:hint="eastAsia" w:ascii="黑体" w:hAnsi="新宋体" w:eastAsia="黑体" w:cs="黑体"/>
          <w:color w:val="auto"/>
          <w:kern w:val="0"/>
          <w:sz w:val="28"/>
          <w:szCs w:val="28"/>
          <w:highlight w:val="none"/>
        </w:rPr>
      </w:pPr>
    </w:p>
    <w:p w14:paraId="09B12325">
      <w:pPr>
        <w:autoSpaceDE w:val="0"/>
        <w:autoSpaceDN w:val="0"/>
        <w:adjustRightInd w:val="0"/>
        <w:spacing w:line="420" w:lineRule="exact"/>
        <w:jc w:val="left"/>
        <w:rPr>
          <w:rFonts w:hint="eastAsia" w:ascii="黑体" w:hAnsi="新宋体" w:eastAsia="黑体" w:cs="黑体"/>
          <w:color w:val="auto"/>
          <w:kern w:val="0"/>
          <w:sz w:val="28"/>
          <w:szCs w:val="28"/>
          <w:highlight w:val="none"/>
        </w:rPr>
      </w:pPr>
    </w:p>
    <w:p w14:paraId="6B9DE5A8">
      <w:pPr>
        <w:autoSpaceDE w:val="0"/>
        <w:autoSpaceDN w:val="0"/>
        <w:adjustRightInd w:val="0"/>
        <w:spacing w:line="420" w:lineRule="exact"/>
        <w:jc w:val="left"/>
        <w:rPr>
          <w:rFonts w:hint="eastAsia" w:ascii="黑体" w:hAnsi="新宋体" w:eastAsia="黑体" w:cs="黑体"/>
          <w:color w:val="auto"/>
          <w:kern w:val="0"/>
          <w:sz w:val="28"/>
          <w:szCs w:val="28"/>
          <w:highlight w:val="none"/>
        </w:rPr>
      </w:pPr>
    </w:p>
    <w:p w14:paraId="2380461C">
      <w:pPr>
        <w:autoSpaceDE w:val="0"/>
        <w:autoSpaceDN w:val="0"/>
        <w:adjustRightInd w:val="0"/>
        <w:spacing w:line="420" w:lineRule="exact"/>
        <w:jc w:val="left"/>
        <w:rPr>
          <w:rFonts w:hint="eastAsia" w:ascii="黑体" w:hAnsi="新宋体" w:eastAsia="黑体" w:cs="黑体"/>
          <w:color w:val="auto"/>
          <w:kern w:val="0"/>
          <w:sz w:val="28"/>
          <w:szCs w:val="28"/>
          <w:highlight w:val="none"/>
        </w:rPr>
      </w:pPr>
    </w:p>
    <w:p w14:paraId="0B0E5F31">
      <w:pPr>
        <w:autoSpaceDE w:val="0"/>
        <w:autoSpaceDN w:val="0"/>
        <w:adjustRightInd w:val="0"/>
        <w:spacing w:line="420" w:lineRule="exact"/>
        <w:jc w:val="left"/>
        <w:rPr>
          <w:rFonts w:hint="eastAsia" w:ascii="宋体" w:hAnsi="宋体" w:cs="仿宋_GB2312"/>
          <w:color w:val="auto"/>
          <w:kern w:val="0"/>
          <w:szCs w:val="21"/>
          <w:highlight w:val="none"/>
        </w:rPr>
      </w:pPr>
      <w:r>
        <w:rPr>
          <w:rFonts w:hint="eastAsia" w:ascii="黑体" w:hAnsi="新宋体" w:eastAsia="黑体" w:cs="黑体"/>
          <w:color w:val="auto"/>
          <w:kern w:val="0"/>
          <w:sz w:val="28"/>
          <w:szCs w:val="28"/>
          <w:highlight w:val="none"/>
        </w:rPr>
        <w:t>附表三：劳动力计划表</w:t>
      </w:r>
    </w:p>
    <w:p w14:paraId="41668510">
      <w:pPr>
        <w:autoSpaceDE w:val="0"/>
        <w:autoSpaceDN w:val="0"/>
        <w:adjustRightInd w:val="0"/>
        <w:spacing w:line="420" w:lineRule="exact"/>
        <w:jc w:val="right"/>
        <w:rPr>
          <w:rFonts w:hint="eastAsia" w:ascii="宋体" w:hAnsi="宋体" w:cs="黑体"/>
          <w:color w:val="auto"/>
          <w:kern w:val="0"/>
          <w:szCs w:val="21"/>
          <w:highlight w:val="none"/>
        </w:rPr>
      </w:pPr>
      <w:r>
        <w:rPr>
          <w:rFonts w:hint="eastAsia" w:ascii="宋体" w:hAnsi="宋体" w:cs="黑体"/>
          <w:color w:val="auto"/>
          <w:kern w:val="0"/>
          <w:szCs w:val="21"/>
          <w:highlight w:val="none"/>
        </w:rPr>
        <w:t>单位：人</w:t>
      </w:r>
    </w:p>
    <w:tbl>
      <w:tblPr>
        <w:tblStyle w:val="18"/>
        <w:tblW w:w="929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61"/>
        <w:gridCol w:w="1161"/>
        <w:gridCol w:w="1162"/>
        <w:gridCol w:w="1162"/>
        <w:gridCol w:w="1162"/>
        <w:gridCol w:w="1162"/>
        <w:gridCol w:w="1162"/>
        <w:gridCol w:w="1165"/>
      </w:tblGrid>
      <w:tr w14:paraId="3F2FF2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3" w:hRule="atLeast"/>
          <w:jc w:val="center"/>
        </w:trPr>
        <w:tc>
          <w:tcPr>
            <w:tcW w:w="1161" w:type="dxa"/>
            <w:vAlign w:val="center"/>
          </w:tcPr>
          <w:p w14:paraId="150B7B60">
            <w:pPr>
              <w:autoSpaceDE w:val="0"/>
              <w:autoSpaceDN w:val="0"/>
              <w:adjustRightInd w:val="0"/>
              <w:spacing w:line="420" w:lineRule="exact"/>
              <w:jc w:val="center"/>
              <w:rPr>
                <w:rFonts w:hint="eastAsia" w:ascii="宋体" w:hAnsi="宋体" w:cs="黑体"/>
                <w:color w:val="auto"/>
                <w:kern w:val="0"/>
                <w:szCs w:val="21"/>
                <w:highlight w:val="none"/>
              </w:rPr>
            </w:pPr>
            <w:r>
              <w:rPr>
                <w:rFonts w:hint="eastAsia" w:ascii="宋体" w:hAnsi="宋体" w:cs="仿宋_GB2312"/>
                <w:color w:val="auto"/>
                <w:kern w:val="0"/>
                <w:szCs w:val="21"/>
                <w:highlight w:val="none"/>
              </w:rPr>
              <w:t>工种</w:t>
            </w:r>
          </w:p>
        </w:tc>
        <w:tc>
          <w:tcPr>
            <w:tcW w:w="8136" w:type="dxa"/>
            <w:gridSpan w:val="7"/>
            <w:vAlign w:val="center"/>
          </w:tcPr>
          <w:p w14:paraId="7488CD11">
            <w:pPr>
              <w:autoSpaceDE w:val="0"/>
              <w:autoSpaceDN w:val="0"/>
              <w:adjustRightInd w:val="0"/>
              <w:spacing w:line="420" w:lineRule="exact"/>
              <w:jc w:val="center"/>
              <w:rPr>
                <w:rFonts w:hint="eastAsia" w:ascii="宋体" w:hAnsi="宋体" w:cs="黑体"/>
                <w:color w:val="auto"/>
                <w:kern w:val="0"/>
                <w:szCs w:val="21"/>
                <w:highlight w:val="none"/>
              </w:rPr>
            </w:pPr>
            <w:r>
              <w:rPr>
                <w:rFonts w:hint="eastAsia" w:ascii="宋体" w:hAnsi="宋体" w:cs="仿宋_GB2312"/>
                <w:color w:val="auto"/>
                <w:kern w:val="0"/>
                <w:szCs w:val="21"/>
                <w:highlight w:val="none"/>
              </w:rPr>
              <w:t>按工程施工阶段投入劳动力情况</w:t>
            </w:r>
          </w:p>
        </w:tc>
      </w:tr>
      <w:tr w14:paraId="5D8660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jc w:val="center"/>
        </w:trPr>
        <w:tc>
          <w:tcPr>
            <w:tcW w:w="1161" w:type="dxa"/>
            <w:vAlign w:val="center"/>
          </w:tcPr>
          <w:p w14:paraId="2D658D5A">
            <w:pPr>
              <w:autoSpaceDE w:val="0"/>
              <w:autoSpaceDN w:val="0"/>
              <w:adjustRightInd w:val="0"/>
              <w:spacing w:line="420" w:lineRule="exact"/>
              <w:jc w:val="center"/>
              <w:rPr>
                <w:rFonts w:hint="eastAsia" w:ascii="宋体" w:hAnsi="宋体" w:cs="黑体"/>
                <w:color w:val="auto"/>
                <w:kern w:val="0"/>
                <w:szCs w:val="21"/>
                <w:highlight w:val="none"/>
              </w:rPr>
            </w:pPr>
          </w:p>
        </w:tc>
        <w:tc>
          <w:tcPr>
            <w:tcW w:w="1161" w:type="dxa"/>
            <w:vAlign w:val="center"/>
          </w:tcPr>
          <w:p w14:paraId="2BEC8B1D">
            <w:pPr>
              <w:autoSpaceDE w:val="0"/>
              <w:autoSpaceDN w:val="0"/>
              <w:adjustRightInd w:val="0"/>
              <w:spacing w:line="420" w:lineRule="exact"/>
              <w:jc w:val="center"/>
              <w:rPr>
                <w:rFonts w:hint="eastAsia" w:ascii="宋体" w:hAnsi="宋体" w:cs="黑体"/>
                <w:color w:val="auto"/>
                <w:kern w:val="0"/>
                <w:szCs w:val="21"/>
                <w:highlight w:val="none"/>
              </w:rPr>
            </w:pPr>
          </w:p>
        </w:tc>
        <w:tc>
          <w:tcPr>
            <w:tcW w:w="1162" w:type="dxa"/>
            <w:vAlign w:val="center"/>
          </w:tcPr>
          <w:p w14:paraId="2CA1B413">
            <w:pPr>
              <w:autoSpaceDE w:val="0"/>
              <w:autoSpaceDN w:val="0"/>
              <w:adjustRightInd w:val="0"/>
              <w:spacing w:line="420" w:lineRule="exact"/>
              <w:jc w:val="center"/>
              <w:rPr>
                <w:rFonts w:hint="eastAsia" w:ascii="宋体" w:hAnsi="宋体" w:cs="黑体"/>
                <w:color w:val="auto"/>
                <w:kern w:val="0"/>
                <w:szCs w:val="21"/>
                <w:highlight w:val="none"/>
              </w:rPr>
            </w:pPr>
          </w:p>
        </w:tc>
        <w:tc>
          <w:tcPr>
            <w:tcW w:w="1162" w:type="dxa"/>
            <w:vAlign w:val="center"/>
          </w:tcPr>
          <w:p w14:paraId="5285FCE4">
            <w:pPr>
              <w:autoSpaceDE w:val="0"/>
              <w:autoSpaceDN w:val="0"/>
              <w:adjustRightInd w:val="0"/>
              <w:spacing w:line="420" w:lineRule="exact"/>
              <w:jc w:val="center"/>
              <w:rPr>
                <w:rFonts w:hint="eastAsia" w:ascii="宋体" w:hAnsi="宋体" w:cs="黑体"/>
                <w:color w:val="auto"/>
                <w:kern w:val="0"/>
                <w:szCs w:val="21"/>
                <w:highlight w:val="none"/>
              </w:rPr>
            </w:pPr>
          </w:p>
        </w:tc>
        <w:tc>
          <w:tcPr>
            <w:tcW w:w="1162" w:type="dxa"/>
            <w:vAlign w:val="center"/>
          </w:tcPr>
          <w:p w14:paraId="7943954F">
            <w:pPr>
              <w:autoSpaceDE w:val="0"/>
              <w:autoSpaceDN w:val="0"/>
              <w:adjustRightInd w:val="0"/>
              <w:spacing w:line="420" w:lineRule="exact"/>
              <w:jc w:val="center"/>
              <w:rPr>
                <w:rFonts w:hint="eastAsia" w:ascii="宋体" w:hAnsi="宋体" w:cs="黑体"/>
                <w:color w:val="auto"/>
                <w:kern w:val="0"/>
                <w:szCs w:val="21"/>
                <w:highlight w:val="none"/>
              </w:rPr>
            </w:pPr>
          </w:p>
        </w:tc>
        <w:tc>
          <w:tcPr>
            <w:tcW w:w="1162" w:type="dxa"/>
            <w:vAlign w:val="center"/>
          </w:tcPr>
          <w:p w14:paraId="30C3F9C7">
            <w:pPr>
              <w:autoSpaceDE w:val="0"/>
              <w:autoSpaceDN w:val="0"/>
              <w:adjustRightInd w:val="0"/>
              <w:spacing w:line="420" w:lineRule="exact"/>
              <w:jc w:val="center"/>
              <w:rPr>
                <w:rFonts w:hint="eastAsia" w:ascii="宋体" w:hAnsi="宋体" w:cs="黑体"/>
                <w:color w:val="auto"/>
                <w:kern w:val="0"/>
                <w:szCs w:val="21"/>
                <w:highlight w:val="none"/>
              </w:rPr>
            </w:pPr>
          </w:p>
        </w:tc>
        <w:tc>
          <w:tcPr>
            <w:tcW w:w="1162" w:type="dxa"/>
            <w:vAlign w:val="center"/>
          </w:tcPr>
          <w:p w14:paraId="6952075B">
            <w:pPr>
              <w:autoSpaceDE w:val="0"/>
              <w:autoSpaceDN w:val="0"/>
              <w:adjustRightInd w:val="0"/>
              <w:spacing w:line="420" w:lineRule="exact"/>
              <w:jc w:val="center"/>
              <w:rPr>
                <w:rFonts w:hint="eastAsia" w:ascii="宋体" w:hAnsi="宋体" w:cs="黑体"/>
                <w:color w:val="auto"/>
                <w:kern w:val="0"/>
                <w:szCs w:val="21"/>
                <w:highlight w:val="none"/>
              </w:rPr>
            </w:pPr>
          </w:p>
        </w:tc>
        <w:tc>
          <w:tcPr>
            <w:tcW w:w="1165" w:type="dxa"/>
            <w:vAlign w:val="center"/>
          </w:tcPr>
          <w:p w14:paraId="0AF11384">
            <w:pPr>
              <w:autoSpaceDE w:val="0"/>
              <w:autoSpaceDN w:val="0"/>
              <w:adjustRightInd w:val="0"/>
              <w:spacing w:line="420" w:lineRule="exact"/>
              <w:jc w:val="center"/>
              <w:rPr>
                <w:rFonts w:hint="eastAsia" w:ascii="宋体" w:hAnsi="宋体" w:cs="黑体"/>
                <w:color w:val="auto"/>
                <w:kern w:val="0"/>
                <w:szCs w:val="21"/>
                <w:highlight w:val="none"/>
              </w:rPr>
            </w:pPr>
          </w:p>
        </w:tc>
      </w:tr>
      <w:tr w14:paraId="68EC28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atLeast"/>
          <w:jc w:val="center"/>
        </w:trPr>
        <w:tc>
          <w:tcPr>
            <w:tcW w:w="1161" w:type="dxa"/>
            <w:vAlign w:val="center"/>
          </w:tcPr>
          <w:p w14:paraId="0724AB84">
            <w:pPr>
              <w:autoSpaceDE w:val="0"/>
              <w:autoSpaceDN w:val="0"/>
              <w:adjustRightInd w:val="0"/>
              <w:spacing w:line="420" w:lineRule="exact"/>
              <w:jc w:val="center"/>
              <w:rPr>
                <w:rFonts w:hint="eastAsia" w:ascii="宋体" w:hAnsi="宋体" w:cs="黑体"/>
                <w:color w:val="auto"/>
                <w:kern w:val="0"/>
                <w:szCs w:val="21"/>
                <w:highlight w:val="none"/>
              </w:rPr>
            </w:pPr>
          </w:p>
        </w:tc>
        <w:tc>
          <w:tcPr>
            <w:tcW w:w="1161" w:type="dxa"/>
            <w:vAlign w:val="center"/>
          </w:tcPr>
          <w:p w14:paraId="24D4A286">
            <w:pPr>
              <w:autoSpaceDE w:val="0"/>
              <w:autoSpaceDN w:val="0"/>
              <w:adjustRightInd w:val="0"/>
              <w:spacing w:line="420" w:lineRule="exact"/>
              <w:jc w:val="center"/>
              <w:rPr>
                <w:rFonts w:hint="eastAsia" w:ascii="宋体" w:hAnsi="宋体" w:cs="黑体"/>
                <w:color w:val="auto"/>
                <w:kern w:val="0"/>
                <w:szCs w:val="21"/>
                <w:highlight w:val="none"/>
              </w:rPr>
            </w:pPr>
          </w:p>
        </w:tc>
        <w:tc>
          <w:tcPr>
            <w:tcW w:w="1162" w:type="dxa"/>
            <w:vAlign w:val="center"/>
          </w:tcPr>
          <w:p w14:paraId="0C6BB1AB">
            <w:pPr>
              <w:autoSpaceDE w:val="0"/>
              <w:autoSpaceDN w:val="0"/>
              <w:adjustRightInd w:val="0"/>
              <w:spacing w:line="420" w:lineRule="exact"/>
              <w:jc w:val="center"/>
              <w:rPr>
                <w:rFonts w:hint="eastAsia" w:ascii="宋体" w:hAnsi="宋体" w:cs="黑体"/>
                <w:color w:val="auto"/>
                <w:kern w:val="0"/>
                <w:szCs w:val="21"/>
                <w:highlight w:val="none"/>
              </w:rPr>
            </w:pPr>
          </w:p>
        </w:tc>
        <w:tc>
          <w:tcPr>
            <w:tcW w:w="1162" w:type="dxa"/>
            <w:vAlign w:val="center"/>
          </w:tcPr>
          <w:p w14:paraId="1A8BAF6F">
            <w:pPr>
              <w:autoSpaceDE w:val="0"/>
              <w:autoSpaceDN w:val="0"/>
              <w:adjustRightInd w:val="0"/>
              <w:spacing w:line="420" w:lineRule="exact"/>
              <w:jc w:val="center"/>
              <w:rPr>
                <w:rFonts w:hint="eastAsia" w:ascii="宋体" w:hAnsi="宋体" w:cs="黑体"/>
                <w:color w:val="auto"/>
                <w:kern w:val="0"/>
                <w:szCs w:val="21"/>
                <w:highlight w:val="none"/>
              </w:rPr>
            </w:pPr>
          </w:p>
        </w:tc>
        <w:tc>
          <w:tcPr>
            <w:tcW w:w="1162" w:type="dxa"/>
            <w:vAlign w:val="center"/>
          </w:tcPr>
          <w:p w14:paraId="7BD605A5">
            <w:pPr>
              <w:autoSpaceDE w:val="0"/>
              <w:autoSpaceDN w:val="0"/>
              <w:adjustRightInd w:val="0"/>
              <w:spacing w:line="420" w:lineRule="exact"/>
              <w:jc w:val="center"/>
              <w:rPr>
                <w:rFonts w:hint="eastAsia" w:ascii="宋体" w:hAnsi="宋体" w:cs="黑体"/>
                <w:color w:val="auto"/>
                <w:kern w:val="0"/>
                <w:szCs w:val="21"/>
                <w:highlight w:val="none"/>
              </w:rPr>
            </w:pPr>
          </w:p>
        </w:tc>
        <w:tc>
          <w:tcPr>
            <w:tcW w:w="1162" w:type="dxa"/>
            <w:vAlign w:val="center"/>
          </w:tcPr>
          <w:p w14:paraId="5CA3805A">
            <w:pPr>
              <w:autoSpaceDE w:val="0"/>
              <w:autoSpaceDN w:val="0"/>
              <w:adjustRightInd w:val="0"/>
              <w:spacing w:line="420" w:lineRule="exact"/>
              <w:jc w:val="center"/>
              <w:rPr>
                <w:rFonts w:hint="eastAsia" w:ascii="宋体" w:hAnsi="宋体" w:cs="黑体"/>
                <w:color w:val="auto"/>
                <w:kern w:val="0"/>
                <w:szCs w:val="21"/>
                <w:highlight w:val="none"/>
              </w:rPr>
            </w:pPr>
          </w:p>
        </w:tc>
        <w:tc>
          <w:tcPr>
            <w:tcW w:w="1162" w:type="dxa"/>
            <w:vAlign w:val="center"/>
          </w:tcPr>
          <w:p w14:paraId="077FEED1">
            <w:pPr>
              <w:autoSpaceDE w:val="0"/>
              <w:autoSpaceDN w:val="0"/>
              <w:adjustRightInd w:val="0"/>
              <w:spacing w:line="420" w:lineRule="exact"/>
              <w:jc w:val="center"/>
              <w:rPr>
                <w:rFonts w:hint="eastAsia" w:ascii="宋体" w:hAnsi="宋体" w:cs="黑体"/>
                <w:color w:val="auto"/>
                <w:kern w:val="0"/>
                <w:szCs w:val="21"/>
                <w:highlight w:val="none"/>
              </w:rPr>
            </w:pPr>
          </w:p>
        </w:tc>
        <w:tc>
          <w:tcPr>
            <w:tcW w:w="1165" w:type="dxa"/>
            <w:vAlign w:val="center"/>
          </w:tcPr>
          <w:p w14:paraId="51F96D8A">
            <w:pPr>
              <w:autoSpaceDE w:val="0"/>
              <w:autoSpaceDN w:val="0"/>
              <w:adjustRightInd w:val="0"/>
              <w:spacing w:line="420" w:lineRule="exact"/>
              <w:jc w:val="center"/>
              <w:rPr>
                <w:rFonts w:hint="eastAsia" w:ascii="宋体" w:hAnsi="宋体" w:cs="黑体"/>
                <w:color w:val="auto"/>
                <w:kern w:val="0"/>
                <w:szCs w:val="21"/>
                <w:highlight w:val="none"/>
              </w:rPr>
            </w:pPr>
          </w:p>
        </w:tc>
      </w:tr>
      <w:tr w14:paraId="5D68B9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jc w:val="center"/>
        </w:trPr>
        <w:tc>
          <w:tcPr>
            <w:tcW w:w="1161" w:type="dxa"/>
            <w:vAlign w:val="center"/>
          </w:tcPr>
          <w:p w14:paraId="46C7F5F9">
            <w:pPr>
              <w:autoSpaceDE w:val="0"/>
              <w:autoSpaceDN w:val="0"/>
              <w:adjustRightInd w:val="0"/>
              <w:spacing w:line="420" w:lineRule="exact"/>
              <w:jc w:val="center"/>
              <w:rPr>
                <w:rFonts w:hint="eastAsia" w:ascii="宋体" w:hAnsi="宋体" w:cs="黑体"/>
                <w:color w:val="auto"/>
                <w:kern w:val="0"/>
                <w:szCs w:val="21"/>
                <w:highlight w:val="none"/>
              </w:rPr>
            </w:pPr>
          </w:p>
        </w:tc>
        <w:tc>
          <w:tcPr>
            <w:tcW w:w="1161" w:type="dxa"/>
            <w:vAlign w:val="center"/>
          </w:tcPr>
          <w:p w14:paraId="0034271B">
            <w:pPr>
              <w:autoSpaceDE w:val="0"/>
              <w:autoSpaceDN w:val="0"/>
              <w:adjustRightInd w:val="0"/>
              <w:spacing w:line="420" w:lineRule="exact"/>
              <w:jc w:val="center"/>
              <w:rPr>
                <w:rFonts w:hint="eastAsia" w:ascii="宋体" w:hAnsi="宋体" w:cs="黑体"/>
                <w:color w:val="auto"/>
                <w:kern w:val="0"/>
                <w:szCs w:val="21"/>
                <w:highlight w:val="none"/>
              </w:rPr>
            </w:pPr>
          </w:p>
        </w:tc>
        <w:tc>
          <w:tcPr>
            <w:tcW w:w="1162" w:type="dxa"/>
            <w:vAlign w:val="center"/>
          </w:tcPr>
          <w:p w14:paraId="6BCCDB85">
            <w:pPr>
              <w:autoSpaceDE w:val="0"/>
              <w:autoSpaceDN w:val="0"/>
              <w:adjustRightInd w:val="0"/>
              <w:spacing w:line="420" w:lineRule="exact"/>
              <w:jc w:val="center"/>
              <w:rPr>
                <w:rFonts w:hint="eastAsia" w:ascii="宋体" w:hAnsi="宋体" w:cs="黑体"/>
                <w:color w:val="auto"/>
                <w:kern w:val="0"/>
                <w:szCs w:val="21"/>
                <w:highlight w:val="none"/>
              </w:rPr>
            </w:pPr>
          </w:p>
        </w:tc>
        <w:tc>
          <w:tcPr>
            <w:tcW w:w="1162" w:type="dxa"/>
            <w:vAlign w:val="center"/>
          </w:tcPr>
          <w:p w14:paraId="2D0E7DAC">
            <w:pPr>
              <w:autoSpaceDE w:val="0"/>
              <w:autoSpaceDN w:val="0"/>
              <w:adjustRightInd w:val="0"/>
              <w:spacing w:line="420" w:lineRule="exact"/>
              <w:jc w:val="center"/>
              <w:rPr>
                <w:rFonts w:hint="eastAsia" w:ascii="宋体" w:hAnsi="宋体" w:cs="黑体"/>
                <w:color w:val="auto"/>
                <w:kern w:val="0"/>
                <w:szCs w:val="21"/>
                <w:highlight w:val="none"/>
              </w:rPr>
            </w:pPr>
          </w:p>
        </w:tc>
        <w:tc>
          <w:tcPr>
            <w:tcW w:w="1162" w:type="dxa"/>
            <w:vAlign w:val="center"/>
          </w:tcPr>
          <w:p w14:paraId="1FF7F731">
            <w:pPr>
              <w:autoSpaceDE w:val="0"/>
              <w:autoSpaceDN w:val="0"/>
              <w:adjustRightInd w:val="0"/>
              <w:spacing w:line="420" w:lineRule="exact"/>
              <w:jc w:val="center"/>
              <w:rPr>
                <w:rFonts w:hint="eastAsia" w:ascii="宋体" w:hAnsi="宋体" w:cs="黑体"/>
                <w:color w:val="auto"/>
                <w:kern w:val="0"/>
                <w:szCs w:val="21"/>
                <w:highlight w:val="none"/>
              </w:rPr>
            </w:pPr>
          </w:p>
        </w:tc>
        <w:tc>
          <w:tcPr>
            <w:tcW w:w="1162" w:type="dxa"/>
            <w:vAlign w:val="center"/>
          </w:tcPr>
          <w:p w14:paraId="06D2E620">
            <w:pPr>
              <w:autoSpaceDE w:val="0"/>
              <w:autoSpaceDN w:val="0"/>
              <w:adjustRightInd w:val="0"/>
              <w:spacing w:line="420" w:lineRule="exact"/>
              <w:jc w:val="center"/>
              <w:rPr>
                <w:rFonts w:hint="eastAsia" w:ascii="宋体" w:hAnsi="宋体" w:cs="黑体"/>
                <w:color w:val="auto"/>
                <w:kern w:val="0"/>
                <w:szCs w:val="21"/>
                <w:highlight w:val="none"/>
              </w:rPr>
            </w:pPr>
          </w:p>
        </w:tc>
        <w:tc>
          <w:tcPr>
            <w:tcW w:w="1162" w:type="dxa"/>
            <w:vAlign w:val="center"/>
          </w:tcPr>
          <w:p w14:paraId="63D30C80">
            <w:pPr>
              <w:autoSpaceDE w:val="0"/>
              <w:autoSpaceDN w:val="0"/>
              <w:adjustRightInd w:val="0"/>
              <w:spacing w:line="420" w:lineRule="exact"/>
              <w:jc w:val="center"/>
              <w:rPr>
                <w:rFonts w:hint="eastAsia" w:ascii="宋体" w:hAnsi="宋体" w:cs="黑体"/>
                <w:color w:val="auto"/>
                <w:kern w:val="0"/>
                <w:szCs w:val="21"/>
                <w:highlight w:val="none"/>
              </w:rPr>
            </w:pPr>
          </w:p>
        </w:tc>
        <w:tc>
          <w:tcPr>
            <w:tcW w:w="1165" w:type="dxa"/>
            <w:vAlign w:val="center"/>
          </w:tcPr>
          <w:p w14:paraId="32937127">
            <w:pPr>
              <w:autoSpaceDE w:val="0"/>
              <w:autoSpaceDN w:val="0"/>
              <w:adjustRightInd w:val="0"/>
              <w:spacing w:line="420" w:lineRule="exact"/>
              <w:jc w:val="center"/>
              <w:rPr>
                <w:rFonts w:hint="eastAsia" w:ascii="宋体" w:hAnsi="宋体" w:cs="黑体"/>
                <w:color w:val="auto"/>
                <w:kern w:val="0"/>
                <w:szCs w:val="21"/>
                <w:highlight w:val="none"/>
              </w:rPr>
            </w:pPr>
          </w:p>
        </w:tc>
      </w:tr>
      <w:tr w14:paraId="081701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atLeast"/>
          <w:jc w:val="center"/>
        </w:trPr>
        <w:tc>
          <w:tcPr>
            <w:tcW w:w="1161" w:type="dxa"/>
            <w:vAlign w:val="center"/>
          </w:tcPr>
          <w:p w14:paraId="15944B7D">
            <w:pPr>
              <w:autoSpaceDE w:val="0"/>
              <w:autoSpaceDN w:val="0"/>
              <w:adjustRightInd w:val="0"/>
              <w:spacing w:line="420" w:lineRule="exact"/>
              <w:jc w:val="center"/>
              <w:rPr>
                <w:rFonts w:hint="eastAsia" w:ascii="宋体" w:hAnsi="宋体" w:cs="黑体"/>
                <w:color w:val="auto"/>
                <w:kern w:val="0"/>
                <w:szCs w:val="21"/>
                <w:highlight w:val="none"/>
              </w:rPr>
            </w:pPr>
          </w:p>
        </w:tc>
        <w:tc>
          <w:tcPr>
            <w:tcW w:w="1161" w:type="dxa"/>
            <w:vAlign w:val="center"/>
          </w:tcPr>
          <w:p w14:paraId="7520BBF8">
            <w:pPr>
              <w:autoSpaceDE w:val="0"/>
              <w:autoSpaceDN w:val="0"/>
              <w:adjustRightInd w:val="0"/>
              <w:spacing w:line="420" w:lineRule="exact"/>
              <w:jc w:val="center"/>
              <w:rPr>
                <w:rFonts w:hint="eastAsia" w:ascii="宋体" w:hAnsi="宋体" w:cs="黑体"/>
                <w:color w:val="auto"/>
                <w:kern w:val="0"/>
                <w:szCs w:val="21"/>
                <w:highlight w:val="none"/>
              </w:rPr>
            </w:pPr>
          </w:p>
        </w:tc>
        <w:tc>
          <w:tcPr>
            <w:tcW w:w="1162" w:type="dxa"/>
            <w:vAlign w:val="center"/>
          </w:tcPr>
          <w:p w14:paraId="03D816D4">
            <w:pPr>
              <w:autoSpaceDE w:val="0"/>
              <w:autoSpaceDN w:val="0"/>
              <w:adjustRightInd w:val="0"/>
              <w:spacing w:line="420" w:lineRule="exact"/>
              <w:jc w:val="center"/>
              <w:rPr>
                <w:rFonts w:hint="eastAsia" w:ascii="宋体" w:hAnsi="宋体" w:cs="黑体"/>
                <w:color w:val="auto"/>
                <w:kern w:val="0"/>
                <w:szCs w:val="21"/>
                <w:highlight w:val="none"/>
              </w:rPr>
            </w:pPr>
          </w:p>
        </w:tc>
        <w:tc>
          <w:tcPr>
            <w:tcW w:w="1162" w:type="dxa"/>
            <w:vAlign w:val="center"/>
          </w:tcPr>
          <w:p w14:paraId="13F06EB4">
            <w:pPr>
              <w:autoSpaceDE w:val="0"/>
              <w:autoSpaceDN w:val="0"/>
              <w:adjustRightInd w:val="0"/>
              <w:spacing w:line="420" w:lineRule="exact"/>
              <w:jc w:val="center"/>
              <w:rPr>
                <w:rFonts w:hint="eastAsia" w:ascii="宋体" w:hAnsi="宋体" w:cs="黑体"/>
                <w:color w:val="auto"/>
                <w:kern w:val="0"/>
                <w:szCs w:val="21"/>
                <w:highlight w:val="none"/>
              </w:rPr>
            </w:pPr>
          </w:p>
        </w:tc>
        <w:tc>
          <w:tcPr>
            <w:tcW w:w="1162" w:type="dxa"/>
            <w:vAlign w:val="center"/>
          </w:tcPr>
          <w:p w14:paraId="09D39EE6">
            <w:pPr>
              <w:autoSpaceDE w:val="0"/>
              <w:autoSpaceDN w:val="0"/>
              <w:adjustRightInd w:val="0"/>
              <w:spacing w:line="420" w:lineRule="exact"/>
              <w:jc w:val="center"/>
              <w:rPr>
                <w:rFonts w:hint="eastAsia" w:ascii="宋体" w:hAnsi="宋体" w:cs="黑体"/>
                <w:color w:val="auto"/>
                <w:kern w:val="0"/>
                <w:szCs w:val="21"/>
                <w:highlight w:val="none"/>
              </w:rPr>
            </w:pPr>
          </w:p>
        </w:tc>
        <w:tc>
          <w:tcPr>
            <w:tcW w:w="1162" w:type="dxa"/>
            <w:vAlign w:val="center"/>
          </w:tcPr>
          <w:p w14:paraId="1683972D">
            <w:pPr>
              <w:autoSpaceDE w:val="0"/>
              <w:autoSpaceDN w:val="0"/>
              <w:adjustRightInd w:val="0"/>
              <w:spacing w:line="420" w:lineRule="exact"/>
              <w:jc w:val="center"/>
              <w:rPr>
                <w:rFonts w:hint="eastAsia" w:ascii="宋体" w:hAnsi="宋体" w:cs="黑体"/>
                <w:color w:val="auto"/>
                <w:kern w:val="0"/>
                <w:szCs w:val="21"/>
                <w:highlight w:val="none"/>
              </w:rPr>
            </w:pPr>
          </w:p>
        </w:tc>
        <w:tc>
          <w:tcPr>
            <w:tcW w:w="1162" w:type="dxa"/>
            <w:vAlign w:val="center"/>
          </w:tcPr>
          <w:p w14:paraId="514B66F9">
            <w:pPr>
              <w:autoSpaceDE w:val="0"/>
              <w:autoSpaceDN w:val="0"/>
              <w:adjustRightInd w:val="0"/>
              <w:spacing w:line="420" w:lineRule="exact"/>
              <w:jc w:val="center"/>
              <w:rPr>
                <w:rFonts w:hint="eastAsia" w:ascii="宋体" w:hAnsi="宋体" w:cs="黑体"/>
                <w:color w:val="auto"/>
                <w:kern w:val="0"/>
                <w:szCs w:val="21"/>
                <w:highlight w:val="none"/>
              </w:rPr>
            </w:pPr>
          </w:p>
        </w:tc>
        <w:tc>
          <w:tcPr>
            <w:tcW w:w="1165" w:type="dxa"/>
            <w:vAlign w:val="center"/>
          </w:tcPr>
          <w:p w14:paraId="54BA3F30">
            <w:pPr>
              <w:autoSpaceDE w:val="0"/>
              <w:autoSpaceDN w:val="0"/>
              <w:adjustRightInd w:val="0"/>
              <w:spacing w:line="420" w:lineRule="exact"/>
              <w:jc w:val="center"/>
              <w:rPr>
                <w:rFonts w:hint="eastAsia" w:ascii="宋体" w:hAnsi="宋体" w:cs="黑体"/>
                <w:color w:val="auto"/>
                <w:kern w:val="0"/>
                <w:szCs w:val="21"/>
                <w:highlight w:val="none"/>
              </w:rPr>
            </w:pPr>
          </w:p>
        </w:tc>
      </w:tr>
    </w:tbl>
    <w:p w14:paraId="759CEA7C">
      <w:pPr>
        <w:autoSpaceDE w:val="0"/>
        <w:autoSpaceDN w:val="0"/>
        <w:adjustRightInd w:val="0"/>
        <w:spacing w:line="420" w:lineRule="exact"/>
        <w:jc w:val="left"/>
        <w:rPr>
          <w:rFonts w:hint="eastAsia" w:ascii="黑体" w:hAnsi="新宋体" w:eastAsia="黑体" w:cs="黑体"/>
          <w:color w:val="auto"/>
          <w:kern w:val="0"/>
          <w:sz w:val="28"/>
          <w:szCs w:val="28"/>
          <w:highlight w:val="none"/>
        </w:rPr>
      </w:pPr>
    </w:p>
    <w:p w14:paraId="1FDC87BE">
      <w:pPr>
        <w:autoSpaceDE w:val="0"/>
        <w:autoSpaceDN w:val="0"/>
        <w:adjustRightInd w:val="0"/>
        <w:spacing w:line="420" w:lineRule="exact"/>
        <w:jc w:val="left"/>
        <w:rPr>
          <w:rFonts w:hint="eastAsia" w:ascii="黑体" w:hAnsi="新宋体" w:eastAsia="黑体" w:cs="黑体"/>
          <w:color w:val="auto"/>
          <w:kern w:val="0"/>
          <w:sz w:val="28"/>
          <w:szCs w:val="28"/>
          <w:highlight w:val="none"/>
        </w:rPr>
      </w:pPr>
    </w:p>
    <w:p w14:paraId="6A503EB1">
      <w:pPr>
        <w:autoSpaceDE w:val="0"/>
        <w:autoSpaceDN w:val="0"/>
        <w:adjustRightInd w:val="0"/>
        <w:spacing w:line="420" w:lineRule="exact"/>
        <w:jc w:val="left"/>
        <w:rPr>
          <w:rFonts w:hint="eastAsia" w:ascii="黑体" w:hAnsi="新宋体" w:eastAsia="黑体" w:cs="黑体"/>
          <w:color w:val="auto"/>
          <w:kern w:val="0"/>
          <w:sz w:val="28"/>
          <w:szCs w:val="28"/>
          <w:highlight w:val="none"/>
        </w:rPr>
      </w:pPr>
    </w:p>
    <w:p w14:paraId="2381EEC2">
      <w:pPr>
        <w:autoSpaceDE w:val="0"/>
        <w:autoSpaceDN w:val="0"/>
        <w:adjustRightInd w:val="0"/>
        <w:spacing w:line="420" w:lineRule="exact"/>
        <w:jc w:val="left"/>
        <w:rPr>
          <w:rFonts w:hint="eastAsia" w:ascii="黑体" w:hAnsi="新宋体" w:eastAsia="黑体" w:cs="黑体"/>
          <w:color w:val="auto"/>
          <w:kern w:val="0"/>
          <w:sz w:val="28"/>
          <w:szCs w:val="28"/>
          <w:highlight w:val="none"/>
        </w:rPr>
      </w:pPr>
      <w:r>
        <w:rPr>
          <w:rFonts w:hint="eastAsia" w:ascii="黑体" w:hAnsi="新宋体" w:eastAsia="黑体" w:cs="黑体"/>
          <w:color w:val="auto"/>
          <w:kern w:val="0"/>
          <w:sz w:val="28"/>
          <w:szCs w:val="28"/>
          <w:highlight w:val="none"/>
        </w:rPr>
        <w:t>附表四：计划开、竣工日期和施工进度网络图（或横道图）</w:t>
      </w:r>
    </w:p>
    <w:p w14:paraId="4AB155E1">
      <w:pPr>
        <w:autoSpaceDE w:val="0"/>
        <w:autoSpaceDN w:val="0"/>
        <w:adjustRightInd w:val="0"/>
        <w:spacing w:line="420" w:lineRule="exact"/>
        <w:ind w:firstLine="420" w:firstLineChars="200"/>
        <w:jc w:val="left"/>
        <w:rPr>
          <w:rFonts w:hint="eastAsia" w:ascii="宋体" w:hAnsi="宋体" w:cs="仿宋_GB2312"/>
          <w:color w:val="auto"/>
          <w:kern w:val="0"/>
          <w:szCs w:val="21"/>
          <w:highlight w:val="none"/>
        </w:rPr>
      </w:pPr>
      <w:r>
        <w:rPr>
          <w:rFonts w:ascii="宋体" w:hAnsi="宋体" w:cs="TimesNewRomanPSMT"/>
          <w:color w:val="auto"/>
          <w:kern w:val="0"/>
          <w:szCs w:val="21"/>
          <w:highlight w:val="none"/>
        </w:rPr>
        <w:t xml:space="preserve">1. </w:t>
      </w:r>
      <w:r>
        <w:rPr>
          <w:rFonts w:hint="eastAsia" w:ascii="宋体" w:hAnsi="宋体" w:cs="仿宋_GB2312"/>
          <w:color w:val="auto"/>
          <w:kern w:val="0"/>
          <w:szCs w:val="21"/>
          <w:highlight w:val="none"/>
        </w:rPr>
        <w:t>投标人应递交施工进度网络图或施工进度表，说明按招标文件要求的计划工期进行施工的各个关键日期。</w:t>
      </w:r>
    </w:p>
    <w:p w14:paraId="10386492">
      <w:pPr>
        <w:autoSpaceDE w:val="0"/>
        <w:autoSpaceDN w:val="0"/>
        <w:adjustRightInd w:val="0"/>
        <w:spacing w:line="420" w:lineRule="exact"/>
        <w:ind w:firstLine="420" w:firstLineChars="200"/>
        <w:jc w:val="left"/>
        <w:rPr>
          <w:color w:val="auto"/>
          <w:kern w:val="0"/>
          <w:highlight w:val="none"/>
        </w:rPr>
      </w:pPr>
      <w:r>
        <w:rPr>
          <w:rFonts w:cs="TimesNewRomanPSMT"/>
          <w:color w:val="auto"/>
          <w:kern w:val="0"/>
          <w:highlight w:val="none"/>
        </w:rPr>
        <w:t xml:space="preserve">2. </w:t>
      </w:r>
      <w:r>
        <w:rPr>
          <w:rFonts w:hint="eastAsia"/>
          <w:color w:val="auto"/>
          <w:kern w:val="0"/>
          <w:highlight w:val="none"/>
        </w:rPr>
        <w:t>施工进度表可采用网络图（或横道图）表示。</w:t>
      </w:r>
    </w:p>
    <w:p w14:paraId="5E76E19F">
      <w:pPr>
        <w:pStyle w:val="7"/>
        <w:rPr>
          <w:color w:val="auto"/>
          <w:sz w:val="20"/>
          <w:highlight w:val="none"/>
        </w:rPr>
      </w:pPr>
    </w:p>
    <w:p w14:paraId="11BA6D87">
      <w:pPr>
        <w:pStyle w:val="7"/>
        <w:spacing w:before="5"/>
        <w:rPr>
          <w:b/>
          <w:color w:val="auto"/>
          <w:sz w:val="20"/>
          <w:highlight w:val="none"/>
        </w:rPr>
      </w:pPr>
      <w:r>
        <w:rPr>
          <w:rFonts w:hint="eastAsia" w:ascii="宋体" w:hAnsi="宋体" w:cs="宋体"/>
          <w:color w:val="auto"/>
          <w:sz w:val="24"/>
          <w:highlight w:val="none"/>
        </w:rPr>
        <w:t>格式7</w:t>
      </w:r>
    </w:p>
    <w:p w14:paraId="38088293">
      <w:pPr>
        <w:rPr>
          <w:color w:val="auto"/>
          <w:sz w:val="24"/>
          <w:highlight w:val="none"/>
        </w:rPr>
      </w:pPr>
    </w:p>
    <w:p w14:paraId="39861386">
      <w:pPr>
        <w:pStyle w:val="4"/>
        <w:spacing w:before="120" w:after="120" w:line="240" w:lineRule="auto"/>
        <w:rPr>
          <w:color w:val="auto"/>
          <w:highlight w:val="none"/>
        </w:rPr>
      </w:pPr>
      <w:r>
        <w:rPr>
          <w:rFonts w:hint="eastAsia"/>
          <w:b w:val="0"/>
          <w:color w:val="auto"/>
          <w:sz w:val="24"/>
          <w:szCs w:val="24"/>
          <w:highlight w:val="none"/>
        </w:rPr>
        <w:t>（一）项目管理机构组成表</w:t>
      </w:r>
    </w:p>
    <w:tbl>
      <w:tblPr>
        <w:tblStyle w:val="18"/>
        <w:tblW w:w="879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33"/>
        <w:gridCol w:w="1033"/>
        <w:gridCol w:w="1034"/>
        <w:gridCol w:w="1156"/>
        <w:gridCol w:w="912"/>
        <w:gridCol w:w="1324"/>
        <w:gridCol w:w="1399"/>
        <w:gridCol w:w="900"/>
      </w:tblGrid>
      <w:tr w14:paraId="49EAC1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9" w:hRule="atLeast"/>
          <w:jc w:val="center"/>
        </w:trPr>
        <w:tc>
          <w:tcPr>
            <w:tcW w:w="1033" w:type="dxa"/>
            <w:vMerge w:val="restart"/>
            <w:vAlign w:val="center"/>
          </w:tcPr>
          <w:p w14:paraId="67A7D884">
            <w:pPr>
              <w:autoSpaceDE w:val="0"/>
              <w:autoSpaceDN w:val="0"/>
              <w:adjustRightInd w:val="0"/>
              <w:spacing w:line="420" w:lineRule="exact"/>
              <w:jc w:val="center"/>
              <w:rPr>
                <w:rFonts w:hint="eastAsia" w:ascii="宋体" w:hAnsi="宋体" w:cs="黑体"/>
                <w:color w:val="auto"/>
                <w:kern w:val="0"/>
                <w:sz w:val="24"/>
                <w:highlight w:val="none"/>
              </w:rPr>
            </w:pPr>
            <w:r>
              <w:rPr>
                <w:rFonts w:hint="eastAsia" w:ascii="宋体" w:hAnsi="宋体" w:cs="仿宋_GB2312"/>
                <w:color w:val="auto"/>
                <w:kern w:val="0"/>
                <w:szCs w:val="21"/>
                <w:highlight w:val="none"/>
              </w:rPr>
              <w:t>职务</w:t>
            </w:r>
          </w:p>
        </w:tc>
        <w:tc>
          <w:tcPr>
            <w:tcW w:w="1033" w:type="dxa"/>
            <w:vMerge w:val="restart"/>
            <w:vAlign w:val="center"/>
          </w:tcPr>
          <w:p w14:paraId="2D2A1BD1">
            <w:pPr>
              <w:autoSpaceDE w:val="0"/>
              <w:autoSpaceDN w:val="0"/>
              <w:adjustRightInd w:val="0"/>
              <w:spacing w:line="420" w:lineRule="exact"/>
              <w:jc w:val="center"/>
              <w:rPr>
                <w:rFonts w:hint="eastAsia" w:ascii="宋体" w:hAnsi="宋体" w:cs="黑体"/>
                <w:color w:val="auto"/>
                <w:kern w:val="0"/>
                <w:sz w:val="24"/>
                <w:highlight w:val="none"/>
              </w:rPr>
            </w:pPr>
            <w:r>
              <w:rPr>
                <w:rFonts w:hint="eastAsia" w:ascii="宋体" w:hAnsi="宋体" w:cs="仿宋_GB2312"/>
                <w:color w:val="auto"/>
                <w:kern w:val="0"/>
                <w:szCs w:val="21"/>
                <w:highlight w:val="none"/>
              </w:rPr>
              <w:t>姓名</w:t>
            </w:r>
          </w:p>
        </w:tc>
        <w:tc>
          <w:tcPr>
            <w:tcW w:w="1034" w:type="dxa"/>
            <w:vMerge w:val="restart"/>
            <w:vAlign w:val="center"/>
          </w:tcPr>
          <w:p w14:paraId="4379EEED">
            <w:pPr>
              <w:autoSpaceDE w:val="0"/>
              <w:autoSpaceDN w:val="0"/>
              <w:adjustRightInd w:val="0"/>
              <w:spacing w:line="420" w:lineRule="exact"/>
              <w:jc w:val="center"/>
              <w:rPr>
                <w:rFonts w:hint="eastAsia" w:ascii="宋体" w:hAnsi="宋体" w:cs="黑体"/>
                <w:color w:val="auto"/>
                <w:kern w:val="0"/>
                <w:sz w:val="24"/>
                <w:highlight w:val="none"/>
              </w:rPr>
            </w:pPr>
            <w:r>
              <w:rPr>
                <w:rFonts w:hint="eastAsia" w:ascii="宋体" w:hAnsi="宋体" w:cs="仿宋_GB2312"/>
                <w:color w:val="auto"/>
                <w:kern w:val="0"/>
                <w:szCs w:val="21"/>
                <w:highlight w:val="none"/>
              </w:rPr>
              <w:t>职称</w:t>
            </w:r>
          </w:p>
        </w:tc>
        <w:tc>
          <w:tcPr>
            <w:tcW w:w="4791" w:type="dxa"/>
            <w:gridSpan w:val="4"/>
            <w:vAlign w:val="center"/>
          </w:tcPr>
          <w:p w14:paraId="37CFD74F">
            <w:pPr>
              <w:autoSpaceDE w:val="0"/>
              <w:autoSpaceDN w:val="0"/>
              <w:adjustRightInd w:val="0"/>
              <w:spacing w:line="420" w:lineRule="exact"/>
              <w:jc w:val="center"/>
              <w:rPr>
                <w:rFonts w:hint="eastAsia" w:ascii="宋体" w:hAnsi="宋体" w:cs="黑体"/>
                <w:color w:val="auto"/>
                <w:kern w:val="0"/>
                <w:sz w:val="24"/>
                <w:highlight w:val="none"/>
              </w:rPr>
            </w:pPr>
            <w:r>
              <w:rPr>
                <w:rFonts w:hint="eastAsia" w:ascii="宋体" w:hAnsi="宋体" w:cs="仿宋_GB2312"/>
                <w:color w:val="auto"/>
                <w:kern w:val="0"/>
                <w:szCs w:val="21"/>
                <w:highlight w:val="none"/>
              </w:rPr>
              <w:t>执业或职业资格证明</w:t>
            </w:r>
          </w:p>
        </w:tc>
        <w:tc>
          <w:tcPr>
            <w:tcW w:w="900" w:type="dxa"/>
            <w:vAlign w:val="center"/>
          </w:tcPr>
          <w:p w14:paraId="3B83CA0A">
            <w:pPr>
              <w:autoSpaceDE w:val="0"/>
              <w:autoSpaceDN w:val="0"/>
              <w:adjustRightInd w:val="0"/>
              <w:spacing w:line="420" w:lineRule="exact"/>
              <w:jc w:val="center"/>
              <w:rPr>
                <w:rFonts w:hint="eastAsia" w:ascii="宋体" w:hAnsi="宋体" w:cs="仿宋_GB2312"/>
                <w:color w:val="auto"/>
                <w:kern w:val="0"/>
                <w:szCs w:val="21"/>
                <w:highlight w:val="none"/>
              </w:rPr>
            </w:pPr>
            <w:r>
              <w:rPr>
                <w:rFonts w:hint="eastAsia" w:ascii="宋体" w:hAnsi="宋体" w:cs="仿宋_GB2312"/>
                <w:color w:val="auto"/>
                <w:kern w:val="0"/>
                <w:szCs w:val="21"/>
                <w:highlight w:val="none"/>
              </w:rPr>
              <w:t>备注</w:t>
            </w:r>
          </w:p>
        </w:tc>
      </w:tr>
      <w:tr w14:paraId="1ED1B3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3" w:hRule="atLeast"/>
          <w:jc w:val="center"/>
        </w:trPr>
        <w:tc>
          <w:tcPr>
            <w:tcW w:w="1033" w:type="dxa"/>
            <w:vMerge w:val="continue"/>
            <w:vAlign w:val="center"/>
          </w:tcPr>
          <w:p w14:paraId="4E09F869">
            <w:pPr>
              <w:autoSpaceDE w:val="0"/>
              <w:autoSpaceDN w:val="0"/>
              <w:adjustRightInd w:val="0"/>
              <w:spacing w:line="420" w:lineRule="exact"/>
              <w:jc w:val="center"/>
              <w:rPr>
                <w:rFonts w:hint="eastAsia" w:ascii="宋体" w:hAnsi="宋体" w:cs="黑体"/>
                <w:color w:val="auto"/>
                <w:kern w:val="0"/>
                <w:sz w:val="24"/>
                <w:highlight w:val="none"/>
              </w:rPr>
            </w:pPr>
          </w:p>
        </w:tc>
        <w:tc>
          <w:tcPr>
            <w:tcW w:w="1033" w:type="dxa"/>
            <w:vMerge w:val="continue"/>
            <w:vAlign w:val="center"/>
          </w:tcPr>
          <w:p w14:paraId="6F8BC13D">
            <w:pPr>
              <w:autoSpaceDE w:val="0"/>
              <w:autoSpaceDN w:val="0"/>
              <w:adjustRightInd w:val="0"/>
              <w:spacing w:line="420" w:lineRule="exact"/>
              <w:jc w:val="center"/>
              <w:rPr>
                <w:rFonts w:hint="eastAsia" w:ascii="宋体" w:hAnsi="宋体" w:cs="黑体"/>
                <w:color w:val="auto"/>
                <w:kern w:val="0"/>
                <w:sz w:val="24"/>
                <w:highlight w:val="none"/>
              </w:rPr>
            </w:pPr>
          </w:p>
        </w:tc>
        <w:tc>
          <w:tcPr>
            <w:tcW w:w="1034" w:type="dxa"/>
            <w:vMerge w:val="continue"/>
            <w:vAlign w:val="center"/>
          </w:tcPr>
          <w:p w14:paraId="5F812CFB">
            <w:pPr>
              <w:autoSpaceDE w:val="0"/>
              <w:autoSpaceDN w:val="0"/>
              <w:adjustRightInd w:val="0"/>
              <w:spacing w:line="420" w:lineRule="exact"/>
              <w:jc w:val="center"/>
              <w:rPr>
                <w:rFonts w:hint="eastAsia" w:ascii="宋体" w:hAnsi="宋体" w:cs="黑体"/>
                <w:color w:val="auto"/>
                <w:kern w:val="0"/>
                <w:sz w:val="24"/>
                <w:highlight w:val="none"/>
              </w:rPr>
            </w:pPr>
          </w:p>
        </w:tc>
        <w:tc>
          <w:tcPr>
            <w:tcW w:w="1156" w:type="dxa"/>
            <w:vAlign w:val="center"/>
          </w:tcPr>
          <w:p w14:paraId="79A781B5">
            <w:pPr>
              <w:autoSpaceDE w:val="0"/>
              <w:autoSpaceDN w:val="0"/>
              <w:adjustRightInd w:val="0"/>
              <w:spacing w:line="420" w:lineRule="exact"/>
              <w:jc w:val="center"/>
              <w:rPr>
                <w:rFonts w:hint="eastAsia" w:ascii="宋体" w:hAnsi="宋体" w:cs="黑体"/>
                <w:color w:val="auto"/>
                <w:kern w:val="0"/>
                <w:sz w:val="24"/>
                <w:highlight w:val="none"/>
              </w:rPr>
            </w:pPr>
            <w:r>
              <w:rPr>
                <w:rFonts w:hint="eastAsia" w:ascii="宋体" w:hAnsi="宋体" w:cs="仿宋_GB2312"/>
                <w:color w:val="auto"/>
                <w:kern w:val="0"/>
                <w:szCs w:val="21"/>
                <w:highlight w:val="none"/>
              </w:rPr>
              <w:t>证书名称</w:t>
            </w:r>
          </w:p>
        </w:tc>
        <w:tc>
          <w:tcPr>
            <w:tcW w:w="912" w:type="dxa"/>
            <w:vAlign w:val="center"/>
          </w:tcPr>
          <w:p w14:paraId="2A27E581">
            <w:pPr>
              <w:autoSpaceDE w:val="0"/>
              <w:autoSpaceDN w:val="0"/>
              <w:adjustRightInd w:val="0"/>
              <w:spacing w:line="420" w:lineRule="exact"/>
              <w:jc w:val="center"/>
              <w:rPr>
                <w:rFonts w:hint="eastAsia" w:ascii="宋体" w:hAnsi="宋体" w:cs="黑体"/>
                <w:color w:val="auto"/>
                <w:kern w:val="0"/>
                <w:sz w:val="24"/>
                <w:highlight w:val="none"/>
              </w:rPr>
            </w:pPr>
            <w:r>
              <w:rPr>
                <w:rFonts w:hint="eastAsia" w:ascii="宋体" w:hAnsi="宋体" w:cs="仿宋_GB2312"/>
                <w:color w:val="auto"/>
                <w:kern w:val="0"/>
                <w:szCs w:val="21"/>
                <w:highlight w:val="none"/>
              </w:rPr>
              <w:t>级别</w:t>
            </w:r>
          </w:p>
        </w:tc>
        <w:tc>
          <w:tcPr>
            <w:tcW w:w="1324" w:type="dxa"/>
            <w:vAlign w:val="center"/>
          </w:tcPr>
          <w:p w14:paraId="579C5D4E">
            <w:pPr>
              <w:autoSpaceDE w:val="0"/>
              <w:autoSpaceDN w:val="0"/>
              <w:adjustRightInd w:val="0"/>
              <w:spacing w:line="420" w:lineRule="exact"/>
              <w:jc w:val="center"/>
              <w:rPr>
                <w:rFonts w:hint="eastAsia" w:ascii="宋体" w:hAnsi="宋体" w:cs="黑体"/>
                <w:color w:val="auto"/>
                <w:kern w:val="0"/>
                <w:sz w:val="24"/>
                <w:highlight w:val="none"/>
              </w:rPr>
            </w:pPr>
            <w:r>
              <w:rPr>
                <w:rFonts w:hint="eastAsia" w:ascii="宋体" w:hAnsi="宋体" w:cs="仿宋_GB2312"/>
                <w:color w:val="auto"/>
                <w:kern w:val="0"/>
                <w:szCs w:val="21"/>
                <w:highlight w:val="none"/>
              </w:rPr>
              <w:t>证号</w:t>
            </w:r>
          </w:p>
        </w:tc>
        <w:tc>
          <w:tcPr>
            <w:tcW w:w="1399" w:type="dxa"/>
            <w:vAlign w:val="center"/>
          </w:tcPr>
          <w:p w14:paraId="24B45234">
            <w:pPr>
              <w:autoSpaceDE w:val="0"/>
              <w:autoSpaceDN w:val="0"/>
              <w:adjustRightInd w:val="0"/>
              <w:spacing w:line="420" w:lineRule="exact"/>
              <w:jc w:val="center"/>
              <w:rPr>
                <w:rFonts w:hint="eastAsia" w:ascii="宋体" w:hAnsi="宋体" w:cs="黑体"/>
                <w:color w:val="auto"/>
                <w:kern w:val="0"/>
                <w:sz w:val="24"/>
                <w:highlight w:val="none"/>
              </w:rPr>
            </w:pPr>
            <w:r>
              <w:rPr>
                <w:rFonts w:hint="eastAsia" w:ascii="宋体" w:hAnsi="宋体" w:cs="仿宋_GB2312"/>
                <w:color w:val="auto"/>
                <w:kern w:val="0"/>
                <w:szCs w:val="21"/>
                <w:highlight w:val="none"/>
              </w:rPr>
              <w:t>专业</w:t>
            </w:r>
          </w:p>
        </w:tc>
        <w:tc>
          <w:tcPr>
            <w:tcW w:w="900" w:type="dxa"/>
            <w:vAlign w:val="center"/>
          </w:tcPr>
          <w:p w14:paraId="34C258B4">
            <w:pPr>
              <w:autoSpaceDE w:val="0"/>
              <w:autoSpaceDN w:val="0"/>
              <w:adjustRightInd w:val="0"/>
              <w:spacing w:line="420" w:lineRule="exact"/>
              <w:jc w:val="center"/>
              <w:rPr>
                <w:rFonts w:hint="eastAsia" w:ascii="宋体" w:hAnsi="宋体" w:cs="黑体"/>
                <w:color w:val="auto"/>
                <w:kern w:val="0"/>
                <w:sz w:val="24"/>
                <w:highlight w:val="none"/>
              </w:rPr>
            </w:pPr>
          </w:p>
        </w:tc>
      </w:tr>
      <w:tr w14:paraId="5F99C5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9" w:hRule="atLeast"/>
          <w:jc w:val="center"/>
        </w:trPr>
        <w:tc>
          <w:tcPr>
            <w:tcW w:w="1033" w:type="dxa"/>
            <w:vAlign w:val="center"/>
          </w:tcPr>
          <w:p w14:paraId="6DE4F0D7">
            <w:pPr>
              <w:autoSpaceDE w:val="0"/>
              <w:autoSpaceDN w:val="0"/>
              <w:adjustRightInd w:val="0"/>
              <w:spacing w:line="420" w:lineRule="exact"/>
              <w:jc w:val="center"/>
              <w:rPr>
                <w:rFonts w:hint="eastAsia" w:ascii="宋体" w:hAnsi="宋体" w:cs="黑体"/>
                <w:color w:val="auto"/>
                <w:kern w:val="0"/>
                <w:sz w:val="24"/>
                <w:highlight w:val="none"/>
              </w:rPr>
            </w:pPr>
          </w:p>
        </w:tc>
        <w:tc>
          <w:tcPr>
            <w:tcW w:w="1033" w:type="dxa"/>
            <w:vAlign w:val="center"/>
          </w:tcPr>
          <w:p w14:paraId="02F861A5">
            <w:pPr>
              <w:autoSpaceDE w:val="0"/>
              <w:autoSpaceDN w:val="0"/>
              <w:adjustRightInd w:val="0"/>
              <w:spacing w:line="420" w:lineRule="exact"/>
              <w:jc w:val="center"/>
              <w:rPr>
                <w:rFonts w:hint="eastAsia" w:ascii="宋体" w:hAnsi="宋体" w:cs="黑体"/>
                <w:color w:val="auto"/>
                <w:kern w:val="0"/>
                <w:sz w:val="24"/>
                <w:highlight w:val="none"/>
              </w:rPr>
            </w:pPr>
          </w:p>
        </w:tc>
        <w:tc>
          <w:tcPr>
            <w:tcW w:w="1034" w:type="dxa"/>
            <w:vAlign w:val="center"/>
          </w:tcPr>
          <w:p w14:paraId="0DC69C09">
            <w:pPr>
              <w:autoSpaceDE w:val="0"/>
              <w:autoSpaceDN w:val="0"/>
              <w:adjustRightInd w:val="0"/>
              <w:spacing w:line="420" w:lineRule="exact"/>
              <w:jc w:val="center"/>
              <w:rPr>
                <w:rFonts w:hint="eastAsia" w:ascii="宋体" w:hAnsi="宋体" w:cs="黑体"/>
                <w:color w:val="auto"/>
                <w:kern w:val="0"/>
                <w:sz w:val="24"/>
                <w:highlight w:val="none"/>
              </w:rPr>
            </w:pPr>
          </w:p>
        </w:tc>
        <w:tc>
          <w:tcPr>
            <w:tcW w:w="1156" w:type="dxa"/>
            <w:vAlign w:val="center"/>
          </w:tcPr>
          <w:p w14:paraId="175CB561">
            <w:pPr>
              <w:autoSpaceDE w:val="0"/>
              <w:autoSpaceDN w:val="0"/>
              <w:adjustRightInd w:val="0"/>
              <w:spacing w:line="420" w:lineRule="exact"/>
              <w:jc w:val="center"/>
              <w:rPr>
                <w:rFonts w:hint="eastAsia" w:ascii="宋体" w:hAnsi="宋体" w:cs="黑体"/>
                <w:color w:val="auto"/>
                <w:kern w:val="0"/>
                <w:sz w:val="24"/>
                <w:highlight w:val="none"/>
              </w:rPr>
            </w:pPr>
          </w:p>
        </w:tc>
        <w:tc>
          <w:tcPr>
            <w:tcW w:w="912" w:type="dxa"/>
            <w:vAlign w:val="center"/>
          </w:tcPr>
          <w:p w14:paraId="5AA705E1">
            <w:pPr>
              <w:autoSpaceDE w:val="0"/>
              <w:autoSpaceDN w:val="0"/>
              <w:adjustRightInd w:val="0"/>
              <w:spacing w:line="420" w:lineRule="exact"/>
              <w:jc w:val="center"/>
              <w:rPr>
                <w:rFonts w:hint="eastAsia" w:ascii="宋体" w:hAnsi="宋体" w:cs="黑体"/>
                <w:color w:val="auto"/>
                <w:kern w:val="0"/>
                <w:sz w:val="24"/>
                <w:highlight w:val="none"/>
              </w:rPr>
            </w:pPr>
          </w:p>
        </w:tc>
        <w:tc>
          <w:tcPr>
            <w:tcW w:w="1324" w:type="dxa"/>
            <w:vAlign w:val="center"/>
          </w:tcPr>
          <w:p w14:paraId="5499790E">
            <w:pPr>
              <w:autoSpaceDE w:val="0"/>
              <w:autoSpaceDN w:val="0"/>
              <w:adjustRightInd w:val="0"/>
              <w:spacing w:line="420" w:lineRule="exact"/>
              <w:jc w:val="center"/>
              <w:rPr>
                <w:rFonts w:hint="eastAsia" w:ascii="宋体" w:hAnsi="宋体" w:cs="黑体"/>
                <w:color w:val="auto"/>
                <w:kern w:val="0"/>
                <w:sz w:val="24"/>
                <w:highlight w:val="none"/>
              </w:rPr>
            </w:pPr>
          </w:p>
        </w:tc>
        <w:tc>
          <w:tcPr>
            <w:tcW w:w="1399" w:type="dxa"/>
            <w:vAlign w:val="center"/>
          </w:tcPr>
          <w:p w14:paraId="1EC5F2A4">
            <w:pPr>
              <w:autoSpaceDE w:val="0"/>
              <w:autoSpaceDN w:val="0"/>
              <w:adjustRightInd w:val="0"/>
              <w:spacing w:line="420" w:lineRule="exact"/>
              <w:jc w:val="center"/>
              <w:rPr>
                <w:rFonts w:hint="eastAsia" w:ascii="宋体" w:hAnsi="宋体" w:cs="黑体"/>
                <w:color w:val="auto"/>
                <w:kern w:val="0"/>
                <w:sz w:val="24"/>
                <w:highlight w:val="none"/>
              </w:rPr>
            </w:pPr>
          </w:p>
        </w:tc>
        <w:tc>
          <w:tcPr>
            <w:tcW w:w="900" w:type="dxa"/>
            <w:vAlign w:val="center"/>
          </w:tcPr>
          <w:p w14:paraId="2AFA4E47">
            <w:pPr>
              <w:autoSpaceDE w:val="0"/>
              <w:autoSpaceDN w:val="0"/>
              <w:adjustRightInd w:val="0"/>
              <w:spacing w:line="420" w:lineRule="exact"/>
              <w:jc w:val="center"/>
              <w:rPr>
                <w:rFonts w:hint="eastAsia" w:ascii="宋体" w:hAnsi="宋体" w:cs="黑体"/>
                <w:color w:val="auto"/>
                <w:kern w:val="0"/>
                <w:sz w:val="24"/>
                <w:highlight w:val="none"/>
              </w:rPr>
            </w:pPr>
          </w:p>
        </w:tc>
      </w:tr>
      <w:tr w14:paraId="545B4B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9" w:hRule="atLeast"/>
          <w:jc w:val="center"/>
        </w:trPr>
        <w:tc>
          <w:tcPr>
            <w:tcW w:w="1033" w:type="dxa"/>
            <w:vAlign w:val="center"/>
          </w:tcPr>
          <w:p w14:paraId="2933B83A">
            <w:pPr>
              <w:autoSpaceDE w:val="0"/>
              <w:autoSpaceDN w:val="0"/>
              <w:adjustRightInd w:val="0"/>
              <w:spacing w:line="420" w:lineRule="exact"/>
              <w:jc w:val="center"/>
              <w:rPr>
                <w:rFonts w:hint="eastAsia" w:ascii="宋体" w:hAnsi="宋体" w:cs="黑体"/>
                <w:color w:val="auto"/>
                <w:kern w:val="0"/>
                <w:sz w:val="24"/>
                <w:highlight w:val="none"/>
              </w:rPr>
            </w:pPr>
          </w:p>
        </w:tc>
        <w:tc>
          <w:tcPr>
            <w:tcW w:w="1033" w:type="dxa"/>
            <w:vAlign w:val="center"/>
          </w:tcPr>
          <w:p w14:paraId="402F4FF4">
            <w:pPr>
              <w:autoSpaceDE w:val="0"/>
              <w:autoSpaceDN w:val="0"/>
              <w:adjustRightInd w:val="0"/>
              <w:spacing w:line="420" w:lineRule="exact"/>
              <w:jc w:val="center"/>
              <w:rPr>
                <w:rFonts w:hint="eastAsia" w:ascii="宋体" w:hAnsi="宋体" w:cs="黑体"/>
                <w:color w:val="auto"/>
                <w:kern w:val="0"/>
                <w:sz w:val="24"/>
                <w:highlight w:val="none"/>
              </w:rPr>
            </w:pPr>
          </w:p>
        </w:tc>
        <w:tc>
          <w:tcPr>
            <w:tcW w:w="1034" w:type="dxa"/>
            <w:vAlign w:val="center"/>
          </w:tcPr>
          <w:p w14:paraId="721B1708">
            <w:pPr>
              <w:autoSpaceDE w:val="0"/>
              <w:autoSpaceDN w:val="0"/>
              <w:adjustRightInd w:val="0"/>
              <w:spacing w:line="420" w:lineRule="exact"/>
              <w:jc w:val="center"/>
              <w:rPr>
                <w:rFonts w:hint="eastAsia" w:ascii="宋体" w:hAnsi="宋体" w:cs="黑体"/>
                <w:color w:val="auto"/>
                <w:kern w:val="0"/>
                <w:sz w:val="24"/>
                <w:highlight w:val="none"/>
              </w:rPr>
            </w:pPr>
          </w:p>
        </w:tc>
        <w:tc>
          <w:tcPr>
            <w:tcW w:w="1156" w:type="dxa"/>
            <w:vAlign w:val="center"/>
          </w:tcPr>
          <w:p w14:paraId="144F947B">
            <w:pPr>
              <w:autoSpaceDE w:val="0"/>
              <w:autoSpaceDN w:val="0"/>
              <w:adjustRightInd w:val="0"/>
              <w:spacing w:line="420" w:lineRule="exact"/>
              <w:jc w:val="center"/>
              <w:rPr>
                <w:rFonts w:hint="eastAsia" w:ascii="宋体" w:hAnsi="宋体" w:cs="黑体"/>
                <w:color w:val="auto"/>
                <w:kern w:val="0"/>
                <w:sz w:val="24"/>
                <w:highlight w:val="none"/>
              </w:rPr>
            </w:pPr>
          </w:p>
        </w:tc>
        <w:tc>
          <w:tcPr>
            <w:tcW w:w="912" w:type="dxa"/>
            <w:vAlign w:val="center"/>
          </w:tcPr>
          <w:p w14:paraId="4BFFEEDA">
            <w:pPr>
              <w:autoSpaceDE w:val="0"/>
              <w:autoSpaceDN w:val="0"/>
              <w:adjustRightInd w:val="0"/>
              <w:spacing w:line="420" w:lineRule="exact"/>
              <w:jc w:val="center"/>
              <w:rPr>
                <w:rFonts w:hint="eastAsia" w:ascii="宋体" w:hAnsi="宋体" w:cs="黑体"/>
                <w:color w:val="auto"/>
                <w:kern w:val="0"/>
                <w:sz w:val="24"/>
                <w:highlight w:val="none"/>
              </w:rPr>
            </w:pPr>
          </w:p>
        </w:tc>
        <w:tc>
          <w:tcPr>
            <w:tcW w:w="1324" w:type="dxa"/>
            <w:vAlign w:val="center"/>
          </w:tcPr>
          <w:p w14:paraId="347AF591">
            <w:pPr>
              <w:autoSpaceDE w:val="0"/>
              <w:autoSpaceDN w:val="0"/>
              <w:adjustRightInd w:val="0"/>
              <w:spacing w:line="420" w:lineRule="exact"/>
              <w:jc w:val="center"/>
              <w:rPr>
                <w:rFonts w:hint="eastAsia" w:ascii="宋体" w:hAnsi="宋体" w:cs="黑体"/>
                <w:color w:val="auto"/>
                <w:kern w:val="0"/>
                <w:sz w:val="24"/>
                <w:highlight w:val="none"/>
              </w:rPr>
            </w:pPr>
          </w:p>
        </w:tc>
        <w:tc>
          <w:tcPr>
            <w:tcW w:w="1399" w:type="dxa"/>
            <w:vAlign w:val="center"/>
          </w:tcPr>
          <w:p w14:paraId="6C2B8361">
            <w:pPr>
              <w:autoSpaceDE w:val="0"/>
              <w:autoSpaceDN w:val="0"/>
              <w:adjustRightInd w:val="0"/>
              <w:spacing w:line="420" w:lineRule="exact"/>
              <w:jc w:val="center"/>
              <w:rPr>
                <w:rFonts w:hint="eastAsia" w:ascii="宋体" w:hAnsi="宋体" w:cs="黑体"/>
                <w:color w:val="auto"/>
                <w:kern w:val="0"/>
                <w:sz w:val="24"/>
                <w:highlight w:val="none"/>
              </w:rPr>
            </w:pPr>
          </w:p>
        </w:tc>
        <w:tc>
          <w:tcPr>
            <w:tcW w:w="900" w:type="dxa"/>
            <w:vAlign w:val="center"/>
          </w:tcPr>
          <w:p w14:paraId="5C5C19EC">
            <w:pPr>
              <w:autoSpaceDE w:val="0"/>
              <w:autoSpaceDN w:val="0"/>
              <w:adjustRightInd w:val="0"/>
              <w:spacing w:line="420" w:lineRule="exact"/>
              <w:jc w:val="center"/>
              <w:rPr>
                <w:rFonts w:hint="eastAsia" w:ascii="宋体" w:hAnsi="宋体" w:cs="黑体"/>
                <w:color w:val="auto"/>
                <w:kern w:val="0"/>
                <w:sz w:val="24"/>
                <w:highlight w:val="none"/>
              </w:rPr>
            </w:pPr>
          </w:p>
        </w:tc>
      </w:tr>
      <w:tr w14:paraId="68DC9C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9" w:hRule="atLeast"/>
          <w:jc w:val="center"/>
        </w:trPr>
        <w:tc>
          <w:tcPr>
            <w:tcW w:w="1033" w:type="dxa"/>
            <w:vAlign w:val="center"/>
          </w:tcPr>
          <w:p w14:paraId="4D7E761C">
            <w:pPr>
              <w:autoSpaceDE w:val="0"/>
              <w:autoSpaceDN w:val="0"/>
              <w:adjustRightInd w:val="0"/>
              <w:spacing w:line="420" w:lineRule="exact"/>
              <w:jc w:val="center"/>
              <w:rPr>
                <w:rFonts w:hint="eastAsia" w:ascii="宋体" w:hAnsi="宋体" w:cs="黑体"/>
                <w:color w:val="auto"/>
                <w:kern w:val="0"/>
                <w:sz w:val="24"/>
                <w:highlight w:val="none"/>
              </w:rPr>
            </w:pPr>
          </w:p>
        </w:tc>
        <w:tc>
          <w:tcPr>
            <w:tcW w:w="1033" w:type="dxa"/>
            <w:vAlign w:val="center"/>
          </w:tcPr>
          <w:p w14:paraId="0785E42C">
            <w:pPr>
              <w:autoSpaceDE w:val="0"/>
              <w:autoSpaceDN w:val="0"/>
              <w:adjustRightInd w:val="0"/>
              <w:spacing w:line="420" w:lineRule="exact"/>
              <w:jc w:val="center"/>
              <w:rPr>
                <w:rFonts w:hint="eastAsia" w:ascii="宋体" w:hAnsi="宋体" w:cs="黑体"/>
                <w:color w:val="auto"/>
                <w:kern w:val="0"/>
                <w:sz w:val="24"/>
                <w:highlight w:val="none"/>
              </w:rPr>
            </w:pPr>
          </w:p>
        </w:tc>
        <w:tc>
          <w:tcPr>
            <w:tcW w:w="1034" w:type="dxa"/>
            <w:vAlign w:val="center"/>
          </w:tcPr>
          <w:p w14:paraId="368F10DA">
            <w:pPr>
              <w:autoSpaceDE w:val="0"/>
              <w:autoSpaceDN w:val="0"/>
              <w:adjustRightInd w:val="0"/>
              <w:spacing w:line="420" w:lineRule="exact"/>
              <w:jc w:val="center"/>
              <w:rPr>
                <w:rFonts w:hint="eastAsia" w:ascii="宋体" w:hAnsi="宋体" w:cs="黑体"/>
                <w:color w:val="auto"/>
                <w:kern w:val="0"/>
                <w:sz w:val="24"/>
                <w:highlight w:val="none"/>
              </w:rPr>
            </w:pPr>
          </w:p>
        </w:tc>
        <w:tc>
          <w:tcPr>
            <w:tcW w:w="1156" w:type="dxa"/>
            <w:vAlign w:val="center"/>
          </w:tcPr>
          <w:p w14:paraId="29863CC2">
            <w:pPr>
              <w:autoSpaceDE w:val="0"/>
              <w:autoSpaceDN w:val="0"/>
              <w:adjustRightInd w:val="0"/>
              <w:spacing w:line="420" w:lineRule="exact"/>
              <w:jc w:val="center"/>
              <w:rPr>
                <w:rFonts w:hint="eastAsia" w:ascii="宋体" w:hAnsi="宋体" w:cs="黑体"/>
                <w:color w:val="auto"/>
                <w:kern w:val="0"/>
                <w:sz w:val="24"/>
                <w:highlight w:val="none"/>
              </w:rPr>
            </w:pPr>
          </w:p>
        </w:tc>
        <w:tc>
          <w:tcPr>
            <w:tcW w:w="912" w:type="dxa"/>
            <w:vAlign w:val="center"/>
          </w:tcPr>
          <w:p w14:paraId="1DD5B5D8">
            <w:pPr>
              <w:autoSpaceDE w:val="0"/>
              <w:autoSpaceDN w:val="0"/>
              <w:adjustRightInd w:val="0"/>
              <w:spacing w:line="420" w:lineRule="exact"/>
              <w:jc w:val="center"/>
              <w:rPr>
                <w:rFonts w:hint="eastAsia" w:ascii="宋体" w:hAnsi="宋体" w:cs="黑体"/>
                <w:color w:val="auto"/>
                <w:kern w:val="0"/>
                <w:sz w:val="24"/>
                <w:highlight w:val="none"/>
              </w:rPr>
            </w:pPr>
          </w:p>
        </w:tc>
        <w:tc>
          <w:tcPr>
            <w:tcW w:w="1324" w:type="dxa"/>
            <w:vAlign w:val="center"/>
          </w:tcPr>
          <w:p w14:paraId="2AADF15E">
            <w:pPr>
              <w:autoSpaceDE w:val="0"/>
              <w:autoSpaceDN w:val="0"/>
              <w:adjustRightInd w:val="0"/>
              <w:spacing w:line="420" w:lineRule="exact"/>
              <w:jc w:val="center"/>
              <w:rPr>
                <w:rFonts w:hint="eastAsia" w:ascii="宋体" w:hAnsi="宋体" w:cs="黑体"/>
                <w:color w:val="auto"/>
                <w:kern w:val="0"/>
                <w:sz w:val="24"/>
                <w:highlight w:val="none"/>
              </w:rPr>
            </w:pPr>
          </w:p>
        </w:tc>
        <w:tc>
          <w:tcPr>
            <w:tcW w:w="1399" w:type="dxa"/>
            <w:vAlign w:val="center"/>
          </w:tcPr>
          <w:p w14:paraId="6E116B14">
            <w:pPr>
              <w:autoSpaceDE w:val="0"/>
              <w:autoSpaceDN w:val="0"/>
              <w:adjustRightInd w:val="0"/>
              <w:spacing w:line="420" w:lineRule="exact"/>
              <w:jc w:val="center"/>
              <w:rPr>
                <w:rFonts w:hint="eastAsia" w:ascii="宋体" w:hAnsi="宋体" w:cs="黑体"/>
                <w:color w:val="auto"/>
                <w:kern w:val="0"/>
                <w:sz w:val="24"/>
                <w:highlight w:val="none"/>
              </w:rPr>
            </w:pPr>
          </w:p>
        </w:tc>
        <w:tc>
          <w:tcPr>
            <w:tcW w:w="900" w:type="dxa"/>
            <w:vAlign w:val="center"/>
          </w:tcPr>
          <w:p w14:paraId="2D45C67E">
            <w:pPr>
              <w:autoSpaceDE w:val="0"/>
              <w:autoSpaceDN w:val="0"/>
              <w:adjustRightInd w:val="0"/>
              <w:spacing w:line="420" w:lineRule="exact"/>
              <w:jc w:val="center"/>
              <w:rPr>
                <w:rFonts w:hint="eastAsia" w:ascii="宋体" w:hAnsi="宋体" w:cs="黑体"/>
                <w:color w:val="auto"/>
                <w:kern w:val="0"/>
                <w:sz w:val="24"/>
                <w:highlight w:val="none"/>
              </w:rPr>
            </w:pPr>
          </w:p>
        </w:tc>
      </w:tr>
      <w:tr w14:paraId="1B0590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9" w:hRule="atLeast"/>
          <w:jc w:val="center"/>
        </w:trPr>
        <w:tc>
          <w:tcPr>
            <w:tcW w:w="1033" w:type="dxa"/>
            <w:vAlign w:val="center"/>
          </w:tcPr>
          <w:p w14:paraId="727553F3">
            <w:pPr>
              <w:autoSpaceDE w:val="0"/>
              <w:autoSpaceDN w:val="0"/>
              <w:adjustRightInd w:val="0"/>
              <w:spacing w:line="420" w:lineRule="exact"/>
              <w:jc w:val="center"/>
              <w:rPr>
                <w:rFonts w:hint="eastAsia" w:ascii="宋体" w:hAnsi="宋体" w:cs="黑体"/>
                <w:color w:val="auto"/>
                <w:kern w:val="0"/>
                <w:sz w:val="24"/>
                <w:highlight w:val="none"/>
              </w:rPr>
            </w:pPr>
          </w:p>
        </w:tc>
        <w:tc>
          <w:tcPr>
            <w:tcW w:w="1033" w:type="dxa"/>
            <w:vAlign w:val="center"/>
          </w:tcPr>
          <w:p w14:paraId="1A227CF4">
            <w:pPr>
              <w:autoSpaceDE w:val="0"/>
              <w:autoSpaceDN w:val="0"/>
              <w:adjustRightInd w:val="0"/>
              <w:spacing w:line="420" w:lineRule="exact"/>
              <w:jc w:val="center"/>
              <w:rPr>
                <w:rFonts w:hint="eastAsia" w:ascii="宋体" w:hAnsi="宋体" w:cs="黑体"/>
                <w:color w:val="auto"/>
                <w:kern w:val="0"/>
                <w:sz w:val="24"/>
                <w:highlight w:val="none"/>
              </w:rPr>
            </w:pPr>
          </w:p>
        </w:tc>
        <w:tc>
          <w:tcPr>
            <w:tcW w:w="1034" w:type="dxa"/>
            <w:vAlign w:val="center"/>
          </w:tcPr>
          <w:p w14:paraId="382050DE">
            <w:pPr>
              <w:autoSpaceDE w:val="0"/>
              <w:autoSpaceDN w:val="0"/>
              <w:adjustRightInd w:val="0"/>
              <w:spacing w:line="420" w:lineRule="exact"/>
              <w:jc w:val="center"/>
              <w:rPr>
                <w:rFonts w:hint="eastAsia" w:ascii="宋体" w:hAnsi="宋体" w:cs="黑体"/>
                <w:color w:val="auto"/>
                <w:kern w:val="0"/>
                <w:sz w:val="24"/>
                <w:highlight w:val="none"/>
              </w:rPr>
            </w:pPr>
          </w:p>
        </w:tc>
        <w:tc>
          <w:tcPr>
            <w:tcW w:w="1156" w:type="dxa"/>
            <w:vAlign w:val="center"/>
          </w:tcPr>
          <w:p w14:paraId="4ACB1F47">
            <w:pPr>
              <w:autoSpaceDE w:val="0"/>
              <w:autoSpaceDN w:val="0"/>
              <w:adjustRightInd w:val="0"/>
              <w:spacing w:line="420" w:lineRule="exact"/>
              <w:jc w:val="center"/>
              <w:rPr>
                <w:rFonts w:hint="eastAsia" w:ascii="宋体" w:hAnsi="宋体" w:cs="黑体"/>
                <w:color w:val="auto"/>
                <w:kern w:val="0"/>
                <w:sz w:val="24"/>
                <w:highlight w:val="none"/>
              </w:rPr>
            </w:pPr>
          </w:p>
        </w:tc>
        <w:tc>
          <w:tcPr>
            <w:tcW w:w="912" w:type="dxa"/>
            <w:vAlign w:val="center"/>
          </w:tcPr>
          <w:p w14:paraId="6D7BBD55">
            <w:pPr>
              <w:autoSpaceDE w:val="0"/>
              <w:autoSpaceDN w:val="0"/>
              <w:adjustRightInd w:val="0"/>
              <w:spacing w:line="420" w:lineRule="exact"/>
              <w:jc w:val="center"/>
              <w:rPr>
                <w:rFonts w:hint="eastAsia" w:ascii="宋体" w:hAnsi="宋体" w:cs="黑体"/>
                <w:color w:val="auto"/>
                <w:kern w:val="0"/>
                <w:sz w:val="24"/>
                <w:highlight w:val="none"/>
              </w:rPr>
            </w:pPr>
          </w:p>
        </w:tc>
        <w:tc>
          <w:tcPr>
            <w:tcW w:w="1324" w:type="dxa"/>
            <w:vAlign w:val="center"/>
          </w:tcPr>
          <w:p w14:paraId="3F1B5E37">
            <w:pPr>
              <w:autoSpaceDE w:val="0"/>
              <w:autoSpaceDN w:val="0"/>
              <w:adjustRightInd w:val="0"/>
              <w:spacing w:line="420" w:lineRule="exact"/>
              <w:jc w:val="center"/>
              <w:rPr>
                <w:rFonts w:hint="eastAsia" w:ascii="宋体" w:hAnsi="宋体" w:cs="黑体"/>
                <w:color w:val="auto"/>
                <w:kern w:val="0"/>
                <w:sz w:val="24"/>
                <w:highlight w:val="none"/>
              </w:rPr>
            </w:pPr>
          </w:p>
        </w:tc>
        <w:tc>
          <w:tcPr>
            <w:tcW w:w="1399" w:type="dxa"/>
            <w:vAlign w:val="center"/>
          </w:tcPr>
          <w:p w14:paraId="17FA3308">
            <w:pPr>
              <w:autoSpaceDE w:val="0"/>
              <w:autoSpaceDN w:val="0"/>
              <w:adjustRightInd w:val="0"/>
              <w:spacing w:line="420" w:lineRule="exact"/>
              <w:jc w:val="center"/>
              <w:rPr>
                <w:rFonts w:hint="eastAsia" w:ascii="宋体" w:hAnsi="宋体" w:cs="黑体"/>
                <w:color w:val="auto"/>
                <w:kern w:val="0"/>
                <w:sz w:val="24"/>
                <w:highlight w:val="none"/>
              </w:rPr>
            </w:pPr>
          </w:p>
        </w:tc>
        <w:tc>
          <w:tcPr>
            <w:tcW w:w="900" w:type="dxa"/>
            <w:vAlign w:val="center"/>
          </w:tcPr>
          <w:p w14:paraId="74848595">
            <w:pPr>
              <w:autoSpaceDE w:val="0"/>
              <w:autoSpaceDN w:val="0"/>
              <w:adjustRightInd w:val="0"/>
              <w:spacing w:line="420" w:lineRule="exact"/>
              <w:jc w:val="center"/>
              <w:rPr>
                <w:rFonts w:hint="eastAsia" w:ascii="宋体" w:hAnsi="宋体" w:cs="黑体"/>
                <w:color w:val="auto"/>
                <w:kern w:val="0"/>
                <w:sz w:val="24"/>
                <w:highlight w:val="none"/>
              </w:rPr>
            </w:pPr>
          </w:p>
        </w:tc>
      </w:tr>
      <w:tr w14:paraId="3184A3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9" w:hRule="atLeast"/>
          <w:jc w:val="center"/>
        </w:trPr>
        <w:tc>
          <w:tcPr>
            <w:tcW w:w="1033" w:type="dxa"/>
            <w:vAlign w:val="center"/>
          </w:tcPr>
          <w:p w14:paraId="3F856394">
            <w:pPr>
              <w:autoSpaceDE w:val="0"/>
              <w:autoSpaceDN w:val="0"/>
              <w:adjustRightInd w:val="0"/>
              <w:spacing w:line="420" w:lineRule="exact"/>
              <w:jc w:val="center"/>
              <w:rPr>
                <w:rFonts w:hint="eastAsia" w:ascii="宋体" w:hAnsi="宋体" w:cs="黑体"/>
                <w:color w:val="auto"/>
                <w:kern w:val="0"/>
                <w:sz w:val="24"/>
                <w:highlight w:val="none"/>
              </w:rPr>
            </w:pPr>
          </w:p>
        </w:tc>
        <w:tc>
          <w:tcPr>
            <w:tcW w:w="1033" w:type="dxa"/>
            <w:vAlign w:val="center"/>
          </w:tcPr>
          <w:p w14:paraId="7B49FFE0">
            <w:pPr>
              <w:autoSpaceDE w:val="0"/>
              <w:autoSpaceDN w:val="0"/>
              <w:adjustRightInd w:val="0"/>
              <w:spacing w:line="420" w:lineRule="exact"/>
              <w:jc w:val="center"/>
              <w:rPr>
                <w:rFonts w:hint="eastAsia" w:ascii="宋体" w:hAnsi="宋体" w:cs="黑体"/>
                <w:color w:val="auto"/>
                <w:kern w:val="0"/>
                <w:sz w:val="24"/>
                <w:highlight w:val="none"/>
              </w:rPr>
            </w:pPr>
          </w:p>
        </w:tc>
        <w:tc>
          <w:tcPr>
            <w:tcW w:w="1034" w:type="dxa"/>
            <w:vAlign w:val="center"/>
          </w:tcPr>
          <w:p w14:paraId="60EA2FC8">
            <w:pPr>
              <w:autoSpaceDE w:val="0"/>
              <w:autoSpaceDN w:val="0"/>
              <w:adjustRightInd w:val="0"/>
              <w:spacing w:line="420" w:lineRule="exact"/>
              <w:jc w:val="center"/>
              <w:rPr>
                <w:rFonts w:hint="eastAsia" w:ascii="宋体" w:hAnsi="宋体" w:cs="黑体"/>
                <w:color w:val="auto"/>
                <w:kern w:val="0"/>
                <w:sz w:val="24"/>
                <w:highlight w:val="none"/>
              </w:rPr>
            </w:pPr>
          </w:p>
        </w:tc>
        <w:tc>
          <w:tcPr>
            <w:tcW w:w="1156" w:type="dxa"/>
            <w:vAlign w:val="center"/>
          </w:tcPr>
          <w:p w14:paraId="1337EBCB">
            <w:pPr>
              <w:autoSpaceDE w:val="0"/>
              <w:autoSpaceDN w:val="0"/>
              <w:adjustRightInd w:val="0"/>
              <w:spacing w:line="420" w:lineRule="exact"/>
              <w:jc w:val="center"/>
              <w:rPr>
                <w:rFonts w:hint="eastAsia" w:ascii="宋体" w:hAnsi="宋体" w:cs="黑体"/>
                <w:color w:val="auto"/>
                <w:kern w:val="0"/>
                <w:sz w:val="24"/>
                <w:highlight w:val="none"/>
              </w:rPr>
            </w:pPr>
          </w:p>
        </w:tc>
        <w:tc>
          <w:tcPr>
            <w:tcW w:w="912" w:type="dxa"/>
            <w:vAlign w:val="center"/>
          </w:tcPr>
          <w:p w14:paraId="635D7FF1">
            <w:pPr>
              <w:autoSpaceDE w:val="0"/>
              <w:autoSpaceDN w:val="0"/>
              <w:adjustRightInd w:val="0"/>
              <w:spacing w:line="420" w:lineRule="exact"/>
              <w:jc w:val="center"/>
              <w:rPr>
                <w:rFonts w:hint="eastAsia" w:ascii="宋体" w:hAnsi="宋体" w:cs="黑体"/>
                <w:color w:val="auto"/>
                <w:kern w:val="0"/>
                <w:sz w:val="24"/>
                <w:highlight w:val="none"/>
              </w:rPr>
            </w:pPr>
          </w:p>
        </w:tc>
        <w:tc>
          <w:tcPr>
            <w:tcW w:w="1324" w:type="dxa"/>
            <w:vAlign w:val="center"/>
          </w:tcPr>
          <w:p w14:paraId="15023F68">
            <w:pPr>
              <w:autoSpaceDE w:val="0"/>
              <w:autoSpaceDN w:val="0"/>
              <w:adjustRightInd w:val="0"/>
              <w:spacing w:line="420" w:lineRule="exact"/>
              <w:jc w:val="center"/>
              <w:rPr>
                <w:rFonts w:hint="eastAsia" w:ascii="宋体" w:hAnsi="宋体" w:cs="黑体"/>
                <w:color w:val="auto"/>
                <w:kern w:val="0"/>
                <w:sz w:val="24"/>
                <w:highlight w:val="none"/>
              </w:rPr>
            </w:pPr>
          </w:p>
        </w:tc>
        <w:tc>
          <w:tcPr>
            <w:tcW w:w="1399" w:type="dxa"/>
            <w:vAlign w:val="center"/>
          </w:tcPr>
          <w:p w14:paraId="1247401E">
            <w:pPr>
              <w:autoSpaceDE w:val="0"/>
              <w:autoSpaceDN w:val="0"/>
              <w:adjustRightInd w:val="0"/>
              <w:spacing w:line="420" w:lineRule="exact"/>
              <w:jc w:val="center"/>
              <w:rPr>
                <w:rFonts w:hint="eastAsia" w:ascii="宋体" w:hAnsi="宋体" w:cs="黑体"/>
                <w:color w:val="auto"/>
                <w:kern w:val="0"/>
                <w:sz w:val="24"/>
                <w:highlight w:val="none"/>
              </w:rPr>
            </w:pPr>
          </w:p>
        </w:tc>
        <w:tc>
          <w:tcPr>
            <w:tcW w:w="900" w:type="dxa"/>
            <w:vAlign w:val="center"/>
          </w:tcPr>
          <w:p w14:paraId="52736F60">
            <w:pPr>
              <w:autoSpaceDE w:val="0"/>
              <w:autoSpaceDN w:val="0"/>
              <w:adjustRightInd w:val="0"/>
              <w:spacing w:line="420" w:lineRule="exact"/>
              <w:jc w:val="center"/>
              <w:rPr>
                <w:rFonts w:hint="eastAsia" w:ascii="宋体" w:hAnsi="宋体" w:cs="黑体"/>
                <w:color w:val="auto"/>
                <w:kern w:val="0"/>
                <w:sz w:val="24"/>
                <w:highlight w:val="none"/>
              </w:rPr>
            </w:pPr>
          </w:p>
        </w:tc>
      </w:tr>
    </w:tbl>
    <w:p w14:paraId="4889AE9F">
      <w:pPr>
        <w:rPr>
          <w:color w:val="auto"/>
          <w:highlight w:val="none"/>
        </w:rPr>
      </w:pPr>
    </w:p>
    <w:p w14:paraId="64FCEF5D">
      <w:pPr>
        <w:rPr>
          <w:color w:val="auto"/>
          <w:highlight w:val="none"/>
        </w:rPr>
      </w:pPr>
    </w:p>
    <w:p w14:paraId="5677A850">
      <w:pPr>
        <w:rPr>
          <w:color w:val="auto"/>
          <w:highlight w:val="none"/>
        </w:rPr>
      </w:pPr>
    </w:p>
    <w:p w14:paraId="4780E39F">
      <w:pPr>
        <w:rPr>
          <w:color w:val="auto"/>
          <w:highlight w:val="none"/>
        </w:rPr>
      </w:pPr>
    </w:p>
    <w:p w14:paraId="36A92D71">
      <w:pPr>
        <w:rPr>
          <w:color w:val="auto"/>
          <w:highlight w:val="none"/>
        </w:rPr>
      </w:pPr>
    </w:p>
    <w:p w14:paraId="13412A5C">
      <w:pPr>
        <w:rPr>
          <w:color w:val="auto"/>
          <w:highlight w:val="none"/>
        </w:rPr>
      </w:pPr>
    </w:p>
    <w:p w14:paraId="4602CAE3">
      <w:pPr>
        <w:rPr>
          <w:color w:val="auto"/>
          <w:highlight w:val="none"/>
        </w:rPr>
      </w:pPr>
    </w:p>
    <w:p w14:paraId="742E3A88">
      <w:pPr>
        <w:rPr>
          <w:color w:val="auto"/>
          <w:highlight w:val="none"/>
        </w:rPr>
      </w:pPr>
    </w:p>
    <w:p w14:paraId="2C886BF8">
      <w:pPr>
        <w:rPr>
          <w:color w:val="auto"/>
          <w:highlight w:val="none"/>
        </w:rPr>
      </w:pPr>
    </w:p>
    <w:p w14:paraId="08A2C69D">
      <w:pPr>
        <w:rPr>
          <w:color w:val="auto"/>
          <w:highlight w:val="none"/>
        </w:rPr>
      </w:pPr>
    </w:p>
    <w:p w14:paraId="67AA2D61">
      <w:pPr>
        <w:rPr>
          <w:color w:val="auto"/>
          <w:highlight w:val="none"/>
        </w:rPr>
      </w:pPr>
    </w:p>
    <w:p w14:paraId="069BD2DC">
      <w:pPr>
        <w:rPr>
          <w:color w:val="auto"/>
          <w:highlight w:val="none"/>
        </w:rPr>
      </w:pPr>
    </w:p>
    <w:p w14:paraId="22F4F5A0">
      <w:pPr>
        <w:rPr>
          <w:color w:val="auto"/>
          <w:highlight w:val="none"/>
        </w:rPr>
      </w:pPr>
    </w:p>
    <w:p w14:paraId="2A7FBB57">
      <w:pPr>
        <w:rPr>
          <w:color w:val="auto"/>
          <w:highlight w:val="none"/>
        </w:rPr>
      </w:pPr>
    </w:p>
    <w:p w14:paraId="0142C5A3">
      <w:pPr>
        <w:pStyle w:val="4"/>
        <w:spacing w:before="120" w:after="120" w:line="240" w:lineRule="auto"/>
        <w:rPr>
          <w:rFonts w:hint="eastAsia" w:ascii="黑体" w:hAnsi="宋体"/>
          <w:color w:val="auto"/>
          <w:sz w:val="24"/>
          <w:highlight w:val="none"/>
        </w:rPr>
      </w:pPr>
      <w:r>
        <w:rPr>
          <w:rFonts w:hint="eastAsia"/>
          <w:b w:val="0"/>
          <w:color w:val="auto"/>
          <w:sz w:val="24"/>
          <w:szCs w:val="24"/>
          <w:highlight w:val="none"/>
        </w:rPr>
        <w:t>（二）主要人员简历表</w:t>
      </w:r>
    </w:p>
    <w:p w14:paraId="79A4A733">
      <w:pPr>
        <w:spacing w:line="420" w:lineRule="exact"/>
        <w:rPr>
          <w:rFonts w:hint="eastAsia" w:ascii="黑体" w:hAnsi="宋体" w:eastAsia="黑体"/>
          <w:color w:val="auto"/>
          <w:szCs w:val="21"/>
          <w:highlight w:val="none"/>
        </w:rPr>
      </w:pPr>
      <w:r>
        <w:rPr>
          <w:rFonts w:hint="eastAsia" w:ascii="黑体" w:hAnsi="宋体" w:eastAsia="黑体"/>
          <w:color w:val="auto"/>
          <w:szCs w:val="21"/>
          <w:highlight w:val="none"/>
        </w:rPr>
        <w:t>附1：项目经理简历表</w:t>
      </w:r>
    </w:p>
    <w:p w14:paraId="3CAF3714">
      <w:pPr>
        <w:spacing w:line="420" w:lineRule="exact"/>
        <w:ind w:firstLine="359" w:firstLineChars="171"/>
        <w:rPr>
          <w:rFonts w:hint="eastAsia" w:ascii="宋体" w:hAnsi="宋体"/>
          <w:color w:val="auto"/>
          <w:szCs w:val="21"/>
          <w:highlight w:val="none"/>
        </w:rPr>
      </w:pPr>
      <w:r>
        <w:rPr>
          <w:rFonts w:hint="eastAsia" w:ascii="宋体" w:hAnsi="宋体"/>
          <w:color w:val="auto"/>
          <w:szCs w:val="21"/>
          <w:highlight w:val="none"/>
        </w:rPr>
        <w:t>项目经理应附建造师注册证书、安全生产考核合格证书、身份证、养老保险复印件及未担任其他在施建设工程项目项目经理的承诺书，管理过的项目业绩须附合同协议书和竣工验收备案登记表复印件。</w:t>
      </w:r>
    </w:p>
    <w:tbl>
      <w:tblPr>
        <w:tblStyle w:val="18"/>
        <w:tblW w:w="9020" w:type="dxa"/>
        <w:tblInd w:w="108"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158"/>
        <w:gridCol w:w="1098"/>
        <w:gridCol w:w="1203"/>
        <w:gridCol w:w="1352"/>
        <w:gridCol w:w="1954"/>
        <w:gridCol w:w="2255"/>
      </w:tblGrid>
      <w:tr w14:paraId="51C2C8D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9" w:hRule="atLeast"/>
        </w:trPr>
        <w:tc>
          <w:tcPr>
            <w:tcW w:w="1158" w:type="dxa"/>
            <w:vAlign w:val="center"/>
          </w:tcPr>
          <w:p w14:paraId="28E0E0B2">
            <w:pPr>
              <w:jc w:val="center"/>
              <w:rPr>
                <w:rFonts w:hint="eastAsia" w:ascii="宋体" w:hAnsi="宋体"/>
                <w:color w:val="auto"/>
                <w:szCs w:val="21"/>
                <w:highlight w:val="none"/>
              </w:rPr>
            </w:pPr>
            <w:r>
              <w:rPr>
                <w:rFonts w:hint="eastAsia" w:ascii="宋体" w:hAnsi="宋体"/>
                <w:color w:val="auto"/>
                <w:szCs w:val="21"/>
                <w:highlight w:val="none"/>
              </w:rPr>
              <w:t>姓  名</w:t>
            </w:r>
          </w:p>
        </w:tc>
        <w:tc>
          <w:tcPr>
            <w:tcW w:w="1098" w:type="dxa"/>
            <w:vAlign w:val="center"/>
          </w:tcPr>
          <w:p w14:paraId="5618CBC1">
            <w:pPr>
              <w:jc w:val="center"/>
              <w:rPr>
                <w:rFonts w:hint="eastAsia" w:ascii="宋体" w:hAnsi="宋体"/>
                <w:color w:val="auto"/>
                <w:szCs w:val="21"/>
                <w:highlight w:val="none"/>
              </w:rPr>
            </w:pPr>
          </w:p>
        </w:tc>
        <w:tc>
          <w:tcPr>
            <w:tcW w:w="1203" w:type="dxa"/>
            <w:vAlign w:val="center"/>
          </w:tcPr>
          <w:p w14:paraId="104D82B5">
            <w:pPr>
              <w:jc w:val="center"/>
              <w:rPr>
                <w:rFonts w:hint="eastAsia" w:ascii="宋体" w:hAnsi="宋体"/>
                <w:color w:val="auto"/>
                <w:szCs w:val="21"/>
                <w:highlight w:val="none"/>
              </w:rPr>
            </w:pPr>
            <w:r>
              <w:rPr>
                <w:rFonts w:hint="eastAsia" w:ascii="宋体" w:hAnsi="宋体"/>
                <w:color w:val="auto"/>
                <w:szCs w:val="21"/>
                <w:highlight w:val="none"/>
              </w:rPr>
              <w:t>年  龄</w:t>
            </w:r>
          </w:p>
        </w:tc>
        <w:tc>
          <w:tcPr>
            <w:tcW w:w="1352" w:type="dxa"/>
            <w:vAlign w:val="center"/>
          </w:tcPr>
          <w:p w14:paraId="089C1A32">
            <w:pPr>
              <w:jc w:val="center"/>
              <w:rPr>
                <w:rFonts w:hint="eastAsia" w:ascii="宋体" w:hAnsi="宋体"/>
                <w:color w:val="auto"/>
                <w:szCs w:val="21"/>
                <w:highlight w:val="none"/>
              </w:rPr>
            </w:pPr>
          </w:p>
        </w:tc>
        <w:tc>
          <w:tcPr>
            <w:tcW w:w="1954" w:type="dxa"/>
            <w:vAlign w:val="center"/>
          </w:tcPr>
          <w:p w14:paraId="67A5ABBB">
            <w:pPr>
              <w:jc w:val="center"/>
              <w:rPr>
                <w:rFonts w:hint="eastAsia" w:ascii="宋体" w:hAnsi="宋体"/>
                <w:color w:val="auto"/>
                <w:szCs w:val="21"/>
                <w:highlight w:val="none"/>
              </w:rPr>
            </w:pPr>
            <w:r>
              <w:rPr>
                <w:rFonts w:hint="eastAsia" w:ascii="宋体" w:hAnsi="宋体"/>
                <w:color w:val="auto"/>
                <w:szCs w:val="21"/>
                <w:highlight w:val="none"/>
              </w:rPr>
              <w:t>学历</w:t>
            </w:r>
          </w:p>
        </w:tc>
        <w:tc>
          <w:tcPr>
            <w:tcW w:w="2255" w:type="dxa"/>
            <w:vAlign w:val="center"/>
          </w:tcPr>
          <w:p w14:paraId="59BA0E48">
            <w:pPr>
              <w:jc w:val="center"/>
              <w:rPr>
                <w:rFonts w:hint="eastAsia" w:ascii="宋体" w:hAnsi="宋体"/>
                <w:color w:val="auto"/>
                <w:szCs w:val="21"/>
                <w:highlight w:val="none"/>
              </w:rPr>
            </w:pPr>
          </w:p>
        </w:tc>
      </w:tr>
      <w:tr w14:paraId="0AEEEA9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9" w:hRule="atLeast"/>
        </w:trPr>
        <w:tc>
          <w:tcPr>
            <w:tcW w:w="1158" w:type="dxa"/>
            <w:vAlign w:val="center"/>
          </w:tcPr>
          <w:p w14:paraId="389F63B4">
            <w:pPr>
              <w:jc w:val="center"/>
              <w:rPr>
                <w:rFonts w:hint="eastAsia" w:ascii="宋体" w:hAnsi="宋体"/>
                <w:color w:val="auto"/>
                <w:szCs w:val="21"/>
                <w:highlight w:val="none"/>
              </w:rPr>
            </w:pPr>
            <w:r>
              <w:rPr>
                <w:rFonts w:hint="eastAsia" w:ascii="宋体" w:hAnsi="宋体"/>
                <w:color w:val="auto"/>
                <w:szCs w:val="21"/>
                <w:highlight w:val="none"/>
              </w:rPr>
              <w:t>职  称</w:t>
            </w:r>
          </w:p>
        </w:tc>
        <w:tc>
          <w:tcPr>
            <w:tcW w:w="1098" w:type="dxa"/>
            <w:vAlign w:val="center"/>
          </w:tcPr>
          <w:p w14:paraId="55C0BF70">
            <w:pPr>
              <w:jc w:val="center"/>
              <w:rPr>
                <w:rFonts w:hint="eastAsia" w:ascii="宋体" w:hAnsi="宋体"/>
                <w:color w:val="auto"/>
                <w:szCs w:val="21"/>
                <w:highlight w:val="none"/>
              </w:rPr>
            </w:pPr>
          </w:p>
        </w:tc>
        <w:tc>
          <w:tcPr>
            <w:tcW w:w="1203" w:type="dxa"/>
            <w:vAlign w:val="center"/>
          </w:tcPr>
          <w:p w14:paraId="5E7D1DBA">
            <w:pPr>
              <w:jc w:val="center"/>
              <w:rPr>
                <w:rFonts w:hint="eastAsia" w:ascii="宋体" w:hAnsi="宋体"/>
                <w:color w:val="auto"/>
                <w:szCs w:val="21"/>
                <w:highlight w:val="none"/>
              </w:rPr>
            </w:pPr>
            <w:r>
              <w:rPr>
                <w:rFonts w:hint="eastAsia" w:ascii="宋体" w:hAnsi="宋体"/>
                <w:color w:val="auto"/>
                <w:szCs w:val="21"/>
                <w:highlight w:val="none"/>
              </w:rPr>
              <w:t>职  务</w:t>
            </w:r>
          </w:p>
        </w:tc>
        <w:tc>
          <w:tcPr>
            <w:tcW w:w="1352" w:type="dxa"/>
            <w:vAlign w:val="center"/>
          </w:tcPr>
          <w:p w14:paraId="00EA53F2">
            <w:pPr>
              <w:jc w:val="center"/>
              <w:rPr>
                <w:rFonts w:hint="eastAsia" w:ascii="宋体" w:hAnsi="宋体"/>
                <w:color w:val="auto"/>
                <w:szCs w:val="21"/>
                <w:highlight w:val="none"/>
              </w:rPr>
            </w:pPr>
          </w:p>
        </w:tc>
        <w:tc>
          <w:tcPr>
            <w:tcW w:w="1954" w:type="dxa"/>
            <w:vAlign w:val="center"/>
          </w:tcPr>
          <w:p w14:paraId="38A3298E">
            <w:pPr>
              <w:jc w:val="center"/>
              <w:rPr>
                <w:rFonts w:hint="eastAsia" w:ascii="宋体" w:hAnsi="宋体"/>
                <w:color w:val="auto"/>
                <w:szCs w:val="21"/>
                <w:highlight w:val="none"/>
              </w:rPr>
            </w:pPr>
            <w:r>
              <w:rPr>
                <w:rFonts w:hint="eastAsia" w:ascii="宋体" w:hAnsi="宋体"/>
                <w:color w:val="auto"/>
                <w:szCs w:val="21"/>
                <w:highlight w:val="none"/>
              </w:rPr>
              <w:t>拟在本工程任职</w:t>
            </w:r>
          </w:p>
        </w:tc>
        <w:tc>
          <w:tcPr>
            <w:tcW w:w="2255" w:type="dxa"/>
            <w:vAlign w:val="center"/>
          </w:tcPr>
          <w:p w14:paraId="667E00BB">
            <w:pPr>
              <w:jc w:val="center"/>
              <w:rPr>
                <w:rFonts w:hint="eastAsia" w:ascii="宋体" w:hAnsi="宋体"/>
                <w:color w:val="auto"/>
                <w:szCs w:val="21"/>
                <w:highlight w:val="none"/>
              </w:rPr>
            </w:pPr>
            <w:r>
              <w:rPr>
                <w:rFonts w:hint="eastAsia" w:ascii="宋体" w:hAnsi="宋体"/>
                <w:color w:val="auto"/>
                <w:szCs w:val="21"/>
                <w:highlight w:val="none"/>
              </w:rPr>
              <w:t>项目经理</w:t>
            </w:r>
          </w:p>
        </w:tc>
      </w:tr>
      <w:tr w14:paraId="00F029D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9" w:hRule="atLeast"/>
        </w:trPr>
        <w:tc>
          <w:tcPr>
            <w:tcW w:w="3459" w:type="dxa"/>
            <w:gridSpan w:val="3"/>
            <w:vAlign w:val="center"/>
          </w:tcPr>
          <w:p w14:paraId="0AA96DFB">
            <w:pPr>
              <w:jc w:val="center"/>
              <w:rPr>
                <w:rFonts w:hint="eastAsia" w:ascii="宋体" w:hAnsi="宋体"/>
                <w:color w:val="auto"/>
                <w:szCs w:val="21"/>
                <w:highlight w:val="none"/>
              </w:rPr>
            </w:pPr>
            <w:r>
              <w:rPr>
                <w:rFonts w:hint="eastAsia" w:ascii="宋体" w:hAnsi="宋体"/>
                <w:color w:val="auto"/>
                <w:szCs w:val="21"/>
                <w:highlight w:val="none"/>
              </w:rPr>
              <w:t>注册建造师执业资格等级</w:t>
            </w:r>
          </w:p>
        </w:tc>
        <w:tc>
          <w:tcPr>
            <w:tcW w:w="1352" w:type="dxa"/>
            <w:vAlign w:val="center"/>
          </w:tcPr>
          <w:p w14:paraId="20ECFD98">
            <w:pPr>
              <w:jc w:val="center"/>
              <w:rPr>
                <w:rFonts w:hint="eastAsia" w:ascii="宋体" w:hAnsi="宋体"/>
                <w:color w:val="auto"/>
                <w:szCs w:val="21"/>
                <w:highlight w:val="none"/>
              </w:rPr>
            </w:pPr>
            <w:r>
              <w:rPr>
                <w:rFonts w:hint="eastAsia" w:ascii="宋体" w:hAnsi="宋体"/>
                <w:color w:val="auto"/>
                <w:szCs w:val="21"/>
                <w:highlight w:val="none"/>
              </w:rPr>
              <w:t xml:space="preserve">      级</w:t>
            </w:r>
          </w:p>
        </w:tc>
        <w:tc>
          <w:tcPr>
            <w:tcW w:w="1954" w:type="dxa"/>
            <w:vAlign w:val="center"/>
          </w:tcPr>
          <w:p w14:paraId="3EC967AB">
            <w:pPr>
              <w:jc w:val="center"/>
              <w:rPr>
                <w:rFonts w:hint="eastAsia" w:ascii="宋体" w:hAnsi="宋体"/>
                <w:color w:val="auto"/>
                <w:szCs w:val="21"/>
                <w:highlight w:val="none"/>
              </w:rPr>
            </w:pPr>
            <w:r>
              <w:rPr>
                <w:rFonts w:hint="eastAsia" w:ascii="宋体" w:hAnsi="宋体"/>
                <w:color w:val="auto"/>
                <w:szCs w:val="21"/>
                <w:highlight w:val="none"/>
              </w:rPr>
              <w:t>建造师专业</w:t>
            </w:r>
          </w:p>
        </w:tc>
        <w:tc>
          <w:tcPr>
            <w:tcW w:w="2255" w:type="dxa"/>
            <w:vAlign w:val="center"/>
          </w:tcPr>
          <w:p w14:paraId="4F9ACE7B">
            <w:pPr>
              <w:jc w:val="center"/>
              <w:rPr>
                <w:rFonts w:hint="eastAsia" w:ascii="宋体" w:hAnsi="宋体"/>
                <w:color w:val="auto"/>
                <w:szCs w:val="21"/>
                <w:highlight w:val="none"/>
              </w:rPr>
            </w:pPr>
          </w:p>
        </w:tc>
      </w:tr>
      <w:tr w14:paraId="552BDE5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9" w:hRule="atLeast"/>
        </w:trPr>
        <w:tc>
          <w:tcPr>
            <w:tcW w:w="3459" w:type="dxa"/>
            <w:gridSpan w:val="3"/>
            <w:vAlign w:val="center"/>
          </w:tcPr>
          <w:p w14:paraId="1881D8D3">
            <w:pPr>
              <w:jc w:val="center"/>
              <w:rPr>
                <w:rFonts w:hint="eastAsia" w:ascii="宋体" w:hAnsi="宋体"/>
                <w:color w:val="auto"/>
                <w:szCs w:val="21"/>
                <w:highlight w:val="none"/>
              </w:rPr>
            </w:pPr>
            <w:r>
              <w:rPr>
                <w:rFonts w:hint="eastAsia" w:ascii="宋体" w:hAnsi="宋体"/>
                <w:color w:val="auto"/>
                <w:szCs w:val="21"/>
                <w:highlight w:val="none"/>
              </w:rPr>
              <w:t>安全生产考核合格证书</w:t>
            </w:r>
          </w:p>
        </w:tc>
        <w:tc>
          <w:tcPr>
            <w:tcW w:w="5561" w:type="dxa"/>
            <w:gridSpan w:val="3"/>
            <w:vAlign w:val="center"/>
          </w:tcPr>
          <w:p w14:paraId="4867E793">
            <w:pPr>
              <w:jc w:val="center"/>
              <w:rPr>
                <w:rFonts w:hint="eastAsia" w:ascii="宋体" w:hAnsi="宋体"/>
                <w:color w:val="auto"/>
                <w:szCs w:val="21"/>
                <w:highlight w:val="none"/>
              </w:rPr>
            </w:pPr>
          </w:p>
        </w:tc>
      </w:tr>
      <w:tr w14:paraId="0A5386B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9" w:hRule="atLeast"/>
        </w:trPr>
        <w:tc>
          <w:tcPr>
            <w:tcW w:w="1158" w:type="dxa"/>
            <w:vAlign w:val="center"/>
          </w:tcPr>
          <w:p w14:paraId="0EFD6901">
            <w:pPr>
              <w:jc w:val="center"/>
              <w:rPr>
                <w:rFonts w:hint="eastAsia" w:ascii="宋体" w:hAnsi="宋体"/>
                <w:color w:val="auto"/>
                <w:szCs w:val="21"/>
                <w:highlight w:val="none"/>
              </w:rPr>
            </w:pPr>
            <w:r>
              <w:rPr>
                <w:rFonts w:hint="eastAsia" w:ascii="宋体" w:hAnsi="宋体"/>
                <w:color w:val="auto"/>
                <w:szCs w:val="21"/>
                <w:highlight w:val="none"/>
              </w:rPr>
              <w:t>毕业学校</w:t>
            </w:r>
          </w:p>
        </w:tc>
        <w:tc>
          <w:tcPr>
            <w:tcW w:w="7862" w:type="dxa"/>
            <w:gridSpan w:val="5"/>
            <w:vAlign w:val="center"/>
          </w:tcPr>
          <w:p w14:paraId="2AB20416">
            <w:pPr>
              <w:ind w:firstLine="840" w:firstLineChars="400"/>
              <w:rPr>
                <w:rFonts w:hint="eastAsia" w:ascii="宋体" w:hAnsi="宋体"/>
                <w:color w:val="auto"/>
                <w:szCs w:val="21"/>
                <w:highlight w:val="none"/>
              </w:rPr>
            </w:pPr>
            <w:r>
              <w:rPr>
                <w:rFonts w:hint="eastAsia" w:ascii="宋体" w:hAnsi="宋体"/>
                <w:color w:val="auto"/>
                <w:szCs w:val="21"/>
                <w:highlight w:val="none"/>
              </w:rPr>
              <w:t>年毕业于                  学校            专业</w:t>
            </w:r>
          </w:p>
        </w:tc>
      </w:tr>
      <w:tr w14:paraId="40D21BF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9" w:hRule="atLeast"/>
        </w:trPr>
        <w:tc>
          <w:tcPr>
            <w:tcW w:w="9020" w:type="dxa"/>
            <w:gridSpan w:val="6"/>
            <w:vAlign w:val="center"/>
          </w:tcPr>
          <w:p w14:paraId="41645307">
            <w:pPr>
              <w:jc w:val="center"/>
              <w:rPr>
                <w:rFonts w:hint="eastAsia" w:ascii="宋体" w:hAnsi="宋体"/>
                <w:color w:val="auto"/>
                <w:szCs w:val="21"/>
                <w:highlight w:val="none"/>
              </w:rPr>
            </w:pPr>
            <w:r>
              <w:rPr>
                <w:rFonts w:hint="eastAsia" w:ascii="宋体" w:hAnsi="宋体"/>
                <w:color w:val="auto"/>
                <w:szCs w:val="21"/>
                <w:highlight w:val="none"/>
              </w:rPr>
              <w:t>主要工作经历</w:t>
            </w:r>
          </w:p>
        </w:tc>
      </w:tr>
      <w:tr w14:paraId="4227477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9" w:hRule="atLeast"/>
        </w:trPr>
        <w:tc>
          <w:tcPr>
            <w:tcW w:w="1158" w:type="dxa"/>
            <w:vAlign w:val="center"/>
          </w:tcPr>
          <w:p w14:paraId="5788C10E">
            <w:pPr>
              <w:jc w:val="center"/>
              <w:rPr>
                <w:rFonts w:hint="eastAsia" w:ascii="宋体" w:hAnsi="宋体"/>
                <w:color w:val="auto"/>
                <w:szCs w:val="21"/>
                <w:highlight w:val="none"/>
              </w:rPr>
            </w:pPr>
            <w:r>
              <w:rPr>
                <w:rFonts w:hint="eastAsia" w:ascii="宋体" w:hAnsi="宋体"/>
                <w:color w:val="auto"/>
                <w:szCs w:val="21"/>
                <w:highlight w:val="none"/>
              </w:rPr>
              <w:t>时  间</w:t>
            </w:r>
          </w:p>
        </w:tc>
        <w:tc>
          <w:tcPr>
            <w:tcW w:w="3653" w:type="dxa"/>
            <w:gridSpan w:val="3"/>
            <w:vAlign w:val="center"/>
          </w:tcPr>
          <w:p w14:paraId="34631180">
            <w:pPr>
              <w:jc w:val="center"/>
              <w:rPr>
                <w:rFonts w:hint="eastAsia" w:ascii="宋体" w:hAnsi="宋体"/>
                <w:color w:val="auto"/>
                <w:szCs w:val="21"/>
                <w:highlight w:val="none"/>
              </w:rPr>
            </w:pPr>
            <w:r>
              <w:rPr>
                <w:rFonts w:hint="eastAsia" w:ascii="宋体" w:hAnsi="宋体"/>
                <w:color w:val="auto"/>
                <w:szCs w:val="21"/>
                <w:highlight w:val="none"/>
              </w:rPr>
              <w:t>参加过的类似项目名称</w:t>
            </w:r>
          </w:p>
        </w:tc>
        <w:tc>
          <w:tcPr>
            <w:tcW w:w="1954" w:type="dxa"/>
            <w:vAlign w:val="center"/>
          </w:tcPr>
          <w:p w14:paraId="57A3260D">
            <w:pPr>
              <w:jc w:val="center"/>
              <w:rPr>
                <w:rFonts w:hint="eastAsia" w:ascii="宋体" w:hAnsi="宋体"/>
                <w:color w:val="auto"/>
                <w:szCs w:val="21"/>
                <w:highlight w:val="none"/>
              </w:rPr>
            </w:pPr>
            <w:r>
              <w:rPr>
                <w:rFonts w:hint="eastAsia" w:ascii="宋体" w:hAnsi="宋体"/>
                <w:color w:val="auto"/>
                <w:szCs w:val="21"/>
                <w:highlight w:val="none"/>
              </w:rPr>
              <w:t>工程概况说明</w:t>
            </w:r>
          </w:p>
        </w:tc>
        <w:tc>
          <w:tcPr>
            <w:tcW w:w="2255" w:type="dxa"/>
            <w:vAlign w:val="center"/>
          </w:tcPr>
          <w:p w14:paraId="28F7B6A9">
            <w:pPr>
              <w:jc w:val="center"/>
              <w:rPr>
                <w:rFonts w:hint="eastAsia" w:ascii="宋体" w:hAnsi="宋体"/>
                <w:color w:val="auto"/>
                <w:szCs w:val="21"/>
                <w:highlight w:val="none"/>
              </w:rPr>
            </w:pPr>
            <w:r>
              <w:rPr>
                <w:rFonts w:hint="eastAsia" w:ascii="宋体" w:hAnsi="宋体"/>
                <w:color w:val="auto"/>
                <w:szCs w:val="21"/>
                <w:highlight w:val="none"/>
              </w:rPr>
              <w:t>发包人及联系电话</w:t>
            </w:r>
          </w:p>
        </w:tc>
      </w:tr>
      <w:tr w14:paraId="2012042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87" w:hRule="atLeast"/>
        </w:trPr>
        <w:tc>
          <w:tcPr>
            <w:tcW w:w="1158" w:type="dxa"/>
            <w:vAlign w:val="center"/>
          </w:tcPr>
          <w:p w14:paraId="77EE54EF">
            <w:pPr>
              <w:jc w:val="center"/>
              <w:rPr>
                <w:rFonts w:hint="eastAsia" w:ascii="宋体" w:hAnsi="宋体"/>
                <w:color w:val="auto"/>
                <w:szCs w:val="21"/>
                <w:highlight w:val="none"/>
              </w:rPr>
            </w:pPr>
          </w:p>
        </w:tc>
        <w:tc>
          <w:tcPr>
            <w:tcW w:w="3653" w:type="dxa"/>
            <w:gridSpan w:val="3"/>
            <w:vAlign w:val="center"/>
          </w:tcPr>
          <w:p w14:paraId="0D3D3C74">
            <w:pPr>
              <w:jc w:val="center"/>
              <w:rPr>
                <w:rFonts w:hint="eastAsia" w:ascii="宋体" w:hAnsi="宋体"/>
                <w:color w:val="auto"/>
                <w:szCs w:val="21"/>
                <w:highlight w:val="none"/>
              </w:rPr>
            </w:pPr>
          </w:p>
        </w:tc>
        <w:tc>
          <w:tcPr>
            <w:tcW w:w="1954" w:type="dxa"/>
            <w:vAlign w:val="center"/>
          </w:tcPr>
          <w:p w14:paraId="0144E9B6">
            <w:pPr>
              <w:jc w:val="center"/>
              <w:rPr>
                <w:rFonts w:hint="eastAsia" w:ascii="宋体" w:hAnsi="宋体"/>
                <w:color w:val="auto"/>
                <w:szCs w:val="21"/>
                <w:highlight w:val="none"/>
              </w:rPr>
            </w:pPr>
          </w:p>
        </w:tc>
        <w:tc>
          <w:tcPr>
            <w:tcW w:w="2255" w:type="dxa"/>
            <w:vAlign w:val="center"/>
          </w:tcPr>
          <w:p w14:paraId="4BC6AE1A">
            <w:pPr>
              <w:jc w:val="center"/>
              <w:rPr>
                <w:rFonts w:hint="eastAsia" w:ascii="宋体" w:hAnsi="宋体"/>
                <w:color w:val="auto"/>
                <w:szCs w:val="21"/>
                <w:highlight w:val="none"/>
              </w:rPr>
            </w:pPr>
          </w:p>
        </w:tc>
      </w:tr>
      <w:tr w14:paraId="73F4280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87" w:hRule="atLeast"/>
        </w:trPr>
        <w:tc>
          <w:tcPr>
            <w:tcW w:w="1158" w:type="dxa"/>
            <w:vAlign w:val="center"/>
          </w:tcPr>
          <w:p w14:paraId="6E34F50C">
            <w:pPr>
              <w:jc w:val="center"/>
              <w:rPr>
                <w:rFonts w:hint="eastAsia" w:ascii="宋体" w:hAnsi="宋体"/>
                <w:color w:val="auto"/>
                <w:szCs w:val="21"/>
                <w:highlight w:val="none"/>
              </w:rPr>
            </w:pPr>
          </w:p>
        </w:tc>
        <w:tc>
          <w:tcPr>
            <w:tcW w:w="3653" w:type="dxa"/>
            <w:gridSpan w:val="3"/>
            <w:vAlign w:val="center"/>
          </w:tcPr>
          <w:p w14:paraId="00A9BAC2">
            <w:pPr>
              <w:jc w:val="center"/>
              <w:rPr>
                <w:rFonts w:hint="eastAsia" w:ascii="宋体" w:hAnsi="宋体"/>
                <w:color w:val="auto"/>
                <w:szCs w:val="21"/>
                <w:highlight w:val="none"/>
              </w:rPr>
            </w:pPr>
          </w:p>
        </w:tc>
        <w:tc>
          <w:tcPr>
            <w:tcW w:w="1954" w:type="dxa"/>
            <w:vAlign w:val="center"/>
          </w:tcPr>
          <w:p w14:paraId="0A6E5F73">
            <w:pPr>
              <w:jc w:val="center"/>
              <w:rPr>
                <w:rFonts w:hint="eastAsia" w:ascii="宋体" w:hAnsi="宋体"/>
                <w:color w:val="auto"/>
                <w:szCs w:val="21"/>
                <w:highlight w:val="none"/>
              </w:rPr>
            </w:pPr>
          </w:p>
        </w:tc>
        <w:tc>
          <w:tcPr>
            <w:tcW w:w="2255" w:type="dxa"/>
            <w:vAlign w:val="center"/>
          </w:tcPr>
          <w:p w14:paraId="47507062">
            <w:pPr>
              <w:jc w:val="center"/>
              <w:rPr>
                <w:rFonts w:hint="eastAsia" w:ascii="宋体" w:hAnsi="宋体"/>
                <w:color w:val="auto"/>
                <w:szCs w:val="21"/>
                <w:highlight w:val="none"/>
              </w:rPr>
            </w:pPr>
          </w:p>
        </w:tc>
      </w:tr>
      <w:tr w14:paraId="7D29307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87" w:hRule="atLeast"/>
        </w:trPr>
        <w:tc>
          <w:tcPr>
            <w:tcW w:w="1158" w:type="dxa"/>
            <w:vAlign w:val="center"/>
          </w:tcPr>
          <w:p w14:paraId="78B023D3">
            <w:pPr>
              <w:jc w:val="center"/>
              <w:rPr>
                <w:rFonts w:hint="eastAsia" w:ascii="宋体" w:hAnsi="宋体"/>
                <w:color w:val="auto"/>
                <w:szCs w:val="21"/>
                <w:highlight w:val="none"/>
              </w:rPr>
            </w:pPr>
          </w:p>
        </w:tc>
        <w:tc>
          <w:tcPr>
            <w:tcW w:w="3653" w:type="dxa"/>
            <w:gridSpan w:val="3"/>
            <w:vAlign w:val="center"/>
          </w:tcPr>
          <w:p w14:paraId="185B57F5">
            <w:pPr>
              <w:jc w:val="center"/>
              <w:rPr>
                <w:rFonts w:hint="eastAsia" w:ascii="宋体" w:hAnsi="宋体"/>
                <w:color w:val="auto"/>
                <w:szCs w:val="21"/>
                <w:highlight w:val="none"/>
              </w:rPr>
            </w:pPr>
          </w:p>
        </w:tc>
        <w:tc>
          <w:tcPr>
            <w:tcW w:w="1954" w:type="dxa"/>
            <w:vAlign w:val="center"/>
          </w:tcPr>
          <w:p w14:paraId="034A00B0">
            <w:pPr>
              <w:jc w:val="center"/>
              <w:rPr>
                <w:rFonts w:hint="eastAsia" w:ascii="宋体" w:hAnsi="宋体"/>
                <w:color w:val="auto"/>
                <w:szCs w:val="21"/>
                <w:highlight w:val="none"/>
              </w:rPr>
            </w:pPr>
          </w:p>
        </w:tc>
        <w:tc>
          <w:tcPr>
            <w:tcW w:w="2255" w:type="dxa"/>
            <w:vAlign w:val="center"/>
          </w:tcPr>
          <w:p w14:paraId="490919A2">
            <w:pPr>
              <w:jc w:val="center"/>
              <w:rPr>
                <w:rFonts w:hint="eastAsia" w:ascii="宋体" w:hAnsi="宋体"/>
                <w:color w:val="auto"/>
                <w:szCs w:val="21"/>
                <w:highlight w:val="none"/>
              </w:rPr>
            </w:pPr>
          </w:p>
        </w:tc>
      </w:tr>
      <w:tr w14:paraId="1976F0E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87" w:hRule="atLeast"/>
        </w:trPr>
        <w:tc>
          <w:tcPr>
            <w:tcW w:w="1158" w:type="dxa"/>
            <w:vAlign w:val="center"/>
          </w:tcPr>
          <w:p w14:paraId="30347908">
            <w:pPr>
              <w:jc w:val="center"/>
              <w:rPr>
                <w:rFonts w:hint="eastAsia" w:ascii="宋体" w:hAnsi="宋体"/>
                <w:color w:val="auto"/>
                <w:szCs w:val="21"/>
                <w:highlight w:val="none"/>
              </w:rPr>
            </w:pPr>
          </w:p>
        </w:tc>
        <w:tc>
          <w:tcPr>
            <w:tcW w:w="3653" w:type="dxa"/>
            <w:gridSpan w:val="3"/>
            <w:vAlign w:val="center"/>
          </w:tcPr>
          <w:p w14:paraId="6813E5DF">
            <w:pPr>
              <w:jc w:val="center"/>
              <w:rPr>
                <w:rFonts w:hint="eastAsia" w:ascii="宋体" w:hAnsi="宋体"/>
                <w:color w:val="auto"/>
                <w:szCs w:val="21"/>
                <w:highlight w:val="none"/>
              </w:rPr>
            </w:pPr>
          </w:p>
        </w:tc>
        <w:tc>
          <w:tcPr>
            <w:tcW w:w="1954" w:type="dxa"/>
            <w:vAlign w:val="center"/>
          </w:tcPr>
          <w:p w14:paraId="5E667E2B">
            <w:pPr>
              <w:jc w:val="center"/>
              <w:rPr>
                <w:rFonts w:hint="eastAsia" w:ascii="宋体" w:hAnsi="宋体"/>
                <w:color w:val="auto"/>
                <w:szCs w:val="21"/>
                <w:highlight w:val="none"/>
              </w:rPr>
            </w:pPr>
          </w:p>
        </w:tc>
        <w:tc>
          <w:tcPr>
            <w:tcW w:w="2255" w:type="dxa"/>
            <w:vAlign w:val="center"/>
          </w:tcPr>
          <w:p w14:paraId="1D030F84">
            <w:pPr>
              <w:jc w:val="center"/>
              <w:rPr>
                <w:rFonts w:hint="eastAsia" w:ascii="宋体" w:hAnsi="宋体"/>
                <w:color w:val="auto"/>
                <w:szCs w:val="21"/>
                <w:highlight w:val="none"/>
              </w:rPr>
            </w:pPr>
          </w:p>
        </w:tc>
      </w:tr>
      <w:tr w14:paraId="1CF4910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87" w:hRule="atLeast"/>
        </w:trPr>
        <w:tc>
          <w:tcPr>
            <w:tcW w:w="1158" w:type="dxa"/>
            <w:vAlign w:val="center"/>
          </w:tcPr>
          <w:p w14:paraId="03049F5E">
            <w:pPr>
              <w:jc w:val="center"/>
              <w:rPr>
                <w:rFonts w:hint="eastAsia" w:ascii="宋体" w:hAnsi="宋体"/>
                <w:color w:val="auto"/>
                <w:szCs w:val="21"/>
                <w:highlight w:val="none"/>
              </w:rPr>
            </w:pPr>
          </w:p>
        </w:tc>
        <w:tc>
          <w:tcPr>
            <w:tcW w:w="3653" w:type="dxa"/>
            <w:gridSpan w:val="3"/>
            <w:vAlign w:val="center"/>
          </w:tcPr>
          <w:p w14:paraId="63629DA2">
            <w:pPr>
              <w:jc w:val="center"/>
              <w:rPr>
                <w:rFonts w:hint="eastAsia" w:ascii="宋体" w:hAnsi="宋体"/>
                <w:color w:val="auto"/>
                <w:szCs w:val="21"/>
                <w:highlight w:val="none"/>
              </w:rPr>
            </w:pPr>
          </w:p>
        </w:tc>
        <w:tc>
          <w:tcPr>
            <w:tcW w:w="1954" w:type="dxa"/>
            <w:vAlign w:val="center"/>
          </w:tcPr>
          <w:p w14:paraId="59462A71">
            <w:pPr>
              <w:jc w:val="center"/>
              <w:rPr>
                <w:rFonts w:hint="eastAsia" w:ascii="宋体" w:hAnsi="宋体"/>
                <w:color w:val="auto"/>
                <w:szCs w:val="21"/>
                <w:highlight w:val="none"/>
              </w:rPr>
            </w:pPr>
          </w:p>
        </w:tc>
        <w:tc>
          <w:tcPr>
            <w:tcW w:w="2255" w:type="dxa"/>
            <w:vAlign w:val="center"/>
          </w:tcPr>
          <w:p w14:paraId="73D712AE">
            <w:pPr>
              <w:jc w:val="center"/>
              <w:rPr>
                <w:rFonts w:hint="eastAsia" w:ascii="宋体" w:hAnsi="宋体"/>
                <w:color w:val="auto"/>
                <w:szCs w:val="21"/>
                <w:highlight w:val="none"/>
              </w:rPr>
            </w:pPr>
          </w:p>
        </w:tc>
      </w:tr>
      <w:tr w14:paraId="775CEB3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87" w:hRule="atLeast"/>
        </w:trPr>
        <w:tc>
          <w:tcPr>
            <w:tcW w:w="1158" w:type="dxa"/>
            <w:vAlign w:val="center"/>
          </w:tcPr>
          <w:p w14:paraId="6D6D72AA">
            <w:pPr>
              <w:jc w:val="center"/>
              <w:rPr>
                <w:rFonts w:hint="eastAsia" w:ascii="宋体" w:hAnsi="宋体"/>
                <w:color w:val="auto"/>
                <w:szCs w:val="21"/>
                <w:highlight w:val="none"/>
              </w:rPr>
            </w:pPr>
          </w:p>
        </w:tc>
        <w:tc>
          <w:tcPr>
            <w:tcW w:w="3653" w:type="dxa"/>
            <w:gridSpan w:val="3"/>
            <w:vAlign w:val="center"/>
          </w:tcPr>
          <w:p w14:paraId="1AD4E6E3">
            <w:pPr>
              <w:jc w:val="center"/>
              <w:rPr>
                <w:rFonts w:hint="eastAsia" w:ascii="宋体" w:hAnsi="宋体"/>
                <w:color w:val="auto"/>
                <w:szCs w:val="21"/>
                <w:highlight w:val="none"/>
              </w:rPr>
            </w:pPr>
          </w:p>
        </w:tc>
        <w:tc>
          <w:tcPr>
            <w:tcW w:w="1954" w:type="dxa"/>
            <w:vAlign w:val="center"/>
          </w:tcPr>
          <w:p w14:paraId="74AA4124">
            <w:pPr>
              <w:jc w:val="center"/>
              <w:rPr>
                <w:rFonts w:hint="eastAsia" w:ascii="宋体" w:hAnsi="宋体"/>
                <w:color w:val="auto"/>
                <w:szCs w:val="21"/>
                <w:highlight w:val="none"/>
              </w:rPr>
            </w:pPr>
          </w:p>
        </w:tc>
        <w:tc>
          <w:tcPr>
            <w:tcW w:w="2255" w:type="dxa"/>
            <w:vAlign w:val="center"/>
          </w:tcPr>
          <w:p w14:paraId="42920880">
            <w:pPr>
              <w:jc w:val="center"/>
              <w:rPr>
                <w:rFonts w:hint="eastAsia" w:ascii="宋体" w:hAnsi="宋体"/>
                <w:color w:val="auto"/>
                <w:szCs w:val="21"/>
                <w:highlight w:val="none"/>
              </w:rPr>
            </w:pPr>
          </w:p>
        </w:tc>
      </w:tr>
      <w:tr w14:paraId="5C77345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87" w:hRule="atLeast"/>
        </w:trPr>
        <w:tc>
          <w:tcPr>
            <w:tcW w:w="1158" w:type="dxa"/>
            <w:vAlign w:val="center"/>
          </w:tcPr>
          <w:p w14:paraId="42B99412">
            <w:pPr>
              <w:jc w:val="center"/>
              <w:rPr>
                <w:rFonts w:hint="eastAsia" w:ascii="宋体" w:hAnsi="宋体"/>
                <w:color w:val="auto"/>
                <w:szCs w:val="21"/>
                <w:highlight w:val="none"/>
              </w:rPr>
            </w:pPr>
          </w:p>
        </w:tc>
        <w:tc>
          <w:tcPr>
            <w:tcW w:w="3653" w:type="dxa"/>
            <w:gridSpan w:val="3"/>
            <w:vAlign w:val="center"/>
          </w:tcPr>
          <w:p w14:paraId="64725BC4">
            <w:pPr>
              <w:jc w:val="center"/>
              <w:rPr>
                <w:rFonts w:hint="eastAsia" w:ascii="宋体" w:hAnsi="宋体"/>
                <w:color w:val="auto"/>
                <w:szCs w:val="21"/>
                <w:highlight w:val="none"/>
              </w:rPr>
            </w:pPr>
          </w:p>
        </w:tc>
        <w:tc>
          <w:tcPr>
            <w:tcW w:w="1954" w:type="dxa"/>
            <w:vAlign w:val="center"/>
          </w:tcPr>
          <w:p w14:paraId="12375741">
            <w:pPr>
              <w:jc w:val="center"/>
              <w:rPr>
                <w:rFonts w:hint="eastAsia" w:ascii="宋体" w:hAnsi="宋体"/>
                <w:color w:val="auto"/>
                <w:szCs w:val="21"/>
                <w:highlight w:val="none"/>
              </w:rPr>
            </w:pPr>
          </w:p>
        </w:tc>
        <w:tc>
          <w:tcPr>
            <w:tcW w:w="2255" w:type="dxa"/>
            <w:vAlign w:val="center"/>
          </w:tcPr>
          <w:p w14:paraId="701B256A">
            <w:pPr>
              <w:jc w:val="center"/>
              <w:rPr>
                <w:rFonts w:hint="eastAsia" w:ascii="宋体" w:hAnsi="宋体"/>
                <w:color w:val="auto"/>
                <w:szCs w:val="21"/>
                <w:highlight w:val="none"/>
              </w:rPr>
            </w:pPr>
          </w:p>
        </w:tc>
      </w:tr>
      <w:tr w14:paraId="35A29AB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87" w:hRule="atLeast"/>
        </w:trPr>
        <w:tc>
          <w:tcPr>
            <w:tcW w:w="1158" w:type="dxa"/>
            <w:vAlign w:val="center"/>
          </w:tcPr>
          <w:p w14:paraId="641ED4FA">
            <w:pPr>
              <w:jc w:val="center"/>
              <w:rPr>
                <w:rFonts w:hint="eastAsia" w:ascii="宋体" w:hAnsi="宋体"/>
                <w:color w:val="auto"/>
                <w:szCs w:val="21"/>
                <w:highlight w:val="none"/>
              </w:rPr>
            </w:pPr>
          </w:p>
        </w:tc>
        <w:tc>
          <w:tcPr>
            <w:tcW w:w="3653" w:type="dxa"/>
            <w:gridSpan w:val="3"/>
            <w:vAlign w:val="center"/>
          </w:tcPr>
          <w:p w14:paraId="0DDD5496">
            <w:pPr>
              <w:jc w:val="center"/>
              <w:rPr>
                <w:rFonts w:hint="eastAsia" w:ascii="宋体" w:hAnsi="宋体"/>
                <w:color w:val="auto"/>
                <w:szCs w:val="21"/>
                <w:highlight w:val="none"/>
              </w:rPr>
            </w:pPr>
          </w:p>
        </w:tc>
        <w:tc>
          <w:tcPr>
            <w:tcW w:w="1954" w:type="dxa"/>
            <w:vAlign w:val="center"/>
          </w:tcPr>
          <w:p w14:paraId="7F02C931">
            <w:pPr>
              <w:jc w:val="center"/>
              <w:rPr>
                <w:rFonts w:hint="eastAsia" w:ascii="宋体" w:hAnsi="宋体"/>
                <w:color w:val="auto"/>
                <w:szCs w:val="21"/>
                <w:highlight w:val="none"/>
              </w:rPr>
            </w:pPr>
          </w:p>
        </w:tc>
        <w:tc>
          <w:tcPr>
            <w:tcW w:w="2255" w:type="dxa"/>
            <w:vAlign w:val="center"/>
          </w:tcPr>
          <w:p w14:paraId="28ED60AD">
            <w:pPr>
              <w:jc w:val="center"/>
              <w:rPr>
                <w:rFonts w:hint="eastAsia" w:ascii="宋体" w:hAnsi="宋体"/>
                <w:color w:val="auto"/>
                <w:szCs w:val="21"/>
                <w:highlight w:val="none"/>
              </w:rPr>
            </w:pPr>
          </w:p>
        </w:tc>
      </w:tr>
      <w:tr w14:paraId="330FB4E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87" w:hRule="atLeast"/>
        </w:trPr>
        <w:tc>
          <w:tcPr>
            <w:tcW w:w="1158" w:type="dxa"/>
            <w:vAlign w:val="center"/>
          </w:tcPr>
          <w:p w14:paraId="3A15944D">
            <w:pPr>
              <w:jc w:val="center"/>
              <w:rPr>
                <w:rFonts w:hint="eastAsia" w:ascii="宋体" w:hAnsi="宋体"/>
                <w:color w:val="auto"/>
                <w:szCs w:val="21"/>
                <w:highlight w:val="none"/>
              </w:rPr>
            </w:pPr>
          </w:p>
        </w:tc>
        <w:tc>
          <w:tcPr>
            <w:tcW w:w="3653" w:type="dxa"/>
            <w:gridSpan w:val="3"/>
            <w:vAlign w:val="center"/>
          </w:tcPr>
          <w:p w14:paraId="68E72E8E">
            <w:pPr>
              <w:jc w:val="center"/>
              <w:rPr>
                <w:rFonts w:hint="eastAsia" w:ascii="宋体" w:hAnsi="宋体"/>
                <w:color w:val="auto"/>
                <w:szCs w:val="21"/>
                <w:highlight w:val="none"/>
              </w:rPr>
            </w:pPr>
          </w:p>
        </w:tc>
        <w:tc>
          <w:tcPr>
            <w:tcW w:w="1954" w:type="dxa"/>
            <w:vAlign w:val="center"/>
          </w:tcPr>
          <w:p w14:paraId="07F1DC99">
            <w:pPr>
              <w:jc w:val="center"/>
              <w:rPr>
                <w:rFonts w:hint="eastAsia" w:ascii="宋体" w:hAnsi="宋体"/>
                <w:color w:val="auto"/>
                <w:szCs w:val="21"/>
                <w:highlight w:val="none"/>
              </w:rPr>
            </w:pPr>
          </w:p>
        </w:tc>
        <w:tc>
          <w:tcPr>
            <w:tcW w:w="2255" w:type="dxa"/>
            <w:vAlign w:val="center"/>
          </w:tcPr>
          <w:p w14:paraId="64A89958">
            <w:pPr>
              <w:jc w:val="center"/>
              <w:rPr>
                <w:rFonts w:hint="eastAsia" w:ascii="宋体" w:hAnsi="宋体"/>
                <w:color w:val="auto"/>
                <w:szCs w:val="21"/>
                <w:highlight w:val="none"/>
              </w:rPr>
            </w:pPr>
          </w:p>
        </w:tc>
      </w:tr>
      <w:tr w14:paraId="08FB183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87" w:hRule="atLeast"/>
        </w:trPr>
        <w:tc>
          <w:tcPr>
            <w:tcW w:w="1158" w:type="dxa"/>
            <w:vAlign w:val="center"/>
          </w:tcPr>
          <w:p w14:paraId="7C9C36B7">
            <w:pPr>
              <w:jc w:val="center"/>
              <w:rPr>
                <w:rFonts w:hint="eastAsia" w:ascii="宋体" w:hAnsi="宋体"/>
                <w:color w:val="auto"/>
                <w:szCs w:val="21"/>
                <w:highlight w:val="none"/>
              </w:rPr>
            </w:pPr>
          </w:p>
        </w:tc>
        <w:tc>
          <w:tcPr>
            <w:tcW w:w="3653" w:type="dxa"/>
            <w:gridSpan w:val="3"/>
            <w:vAlign w:val="center"/>
          </w:tcPr>
          <w:p w14:paraId="0FEC1626">
            <w:pPr>
              <w:jc w:val="center"/>
              <w:rPr>
                <w:rFonts w:hint="eastAsia" w:ascii="宋体" w:hAnsi="宋体"/>
                <w:color w:val="auto"/>
                <w:szCs w:val="21"/>
                <w:highlight w:val="none"/>
              </w:rPr>
            </w:pPr>
          </w:p>
        </w:tc>
        <w:tc>
          <w:tcPr>
            <w:tcW w:w="1954" w:type="dxa"/>
            <w:vAlign w:val="center"/>
          </w:tcPr>
          <w:p w14:paraId="6F1A7975">
            <w:pPr>
              <w:jc w:val="center"/>
              <w:rPr>
                <w:rFonts w:hint="eastAsia" w:ascii="宋体" w:hAnsi="宋体"/>
                <w:color w:val="auto"/>
                <w:szCs w:val="21"/>
                <w:highlight w:val="none"/>
              </w:rPr>
            </w:pPr>
          </w:p>
        </w:tc>
        <w:tc>
          <w:tcPr>
            <w:tcW w:w="2255" w:type="dxa"/>
            <w:vAlign w:val="center"/>
          </w:tcPr>
          <w:p w14:paraId="65B26C8C">
            <w:pPr>
              <w:jc w:val="center"/>
              <w:rPr>
                <w:rFonts w:hint="eastAsia" w:ascii="宋体" w:hAnsi="宋体"/>
                <w:color w:val="auto"/>
                <w:szCs w:val="21"/>
                <w:highlight w:val="none"/>
              </w:rPr>
            </w:pPr>
          </w:p>
        </w:tc>
      </w:tr>
    </w:tbl>
    <w:p w14:paraId="23DBE7C5">
      <w:pPr>
        <w:spacing w:line="420" w:lineRule="exact"/>
        <w:rPr>
          <w:rFonts w:hint="eastAsia" w:ascii="宋体" w:hAnsi="宋体"/>
          <w:color w:val="auto"/>
          <w:szCs w:val="21"/>
          <w:highlight w:val="none"/>
        </w:rPr>
      </w:pPr>
    </w:p>
    <w:p w14:paraId="46572D7C">
      <w:pPr>
        <w:spacing w:line="420" w:lineRule="exact"/>
        <w:rPr>
          <w:rFonts w:hint="eastAsia" w:ascii="黑体" w:hAnsi="宋体" w:eastAsia="黑体"/>
          <w:color w:val="auto"/>
          <w:szCs w:val="21"/>
          <w:highlight w:val="none"/>
        </w:rPr>
      </w:pPr>
      <w:r>
        <w:rPr>
          <w:rFonts w:ascii="宋体" w:hAnsi="宋体"/>
          <w:color w:val="auto"/>
          <w:szCs w:val="21"/>
          <w:highlight w:val="none"/>
        </w:rPr>
        <w:br w:type="page"/>
      </w:r>
      <w:r>
        <w:rPr>
          <w:rFonts w:hint="eastAsia" w:ascii="黑体" w:hAnsi="宋体" w:eastAsia="黑体"/>
          <w:color w:val="auto"/>
          <w:szCs w:val="21"/>
          <w:highlight w:val="none"/>
        </w:rPr>
        <w:t>附2：主要项目管理人员简历表</w:t>
      </w:r>
    </w:p>
    <w:p w14:paraId="1978BB60">
      <w:pPr>
        <w:spacing w:line="420" w:lineRule="exact"/>
        <w:ind w:firstLine="359" w:firstLineChars="171"/>
        <w:rPr>
          <w:rFonts w:hint="eastAsia" w:ascii="宋体" w:hAnsi="宋体"/>
          <w:color w:val="auto"/>
          <w:szCs w:val="21"/>
          <w:highlight w:val="none"/>
        </w:rPr>
      </w:pPr>
    </w:p>
    <w:p w14:paraId="47B916BC">
      <w:pPr>
        <w:spacing w:line="420" w:lineRule="exact"/>
        <w:ind w:firstLine="359" w:firstLineChars="171"/>
        <w:rPr>
          <w:rFonts w:hint="eastAsia" w:ascii="宋体" w:hAnsi="宋体"/>
          <w:color w:val="auto"/>
          <w:szCs w:val="21"/>
          <w:highlight w:val="none"/>
        </w:rPr>
      </w:pPr>
      <w:r>
        <w:rPr>
          <w:rFonts w:hint="eastAsia" w:ascii="宋体" w:hAnsi="宋体"/>
          <w:color w:val="auto"/>
          <w:szCs w:val="21"/>
          <w:highlight w:val="none"/>
        </w:rPr>
        <w:t>主要项目管理人员指技术负责人、专职安全生产管理人员等岗位人员。</w:t>
      </w:r>
    </w:p>
    <w:tbl>
      <w:tblPr>
        <w:tblStyle w:val="18"/>
        <w:tblW w:w="8840"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4420"/>
        <w:gridCol w:w="4420"/>
      </w:tblGrid>
      <w:tr w14:paraId="6F03292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90" w:hRule="atLeast"/>
          <w:jc w:val="center"/>
        </w:trPr>
        <w:tc>
          <w:tcPr>
            <w:tcW w:w="8840" w:type="dxa"/>
            <w:gridSpan w:val="2"/>
          </w:tcPr>
          <w:p w14:paraId="22AA015E">
            <w:pPr>
              <w:spacing w:line="420" w:lineRule="exact"/>
              <w:rPr>
                <w:rFonts w:hint="eastAsia" w:ascii="宋体" w:hAnsi="宋体"/>
                <w:color w:val="auto"/>
                <w:szCs w:val="21"/>
                <w:highlight w:val="none"/>
              </w:rPr>
            </w:pPr>
            <w:r>
              <w:rPr>
                <w:rFonts w:hint="eastAsia" w:ascii="宋体" w:hAnsi="宋体"/>
                <w:color w:val="auto"/>
                <w:szCs w:val="21"/>
                <w:highlight w:val="none"/>
              </w:rPr>
              <w:t>岗位名称</w:t>
            </w:r>
          </w:p>
        </w:tc>
      </w:tr>
      <w:tr w14:paraId="3D6CA39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69" w:hRule="atLeast"/>
          <w:jc w:val="center"/>
        </w:trPr>
        <w:tc>
          <w:tcPr>
            <w:tcW w:w="4420" w:type="dxa"/>
          </w:tcPr>
          <w:p w14:paraId="674F5566">
            <w:pPr>
              <w:spacing w:line="420" w:lineRule="exact"/>
              <w:rPr>
                <w:rFonts w:hint="eastAsia" w:ascii="宋体" w:hAnsi="宋体"/>
                <w:color w:val="auto"/>
                <w:szCs w:val="21"/>
                <w:highlight w:val="none"/>
              </w:rPr>
            </w:pPr>
            <w:r>
              <w:rPr>
                <w:rFonts w:hint="eastAsia" w:ascii="宋体" w:hAnsi="宋体"/>
                <w:color w:val="auto"/>
                <w:szCs w:val="21"/>
                <w:highlight w:val="none"/>
              </w:rPr>
              <w:t>姓    名</w:t>
            </w:r>
          </w:p>
        </w:tc>
        <w:tc>
          <w:tcPr>
            <w:tcW w:w="4420" w:type="dxa"/>
          </w:tcPr>
          <w:p w14:paraId="698C10C7">
            <w:pPr>
              <w:spacing w:line="420" w:lineRule="exact"/>
              <w:rPr>
                <w:rFonts w:hint="eastAsia" w:ascii="宋体" w:hAnsi="宋体"/>
                <w:color w:val="auto"/>
                <w:szCs w:val="21"/>
                <w:highlight w:val="none"/>
              </w:rPr>
            </w:pPr>
            <w:r>
              <w:rPr>
                <w:rFonts w:hint="eastAsia" w:ascii="宋体" w:hAnsi="宋体"/>
                <w:color w:val="auto"/>
                <w:szCs w:val="21"/>
                <w:highlight w:val="none"/>
              </w:rPr>
              <w:t>年    龄</w:t>
            </w:r>
          </w:p>
        </w:tc>
      </w:tr>
      <w:tr w14:paraId="7C65531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90" w:hRule="atLeast"/>
          <w:jc w:val="center"/>
        </w:trPr>
        <w:tc>
          <w:tcPr>
            <w:tcW w:w="4420" w:type="dxa"/>
          </w:tcPr>
          <w:p w14:paraId="0BCDD1DF">
            <w:pPr>
              <w:spacing w:line="420" w:lineRule="exact"/>
              <w:rPr>
                <w:rFonts w:hint="eastAsia" w:ascii="宋体" w:hAnsi="宋体"/>
                <w:color w:val="auto"/>
                <w:szCs w:val="21"/>
                <w:highlight w:val="none"/>
              </w:rPr>
            </w:pPr>
            <w:r>
              <w:rPr>
                <w:rFonts w:hint="eastAsia" w:ascii="宋体" w:hAnsi="宋体"/>
                <w:color w:val="auto"/>
                <w:szCs w:val="21"/>
                <w:highlight w:val="none"/>
              </w:rPr>
              <w:t>性    别</w:t>
            </w:r>
          </w:p>
        </w:tc>
        <w:tc>
          <w:tcPr>
            <w:tcW w:w="4420" w:type="dxa"/>
          </w:tcPr>
          <w:p w14:paraId="71F919F2">
            <w:pPr>
              <w:spacing w:line="420" w:lineRule="exact"/>
              <w:rPr>
                <w:rFonts w:hint="eastAsia" w:ascii="宋体" w:hAnsi="宋体"/>
                <w:color w:val="auto"/>
                <w:szCs w:val="21"/>
                <w:highlight w:val="none"/>
              </w:rPr>
            </w:pPr>
            <w:r>
              <w:rPr>
                <w:rFonts w:hint="eastAsia" w:ascii="宋体" w:hAnsi="宋体"/>
                <w:color w:val="auto"/>
                <w:szCs w:val="21"/>
                <w:highlight w:val="none"/>
              </w:rPr>
              <w:t>毕业学校</w:t>
            </w:r>
          </w:p>
        </w:tc>
      </w:tr>
      <w:tr w14:paraId="33F1A2B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90" w:hRule="atLeast"/>
          <w:jc w:val="center"/>
        </w:trPr>
        <w:tc>
          <w:tcPr>
            <w:tcW w:w="4420" w:type="dxa"/>
          </w:tcPr>
          <w:p w14:paraId="5632AFFE">
            <w:pPr>
              <w:spacing w:line="420" w:lineRule="exact"/>
              <w:rPr>
                <w:rFonts w:hint="eastAsia" w:ascii="宋体" w:hAnsi="宋体"/>
                <w:color w:val="auto"/>
                <w:szCs w:val="21"/>
                <w:highlight w:val="none"/>
              </w:rPr>
            </w:pPr>
            <w:r>
              <w:rPr>
                <w:rFonts w:hint="eastAsia" w:ascii="宋体" w:hAnsi="宋体"/>
                <w:color w:val="auto"/>
                <w:szCs w:val="21"/>
                <w:highlight w:val="none"/>
              </w:rPr>
              <w:t>学历和专业</w:t>
            </w:r>
          </w:p>
        </w:tc>
        <w:tc>
          <w:tcPr>
            <w:tcW w:w="4420" w:type="dxa"/>
          </w:tcPr>
          <w:p w14:paraId="7196741E">
            <w:pPr>
              <w:spacing w:line="420" w:lineRule="exact"/>
              <w:rPr>
                <w:rFonts w:hint="eastAsia" w:ascii="宋体" w:hAnsi="宋体"/>
                <w:color w:val="auto"/>
                <w:szCs w:val="21"/>
                <w:highlight w:val="none"/>
              </w:rPr>
            </w:pPr>
            <w:r>
              <w:rPr>
                <w:rFonts w:hint="eastAsia" w:ascii="宋体" w:hAnsi="宋体"/>
                <w:color w:val="auto"/>
                <w:szCs w:val="21"/>
                <w:highlight w:val="none"/>
              </w:rPr>
              <w:t>毕业时间</w:t>
            </w:r>
          </w:p>
        </w:tc>
      </w:tr>
      <w:tr w14:paraId="13CEFDE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69" w:hRule="atLeast"/>
          <w:jc w:val="center"/>
        </w:trPr>
        <w:tc>
          <w:tcPr>
            <w:tcW w:w="4420" w:type="dxa"/>
          </w:tcPr>
          <w:p w14:paraId="57FC8EEA">
            <w:pPr>
              <w:spacing w:line="420" w:lineRule="exact"/>
              <w:rPr>
                <w:rFonts w:hint="eastAsia" w:ascii="宋体" w:hAnsi="宋体"/>
                <w:color w:val="auto"/>
                <w:szCs w:val="21"/>
                <w:highlight w:val="none"/>
              </w:rPr>
            </w:pPr>
            <w:r>
              <w:rPr>
                <w:rFonts w:hint="eastAsia" w:ascii="宋体" w:hAnsi="宋体"/>
                <w:color w:val="auto"/>
                <w:szCs w:val="21"/>
                <w:highlight w:val="none"/>
              </w:rPr>
              <w:t>拥有的执业资格</w:t>
            </w:r>
          </w:p>
        </w:tc>
        <w:tc>
          <w:tcPr>
            <w:tcW w:w="4420" w:type="dxa"/>
          </w:tcPr>
          <w:p w14:paraId="0F037C94">
            <w:pPr>
              <w:spacing w:line="420" w:lineRule="exact"/>
              <w:rPr>
                <w:rFonts w:hint="eastAsia" w:ascii="宋体" w:hAnsi="宋体"/>
                <w:color w:val="auto"/>
                <w:szCs w:val="21"/>
                <w:highlight w:val="none"/>
              </w:rPr>
            </w:pPr>
            <w:r>
              <w:rPr>
                <w:rFonts w:hint="eastAsia" w:ascii="宋体" w:hAnsi="宋体"/>
                <w:color w:val="auto"/>
                <w:szCs w:val="21"/>
                <w:highlight w:val="none"/>
              </w:rPr>
              <w:t>专业职称</w:t>
            </w:r>
          </w:p>
        </w:tc>
      </w:tr>
      <w:tr w14:paraId="30D7DAD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90" w:hRule="atLeast"/>
          <w:jc w:val="center"/>
        </w:trPr>
        <w:tc>
          <w:tcPr>
            <w:tcW w:w="4420" w:type="dxa"/>
          </w:tcPr>
          <w:p w14:paraId="06EE587D">
            <w:pPr>
              <w:spacing w:line="420" w:lineRule="exact"/>
              <w:rPr>
                <w:rFonts w:hint="eastAsia" w:ascii="宋体" w:hAnsi="宋体"/>
                <w:color w:val="auto"/>
                <w:szCs w:val="21"/>
                <w:highlight w:val="none"/>
              </w:rPr>
            </w:pPr>
            <w:r>
              <w:rPr>
                <w:rFonts w:hint="eastAsia" w:ascii="宋体" w:hAnsi="宋体"/>
                <w:color w:val="auto"/>
                <w:szCs w:val="21"/>
                <w:highlight w:val="none"/>
              </w:rPr>
              <w:t>执业资格证书编号</w:t>
            </w:r>
          </w:p>
        </w:tc>
        <w:tc>
          <w:tcPr>
            <w:tcW w:w="4420" w:type="dxa"/>
          </w:tcPr>
          <w:p w14:paraId="00C56C49">
            <w:pPr>
              <w:spacing w:line="420" w:lineRule="exact"/>
              <w:rPr>
                <w:rFonts w:hint="eastAsia" w:ascii="宋体" w:hAnsi="宋体"/>
                <w:color w:val="auto"/>
                <w:szCs w:val="21"/>
                <w:highlight w:val="none"/>
              </w:rPr>
            </w:pPr>
            <w:r>
              <w:rPr>
                <w:rFonts w:hint="eastAsia" w:ascii="宋体" w:hAnsi="宋体"/>
                <w:color w:val="auto"/>
                <w:szCs w:val="21"/>
                <w:highlight w:val="none"/>
              </w:rPr>
              <w:t>工作年限</w:t>
            </w:r>
          </w:p>
        </w:tc>
      </w:tr>
      <w:tr w14:paraId="0CEFF00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7125" w:hRule="atLeast"/>
          <w:jc w:val="center"/>
        </w:trPr>
        <w:tc>
          <w:tcPr>
            <w:tcW w:w="8840" w:type="dxa"/>
            <w:gridSpan w:val="2"/>
            <w:vAlign w:val="center"/>
          </w:tcPr>
          <w:p w14:paraId="63F2B43B">
            <w:pPr>
              <w:rPr>
                <w:rFonts w:hint="eastAsia" w:ascii="宋体" w:hAnsi="宋体"/>
                <w:color w:val="auto"/>
                <w:szCs w:val="21"/>
                <w:highlight w:val="none"/>
              </w:rPr>
            </w:pPr>
            <w:r>
              <w:rPr>
                <w:rFonts w:hint="eastAsia" w:ascii="宋体" w:hAnsi="宋体"/>
                <w:color w:val="auto"/>
                <w:szCs w:val="21"/>
                <w:highlight w:val="none"/>
              </w:rPr>
              <w:t>主</w:t>
            </w:r>
          </w:p>
          <w:p w14:paraId="70F93022">
            <w:pPr>
              <w:rPr>
                <w:rFonts w:hint="eastAsia" w:ascii="宋体" w:hAnsi="宋体"/>
                <w:color w:val="auto"/>
                <w:szCs w:val="21"/>
                <w:highlight w:val="none"/>
              </w:rPr>
            </w:pPr>
            <w:r>
              <w:rPr>
                <w:rFonts w:hint="eastAsia" w:ascii="宋体" w:hAnsi="宋体"/>
                <w:color w:val="auto"/>
                <w:szCs w:val="21"/>
                <w:highlight w:val="none"/>
              </w:rPr>
              <w:t>要</w:t>
            </w:r>
          </w:p>
          <w:p w14:paraId="22B871B4">
            <w:pPr>
              <w:rPr>
                <w:rFonts w:hint="eastAsia" w:ascii="宋体" w:hAnsi="宋体"/>
                <w:color w:val="auto"/>
                <w:szCs w:val="21"/>
                <w:highlight w:val="none"/>
              </w:rPr>
            </w:pPr>
            <w:r>
              <w:rPr>
                <w:rFonts w:hint="eastAsia" w:ascii="宋体" w:hAnsi="宋体"/>
                <w:color w:val="auto"/>
                <w:szCs w:val="21"/>
                <w:highlight w:val="none"/>
              </w:rPr>
              <w:t>工</w:t>
            </w:r>
          </w:p>
          <w:p w14:paraId="18EEC8DB">
            <w:pPr>
              <w:rPr>
                <w:rFonts w:hint="eastAsia" w:ascii="宋体" w:hAnsi="宋体"/>
                <w:color w:val="auto"/>
                <w:szCs w:val="21"/>
                <w:highlight w:val="none"/>
              </w:rPr>
            </w:pPr>
            <w:r>
              <w:rPr>
                <w:rFonts w:hint="eastAsia" w:ascii="宋体" w:hAnsi="宋体"/>
                <w:color w:val="auto"/>
                <w:szCs w:val="21"/>
                <w:highlight w:val="none"/>
              </w:rPr>
              <w:t>作</w:t>
            </w:r>
          </w:p>
          <w:p w14:paraId="1B9C3175">
            <w:pPr>
              <w:rPr>
                <w:rFonts w:hint="eastAsia" w:ascii="宋体" w:hAnsi="宋体"/>
                <w:color w:val="auto"/>
                <w:szCs w:val="21"/>
                <w:highlight w:val="none"/>
              </w:rPr>
            </w:pPr>
            <w:r>
              <w:rPr>
                <w:rFonts w:hint="eastAsia" w:ascii="宋体" w:hAnsi="宋体"/>
                <w:color w:val="auto"/>
                <w:szCs w:val="21"/>
                <w:highlight w:val="none"/>
              </w:rPr>
              <w:t>业</w:t>
            </w:r>
          </w:p>
          <w:p w14:paraId="52221C4F">
            <w:pPr>
              <w:rPr>
                <w:rFonts w:hint="eastAsia" w:ascii="宋体" w:hAnsi="宋体"/>
                <w:color w:val="auto"/>
                <w:szCs w:val="21"/>
                <w:highlight w:val="none"/>
              </w:rPr>
            </w:pPr>
            <w:r>
              <w:rPr>
                <w:rFonts w:hint="eastAsia" w:ascii="宋体" w:hAnsi="宋体"/>
                <w:color w:val="auto"/>
                <w:szCs w:val="21"/>
                <w:highlight w:val="none"/>
              </w:rPr>
              <w:t>绩</w:t>
            </w:r>
          </w:p>
          <w:p w14:paraId="01A4F57E">
            <w:pPr>
              <w:rPr>
                <w:rFonts w:hint="eastAsia" w:ascii="宋体" w:hAnsi="宋体"/>
                <w:color w:val="auto"/>
                <w:szCs w:val="21"/>
                <w:highlight w:val="none"/>
              </w:rPr>
            </w:pPr>
            <w:r>
              <w:rPr>
                <w:rFonts w:hint="eastAsia" w:ascii="宋体" w:hAnsi="宋体"/>
                <w:color w:val="auto"/>
                <w:szCs w:val="21"/>
                <w:highlight w:val="none"/>
              </w:rPr>
              <w:t>及</w:t>
            </w:r>
          </w:p>
          <w:p w14:paraId="306AA0BE">
            <w:pPr>
              <w:rPr>
                <w:rFonts w:hint="eastAsia" w:ascii="宋体" w:hAnsi="宋体"/>
                <w:color w:val="auto"/>
                <w:szCs w:val="21"/>
                <w:highlight w:val="none"/>
              </w:rPr>
            </w:pPr>
            <w:r>
              <w:rPr>
                <w:rFonts w:hint="eastAsia" w:ascii="宋体" w:hAnsi="宋体"/>
                <w:color w:val="auto"/>
                <w:szCs w:val="21"/>
                <w:highlight w:val="none"/>
              </w:rPr>
              <w:t>担</w:t>
            </w:r>
          </w:p>
          <w:p w14:paraId="05A554D2">
            <w:pPr>
              <w:rPr>
                <w:rFonts w:hint="eastAsia" w:ascii="宋体" w:hAnsi="宋体"/>
                <w:color w:val="auto"/>
                <w:szCs w:val="21"/>
                <w:highlight w:val="none"/>
              </w:rPr>
            </w:pPr>
            <w:r>
              <w:rPr>
                <w:rFonts w:hint="eastAsia" w:ascii="宋体" w:hAnsi="宋体"/>
                <w:color w:val="auto"/>
                <w:szCs w:val="21"/>
                <w:highlight w:val="none"/>
              </w:rPr>
              <w:t>任</w:t>
            </w:r>
          </w:p>
          <w:p w14:paraId="32B3B952">
            <w:pPr>
              <w:rPr>
                <w:rFonts w:hint="eastAsia" w:ascii="宋体" w:hAnsi="宋体"/>
                <w:color w:val="auto"/>
                <w:szCs w:val="21"/>
                <w:highlight w:val="none"/>
              </w:rPr>
            </w:pPr>
            <w:r>
              <w:rPr>
                <w:rFonts w:hint="eastAsia" w:ascii="宋体" w:hAnsi="宋体"/>
                <w:color w:val="auto"/>
                <w:szCs w:val="21"/>
                <w:highlight w:val="none"/>
              </w:rPr>
              <w:t>的</w:t>
            </w:r>
          </w:p>
          <w:p w14:paraId="33D94363">
            <w:pPr>
              <w:rPr>
                <w:rFonts w:hint="eastAsia" w:ascii="宋体" w:hAnsi="宋体"/>
                <w:color w:val="auto"/>
                <w:szCs w:val="21"/>
                <w:highlight w:val="none"/>
              </w:rPr>
            </w:pPr>
            <w:r>
              <w:rPr>
                <w:rFonts w:hint="eastAsia" w:ascii="宋体" w:hAnsi="宋体"/>
                <w:color w:val="auto"/>
                <w:szCs w:val="21"/>
                <w:highlight w:val="none"/>
              </w:rPr>
              <w:t>主</w:t>
            </w:r>
          </w:p>
          <w:p w14:paraId="30FAFED3">
            <w:pPr>
              <w:rPr>
                <w:rFonts w:hint="eastAsia" w:ascii="宋体" w:hAnsi="宋体"/>
                <w:color w:val="auto"/>
                <w:szCs w:val="21"/>
                <w:highlight w:val="none"/>
              </w:rPr>
            </w:pPr>
            <w:r>
              <w:rPr>
                <w:rFonts w:hint="eastAsia" w:ascii="宋体" w:hAnsi="宋体"/>
                <w:color w:val="auto"/>
                <w:szCs w:val="21"/>
                <w:highlight w:val="none"/>
              </w:rPr>
              <w:t>要</w:t>
            </w:r>
          </w:p>
          <w:p w14:paraId="280EBC48">
            <w:pPr>
              <w:rPr>
                <w:rFonts w:hint="eastAsia" w:ascii="宋体" w:hAnsi="宋体"/>
                <w:color w:val="auto"/>
                <w:szCs w:val="21"/>
                <w:highlight w:val="none"/>
              </w:rPr>
            </w:pPr>
            <w:r>
              <w:rPr>
                <w:rFonts w:hint="eastAsia" w:ascii="宋体" w:hAnsi="宋体"/>
                <w:color w:val="auto"/>
                <w:szCs w:val="21"/>
                <w:highlight w:val="none"/>
              </w:rPr>
              <w:t>工</w:t>
            </w:r>
          </w:p>
          <w:p w14:paraId="5859ED42">
            <w:pPr>
              <w:rPr>
                <w:rFonts w:hint="eastAsia" w:ascii="宋体" w:hAnsi="宋体"/>
                <w:color w:val="auto"/>
                <w:szCs w:val="21"/>
                <w:highlight w:val="none"/>
              </w:rPr>
            </w:pPr>
            <w:r>
              <w:rPr>
                <w:rFonts w:hint="eastAsia" w:ascii="宋体" w:hAnsi="宋体"/>
                <w:color w:val="auto"/>
                <w:szCs w:val="21"/>
                <w:highlight w:val="none"/>
              </w:rPr>
              <w:t>作</w:t>
            </w:r>
          </w:p>
        </w:tc>
      </w:tr>
    </w:tbl>
    <w:p w14:paraId="6BD8260A">
      <w:pPr>
        <w:pStyle w:val="22"/>
        <w:ind w:firstLine="210"/>
        <w:rPr>
          <w:color w:val="auto"/>
          <w:highlight w:val="none"/>
        </w:rPr>
        <w:sectPr>
          <w:pgSz w:w="11850" w:h="16790"/>
          <w:pgMar w:top="1560" w:right="1180" w:bottom="920" w:left="1580" w:header="0" w:footer="721" w:gutter="0"/>
          <w:cols w:space="720" w:num="1"/>
        </w:sectPr>
      </w:pPr>
    </w:p>
    <w:p w14:paraId="5E38443E">
      <w:pPr>
        <w:pStyle w:val="7"/>
        <w:rPr>
          <w:b/>
          <w:color w:val="auto"/>
          <w:sz w:val="20"/>
          <w:highlight w:val="none"/>
        </w:rPr>
      </w:pPr>
      <w:r>
        <w:rPr>
          <w:rFonts w:hint="eastAsia" w:ascii="宋体" w:hAnsi="宋体" w:cs="宋体"/>
          <w:color w:val="auto"/>
          <w:sz w:val="24"/>
          <w:highlight w:val="none"/>
        </w:rPr>
        <w:t>格式8</w:t>
      </w:r>
    </w:p>
    <w:p w14:paraId="2F9EED0B">
      <w:pPr>
        <w:pStyle w:val="7"/>
        <w:rPr>
          <w:b/>
          <w:color w:val="auto"/>
          <w:sz w:val="20"/>
          <w:highlight w:val="none"/>
        </w:rPr>
      </w:pPr>
    </w:p>
    <w:p w14:paraId="7EF895C2">
      <w:pPr>
        <w:pStyle w:val="7"/>
        <w:spacing w:before="12"/>
        <w:rPr>
          <w:b/>
          <w:color w:val="auto"/>
          <w:sz w:val="22"/>
          <w:highlight w:val="none"/>
        </w:rPr>
      </w:pPr>
    </w:p>
    <w:p w14:paraId="219640B8">
      <w:pPr>
        <w:spacing w:before="55"/>
        <w:ind w:left="588" w:right="987"/>
        <w:jc w:val="center"/>
        <w:rPr>
          <w:b/>
          <w:color w:val="auto"/>
          <w:sz w:val="32"/>
          <w:highlight w:val="none"/>
        </w:rPr>
      </w:pPr>
      <w:r>
        <w:rPr>
          <w:rFonts w:hint="eastAsia"/>
          <w:b/>
          <w:color w:val="auto"/>
          <w:sz w:val="32"/>
          <w:highlight w:val="none"/>
        </w:rPr>
        <w:t>项目管理机构配备情况辅助说明资料</w:t>
      </w:r>
    </w:p>
    <w:p w14:paraId="1C3D9575">
      <w:pPr>
        <w:pStyle w:val="7"/>
        <w:spacing w:before="9"/>
        <w:rPr>
          <w:bCs/>
          <w:color w:val="auto"/>
          <w:sz w:val="24"/>
          <w:szCs w:val="56"/>
          <w:highlight w:val="none"/>
        </w:rPr>
      </w:pPr>
      <w:r>
        <w:rPr>
          <w:rFonts w:hint="eastAsia"/>
          <w:bCs/>
          <w:color w:val="auto"/>
          <w:sz w:val="24"/>
          <w:szCs w:val="56"/>
          <w:highlight w:val="none"/>
        </w:rPr>
        <w:t>项目名称：</w:t>
      </w:r>
    </w:p>
    <w:p w14:paraId="019B6F57">
      <w:pPr>
        <w:pStyle w:val="7"/>
        <w:spacing w:before="66"/>
        <w:ind w:left="218"/>
        <w:rPr>
          <w:color w:val="auto"/>
          <w:sz w:val="8"/>
          <w:highlight w:val="none"/>
        </w:rPr>
      </w:pPr>
      <w:r>
        <w:rPr>
          <w:color w:val="auto"/>
          <w:highlight w:val="none"/>
        </w:rPr>
        <mc:AlternateContent>
          <mc:Choice Requires="wpg">
            <w:drawing>
              <wp:anchor distT="0" distB="0" distL="114300" distR="114300" simplePos="0" relativeHeight="251659264" behindDoc="1" locked="0" layoutInCell="1" allowOverlap="1">
                <wp:simplePos x="0" y="0"/>
                <wp:positionH relativeFrom="page">
                  <wp:posOffset>1069975</wp:posOffset>
                </wp:positionH>
                <wp:positionV relativeFrom="paragraph">
                  <wp:posOffset>265430</wp:posOffset>
                </wp:positionV>
                <wp:extent cx="5635625" cy="5347335"/>
                <wp:effectExtent l="1270" t="1905" r="1905" b="10160"/>
                <wp:wrapTopAndBottom/>
                <wp:docPr id="4" name="组合 4"/>
                <wp:cNvGraphicFramePr/>
                <a:graphic xmlns:a="http://schemas.openxmlformats.org/drawingml/2006/main">
                  <a:graphicData uri="http://schemas.microsoft.com/office/word/2010/wordprocessingGroup">
                    <wpg:wgp>
                      <wpg:cNvGrpSpPr/>
                      <wpg:grpSpPr>
                        <a:xfrm>
                          <a:off x="0" y="0"/>
                          <a:ext cx="5635625" cy="5347335"/>
                          <a:chOff x="1685" y="419"/>
                          <a:chExt cx="8875" cy="8421"/>
                        </a:xfrm>
                        <a:effectLst/>
                      </wpg:grpSpPr>
                      <wps:wsp>
                        <wps:cNvPr id="5" name="Rectangle 3"/>
                        <wps:cNvSpPr>
                          <a:spLocks noChangeArrowheads="1"/>
                        </wps:cNvSpPr>
                        <wps:spPr bwMode="auto">
                          <a:xfrm>
                            <a:off x="1685" y="418"/>
                            <a:ext cx="10" cy="10"/>
                          </a:xfrm>
                          <a:prstGeom prst="rect">
                            <a:avLst/>
                          </a:prstGeom>
                          <a:solidFill>
                            <a:srgbClr val="000000"/>
                          </a:solidFill>
                          <a:ln>
                            <a:noFill/>
                          </a:ln>
                          <a:effectLst/>
                        </wps:spPr>
                        <wps:bodyPr rot="0" vert="horz" wrap="square" lIns="91440" tIns="45720" rIns="91440" bIns="45720" anchor="t" anchorCtr="0" upright="1">
                          <a:noAutofit/>
                        </wps:bodyPr>
                      </wps:wsp>
                      <wps:wsp>
                        <wps:cNvPr id="6" name="Rectangle 4"/>
                        <wps:cNvSpPr>
                          <a:spLocks noChangeArrowheads="1"/>
                        </wps:cNvSpPr>
                        <wps:spPr bwMode="auto">
                          <a:xfrm>
                            <a:off x="1685" y="418"/>
                            <a:ext cx="10" cy="10"/>
                          </a:xfrm>
                          <a:prstGeom prst="rect">
                            <a:avLst/>
                          </a:prstGeom>
                          <a:solidFill>
                            <a:srgbClr val="000000"/>
                          </a:solidFill>
                          <a:ln>
                            <a:noFill/>
                          </a:ln>
                          <a:effectLst/>
                        </wps:spPr>
                        <wps:bodyPr rot="0" vert="horz" wrap="square" lIns="91440" tIns="45720" rIns="91440" bIns="45720" anchor="t" anchorCtr="0" upright="1">
                          <a:noAutofit/>
                        </wps:bodyPr>
                      </wps:wsp>
                      <wps:wsp>
                        <wps:cNvPr id="7" name="Line 5"/>
                        <wps:cNvCnPr/>
                        <wps:spPr bwMode="auto">
                          <a:xfrm>
                            <a:off x="1695" y="424"/>
                            <a:ext cx="8855" cy="0"/>
                          </a:xfrm>
                          <a:prstGeom prst="line">
                            <a:avLst/>
                          </a:prstGeom>
                          <a:noFill/>
                          <a:ln w="6096">
                            <a:solidFill>
                              <a:srgbClr val="000000"/>
                            </a:solidFill>
                            <a:round/>
                          </a:ln>
                          <a:effectLst/>
                        </wps:spPr>
                        <wps:bodyPr/>
                      </wps:wsp>
                      <wps:wsp>
                        <wps:cNvPr id="8" name="Rectangle 6"/>
                        <wps:cNvSpPr>
                          <a:spLocks noChangeArrowheads="1"/>
                        </wps:cNvSpPr>
                        <wps:spPr bwMode="auto">
                          <a:xfrm>
                            <a:off x="10550" y="418"/>
                            <a:ext cx="10" cy="10"/>
                          </a:xfrm>
                          <a:prstGeom prst="rect">
                            <a:avLst/>
                          </a:prstGeom>
                          <a:solidFill>
                            <a:srgbClr val="000000"/>
                          </a:solidFill>
                          <a:ln>
                            <a:noFill/>
                          </a:ln>
                          <a:effectLst/>
                        </wps:spPr>
                        <wps:bodyPr rot="0" vert="horz" wrap="square" lIns="91440" tIns="45720" rIns="91440" bIns="45720" anchor="t" anchorCtr="0" upright="1">
                          <a:noAutofit/>
                        </wps:bodyPr>
                      </wps:wsp>
                      <wps:wsp>
                        <wps:cNvPr id="9" name="Rectangle 7"/>
                        <wps:cNvSpPr>
                          <a:spLocks noChangeArrowheads="1"/>
                        </wps:cNvSpPr>
                        <wps:spPr bwMode="auto">
                          <a:xfrm>
                            <a:off x="10550" y="418"/>
                            <a:ext cx="10" cy="10"/>
                          </a:xfrm>
                          <a:prstGeom prst="rect">
                            <a:avLst/>
                          </a:prstGeom>
                          <a:solidFill>
                            <a:srgbClr val="000000"/>
                          </a:solidFill>
                          <a:ln>
                            <a:noFill/>
                          </a:ln>
                          <a:effectLst/>
                        </wps:spPr>
                        <wps:bodyPr rot="0" vert="horz" wrap="square" lIns="91440" tIns="45720" rIns="91440" bIns="45720" anchor="t" anchorCtr="0" upright="1">
                          <a:noAutofit/>
                        </wps:bodyPr>
                      </wps:wsp>
                      <wps:wsp>
                        <wps:cNvPr id="10" name="Line 8"/>
                        <wps:cNvCnPr/>
                        <wps:spPr bwMode="auto">
                          <a:xfrm>
                            <a:off x="1690" y="429"/>
                            <a:ext cx="0" cy="8401"/>
                          </a:xfrm>
                          <a:prstGeom prst="line">
                            <a:avLst/>
                          </a:prstGeom>
                          <a:noFill/>
                          <a:ln w="6096">
                            <a:solidFill>
                              <a:srgbClr val="000000"/>
                            </a:solidFill>
                            <a:round/>
                          </a:ln>
                          <a:effectLst/>
                        </wps:spPr>
                        <wps:bodyPr/>
                      </wps:wsp>
                      <wps:wsp>
                        <wps:cNvPr id="11" name="Rectangle 9"/>
                        <wps:cNvSpPr>
                          <a:spLocks noChangeArrowheads="1"/>
                        </wps:cNvSpPr>
                        <wps:spPr bwMode="auto">
                          <a:xfrm>
                            <a:off x="1685" y="8830"/>
                            <a:ext cx="10" cy="10"/>
                          </a:xfrm>
                          <a:prstGeom prst="rect">
                            <a:avLst/>
                          </a:prstGeom>
                          <a:solidFill>
                            <a:srgbClr val="000000"/>
                          </a:solidFill>
                          <a:ln>
                            <a:noFill/>
                          </a:ln>
                          <a:effectLst/>
                        </wps:spPr>
                        <wps:bodyPr rot="0" vert="horz" wrap="square" lIns="91440" tIns="45720" rIns="91440" bIns="45720" anchor="t" anchorCtr="0" upright="1">
                          <a:noAutofit/>
                        </wps:bodyPr>
                      </wps:wsp>
                      <wps:wsp>
                        <wps:cNvPr id="12" name="Rectangle 10"/>
                        <wps:cNvSpPr>
                          <a:spLocks noChangeArrowheads="1"/>
                        </wps:cNvSpPr>
                        <wps:spPr bwMode="auto">
                          <a:xfrm>
                            <a:off x="1685" y="8830"/>
                            <a:ext cx="10" cy="10"/>
                          </a:xfrm>
                          <a:prstGeom prst="rect">
                            <a:avLst/>
                          </a:prstGeom>
                          <a:solidFill>
                            <a:srgbClr val="000000"/>
                          </a:solidFill>
                          <a:ln>
                            <a:noFill/>
                          </a:ln>
                          <a:effectLst/>
                        </wps:spPr>
                        <wps:bodyPr rot="0" vert="horz" wrap="square" lIns="91440" tIns="45720" rIns="91440" bIns="45720" anchor="t" anchorCtr="0" upright="1">
                          <a:noAutofit/>
                        </wps:bodyPr>
                      </wps:wsp>
                      <wps:wsp>
                        <wps:cNvPr id="13" name="Line 11"/>
                        <wps:cNvCnPr/>
                        <wps:spPr bwMode="auto">
                          <a:xfrm>
                            <a:off x="1695" y="8835"/>
                            <a:ext cx="8855" cy="0"/>
                          </a:xfrm>
                          <a:prstGeom prst="line">
                            <a:avLst/>
                          </a:prstGeom>
                          <a:noFill/>
                          <a:ln w="6096">
                            <a:solidFill>
                              <a:srgbClr val="000000"/>
                            </a:solidFill>
                            <a:round/>
                          </a:ln>
                          <a:effectLst/>
                        </wps:spPr>
                        <wps:bodyPr/>
                      </wps:wsp>
                      <wps:wsp>
                        <wps:cNvPr id="14" name="Line 12"/>
                        <wps:cNvCnPr/>
                        <wps:spPr bwMode="auto">
                          <a:xfrm>
                            <a:off x="10555" y="429"/>
                            <a:ext cx="0" cy="8401"/>
                          </a:xfrm>
                          <a:prstGeom prst="line">
                            <a:avLst/>
                          </a:prstGeom>
                          <a:noFill/>
                          <a:ln w="6096">
                            <a:solidFill>
                              <a:srgbClr val="000000"/>
                            </a:solidFill>
                            <a:round/>
                          </a:ln>
                          <a:effectLst/>
                        </wps:spPr>
                        <wps:bodyPr/>
                      </wps:wsp>
                      <wps:wsp>
                        <wps:cNvPr id="15" name="Rectangle 13"/>
                        <wps:cNvSpPr>
                          <a:spLocks noChangeArrowheads="1"/>
                        </wps:cNvSpPr>
                        <wps:spPr bwMode="auto">
                          <a:xfrm>
                            <a:off x="10550" y="8830"/>
                            <a:ext cx="10" cy="10"/>
                          </a:xfrm>
                          <a:prstGeom prst="rect">
                            <a:avLst/>
                          </a:prstGeom>
                          <a:solidFill>
                            <a:srgbClr val="000000"/>
                          </a:solidFill>
                          <a:ln>
                            <a:noFill/>
                          </a:ln>
                          <a:effectLst/>
                        </wps:spPr>
                        <wps:bodyPr rot="0" vert="horz" wrap="square" lIns="91440" tIns="45720" rIns="91440" bIns="45720" anchor="t" anchorCtr="0" upright="1">
                          <a:noAutofit/>
                        </wps:bodyPr>
                      </wps:wsp>
                      <wps:wsp>
                        <wps:cNvPr id="16" name="Rectangle 14"/>
                        <wps:cNvSpPr>
                          <a:spLocks noChangeArrowheads="1"/>
                        </wps:cNvSpPr>
                        <wps:spPr bwMode="auto">
                          <a:xfrm>
                            <a:off x="10550" y="8830"/>
                            <a:ext cx="10" cy="10"/>
                          </a:xfrm>
                          <a:prstGeom prst="rect">
                            <a:avLst/>
                          </a:prstGeom>
                          <a:solidFill>
                            <a:srgbClr val="000000"/>
                          </a:solidFill>
                          <a:ln>
                            <a:noFill/>
                          </a:ln>
                          <a:effectLst/>
                        </wps:spPr>
                        <wps:bodyPr rot="0" vert="horz" wrap="square" lIns="91440" tIns="45720" rIns="91440" bIns="45720" anchor="t" anchorCtr="0" upright="1">
                          <a:noAutofit/>
                        </wps:bodyPr>
                      </wps:wsp>
                    </wpg:wgp>
                  </a:graphicData>
                </a:graphic>
              </wp:anchor>
            </w:drawing>
          </mc:Choice>
          <mc:Fallback>
            <w:pict>
              <v:group id="_x0000_s1026" o:spid="_x0000_s1026" o:spt="203" style="position:absolute;left:0pt;margin-left:84.25pt;margin-top:20.9pt;height:421.05pt;width:443.75pt;mso-position-horizontal-relative:page;mso-wrap-distance-bottom:0pt;mso-wrap-distance-top:0pt;z-index:-251657216;mso-width-relative:page;mso-height-relative:page;" coordorigin="1685,419" coordsize="8875,8421" o:gfxdata="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">
                <o:lock v:ext="edit" aspectratio="f"/>
                <v:rect id="Rectangle 3" o:spid="_x0000_s1026" o:spt="1" style="position:absolute;left:1685;top:418;height:10;width:10;" fillcolor="#000000" filled="t" stroked="f" coordsize="21600,21600" o:gfxdata="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DwUEpC8AAAA&#10;2gAAAA8AAAAAAAAAAQAgAAAAIgAAAGRycy9kb3ducmV2LnhtbFBLAQIUABQAAAAIAIdO4kAzLwWe&#10;OwAAADkAAAAQAAAAAAAAAAEAIAAAAAsBAABkcnMvc2hhcGV4bWwueG1sUEsFBgAAAAAGAAYAWwEA&#10;ALUDAAAAAA==&#10;">
                  <v:fill on="t" focussize="0,0"/>
                  <v:stroke on="f"/>
                  <v:imagedata o:title=""/>
                  <o:lock v:ext="edit" aspectratio="f"/>
                </v:rect>
                <v:rect id="Rectangle 4" o:spid="_x0000_s1026" o:spt="1" style="position:absolute;left:1685;top:418;height:10;width:10;" fillcolor="#000000" filled="t" stroked="f" coordsize="21600,21600" o:gfxdata="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MxoznvQAA&#10;ANoAAAAPAAAAAAAAAAEAIAAAACIAAABkcnMvZG93bnJldi54bWxQSwECFAAUAAAACACHTuJAMy8F&#10;njsAAAA5AAAAEAAAAAAAAAABACAAAAAMAQAAZHJzL3NoYXBleG1sLnhtbFBLBQYAAAAABgAGAFsB&#10;AAC2AwAAAAA=&#10;">
                  <v:fill on="t" focussize="0,0"/>
                  <v:stroke on="f"/>
                  <v:imagedata o:title=""/>
                  <o:lock v:ext="edit" aspectratio="f"/>
                </v:rect>
                <v:line id="Line 5" o:spid="_x0000_s1026" o:spt="20" style="position:absolute;left:1695;top:424;height:0;width:8855;" filled="f" stroked="t" coordsize="21600,21600" o:gfxdata="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oy1fmvQAA&#10;ANoAAAAPAAAAAAAAAAEAIAAAACIAAABkcnMvZG93bnJldi54bWxQSwECFAAUAAAACACHTuJAMy8F&#10;njsAAAA5AAAAEAAAAAAAAAABACAAAAAMAQAAZHJzL3NoYXBleG1sLnhtbFBLBQYAAAAABgAGAFsB&#10;AAC2AwAAAAA=&#10;">
                  <v:fill on="f" focussize="0,0"/>
                  <v:stroke weight="0.48pt" color="#000000" joinstyle="round"/>
                  <v:imagedata o:title=""/>
                  <o:lock v:ext="edit" aspectratio="f"/>
                </v:line>
                <v:rect id="Rectangle 6" o:spid="_x0000_s1026" o:spt="1" style="position:absolute;left:10550;top:418;height:10;width:10;" fillcolor="#000000" filled="t" stroked="f" coordsize="21600,21600" o:gfxdata="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NIVvQ65AAAA2gAA&#10;AA8AAAAAAAAAAQAgAAAAIgAAAGRycy9kb3ducmV2LnhtbFBLAQIUABQAAAAIAIdO4kAzLwWeOwAA&#10;ADkAAAAQAAAAAAAAAAEAIAAAAAgBAABkcnMvc2hhcGV4bWwueG1sUEsFBgAAAAAGAAYAWwEAALID&#10;AAAAAA==&#10;">
                  <v:fill on="t" focussize="0,0"/>
                  <v:stroke on="f"/>
                  <v:imagedata o:title=""/>
                  <o:lock v:ext="edit" aspectratio="f"/>
                </v:rect>
                <v:rect id="Rectangle 7" o:spid="_x0000_s1026" o:spt="1" style="position:absolute;left:10550;top:418;height:10;width:10;" fillcolor="#000000" filled="t" stroked="f" coordsize="21600,21600" o:gfxdata="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vVkYlb4A&#10;AADaAAAADwAAAAAAAAABACAAAAAiAAAAZHJzL2Rvd25yZXYueG1sUEsBAhQAFAAAAAgAh07iQDMv&#10;BZ47AAAAOQAAABAAAAAAAAAAAQAgAAAADQEAAGRycy9zaGFwZXhtbC54bWxQSwUGAAAAAAYABgBb&#10;AQAAtwMAAAAA&#10;">
                  <v:fill on="t" focussize="0,0"/>
                  <v:stroke on="f"/>
                  <v:imagedata o:title=""/>
                  <o:lock v:ext="edit" aspectratio="f"/>
                </v:rect>
                <v:line id="Line 8" o:spid="_x0000_s1026" o:spt="20" style="position:absolute;left:1690;top:429;height:8401;width:0;" filled="f" stroked="t" coordsize="21600,21600" o:gfxdata="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X7iNF74A&#10;AADbAAAADwAAAAAAAAABACAAAAAiAAAAZHJzL2Rvd25yZXYueG1sUEsBAhQAFAAAAAgAh07iQDMv&#10;BZ47AAAAOQAAABAAAAAAAAAAAQAgAAAADQEAAGRycy9zaGFwZXhtbC54bWxQSwUGAAAAAAYABgBb&#10;AQAAtwMAAAAA&#10;">
                  <v:fill on="f" focussize="0,0"/>
                  <v:stroke weight="0.48pt" color="#000000" joinstyle="round"/>
                  <v:imagedata o:title=""/>
                  <o:lock v:ext="edit" aspectratio="f"/>
                </v:line>
                <v:rect id="Rectangle 9" o:spid="_x0000_s1026" o:spt="1" style="position:absolute;left:1685;top:8830;height:10;width:10;" fillcolor="#000000" filled="t" stroked="f" coordsize="21600,21600" o:gfxdata="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NnQ2Pa8AAAA&#10;2wAAAA8AAAAAAAAAAQAgAAAAIgAAAGRycy9kb3ducmV2LnhtbFBLAQIUABQAAAAIAIdO4kAzLwWe&#10;OwAAADkAAAAQAAAAAAAAAAEAIAAAAAsBAABkcnMvc2hhcGV4bWwueG1sUEsFBgAAAAAGAAYAWwEA&#10;ALUDAAAAAA==&#10;">
                  <v:fill on="t" focussize="0,0"/>
                  <v:stroke on="f"/>
                  <v:imagedata o:title=""/>
                  <o:lock v:ext="edit" aspectratio="f"/>
                </v:rect>
                <v:rect id="Rectangle 10" o:spid="_x0000_s1026" o:spt="1" style="position:absolute;left:1685;top:8830;height:10;width:10;" fillcolor="#000000" filled="t" stroked="f" coordsize="21600,21600" o:gfxdata="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CkCRoG8AAAA&#10;2wAAAA8AAAAAAAAAAQAgAAAAIgAAAGRycy9kb3ducmV2LnhtbFBLAQIUABQAAAAIAIdO4kAzLwWe&#10;OwAAADkAAAAQAAAAAAAAAAEAIAAAAAsBAABkcnMvc2hhcGV4bWwueG1sUEsFBgAAAAAGAAYAWwEA&#10;ALUDAAAAAA==&#10;">
                  <v:fill on="t" focussize="0,0"/>
                  <v:stroke on="f"/>
                  <v:imagedata o:title=""/>
                  <o:lock v:ext="edit" aspectratio="f"/>
                </v:rect>
                <v:line id="Line 11" o:spid="_x0000_s1026" o:spt="20" style="position:absolute;left:1695;top:8835;height:0;width:8855;" filled="f" stroked="t" coordsize="21600,21600" o:gfxdata="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r2oTYLsAAADb&#10;AAAADwAAAAAAAAABACAAAAAiAAAAZHJzL2Rvd25yZXYueG1sUEsBAhQAFAAAAAgAh07iQDMvBZ47&#10;AAAAOQAAABAAAAAAAAAAAQAgAAAACgEAAGRycy9zaGFwZXhtbC54bWxQSwUGAAAAAAYABgBbAQAA&#10;tAMAAAAA&#10;">
                  <v:fill on="f" focussize="0,0"/>
                  <v:stroke weight="0.48pt" color="#000000" joinstyle="round"/>
                  <v:imagedata o:title=""/>
                  <o:lock v:ext="edit" aspectratio="f"/>
                </v:line>
                <v:line id="Line 12" o:spid="_x0000_s1026" o:spt="20" style="position:absolute;left:10555;top:429;height:8401;width:0;" filled="f" stroked="t" coordsize="21600,21600" o:gfxdata="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IIOLFLsAAADb&#10;AAAADwAAAAAAAAABACAAAAAiAAAAZHJzL2Rvd25yZXYueG1sUEsBAhQAFAAAAAgAh07iQDMvBZ47&#10;AAAAOQAAABAAAAAAAAAAAQAgAAAACgEAAGRycy9zaGFwZXhtbC54bWxQSwUGAAAAAAYABgBbAQAA&#10;tAMAAAAA&#10;">
                  <v:fill on="f" focussize="0,0"/>
                  <v:stroke weight="0.48pt" color="#000000" joinstyle="round"/>
                  <v:imagedata o:title=""/>
                  <o:lock v:ext="edit" aspectratio="f"/>
                </v:line>
                <v:rect id="Rectangle 13" o:spid="_x0000_s1026" o:spt="1" style="position:absolute;left:10550;top:8830;height:10;width:10;" fillcolor="#000000" filled="t" stroked="f" coordsize="21600,21600" o:gfxdata="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puve9bsAAADb&#10;AAAADwAAAAAAAAABACAAAAAiAAAAZHJzL2Rvd25yZXYueG1sUEsBAhQAFAAAAAgAh07iQDMvBZ47&#10;AAAAOQAAABAAAAAAAAAAAQAgAAAACgEAAGRycy9zaGFwZXhtbC54bWxQSwUGAAAAAAYABgBbAQAA&#10;tAMAAAAA&#10;">
                  <v:fill on="t" focussize="0,0"/>
                  <v:stroke on="f"/>
                  <v:imagedata o:title=""/>
                  <o:lock v:ext="edit" aspectratio="f"/>
                </v:rect>
                <v:rect id="Rectangle 14" o:spid="_x0000_s1026" o:spt="1" style="position:absolute;left:10550;top:8830;height:10;width:10;" fillcolor="#000000" filled="t" stroked="f" coordsize="21600,21600" o:gfxdata="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FY5QIK8AAAA&#10;2wAAAA8AAAAAAAAAAQAgAAAAIgAAAGRycy9kb3ducmV2LnhtbFBLAQIUABQAAAAIAIdO4kAzLwWe&#10;OwAAADkAAAAQAAAAAAAAAAEAIAAAAAsBAABkcnMvc2hhcGV4bWwueG1sUEsFBgAAAAAGAAYAWwEA&#10;ALUDAAAAAA==&#10;">
                  <v:fill on="t" focussize="0,0"/>
                  <v:stroke on="f"/>
                  <v:imagedata o:title=""/>
                  <o:lock v:ext="edit" aspectratio="f"/>
                </v:rect>
                <w10:wrap type="topAndBottom"/>
              </v:group>
            </w:pict>
          </mc:Fallback>
        </mc:AlternateContent>
      </w:r>
    </w:p>
    <w:p w14:paraId="430B1B2C">
      <w:pPr>
        <w:pStyle w:val="7"/>
        <w:spacing w:before="67" w:line="436" w:lineRule="auto"/>
        <w:ind w:left="218" w:right="611" w:firstLine="120"/>
        <w:rPr>
          <w:color w:val="auto"/>
          <w:highlight w:val="none"/>
        </w:rPr>
      </w:pPr>
      <w:r>
        <w:rPr>
          <w:rFonts w:hint="eastAsia"/>
          <w:color w:val="auto"/>
          <w:highlight w:val="none"/>
        </w:rPr>
        <w:t>注：1、辅助说明资料主要包括管理机构和机构设置、职责分工有关复印资料及投标人认为有必要提供的资料。格式不做统一规定。</w:t>
      </w:r>
    </w:p>
    <w:p w14:paraId="1C1E342A">
      <w:pPr>
        <w:pStyle w:val="7"/>
        <w:spacing w:before="1"/>
        <w:ind w:left="818"/>
        <w:rPr>
          <w:color w:val="auto"/>
          <w:highlight w:val="none"/>
        </w:rPr>
      </w:pPr>
      <w:r>
        <w:rPr>
          <w:rFonts w:hint="eastAsia"/>
          <w:color w:val="auto"/>
          <w:highlight w:val="none"/>
        </w:rPr>
        <w:t>2、项目管理机构配备情况说明资料另附（与本投标文件一起装订）</w:t>
      </w:r>
    </w:p>
    <w:p w14:paraId="4DC3F1A5">
      <w:pPr>
        <w:spacing w:line="380" w:lineRule="exact"/>
        <w:rPr>
          <w:rFonts w:hint="eastAsia" w:ascii="宋体" w:hAnsi="宋体" w:cs="宋体"/>
          <w:color w:val="auto"/>
          <w:sz w:val="24"/>
          <w:highlight w:val="none"/>
        </w:rPr>
      </w:pPr>
    </w:p>
    <w:p w14:paraId="711A1E3B">
      <w:pPr>
        <w:spacing w:line="360" w:lineRule="auto"/>
        <w:rPr>
          <w:rFonts w:hint="eastAsia" w:ascii="宋体" w:hAnsi="宋体" w:cs="宋体"/>
          <w:color w:val="auto"/>
          <w:sz w:val="24"/>
          <w:highlight w:val="none"/>
        </w:rPr>
      </w:pPr>
      <w:r>
        <w:rPr>
          <w:rFonts w:hint="eastAsia" w:ascii="宋体" w:hAnsi="宋体" w:cs="宋体"/>
          <w:color w:val="auto"/>
          <w:sz w:val="24"/>
          <w:highlight w:val="none"/>
        </w:rPr>
        <w:t>格式9</w:t>
      </w:r>
    </w:p>
    <w:p w14:paraId="1206AEBA">
      <w:pPr>
        <w:spacing w:line="360" w:lineRule="auto"/>
        <w:ind w:firstLine="1680" w:firstLineChars="700"/>
        <w:rPr>
          <w:rFonts w:hint="eastAsia" w:ascii="宋体" w:hAnsi="宋体" w:cs="宋体"/>
          <w:color w:val="auto"/>
          <w:kern w:val="1"/>
          <w:sz w:val="24"/>
          <w:highlight w:val="none"/>
        </w:rPr>
      </w:pPr>
    </w:p>
    <w:p w14:paraId="2569E1A0">
      <w:pPr>
        <w:spacing w:line="360" w:lineRule="auto"/>
        <w:ind w:firstLine="1680" w:firstLineChars="700"/>
        <w:rPr>
          <w:rFonts w:hint="eastAsia" w:ascii="宋体" w:hAnsi="宋体" w:cs="宋体"/>
          <w:color w:val="auto"/>
          <w:kern w:val="1"/>
          <w:sz w:val="24"/>
          <w:highlight w:val="none"/>
        </w:rPr>
      </w:pPr>
      <w:r>
        <w:rPr>
          <w:rFonts w:hint="eastAsia" w:ascii="宋体" w:hAnsi="宋体" w:cs="宋体"/>
          <w:color w:val="auto"/>
          <w:kern w:val="1"/>
          <w:sz w:val="24"/>
          <w:highlight w:val="none"/>
        </w:rPr>
        <w:t>合格供应商的声明函和承诺书</w:t>
      </w:r>
    </w:p>
    <w:p w14:paraId="6A01789C">
      <w:pPr>
        <w:spacing w:line="360" w:lineRule="auto"/>
        <w:jc w:val="center"/>
        <w:rPr>
          <w:rFonts w:hint="eastAsia" w:ascii="宋体" w:hAnsi="宋体" w:cs="宋体"/>
          <w:b/>
          <w:bCs/>
          <w:color w:val="auto"/>
          <w:sz w:val="24"/>
          <w:highlight w:val="none"/>
        </w:rPr>
      </w:pPr>
    </w:p>
    <w:p w14:paraId="557CEF6F">
      <w:pPr>
        <w:spacing w:line="360" w:lineRule="auto"/>
        <w:jc w:val="center"/>
        <w:rPr>
          <w:rFonts w:hint="eastAsia" w:ascii="宋体" w:hAnsi="宋体" w:cs="宋体"/>
          <w:b/>
          <w:bCs/>
          <w:color w:val="auto"/>
          <w:sz w:val="24"/>
          <w:highlight w:val="none"/>
        </w:rPr>
      </w:pPr>
    </w:p>
    <w:p w14:paraId="34FA4B58">
      <w:pPr>
        <w:spacing w:line="360" w:lineRule="auto"/>
        <w:jc w:val="center"/>
        <w:rPr>
          <w:rFonts w:hint="eastAsia" w:ascii="宋体" w:hAnsi="宋体" w:cs="宋体"/>
          <w:b/>
          <w:bCs/>
          <w:color w:val="auto"/>
          <w:sz w:val="24"/>
          <w:highlight w:val="none"/>
        </w:rPr>
      </w:pPr>
    </w:p>
    <w:p w14:paraId="01293688">
      <w:pPr>
        <w:spacing w:line="360" w:lineRule="auto"/>
        <w:jc w:val="center"/>
        <w:rPr>
          <w:rFonts w:hint="eastAsia" w:ascii="宋体" w:hAnsi="宋体" w:cs="宋体"/>
          <w:b/>
          <w:color w:val="auto"/>
          <w:sz w:val="24"/>
          <w:highlight w:val="none"/>
        </w:rPr>
      </w:pPr>
    </w:p>
    <w:p w14:paraId="251D9E6E">
      <w:pPr>
        <w:spacing w:line="360" w:lineRule="auto"/>
        <w:jc w:val="center"/>
        <w:rPr>
          <w:rFonts w:hint="eastAsia" w:ascii="宋体" w:hAnsi="宋体" w:cs="宋体"/>
          <w:b/>
          <w:color w:val="auto"/>
          <w:sz w:val="24"/>
          <w:highlight w:val="none"/>
        </w:rPr>
      </w:pPr>
    </w:p>
    <w:p w14:paraId="7C539D14">
      <w:pPr>
        <w:spacing w:line="360" w:lineRule="auto"/>
        <w:jc w:val="center"/>
        <w:rPr>
          <w:rFonts w:hint="eastAsia" w:ascii="宋体" w:hAnsi="宋体" w:cs="宋体"/>
          <w:b/>
          <w:color w:val="auto"/>
          <w:sz w:val="24"/>
          <w:highlight w:val="none"/>
        </w:rPr>
      </w:pPr>
    </w:p>
    <w:p w14:paraId="2EBDF9AC">
      <w:pPr>
        <w:spacing w:line="360" w:lineRule="auto"/>
        <w:jc w:val="center"/>
        <w:rPr>
          <w:rFonts w:hint="eastAsia" w:ascii="宋体" w:hAnsi="宋体" w:cs="宋体"/>
          <w:b/>
          <w:color w:val="auto"/>
          <w:sz w:val="24"/>
          <w:highlight w:val="none"/>
        </w:rPr>
      </w:pPr>
    </w:p>
    <w:p w14:paraId="491FFED8">
      <w:pPr>
        <w:spacing w:line="360" w:lineRule="auto"/>
        <w:jc w:val="center"/>
        <w:rPr>
          <w:rFonts w:hint="eastAsia" w:ascii="宋体" w:hAnsi="宋体" w:cs="宋体"/>
          <w:b/>
          <w:color w:val="auto"/>
          <w:sz w:val="24"/>
          <w:highlight w:val="none"/>
        </w:rPr>
      </w:pPr>
    </w:p>
    <w:p w14:paraId="6B80899F">
      <w:pPr>
        <w:spacing w:line="360" w:lineRule="auto"/>
        <w:jc w:val="center"/>
        <w:rPr>
          <w:rFonts w:hint="eastAsia" w:ascii="宋体" w:hAnsi="宋体" w:cs="宋体"/>
          <w:b/>
          <w:color w:val="auto"/>
          <w:sz w:val="24"/>
          <w:highlight w:val="none"/>
        </w:rPr>
      </w:pPr>
    </w:p>
    <w:p w14:paraId="3D2C7AD8">
      <w:pPr>
        <w:spacing w:line="360" w:lineRule="auto"/>
        <w:jc w:val="center"/>
        <w:rPr>
          <w:rFonts w:hint="eastAsia" w:ascii="宋体" w:hAnsi="宋体" w:cs="宋体"/>
          <w:b/>
          <w:color w:val="auto"/>
          <w:sz w:val="24"/>
          <w:highlight w:val="none"/>
        </w:rPr>
      </w:pPr>
    </w:p>
    <w:p w14:paraId="6E718177">
      <w:pPr>
        <w:spacing w:line="360" w:lineRule="auto"/>
        <w:jc w:val="center"/>
        <w:rPr>
          <w:rFonts w:hint="eastAsia" w:ascii="宋体" w:hAnsi="宋体" w:cs="宋体"/>
          <w:b/>
          <w:color w:val="auto"/>
          <w:sz w:val="24"/>
          <w:highlight w:val="none"/>
        </w:rPr>
      </w:pPr>
    </w:p>
    <w:p w14:paraId="138099A2">
      <w:pPr>
        <w:spacing w:line="360" w:lineRule="auto"/>
        <w:jc w:val="center"/>
        <w:rPr>
          <w:rFonts w:hint="eastAsia" w:ascii="宋体" w:hAnsi="宋体" w:cs="宋体"/>
          <w:b/>
          <w:color w:val="auto"/>
          <w:sz w:val="24"/>
          <w:highlight w:val="none"/>
        </w:rPr>
      </w:pPr>
    </w:p>
    <w:p w14:paraId="4792A8CE">
      <w:pPr>
        <w:spacing w:line="360" w:lineRule="auto"/>
        <w:jc w:val="center"/>
        <w:rPr>
          <w:rFonts w:hint="eastAsia" w:ascii="宋体" w:hAnsi="宋体" w:cs="宋体"/>
          <w:b/>
          <w:color w:val="auto"/>
          <w:sz w:val="24"/>
          <w:highlight w:val="none"/>
        </w:rPr>
      </w:pPr>
    </w:p>
    <w:p w14:paraId="6062AF37">
      <w:pPr>
        <w:spacing w:line="360" w:lineRule="auto"/>
        <w:jc w:val="center"/>
        <w:rPr>
          <w:rFonts w:hint="eastAsia" w:ascii="宋体" w:hAnsi="宋体" w:cs="宋体"/>
          <w:b/>
          <w:color w:val="auto"/>
          <w:sz w:val="24"/>
          <w:highlight w:val="none"/>
        </w:rPr>
      </w:pPr>
    </w:p>
    <w:p w14:paraId="44E8BCA7">
      <w:pPr>
        <w:spacing w:line="380" w:lineRule="exact"/>
        <w:ind w:firstLine="3360" w:firstLineChars="1400"/>
        <w:rPr>
          <w:rFonts w:hint="eastAsia" w:ascii="宋体" w:hAnsi="宋体" w:cs="宋体"/>
          <w:color w:val="auto"/>
          <w:sz w:val="24"/>
          <w:highlight w:val="none"/>
        </w:rPr>
      </w:pPr>
      <w:r>
        <w:rPr>
          <w:rFonts w:hint="eastAsia" w:ascii="宋体" w:hAnsi="宋体" w:cs="宋体"/>
          <w:color w:val="auto"/>
          <w:sz w:val="24"/>
          <w:highlight w:val="none"/>
        </w:rPr>
        <w:t>供应商电子公章：</w:t>
      </w:r>
    </w:p>
    <w:p w14:paraId="2F9A2D2F">
      <w:pPr>
        <w:spacing w:line="380" w:lineRule="exact"/>
        <w:ind w:right="640" w:firstLine="1560" w:firstLineChars="650"/>
        <w:rPr>
          <w:rFonts w:hint="eastAsia" w:ascii="宋体" w:hAnsi="宋体" w:cs="宋体"/>
          <w:color w:val="auto"/>
          <w:sz w:val="24"/>
          <w:highlight w:val="none"/>
        </w:rPr>
      </w:pPr>
    </w:p>
    <w:p w14:paraId="48C427BC">
      <w:pPr>
        <w:spacing w:line="360" w:lineRule="auto"/>
        <w:jc w:val="center"/>
        <w:rPr>
          <w:rFonts w:hint="eastAsia" w:ascii="宋体" w:hAnsi="宋体" w:cs="宋体"/>
          <w:b/>
          <w:color w:val="auto"/>
          <w:sz w:val="24"/>
          <w:highlight w:val="none"/>
        </w:rPr>
      </w:pPr>
      <w:r>
        <w:rPr>
          <w:rFonts w:hint="eastAsia" w:ascii="宋体" w:hAnsi="宋体" w:cs="宋体"/>
          <w:color w:val="auto"/>
          <w:sz w:val="24"/>
          <w:highlight w:val="none"/>
        </w:rPr>
        <w:t xml:space="preserve">      年   月    日</w:t>
      </w:r>
    </w:p>
    <w:p w14:paraId="283531F6">
      <w:pPr>
        <w:spacing w:line="380" w:lineRule="exact"/>
        <w:jc w:val="center"/>
        <w:rPr>
          <w:rFonts w:hint="eastAsia" w:ascii="宋体" w:hAnsi="宋体" w:cs="宋体"/>
          <w:color w:val="auto"/>
          <w:sz w:val="24"/>
          <w:highlight w:val="none"/>
        </w:rPr>
      </w:pPr>
    </w:p>
    <w:p w14:paraId="1BCA7BF7">
      <w:pPr>
        <w:spacing w:line="380" w:lineRule="exact"/>
        <w:rPr>
          <w:rFonts w:hint="eastAsia" w:ascii="宋体" w:hAnsi="宋体" w:cs="宋体"/>
          <w:color w:val="auto"/>
          <w:sz w:val="24"/>
          <w:highlight w:val="none"/>
        </w:rPr>
      </w:pPr>
    </w:p>
    <w:p w14:paraId="42028527">
      <w:pPr>
        <w:spacing w:line="380" w:lineRule="exact"/>
        <w:rPr>
          <w:rFonts w:hint="eastAsia" w:ascii="宋体" w:hAnsi="宋体" w:cs="宋体"/>
          <w:color w:val="auto"/>
          <w:sz w:val="24"/>
          <w:highlight w:val="none"/>
        </w:rPr>
      </w:pPr>
    </w:p>
    <w:p w14:paraId="75BAFB83">
      <w:pPr>
        <w:spacing w:line="380" w:lineRule="exact"/>
        <w:rPr>
          <w:rFonts w:hint="eastAsia" w:ascii="宋体" w:hAnsi="宋体" w:cs="宋体"/>
          <w:color w:val="auto"/>
          <w:sz w:val="24"/>
          <w:highlight w:val="none"/>
        </w:rPr>
      </w:pPr>
    </w:p>
    <w:p w14:paraId="214FC255">
      <w:pPr>
        <w:spacing w:line="380" w:lineRule="exact"/>
        <w:rPr>
          <w:rFonts w:hint="eastAsia" w:ascii="宋体" w:hAnsi="宋体" w:cs="宋体"/>
          <w:color w:val="auto"/>
          <w:sz w:val="24"/>
          <w:highlight w:val="none"/>
        </w:rPr>
      </w:pPr>
    </w:p>
    <w:p w14:paraId="0BDF0688">
      <w:pPr>
        <w:spacing w:line="380" w:lineRule="exact"/>
        <w:rPr>
          <w:rFonts w:hint="eastAsia" w:ascii="宋体" w:hAnsi="宋体" w:cs="宋体"/>
          <w:color w:val="auto"/>
          <w:sz w:val="24"/>
          <w:highlight w:val="none"/>
        </w:rPr>
      </w:pPr>
    </w:p>
    <w:p w14:paraId="060A461C">
      <w:pPr>
        <w:spacing w:line="380" w:lineRule="exact"/>
        <w:rPr>
          <w:rFonts w:hint="eastAsia" w:ascii="宋体" w:hAnsi="宋体" w:cs="宋体"/>
          <w:color w:val="auto"/>
          <w:sz w:val="24"/>
          <w:highlight w:val="none"/>
        </w:rPr>
      </w:pPr>
    </w:p>
    <w:p w14:paraId="53304436">
      <w:pPr>
        <w:spacing w:line="380" w:lineRule="exact"/>
        <w:rPr>
          <w:rFonts w:hint="eastAsia" w:ascii="宋体" w:hAnsi="宋体" w:cs="宋体"/>
          <w:color w:val="auto"/>
          <w:sz w:val="24"/>
          <w:highlight w:val="none"/>
        </w:rPr>
      </w:pPr>
    </w:p>
    <w:p w14:paraId="7DB5B39D">
      <w:pPr>
        <w:spacing w:line="380" w:lineRule="exact"/>
        <w:rPr>
          <w:rFonts w:hint="eastAsia" w:ascii="宋体" w:hAnsi="宋体" w:cs="宋体"/>
          <w:color w:val="auto"/>
          <w:sz w:val="24"/>
          <w:highlight w:val="none"/>
        </w:rPr>
      </w:pPr>
    </w:p>
    <w:p w14:paraId="3EB892BC">
      <w:pPr>
        <w:spacing w:line="380" w:lineRule="exact"/>
        <w:rPr>
          <w:rFonts w:hint="eastAsia" w:ascii="宋体" w:hAnsi="宋体" w:cs="宋体"/>
          <w:color w:val="auto"/>
          <w:sz w:val="24"/>
          <w:highlight w:val="none"/>
        </w:rPr>
      </w:pPr>
    </w:p>
    <w:p w14:paraId="49E20426">
      <w:pPr>
        <w:spacing w:line="380" w:lineRule="exact"/>
        <w:rPr>
          <w:rFonts w:hint="eastAsia" w:ascii="宋体" w:hAnsi="宋体" w:cs="宋体"/>
          <w:color w:val="auto"/>
          <w:sz w:val="24"/>
          <w:highlight w:val="none"/>
        </w:rPr>
      </w:pPr>
    </w:p>
    <w:p w14:paraId="7EC5F513">
      <w:pPr>
        <w:spacing w:line="380" w:lineRule="exact"/>
        <w:rPr>
          <w:rFonts w:hint="eastAsia" w:ascii="宋体" w:hAnsi="宋体" w:cs="宋体"/>
          <w:color w:val="auto"/>
          <w:sz w:val="24"/>
          <w:highlight w:val="none"/>
        </w:rPr>
      </w:pPr>
    </w:p>
    <w:p w14:paraId="0B57E0DA">
      <w:pPr>
        <w:spacing w:line="380" w:lineRule="exact"/>
        <w:rPr>
          <w:rFonts w:hint="eastAsia" w:ascii="宋体" w:hAnsi="宋体" w:cs="宋体"/>
          <w:color w:val="auto"/>
          <w:sz w:val="24"/>
          <w:highlight w:val="none"/>
        </w:rPr>
      </w:pPr>
    </w:p>
    <w:p w14:paraId="4559C3EB">
      <w:pPr>
        <w:spacing w:line="380" w:lineRule="exact"/>
        <w:rPr>
          <w:rFonts w:hint="eastAsia" w:ascii="宋体" w:hAnsi="宋体" w:cs="宋体"/>
          <w:color w:val="auto"/>
          <w:sz w:val="24"/>
          <w:highlight w:val="none"/>
        </w:rPr>
      </w:pPr>
      <w:r>
        <w:rPr>
          <w:rFonts w:hint="eastAsia" w:ascii="宋体" w:hAnsi="宋体" w:cs="宋体"/>
          <w:color w:val="auto"/>
          <w:sz w:val="24"/>
          <w:highlight w:val="none"/>
        </w:rPr>
        <w:t>格式10</w:t>
      </w:r>
    </w:p>
    <w:p w14:paraId="1FBDD51B">
      <w:pPr>
        <w:spacing w:line="380" w:lineRule="exact"/>
        <w:jc w:val="center"/>
        <w:rPr>
          <w:rFonts w:hint="eastAsia" w:ascii="宋体" w:hAnsi="宋体" w:cs="宋体"/>
          <w:color w:val="auto"/>
          <w:sz w:val="24"/>
          <w:highlight w:val="none"/>
        </w:rPr>
      </w:pPr>
      <w:r>
        <w:rPr>
          <w:rFonts w:hint="eastAsia" w:ascii="宋体" w:hAnsi="宋体" w:cs="宋体"/>
          <w:color w:val="auto"/>
          <w:sz w:val="24"/>
          <w:highlight w:val="none"/>
        </w:rPr>
        <w:t>售后服务承诺</w:t>
      </w:r>
    </w:p>
    <w:p w14:paraId="50A53244">
      <w:pPr>
        <w:spacing w:line="380" w:lineRule="exact"/>
        <w:jc w:val="center"/>
        <w:rPr>
          <w:rFonts w:hint="eastAsia" w:ascii="宋体" w:hAnsi="宋体" w:cs="宋体"/>
          <w:color w:val="auto"/>
          <w:sz w:val="24"/>
          <w:highlight w:val="none"/>
        </w:rPr>
      </w:pPr>
    </w:p>
    <w:p w14:paraId="6C864327">
      <w:pPr>
        <w:spacing w:line="380" w:lineRule="exact"/>
        <w:ind w:firstLine="360" w:firstLineChars="150"/>
        <w:rPr>
          <w:rFonts w:hint="eastAsia" w:ascii="宋体" w:hAnsi="宋体" w:cs="宋体"/>
          <w:color w:val="auto"/>
          <w:sz w:val="24"/>
          <w:highlight w:val="none"/>
        </w:rPr>
      </w:pPr>
    </w:p>
    <w:p w14:paraId="75CB10F2">
      <w:pPr>
        <w:pStyle w:val="27"/>
        <w:rPr>
          <w:rFonts w:hint="eastAsia" w:ascii="宋体" w:hAnsi="宋体" w:cs="宋体"/>
          <w:color w:val="auto"/>
          <w:sz w:val="24"/>
          <w:szCs w:val="24"/>
          <w:highlight w:val="none"/>
        </w:rPr>
      </w:pPr>
    </w:p>
    <w:p w14:paraId="0A5615C5">
      <w:pPr>
        <w:pStyle w:val="27"/>
        <w:rPr>
          <w:rFonts w:hint="eastAsia" w:ascii="宋体" w:hAnsi="宋体" w:cs="宋体"/>
          <w:color w:val="auto"/>
          <w:sz w:val="24"/>
          <w:szCs w:val="24"/>
          <w:highlight w:val="none"/>
        </w:rPr>
      </w:pPr>
    </w:p>
    <w:p w14:paraId="238DD1CD">
      <w:pPr>
        <w:pStyle w:val="27"/>
        <w:rPr>
          <w:rFonts w:hint="eastAsia" w:ascii="宋体" w:hAnsi="宋体" w:cs="宋体"/>
          <w:color w:val="auto"/>
          <w:sz w:val="24"/>
          <w:szCs w:val="24"/>
          <w:highlight w:val="none"/>
        </w:rPr>
      </w:pPr>
    </w:p>
    <w:p w14:paraId="12B677E6">
      <w:pPr>
        <w:pStyle w:val="27"/>
        <w:rPr>
          <w:rFonts w:hint="eastAsia" w:ascii="宋体" w:hAnsi="宋体" w:cs="宋体"/>
          <w:color w:val="auto"/>
          <w:sz w:val="24"/>
          <w:szCs w:val="24"/>
          <w:highlight w:val="none"/>
        </w:rPr>
      </w:pPr>
    </w:p>
    <w:p w14:paraId="7D225E89">
      <w:pPr>
        <w:pStyle w:val="27"/>
        <w:rPr>
          <w:rFonts w:hint="eastAsia" w:ascii="宋体" w:hAnsi="宋体" w:cs="宋体"/>
          <w:color w:val="auto"/>
          <w:sz w:val="24"/>
          <w:szCs w:val="24"/>
          <w:highlight w:val="none"/>
        </w:rPr>
      </w:pPr>
    </w:p>
    <w:p w14:paraId="2A919F83">
      <w:pPr>
        <w:pStyle w:val="27"/>
        <w:rPr>
          <w:rFonts w:hint="eastAsia" w:ascii="宋体" w:hAnsi="宋体" w:cs="宋体"/>
          <w:color w:val="auto"/>
          <w:sz w:val="24"/>
          <w:szCs w:val="24"/>
          <w:highlight w:val="none"/>
        </w:rPr>
      </w:pPr>
    </w:p>
    <w:p w14:paraId="2FA1343D">
      <w:pPr>
        <w:spacing w:line="380" w:lineRule="exact"/>
        <w:rPr>
          <w:rFonts w:hint="eastAsia" w:ascii="宋体" w:hAnsi="宋体" w:cs="宋体"/>
          <w:color w:val="auto"/>
          <w:sz w:val="24"/>
          <w:highlight w:val="none"/>
        </w:rPr>
      </w:pPr>
    </w:p>
    <w:p w14:paraId="565DE538">
      <w:pPr>
        <w:spacing w:line="380" w:lineRule="exact"/>
        <w:ind w:firstLine="4008" w:firstLineChars="1670"/>
        <w:rPr>
          <w:rFonts w:hint="eastAsia" w:ascii="宋体" w:hAnsi="宋体" w:cs="宋体"/>
          <w:color w:val="auto"/>
          <w:sz w:val="24"/>
          <w:highlight w:val="none"/>
        </w:rPr>
      </w:pPr>
      <w:r>
        <w:rPr>
          <w:rFonts w:hint="eastAsia" w:ascii="宋体" w:hAnsi="宋体" w:cs="宋体"/>
          <w:color w:val="auto"/>
          <w:sz w:val="24"/>
          <w:highlight w:val="none"/>
        </w:rPr>
        <w:t>供应商电子公章：</w:t>
      </w:r>
    </w:p>
    <w:p w14:paraId="6B2F861C">
      <w:pPr>
        <w:spacing w:line="380" w:lineRule="exact"/>
        <w:ind w:right="640" w:firstLine="1560" w:firstLineChars="650"/>
        <w:rPr>
          <w:rFonts w:hint="eastAsia" w:ascii="宋体" w:hAnsi="宋体" w:cs="宋体"/>
          <w:color w:val="auto"/>
          <w:sz w:val="24"/>
          <w:highlight w:val="none"/>
        </w:rPr>
      </w:pPr>
    </w:p>
    <w:p w14:paraId="1938C82D">
      <w:pPr>
        <w:spacing w:line="380" w:lineRule="exact"/>
        <w:ind w:right="640" w:firstLine="4680" w:firstLineChars="1950"/>
        <w:rPr>
          <w:rFonts w:hint="eastAsia" w:ascii="宋体" w:hAnsi="宋体" w:cs="宋体"/>
          <w:color w:val="auto"/>
          <w:sz w:val="24"/>
          <w:highlight w:val="none"/>
        </w:rPr>
      </w:pPr>
    </w:p>
    <w:p w14:paraId="32641E52">
      <w:pPr>
        <w:spacing w:line="380" w:lineRule="exact"/>
        <w:jc w:val="center"/>
        <w:rPr>
          <w:rFonts w:hint="eastAsia" w:ascii="宋体" w:hAnsi="宋体" w:cs="宋体"/>
          <w:color w:val="auto"/>
          <w:sz w:val="24"/>
          <w:highlight w:val="none"/>
        </w:rPr>
      </w:pPr>
    </w:p>
    <w:p w14:paraId="45EBFD91">
      <w:pPr>
        <w:spacing w:line="380" w:lineRule="exact"/>
        <w:ind w:firstLine="3600" w:firstLineChars="1500"/>
        <w:rPr>
          <w:rFonts w:hint="eastAsia" w:ascii="宋体" w:hAnsi="宋体" w:cs="宋体"/>
          <w:color w:val="auto"/>
          <w:sz w:val="24"/>
          <w:highlight w:val="none"/>
        </w:rPr>
      </w:pPr>
      <w:r>
        <w:rPr>
          <w:rFonts w:hint="eastAsia" w:ascii="宋体" w:hAnsi="宋体" w:cs="宋体"/>
          <w:color w:val="auto"/>
          <w:sz w:val="24"/>
          <w:highlight w:val="none"/>
        </w:rPr>
        <w:t xml:space="preserve">      年   月    日</w:t>
      </w:r>
    </w:p>
    <w:p w14:paraId="096B6BFC">
      <w:pPr>
        <w:spacing w:line="360" w:lineRule="auto"/>
        <w:jc w:val="center"/>
        <w:rPr>
          <w:rFonts w:hint="eastAsia" w:ascii="宋体" w:hAnsi="宋体" w:cs="宋体"/>
          <w:b/>
          <w:bCs/>
          <w:color w:val="auto"/>
          <w:sz w:val="24"/>
          <w:highlight w:val="none"/>
        </w:rPr>
      </w:pPr>
      <w:r>
        <w:rPr>
          <w:rFonts w:hint="eastAsia" w:ascii="宋体" w:hAnsi="宋体" w:cs="宋体"/>
          <w:b/>
          <w:bCs/>
          <w:color w:val="auto"/>
          <w:sz w:val="24"/>
          <w:highlight w:val="none"/>
        </w:rPr>
        <w:br w:type="page"/>
      </w:r>
    </w:p>
    <w:p w14:paraId="791A60E2">
      <w:pPr>
        <w:spacing w:line="380" w:lineRule="exact"/>
        <w:jc w:val="center"/>
        <w:rPr>
          <w:rFonts w:hint="eastAsia" w:ascii="宋体" w:hAnsi="宋体" w:cs="宋体"/>
          <w:color w:val="auto"/>
          <w:sz w:val="24"/>
          <w:highlight w:val="none"/>
        </w:rPr>
      </w:pPr>
      <w:r>
        <w:rPr>
          <w:rFonts w:hint="eastAsia" w:ascii="宋体" w:hAnsi="宋体" w:cs="宋体"/>
          <w:color w:val="auto"/>
          <w:sz w:val="24"/>
          <w:highlight w:val="none"/>
        </w:rPr>
        <w:t>格式11  中小企业声明函（工程、服务）</w:t>
      </w:r>
    </w:p>
    <w:p w14:paraId="0403C31A">
      <w:pPr>
        <w:spacing w:line="360" w:lineRule="auto"/>
        <w:rPr>
          <w:b/>
          <w:bCs/>
          <w:color w:val="auto"/>
          <w:sz w:val="32"/>
          <w:szCs w:val="32"/>
          <w:highlight w:val="none"/>
        </w:rPr>
      </w:pPr>
    </w:p>
    <w:p w14:paraId="1F607FCF">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本公司（联合体）郑重声明，根据《政府采购促进中小企业发展管理办法》（财库﹝2020﹞46号）的规定，本公司（联合体）参加</w:t>
      </w:r>
      <w:r>
        <w:rPr>
          <w:rFonts w:hint="eastAsia" w:ascii="宋体" w:hAnsi="宋体" w:cs="宋体"/>
          <w:color w:val="auto"/>
          <w:sz w:val="24"/>
          <w:highlight w:val="none"/>
          <w:u w:val="single"/>
        </w:rPr>
        <w:t>（单位名称）</w:t>
      </w:r>
      <w:r>
        <w:rPr>
          <w:rFonts w:hint="eastAsia" w:ascii="宋体" w:hAnsi="宋体" w:cs="宋体"/>
          <w:color w:val="auto"/>
          <w:sz w:val="24"/>
          <w:highlight w:val="none"/>
        </w:rPr>
        <w:t>的</w:t>
      </w:r>
      <w:r>
        <w:rPr>
          <w:rFonts w:hint="eastAsia" w:ascii="宋体" w:hAnsi="宋体" w:cs="宋体"/>
          <w:color w:val="auto"/>
          <w:sz w:val="24"/>
          <w:highlight w:val="none"/>
          <w:u w:val="single"/>
        </w:rPr>
        <w:t>（项目名称）</w:t>
      </w:r>
      <w:r>
        <w:rPr>
          <w:rFonts w:hint="eastAsia" w:ascii="宋体" w:hAnsi="宋体" w:cs="宋体"/>
          <w:color w:val="auto"/>
          <w:sz w:val="24"/>
          <w:highlight w:val="none"/>
        </w:rPr>
        <w:t>采购活动，工程的施工单位全部为符合政策要求的中小企业</w:t>
      </w:r>
      <w:r>
        <w:rPr>
          <w:rFonts w:hint="eastAsia" w:ascii="宋体" w:hAnsi="宋体" w:cs="宋体"/>
          <w:color w:val="auto"/>
          <w:sz w:val="24"/>
          <w:highlight w:val="none"/>
          <w:u w:val="single"/>
        </w:rPr>
        <w:t>（或者：服务全部由符合政策要求的中小企业承接）</w:t>
      </w:r>
      <w:r>
        <w:rPr>
          <w:rFonts w:hint="eastAsia" w:ascii="宋体" w:hAnsi="宋体" w:cs="宋体"/>
          <w:color w:val="auto"/>
          <w:sz w:val="24"/>
          <w:highlight w:val="none"/>
        </w:rPr>
        <w:t>。相关企业</w:t>
      </w:r>
      <w:r>
        <w:rPr>
          <w:rFonts w:hint="eastAsia" w:ascii="宋体" w:hAnsi="宋体" w:cs="宋体"/>
          <w:color w:val="auto"/>
          <w:sz w:val="24"/>
          <w:highlight w:val="none"/>
          <w:u w:val="single"/>
        </w:rPr>
        <w:t>（含联合 体中的中小企业、签订分包意向协议的中小企业）</w:t>
      </w:r>
      <w:r>
        <w:rPr>
          <w:rFonts w:hint="eastAsia" w:ascii="宋体" w:hAnsi="宋体" w:cs="宋体"/>
          <w:color w:val="auto"/>
          <w:sz w:val="24"/>
          <w:highlight w:val="none"/>
        </w:rPr>
        <w:t>的具体情 况如下：</w:t>
      </w:r>
    </w:p>
    <w:p w14:paraId="5413E6FD">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1.</w:t>
      </w:r>
      <w:r>
        <w:rPr>
          <w:rFonts w:hint="eastAsia" w:ascii="宋体" w:hAnsi="宋体" w:cs="宋体"/>
          <w:color w:val="auto"/>
          <w:sz w:val="24"/>
          <w:highlight w:val="none"/>
          <w:u w:val="single"/>
        </w:rPr>
        <w:t>（标的名称）</w:t>
      </w:r>
      <w:r>
        <w:rPr>
          <w:rFonts w:hint="eastAsia" w:ascii="宋体" w:hAnsi="宋体" w:cs="宋体"/>
          <w:color w:val="auto"/>
          <w:sz w:val="24"/>
          <w:highlight w:val="none"/>
        </w:rPr>
        <w:t>，属于</w:t>
      </w:r>
      <w:r>
        <w:rPr>
          <w:rFonts w:hint="eastAsia" w:ascii="宋体" w:hAnsi="宋体" w:cs="宋体"/>
          <w:color w:val="auto"/>
          <w:sz w:val="24"/>
          <w:highlight w:val="none"/>
          <w:u w:val="single"/>
        </w:rPr>
        <w:t>（采购文件中明确的所属行业）</w:t>
      </w:r>
      <w:r>
        <w:rPr>
          <w:rFonts w:hint="eastAsia" w:ascii="宋体" w:hAnsi="宋体" w:cs="宋体"/>
          <w:color w:val="auto"/>
          <w:sz w:val="24"/>
          <w:highlight w:val="none"/>
        </w:rPr>
        <w:t>； 承建（承接）企业为（企业名称），从业人员</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人，营业收入为</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万元，资产总额为</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 xml:space="preserve">万元1，属于（中型企业、小型企业、微型企业）； </w:t>
      </w:r>
    </w:p>
    <w:p w14:paraId="1A9159FE">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2.</w:t>
      </w:r>
      <w:r>
        <w:rPr>
          <w:rFonts w:hint="eastAsia" w:ascii="宋体" w:hAnsi="宋体" w:cs="宋体"/>
          <w:color w:val="auto"/>
          <w:sz w:val="24"/>
          <w:highlight w:val="none"/>
          <w:u w:val="single"/>
        </w:rPr>
        <w:t>（标的名称）</w:t>
      </w:r>
      <w:r>
        <w:rPr>
          <w:rFonts w:hint="eastAsia" w:ascii="宋体" w:hAnsi="宋体" w:cs="宋体"/>
          <w:color w:val="auto"/>
          <w:sz w:val="24"/>
          <w:highlight w:val="none"/>
        </w:rPr>
        <w:t>，属于</w:t>
      </w:r>
      <w:r>
        <w:rPr>
          <w:rFonts w:hint="eastAsia" w:ascii="宋体" w:hAnsi="宋体" w:cs="宋体"/>
          <w:color w:val="auto"/>
          <w:sz w:val="24"/>
          <w:highlight w:val="none"/>
          <w:u w:val="single"/>
        </w:rPr>
        <w:t>（采购文件中明确的所属行业）</w:t>
      </w:r>
      <w:r>
        <w:rPr>
          <w:rFonts w:hint="eastAsia" w:ascii="宋体" w:hAnsi="宋体" w:cs="宋体"/>
          <w:color w:val="auto"/>
          <w:sz w:val="24"/>
          <w:highlight w:val="none"/>
        </w:rPr>
        <w:t>； 承建（承接）企业为</w:t>
      </w:r>
      <w:r>
        <w:rPr>
          <w:rFonts w:hint="eastAsia" w:ascii="宋体" w:hAnsi="宋体" w:cs="宋体"/>
          <w:color w:val="auto"/>
          <w:sz w:val="24"/>
          <w:highlight w:val="none"/>
          <w:u w:val="single"/>
        </w:rPr>
        <w:t>（企业名称）</w:t>
      </w:r>
      <w:r>
        <w:rPr>
          <w:rFonts w:hint="eastAsia" w:ascii="宋体" w:hAnsi="宋体" w:cs="宋体"/>
          <w:color w:val="auto"/>
          <w:sz w:val="24"/>
          <w:highlight w:val="none"/>
        </w:rPr>
        <w:t>，从业人员</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人，营业收入为</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万元，资产总额为</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万元，属于</w:t>
      </w:r>
      <w:r>
        <w:rPr>
          <w:rFonts w:hint="eastAsia" w:ascii="宋体" w:hAnsi="宋体" w:cs="宋体"/>
          <w:color w:val="auto"/>
          <w:sz w:val="24"/>
          <w:highlight w:val="none"/>
          <w:u w:val="single"/>
        </w:rPr>
        <w:t>（中型企业、 小型企业、微型企业）</w:t>
      </w:r>
      <w:r>
        <w:rPr>
          <w:rFonts w:hint="eastAsia" w:ascii="宋体" w:hAnsi="宋体" w:cs="宋体"/>
          <w:color w:val="auto"/>
          <w:sz w:val="24"/>
          <w:highlight w:val="none"/>
        </w:rPr>
        <w:t>； ……</w:t>
      </w:r>
    </w:p>
    <w:p w14:paraId="55363632">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以上企业，不属于大企业的分支机构，不存在控股股东 为大企业的情形，也不存在与大企业的负责人为同一人的情形。</w:t>
      </w:r>
    </w:p>
    <w:p w14:paraId="1BC9FC99">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 xml:space="preserve">本企业对上述声明内容的真实性负责。如有虚假，将依 法承担相应责任。 </w:t>
      </w:r>
    </w:p>
    <w:p w14:paraId="2EEC4AA8">
      <w:pPr>
        <w:spacing w:line="360" w:lineRule="auto"/>
        <w:ind w:firstLine="3600" w:firstLineChars="1500"/>
        <w:rPr>
          <w:rFonts w:hint="eastAsia" w:ascii="宋体" w:hAnsi="宋体" w:cs="宋体"/>
          <w:color w:val="auto"/>
          <w:sz w:val="24"/>
          <w:highlight w:val="none"/>
        </w:rPr>
      </w:pPr>
      <w:r>
        <w:rPr>
          <w:rFonts w:hint="eastAsia" w:ascii="宋体" w:hAnsi="宋体" w:cs="宋体"/>
          <w:color w:val="auto"/>
          <w:sz w:val="24"/>
          <w:highlight w:val="none"/>
        </w:rPr>
        <w:t xml:space="preserve">企业名称（盖章）： </w:t>
      </w:r>
    </w:p>
    <w:p w14:paraId="39F8D70A">
      <w:pPr>
        <w:spacing w:line="360" w:lineRule="auto"/>
        <w:ind w:firstLine="4800" w:firstLineChars="2000"/>
        <w:rPr>
          <w:rFonts w:hint="eastAsia" w:ascii="宋体" w:hAnsi="宋体" w:cs="宋体"/>
          <w:color w:val="auto"/>
          <w:sz w:val="24"/>
          <w:highlight w:val="none"/>
        </w:rPr>
      </w:pPr>
      <w:r>
        <w:rPr>
          <w:rFonts w:hint="eastAsia" w:ascii="宋体" w:hAnsi="宋体" w:cs="宋体"/>
          <w:color w:val="auto"/>
          <w:sz w:val="24"/>
          <w:highlight w:val="none"/>
        </w:rPr>
        <w:t xml:space="preserve">日 期： </w:t>
      </w:r>
    </w:p>
    <w:p w14:paraId="1A5E6377">
      <w:pPr>
        <w:pStyle w:val="27"/>
        <w:rPr>
          <w:rFonts w:hint="eastAsia" w:ascii="宋体" w:hAnsi="宋体" w:cs="宋体"/>
          <w:color w:val="auto"/>
          <w:sz w:val="24"/>
          <w:szCs w:val="24"/>
          <w:highlight w:val="none"/>
        </w:rPr>
      </w:pPr>
    </w:p>
    <w:p w14:paraId="321A94FD">
      <w:pPr>
        <w:pStyle w:val="5"/>
        <w:rPr>
          <w:rFonts w:hint="eastAsia" w:ascii="宋体" w:hAnsi="宋体" w:eastAsia="宋体" w:cs="宋体"/>
          <w:color w:val="auto"/>
          <w:sz w:val="24"/>
          <w:highlight w:val="none"/>
        </w:rPr>
      </w:pPr>
    </w:p>
    <w:p w14:paraId="40D26FB3">
      <w:pPr>
        <w:rPr>
          <w:rFonts w:hint="eastAsia" w:ascii="宋体" w:hAnsi="宋体" w:cs="宋体"/>
          <w:color w:val="auto"/>
          <w:sz w:val="24"/>
          <w:highlight w:val="none"/>
        </w:rPr>
      </w:pPr>
    </w:p>
    <w:p w14:paraId="6413EBEF">
      <w:pPr>
        <w:pStyle w:val="27"/>
        <w:rPr>
          <w:rFonts w:hint="eastAsia" w:ascii="宋体" w:hAnsi="宋体" w:cs="宋体"/>
          <w:color w:val="auto"/>
          <w:sz w:val="24"/>
          <w:szCs w:val="24"/>
          <w:highlight w:val="none"/>
        </w:rPr>
      </w:pPr>
    </w:p>
    <w:p w14:paraId="6B4F1BB8">
      <w:pPr>
        <w:pStyle w:val="5"/>
        <w:rPr>
          <w:color w:val="auto"/>
          <w:highlight w:val="none"/>
        </w:rPr>
      </w:pPr>
    </w:p>
    <w:p w14:paraId="54E75143">
      <w:pPr>
        <w:spacing w:line="360" w:lineRule="auto"/>
        <w:rPr>
          <w:color w:val="auto"/>
          <w:highlight w:val="none"/>
        </w:rPr>
      </w:pPr>
      <w:r>
        <w:rPr>
          <w:rFonts w:hint="eastAsia"/>
          <w:color w:val="auto"/>
          <w:highlight w:val="none"/>
        </w:rPr>
        <w:t>注：1.从业人员、营业收入、资产总额填报上一年度数据，无上一年度数据的新成立企业可不填报。</w:t>
      </w:r>
    </w:p>
    <w:p w14:paraId="49255513">
      <w:pPr>
        <w:spacing w:line="360" w:lineRule="auto"/>
        <w:ind w:firstLine="420" w:firstLineChars="200"/>
        <w:rPr>
          <w:color w:val="auto"/>
          <w:highlight w:val="none"/>
        </w:rPr>
      </w:pPr>
      <w:r>
        <w:rPr>
          <w:rFonts w:hint="eastAsia"/>
          <w:color w:val="auto"/>
          <w:highlight w:val="none"/>
        </w:rPr>
        <w:t>2.本项目如是只面向中小企业采购的应当必须提供。</w:t>
      </w:r>
    </w:p>
    <w:p w14:paraId="383D9CA9">
      <w:pPr>
        <w:spacing w:line="360" w:lineRule="auto"/>
        <w:jc w:val="center"/>
        <w:rPr>
          <w:rFonts w:hint="eastAsia" w:ascii="宋体" w:hAnsi="宋体" w:cs="宋体"/>
          <w:b/>
          <w:color w:val="auto"/>
          <w:sz w:val="24"/>
          <w:highlight w:val="none"/>
        </w:rPr>
      </w:pPr>
    </w:p>
    <w:p w14:paraId="2EAFC24F">
      <w:pPr>
        <w:spacing w:line="360" w:lineRule="auto"/>
        <w:jc w:val="center"/>
        <w:rPr>
          <w:rFonts w:hint="eastAsia" w:ascii="宋体" w:hAnsi="宋体" w:cs="宋体"/>
          <w:b/>
          <w:color w:val="auto"/>
          <w:sz w:val="24"/>
          <w:highlight w:val="none"/>
        </w:rPr>
      </w:pPr>
    </w:p>
    <w:p w14:paraId="27BE0C0B">
      <w:pPr>
        <w:spacing w:line="360" w:lineRule="auto"/>
        <w:rPr>
          <w:rFonts w:hint="eastAsia" w:ascii="宋体" w:hAnsi="宋体" w:cs="宋体"/>
          <w:color w:val="auto"/>
          <w:sz w:val="24"/>
          <w:highlight w:val="none"/>
        </w:rPr>
      </w:pPr>
    </w:p>
    <w:p w14:paraId="40E0D671">
      <w:pPr>
        <w:pStyle w:val="27"/>
        <w:rPr>
          <w:rFonts w:hint="eastAsia" w:ascii="宋体" w:hAnsi="宋体" w:cs="宋体"/>
          <w:color w:val="auto"/>
          <w:sz w:val="24"/>
          <w:highlight w:val="none"/>
        </w:rPr>
      </w:pPr>
    </w:p>
    <w:p w14:paraId="0C8F7BBB">
      <w:pPr>
        <w:pStyle w:val="5"/>
        <w:rPr>
          <w:color w:val="auto"/>
          <w:highlight w:val="none"/>
        </w:rPr>
      </w:pPr>
    </w:p>
    <w:p w14:paraId="778A5DC4">
      <w:pPr>
        <w:spacing w:line="360" w:lineRule="auto"/>
        <w:rPr>
          <w:rFonts w:hint="eastAsia" w:ascii="宋体" w:hAnsi="宋体" w:cs="宋体"/>
          <w:color w:val="auto"/>
          <w:sz w:val="24"/>
          <w:highlight w:val="none"/>
        </w:rPr>
      </w:pPr>
      <w:r>
        <w:rPr>
          <w:rFonts w:hint="eastAsia" w:ascii="宋体" w:hAnsi="宋体" w:cs="宋体"/>
          <w:color w:val="auto"/>
          <w:sz w:val="24"/>
          <w:highlight w:val="none"/>
        </w:rPr>
        <w:t>格式12      其他资料</w:t>
      </w:r>
    </w:p>
    <w:p w14:paraId="123C282F">
      <w:pPr>
        <w:pStyle w:val="22"/>
        <w:ind w:firstLine="240"/>
        <w:rPr>
          <w:rFonts w:hint="eastAsia" w:ascii="宋体" w:hAnsi="宋体" w:cs="宋体"/>
          <w:color w:val="auto"/>
          <w:sz w:val="24"/>
          <w:highlight w:val="none"/>
        </w:rPr>
      </w:pPr>
    </w:p>
    <w:p w14:paraId="28DE4FD8">
      <w:pPr>
        <w:pStyle w:val="22"/>
        <w:ind w:firstLine="240"/>
        <w:rPr>
          <w:rFonts w:hint="eastAsia" w:ascii="宋体" w:hAnsi="宋体" w:cs="宋体"/>
          <w:color w:val="auto"/>
          <w:sz w:val="24"/>
          <w:highlight w:val="none"/>
        </w:rPr>
      </w:pPr>
    </w:p>
    <w:p w14:paraId="73A9D0DB">
      <w:pPr>
        <w:pStyle w:val="22"/>
        <w:ind w:firstLine="240"/>
        <w:rPr>
          <w:rFonts w:hint="eastAsia" w:ascii="宋体" w:hAnsi="宋体" w:cs="宋体"/>
          <w:color w:val="auto"/>
          <w:sz w:val="24"/>
          <w:highlight w:val="none"/>
        </w:rPr>
      </w:pPr>
    </w:p>
    <w:p w14:paraId="54BE5506">
      <w:pPr>
        <w:pStyle w:val="22"/>
        <w:ind w:firstLine="240"/>
        <w:rPr>
          <w:rFonts w:hint="eastAsia" w:ascii="宋体" w:hAnsi="宋体" w:cs="宋体"/>
          <w:color w:val="auto"/>
          <w:sz w:val="24"/>
          <w:highlight w:val="none"/>
        </w:rPr>
      </w:pPr>
    </w:p>
    <w:p w14:paraId="24D09D93">
      <w:pPr>
        <w:pStyle w:val="22"/>
        <w:ind w:firstLine="240"/>
        <w:rPr>
          <w:rFonts w:hint="eastAsia" w:ascii="宋体" w:hAnsi="宋体" w:cs="宋体"/>
          <w:color w:val="auto"/>
          <w:sz w:val="24"/>
          <w:highlight w:val="none"/>
        </w:rPr>
      </w:pPr>
    </w:p>
    <w:p w14:paraId="7239D46F">
      <w:pPr>
        <w:pStyle w:val="22"/>
        <w:ind w:firstLine="240"/>
        <w:rPr>
          <w:rFonts w:hint="eastAsia" w:ascii="宋体" w:hAnsi="宋体" w:cs="宋体"/>
          <w:color w:val="auto"/>
          <w:sz w:val="24"/>
          <w:highlight w:val="none"/>
        </w:rPr>
      </w:pPr>
    </w:p>
    <w:p w14:paraId="2F97A3D5">
      <w:pPr>
        <w:pStyle w:val="22"/>
        <w:ind w:firstLine="240"/>
        <w:rPr>
          <w:rFonts w:hint="eastAsia" w:ascii="宋体" w:hAnsi="宋体" w:cs="宋体"/>
          <w:color w:val="auto"/>
          <w:sz w:val="24"/>
          <w:highlight w:val="none"/>
        </w:rPr>
      </w:pPr>
    </w:p>
    <w:p w14:paraId="6774DF72">
      <w:pPr>
        <w:pStyle w:val="22"/>
        <w:ind w:firstLine="240"/>
        <w:rPr>
          <w:rFonts w:hint="eastAsia" w:ascii="宋体" w:hAnsi="宋体" w:cs="宋体"/>
          <w:color w:val="auto"/>
          <w:sz w:val="24"/>
          <w:highlight w:val="none"/>
        </w:rPr>
      </w:pPr>
    </w:p>
    <w:p w14:paraId="09ACF3AE">
      <w:pPr>
        <w:pStyle w:val="22"/>
        <w:ind w:firstLine="240"/>
        <w:rPr>
          <w:rFonts w:hint="eastAsia" w:ascii="宋体" w:hAnsi="宋体" w:cs="宋体"/>
          <w:color w:val="auto"/>
          <w:sz w:val="24"/>
          <w:highlight w:val="none"/>
        </w:rPr>
      </w:pPr>
    </w:p>
    <w:p w14:paraId="4B0D16D4">
      <w:pPr>
        <w:pStyle w:val="22"/>
        <w:ind w:firstLine="240"/>
        <w:rPr>
          <w:rFonts w:hint="eastAsia" w:ascii="宋体" w:hAnsi="宋体" w:cs="宋体"/>
          <w:color w:val="auto"/>
          <w:sz w:val="24"/>
          <w:highlight w:val="none"/>
        </w:rPr>
      </w:pPr>
    </w:p>
    <w:p w14:paraId="50319AD5">
      <w:pPr>
        <w:pStyle w:val="22"/>
        <w:ind w:firstLine="240"/>
        <w:rPr>
          <w:rFonts w:hint="eastAsia" w:ascii="宋体" w:hAnsi="宋体" w:cs="宋体"/>
          <w:color w:val="auto"/>
          <w:sz w:val="24"/>
          <w:highlight w:val="none"/>
        </w:rPr>
      </w:pPr>
    </w:p>
    <w:p w14:paraId="1A0DB2BA">
      <w:pPr>
        <w:pStyle w:val="22"/>
        <w:ind w:firstLine="240"/>
        <w:rPr>
          <w:rFonts w:hint="eastAsia" w:ascii="宋体" w:hAnsi="宋体" w:cs="宋体"/>
          <w:color w:val="auto"/>
          <w:sz w:val="24"/>
          <w:highlight w:val="none"/>
        </w:rPr>
      </w:pPr>
    </w:p>
    <w:p w14:paraId="1A8E38C7">
      <w:pPr>
        <w:pStyle w:val="22"/>
        <w:ind w:firstLine="240"/>
        <w:rPr>
          <w:rFonts w:hint="eastAsia" w:ascii="宋体" w:hAnsi="宋体" w:cs="宋体"/>
          <w:color w:val="auto"/>
          <w:sz w:val="24"/>
          <w:highlight w:val="none"/>
        </w:rPr>
      </w:pPr>
    </w:p>
    <w:p w14:paraId="5D24EE67">
      <w:pPr>
        <w:pStyle w:val="22"/>
        <w:ind w:firstLine="240"/>
        <w:rPr>
          <w:rFonts w:hint="eastAsia" w:ascii="宋体" w:hAnsi="宋体" w:cs="宋体"/>
          <w:color w:val="auto"/>
          <w:sz w:val="24"/>
          <w:highlight w:val="none"/>
        </w:rPr>
      </w:pPr>
    </w:p>
    <w:p w14:paraId="6CDAC387">
      <w:pPr>
        <w:pStyle w:val="22"/>
        <w:ind w:firstLine="240"/>
        <w:rPr>
          <w:rFonts w:hint="eastAsia" w:ascii="宋体" w:hAnsi="宋体" w:cs="宋体"/>
          <w:color w:val="auto"/>
          <w:sz w:val="24"/>
          <w:highlight w:val="none"/>
        </w:rPr>
      </w:pPr>
    </w:p>
    <w:p w14:paraId="1F8BF147">
      <w:pPr>
        <w:pStyle w:val="22"/>
        <w:ind w:firstLine="240"/>
        <w:rPr>
          <w:rFonts w:hint="eastAsia" w:ascii="宋体" w:hAnsi="宋体" w:cs="宋体"/>
          <w:color w:val="auto"/>
          <w:sz w:val="24"/>
          <w:highlight w:val="none"/>
        </w:rPr>
      </w:pPr>
    </w:p>
    <w:p w14:paraId="56B40589">
      <w:pPr>
        <w:pStyle w:val="22"/>
        <w:ind w:firstLine="240"/>
        <w:rPr>
          <w:rFonts w:hint="eastAsia" w:ascii="宋体" w:hAnsi="宋体" w:cs="宋体"/>
          <w:color w:val="auto"/>
          <w:sz w:val="24"/>
          <w:highlight w:val="none"/>
        </w:rPr>
      </w:pPr>
    </w:p>
    <w:p w14:paraId="53454351">
      <w:pPr>
        <w:pStyle w:val="22"/>
        <w:ind w:firstLine="240"/>
        <w:rPr>
          <w:rFonts w:hint="eastAsia" w:ascii="宋体" w:hAnsi="宋体" w:cs="宋体"/>
          <w:color w:val="auto"/>
          <w:sz w:val="24"/>
          <w:highlight w:val="none"/>
        </w:rPr>
      </w:pPr>
    </w:p>
    <w:p w14:paraId="23345F82">
      <w:pPr>
        <w:pStyle w:val="22"/>
        <w:ind w:firstLine="240"/>
        <w:rPr>
          <w:rFonts w:hint="eastAsia" w:ascii="宋体" w:hAnsi="宋体" w:cs="宋体"/>
          <w:color w:val="auto"/>
          <w:sz w:val="24"/>
          <w:highlight w:val="none"/>
        </w:rPr>
      </w:pPr>
    </w:p>
    <w:p w14:paraId="2B40B2FA">
      <w:pPr>
        <w:pStyle w:val="22"/>
        <w:ind w:firstLine="240"/>
        <w:rPr>
          <w:rFonts w:hint="eastAsia" w:ascii="宋体" w:hAnsi="宋体" w:cs="宋体"/>
          <w:color w:val="auto"/>
          <w:sz w:val="24"/>
          <w:highlight w:val="none"/>
        </w:rPr>
      </w:pPr>
    </w:p>
    <w:p w14:paraId="6C1EF5DD">
      <w:pPr>
        <w:pStyle w:val="22"/>
        <w:ind w:firstLine="240"/>
        <w:rPr>
          <w:rFonts w:hint="eastAsia" w:ascii="宋体" w:hAnsi="宋体" w:cs="宋体"/>
          <w:color w:val="auto"/>
          <w:sz w:val="24"/>
          <w:highlight w:val="none"/>
        </w:rPr>
      </w:pPr>
    </w:p>
    <w:p w14:paraId="7ACAFF57">
      <w:pPr>
        <w:pStyle w:val="22"/>
        <w:ind w:firstLine="240"/>
        <w:rPr>
          <w:rFonts w:hint="eastAsia" w:ascii="宋体" w:hAnsi="宋体" w:cs="宋体"/>
          <w:color w:val="auto"/>
          <w:sz w:val="24"/>
          <w:highlight w:val="none"/>
        </w:rPr>
      </w:pPr>
    </w:p>
    <w:p w14:paraId="58B2A7B6">
      <w:pPr>
        <w:pStyle w:val="22"/>
        <w:ind w:firstLine="240"/>
        <w:rPr>
          <w:rFonts w:hint="eastAsia" w:ascii="宋体" w:hAnsi="宋体" w:cs="宋体"/>
          <w:color w:val="auto"/>
          <w:sz w:val="24"/>
          <w:highlight w:val="none"/>
        </w:rPr>
      </w:pPr>
    </w:p>
    <w:p w14:paraId="58D8DBBD">
      <w:pPr>
        <w:pStyle w:val="22"/>
        <w:ind w:firstLine="240"/>
        <w:rPr>
          <w:rFonts w:hint="eastAsia" w:ascii="宋体" w:hAnsi="宋体" w:cs="宋体"/>
          <w:color w:val="auto"/>
          <w:sz w:val="24"/>
          <w:highlight w:val="none"/>
        </w:rPr>
      </w:pPr>
    </w:p>
    <w:p w14:paraId="1272CDB6">
      <w:pPr>
        <w:pStyle w:val="22"/>
        <w:ind w:firstLine="240"/>
        <w:rPr>
          <w:rFonts w:hint="eastAsia" w:ascii="宋体" w:hAnsi="宋体" w:cs="宋体"/>
          <w:color w:val="auto"/>
          <w:sz w:val="24"/>
          <w:highlight w:val="none"/>
        </w:rPr>
      </w:pPr>
    </w:p>
    <w:p w14:paraId="594A6FBF">
      <w:pPr>
        <w:pStyle w:val="22"/>
        <w:ind w:firstLine="240"/>
        <w:rPr>
          <w:rFonts w:hint="eastAsia" w:ascii="宋体" w:hAnsi="宋体" w:cs="宋体"/>
          <w:color w:val="auto"/>
          <w:sz w:val="24"/>
          <w:highlight w:val="none"/>
        </w:rPr>
      </w:pPr>
    </w:p>
    <w:p w14:paraId="17ADC7CF">
      <w:pPr>
        <w:pStyle w:val="22"/>
        <w:ind w:firstLine="240"/>
        <w:rPr>
          <w:rFonts w:hint="eastAsia" w:ascii="宋体" w:hAnsi="宋体" w:cs="宋体"/>
          <w:color w:val="auto"/>
          <w:sz w:val="24"/>
          <w:highlight w:val="none"/>
        </w:rPr>
      </w:pPr>
    </w:p>
    <w:p w14:paraId="00D70660">
      <w:pPr>
        <w:pStyle w:val="22"/>
        <w:ind w:firstLine="240"/>
        <w:rPr>
          <w:rFonts w:hint="eastAsia" w:ascii="宋体" w:hAnsi="宋体" w:cs="宋体"/>
          <w:color w:val="auto"/>
          <w:sz w:val="24"/>
          <w:highlight w:val="none"/>
        </w:rPr>
      </w:pPr>
    </w:p>
    <w:p w14:paraId="541C50DD">
      <w:pPr>
        <w:pStyle w:val="22"/>
        <w:ind w:firstLine="240"/>
        <w:rPr>
          <w:rFonts w:hint="eastAsia" w:ascii="宋体" w:hAnsi="宋体" w:cs="宋体"/>
          <w:color w:val="auto"/>
          <w:sz w:val="24"/>
          <w:highlight w:val="none"/>
        </w:rPr>
      </w:pPr>
    </w:p>
    <w:p w14:paraId="5D570CC5">
      <w:pPr>
        <w:pStyle w:val="22"/>
        <w:ind w:firstLine="0" w:firstLineChars="0"/>
        <w:rPr>
          <w:rFonts w:hint="eastAsia" w:ascii="宋体" w:hAnsi="宋体" w:cs="宋体"/>
          <w:color w:val="auto"/>
          <w:sz w:val="24"/>
          <w:highlight w:val="none"/>
        </w:rPr>
      </w:pPr>
    </w:p>
    <w:p w14:paraId="6F91C8BD">
      <w:pPr>
        <w:pStyle w:val="22"/>
        <w:ind w:firstLine="240"/>
        <w:rPr>
          <w:rFonts w:hint="eastAsia" w:ascii="宋体" w:hAnsi="宋体" w:cs="宋体"/>
          <w:color w:val="auto"/>
          <w:sz w:val="24"/>
          <w:highlight w:val="none"/>
        </w:rPr>
      </w:pPr>
    </w:p>
    <w:p w14:paraId="46CEFF6F">
      <w:pPr>
        <w:spacing w:line="360" w:lineRule="auto"/>
        <w:rPr>
          <w:color w:val="auto"/>
          <w:highlight w:val="none"/>
        </w:rPr>
      </w:pPr>
      <w:r>
        <w:rPr>
          <w:rFonts w:hint="eastAsia" w:ascii="宋体" w:hAnsi="宋体" w:cs="宋体"/>
          <w:color w:val="auto"/>
          <w:sz w:val="24"/>
          <w:highlight w:val="none"/>
        </w:rPr>
        <w:t>格式13</w:t>
      </w:r>
    </w:p>
    <w:p w14:paraId="0E2A1A12">
      <w:pPr>
        <w:spacing w:line="380" w:lineRule="exact"/>
        <w:jc w:val="center"/>
        <w:rPr>
          <w:rStyle w:val="29"/>
          <w:rFonts w:ascii="宋体"/>
          <w:b/>
          <w:bCs/>
          <w:color w:val="auto"/>
          <w:sz w:val="28"/>
          <w:szCs w:val="28"/>
          <w:highlight w:val="none"/>
        </w:rPr>
      </w:pPr>
      <w:r>
        <w:rPr>
          <w:rStyle w:val="29"/>
          <w:rFonts w:hint="eastAsia" w:ascii="宋体" w:hAnsi="宋体" w:cs="宋体"/>
          <w:b/>
          <w:bCs/>
          <w:color w:val="auto"/>
          <w:sz w:val="28"/>
          <w:szCs w:val="28"/>
          <w:highlight w:val="none"/>
        </w:rPr>
        <w:t>政府采购供应商诚信承诺书</w:t>
      </w:r>
    </w:p>
    <w:p w14:paraId="0036E8BA">
      <w:pPr>
        <w:spacing w:line="380" w:lineRule="exact"/>
        <w:jc w:val="center"/>
        <w:rPr>
          <w:rStyle w:val="29"/>
          <w:rFonts w:ascii="宋体"/>
          <w:b/>
          <w:bCs/>
          <w:color w:val="auto"/>
          <w:sz w:val="24"/>
          <w:highlight w:val="none"/>
        </w:rPr>
      </w:pPr>
    </w:p>
    <w:p w14:paraId="558AE649">
      <w:pPr>
        <w:spacing w:line="380" w:lineRule="exact"/>
        <w:ind w:firstLine="720" w:firstLineChars="300"/>
        <w:rPr>
          <w:rFonts w:hint="eastAsia" w:ascii="宋体" w:hAnsi="宋体" w:cs="宋体"/>
          <w:color w:val="auto"/>
          <w:sz w:val="24"/>
          <w:highlight w:val="none"/>
        </w:rPr>
      </w:pPr>
      <w:r>
        <w:rPr>
          <w:rFonts w:hint="eastAsia" w:ascii="宋体" w:hAnsi="宋体" w:cs="宋体"/>
          <w:color w:val="auto"/>
          <w:sz w:val="24"/>
          <w:highlight w:val="none"/>
        </w:rPr>
        <w:t>我公司自愿参与政府采购活动，严格遵守《中华人民共和国政府采购法》等相关法律法规的规定，坚守公平竞争，并无条件地遵守采购活动的各项规定，我们郑重承诺：如果在政府采购招标活动中有以下情形的,愿接受政府采购监管部门给予相关处罚并承担法律责任。</w:t>
      </w:r>
    </w:p>
    <w:p w14:paraId="4CB159A2">
      <w:pPr>
        <w:spacing w:line="380" w:lineRule="exact"/>
        <w:rPr>
          <w:rFonts w:hint="eastAsia" w:ascii="宋体" w:hAnsi="宋体" w:cs="宋体"/>
          <w:color w:val="auto"/>
          <w:sz w:val="24"/>
          <w:highlight w:val="none"/>
        </w:rPr>
      </w:pPr>
      <w:r>
        <w:rPr>
          <w:rFonts w:hint="eastAsia" w:ascii="宋体" w:hAnsi="宋体" w:cs="宋体"/>
          <w:color w:val="auto"/>
          <w:sz w:val="24"/>
          <w:highlight w:val="none"/>
        </w:rPr>
        <w:t>（一）提供虚假材料谋取中标;</w:t>
      </w:r>
    </w:p>
    <w:p w14:paraId="4AC87F48">
      <w:pPr>
        <w:spacing w:line="380" w:lineRule="exact"/>
        <w:rPr>
          <w:rFonts w:hint="eastAsia" w:ascii="宋体" w:hAnsi="宋体" w:cs="宋体"/>
          <w:color w:val="auto"/>
          <w:sz w:val="24"/>
          <w:highlight w:val="none"/>
        </w:rPr>
      </w:pPr>
      <w:r>
        <w:rPr>
          <w:rFonts w:hint="eastAsia" w:ascii="宋体" w:hAnsi="宋体" w:cs="宋体"/>
          <w:color w:val="auto"/>
          <w:sz w:val="24"/>
          <w:highlight w:val="none"/>
        </w:rPr>
        <w:t>（二）采取不正当手段诋毁、排挤其他供应商;</w:t>
      </w:r>
    </w:p>
    <w:p w14:paraId="08C7C86C">
      <w:pPr>
        <w:spacing w:line="380" w:lineRule="exact"/>
        <w:rPr>
          <w:rFonts w:hint="eastAsia" w:ascii="宋体" w:hAnsi="宋体" w:cs="宋体"/>
          <w:color w:val="auto"/>
          <w:sz w:val="24"/>
          <w:highlight w:val="none"/>
        </w:rPr>
      </w:pPr>
      <w:r>
        <w:rPr>
          <w:rFonts w:hint="eastAsia" w:ascii="宋体" w:hAnsi="宋体" w:cs="宋体"/>
          <w:color w:val="auto"/>
          <w:sz w:val="24"/>
          <w:highlight w:val="none"/>
        </w:rPr>
        <w:t>（三）与招标采购单位、其他投标人恶意串通;</w:t>
      </w:r>
    </w:p>
    <w:p w14:paraId="736093D9">
      <w:pPr>
        <w:spacing w:line="380" w:lineRule="exact"/>
        <w:rPr>
          <w:rFonts w:hint="eastAsia" w:ascii="宋体" w:hAnsi="宋体" w:cs="宋体"/>
          <w:color w:val="auto"/>
          <w:sz w:val="24"/>
          <w:highlight w:val="none"/>
        </w:rPr>
      </w:pPr>
      <w:r>
        <w:rPr>
          <w:rFonts w:hint="eastAsia" w:ascii="宋体" w:hAnsi="宋体" w:cs="宋体"/>
          <w:color w:val="auto"/>
          <w:sz w:val="24"/>
          <w:highlight w:val="none"/>
        </w:rPr>
        <w:t>（四）向招标采购单位或提供其他不正当利益;</w:t>
      </w:r>
    </w:p>
    <w:p w14:paraId="5B14EA03">
      <w:pPr>
        <w:spacing w:line="380" w:lineRule="exact"/>
        <w:rPr>
          <w:rFonts w:hint="eastAsia" w:ascii="宋体" w:hAnsi="宋体" w:cs="宋体"/>
          <w:color w:val="auto"/>
          <w:sz w:val="24"/>
          <w:highlight w:val="none"/>
        </w:rPr>
      </w:pPr>
      <w:r>
        <w:rPr>
          <w:rFonts w:hint="eastAsia" w:ascii="宋体" w:hAnsi="宋体" w:cs="宋体"/>
          <w:color w:val="auto"/>
          <w:sz w:val="24"/>
          <w:highlight w:val="none"/>
        </w:rPr>
        <w:t>（五）在招标过程中与招标采购单位进行协商谈判、不按照招标文件和投标文件订立合同，或者与采购人另立背离合同实质性内容协议;</w:t>
      </w:r>
    </w:p>
    <w:p w14:paraId="4C624A6F">
      <w:pPr>
        <w:spacing w:line="380" w:lineRule="exact"/>
        <w:rPr>
          <w:rFonts w:hint="eastAsia" w:ascii="宋体" w:hAnsi="宋体" w:cs="宋体"/>
          <w:color w:val="auto"/>
          <w:sz w:val="24"/>
          <w:highlight w:val="none"/>
        </w:rPr>
      </w:pPr>
      <w:r>
        <w:rPr>
          <w:rFonts w:hint="eastAsia" w:ascii="宋体" w:hAnsi="宋体" w:cs="宋体"/>
          <w:color w:val="auto"/>
          <w:sz w:val="24"/>
          <w:highlight w:val="none"/>
        </w:rPr>
        <w:t>（六）开标后擅自撤销投标，影响招标继续进行的或领取招标文件纳投标保证金后不投标导致废标;</w:t>
      </w:r>
    </w:p>
    <w:p w14:paraId="71CE59E4">
      <w:pPr>
        <w:spacing w:line="380" w:lineRule="exact"/>
        <w:rPr>
          <w:rFonts w:hint="eastAsia" w:ascii="宋体" w:hAnsi="宋体" w:cs="宋体"/>
          <w:color w:val="auto"/>
          <w:sz w:val="24"/>
          <w:highlight w:val="none"/>
        </w:rPr>
      </w:pPr>
      <w:r>
        <w:rPr>
          <w:rFonts w:hint="eastAsia" w:ascii="宋体" w:hAnsi="宋体" w:cs="宋体"/>
          <w:color w:val="auto"/>
          <w:sz w:val="24"/>
          <w:highlight w:val="none"/>
        </w:rPr>
        <w:t>（七）中标后无正当理由，在规定时间内不与采购单位签订合同;</w:t>
      </w:r>
    </w:p>
    <w:p w14:paraId="145B6A4E">
      <w:pPr>
        <w:spacing w:line="380" w:lineRule="exact"/>
        <w:rPr>
          <w:rFonts w:hint="eastAsia" w:ascii="宋体" w:hAnsi="宋体" w:cs="宋体"/>
          <w:color w:val="auto"/>
          <w:sz w:val="24"/>
          <w:highlight w:val="none"/>
        </w:rPr>
      </w:pPr>
      <w:r>
        <w:rPr>
          <w:rFonts w:hint="eastAsia" w:ascii="宋体" w:hAnsi="宋体" w:cs="宋体"/>
          <w:color w:val="auto"/>
          <w:sz w:val="24"/>
          <w:highlight w:val="none"/>
        </w:rPr>
        <w:t>（八）将中标项目转让给他人或非法分包他人;</w:t>
      </w:r>
    </w:p>
    <w:p w14:paraId="1209EA29">
      <w:pPr>
        <w:spacing w:line="380" w:lineRule="exact"/>
        <w:rPr>
          <w:rFonts w:hint="eastAsia" w:ascii="宋体" w:hAnsi="宋体" w:cs="宋体"/>
          <w:color w:val="auto"/>
          <w:sz w:val="24"/>
          <w:highlight w:val="none"/>
        </w:rPr>
      </w:pPr>
      <w:r>
        <w:rPr>
          <w:rFonts w:hint="eastAsia" w:ascii="宋体" w:hAnsi="宋体" w:cs="宋体"/>
          <w:color w:val="auto"/>
          <w:sz w:val="24"/>
          <w:highlight w:val="none"/>
        </w:rPr>
        <w:t>（九）无正当理由，拒绝履行合同义务;</w:t>
      </w:r>
    </w:p>
    <w:p w14:paraId="2168E6BC">
      <w:pPr>
        <w:spacing w:line="380" w:lineRule="exact"/>
        <w:rPr>
          <w:rFonts w:hint="eastAsia" w:ascii="宋体" w:hAnsi="宋体" w:cs="宋体"/>
          <w:color w:val="auto"/>
          <w:sz w:val="24"/>
          <w:highlight w:val="none"/>
        </w:rPr>
      </w:pPr>
      <w:r>
        <w:rPr>
          <w:rFonts w:hint="eastAsia" w:ascii="宋体" w:hAnsi="宋体" w:cs="宋体"/>
          <w:color w:val="auto"/>
          <w:sz w:val="24"/>
          <w:highlight w:val="none"/>
        </w:rPr>
        <w:t>（十）无正当理由放弃中标（成交）项目;</w:t>
      </w:r>
    </w:p>
    <w:p w14:paraId="50688AD8">
      <w:pPr>
        <w:spacing w:line="380" w:lineRule="exact"/>
        <w:rPr>
          <w:rFonts w:hint="eastAsia" w:ascii="宋体" w:hAnsi="宋体" w:cs="宋体"/>
          <w:color w:val="auto"/>
          <w:sz w:val="24"/>
          <w:highlight w:val="none"/>
        </w:rPr>
      </w:pPr>
      <w:r>
        <w:rPr>
          <w:rFonts w:hint="eastAsia" w:ascii="宋体" w:hAnsi="宋体" w:cs="宋体"/>
          <w:color w:val="auto"/>
          <w:sz w:val="24"/>
          <w:highlight w:val="none"/>
        </w:rPr>
        <w:t>（十ー）撞自或与与采购人串通或接受采购人要求，在履约合同中通过减少质量和服务标准等，却仍按原合同进行虚假验收或终止政府采购合同;</w:t>
      </w:r>
    </w:p>
    <w:p w14:paraId="55A3646C">
      <w:pPr>
        <w:spacing w:line="380" w:lineRule="exact"/>
        <w:rPr>
          <w:rFonts w:hint="eastAsia" w:ascii="宋体" w:hAnsi="宋体" w:cs="宋体"/>
          <w:color w:val="auto"/>
          <w:sz w:val="24"/>
          <w:highlight w:val="none"/>
        </w:rPr>
      </w:pPr>
      <w:r>
        <w:rPr>
          <w:rFonts w:hint="eastAsia" w:ascii="宋体" w:hAnsi="宋体" w:cs="宋体"/>
          <w:color w:val="auto"/>
          <w:sz w:val="24"/>
          <w:highlight w:val="none"/>
        </w:rPr>
        <w:t>（十二）与采购人串通，对尚未履约完毕的采购项目出具虚假验收报告；</w:t>
      </w:r>
    </w:p>
    <w:p w14:paraId="785068E9">
      <w:pPr>
        <w:spacing w:line="380" w:lineRule="exact"/>
        <w:rPr>
          <w:rFonts w:hint="eastAsia" w:ascii="宋体" w:hAnsi="宋体" w:cs="宋体"/>
          <w:color w:val="auto"/>
          <w:sz w:val="24"/>
          <w:highlight w:val="none"/>
        </w:rPr>
      </w:pPr>
      <w:r>
        <w:rPr>
          <w:rFonts w:hint="eastAsia" w:ascii="宋体" w:hAnsi="宋体" w:cs="宋体"/>
          <w:color w:val="auto"/>
          <w:sz w:val="24"/>
          <w:highlight w:val="none"/>
        </w:rPr>
        <w:t>（十三）无不可抗力因素，拒绝提供售后服务、售后服务态度恶劣、故意提高维修配件价格（高于市场平均价）；</w:t>
      </w:r>
    </w:p>
    <w:p w14:paraId="3FD59F24">
      <w:pPr>
        <w:spacing w:line="380" w:lineRule="exact"/>
        <w:rPr>
          <w:rFonts w:hint="eastAsia" w:ascii="宋体" w:hAnsi="宋体" w:cs="宋体"/>
          <w:color w:val="auto"/>
          <w:sz w:val="24"/>
          <w:highlight w:val="none"/>
        </w:rPr>
      </w:pPr>
      <w:r>
        <w:rPr>
          <w:rFonts w:hint="eastAsia" w:ascii="宋体" w:hAnsi="宋体" w:cs="宋体"/>
          <w:color w:val="auto"/>
          <w:sz w:val="24"/>
          <w:highlight w:val="none"/>
        </w:rPr>
        <w:t>（十四）开标后对招标文件的相关内容再进行质疑；</w:t>
      </w:r>
    </w:p>
    <w:p w14:paraId="01470285">
      <w:pPr>
        <w:spacing w:line="380" w:lineRule="exact"/>
        <w:rPr>
          <w:rFonts w:hint="eastAsia" w:ascii="宋体" w:hAnsi="宋体" w:cs="宋体"/>
          <w:color w:val="auto"/>
          <w:sz w:val="24"/>
          <w:highlight w:val="none"/>
        </w:rPr>
      </w:pPr>
      <w:r>
        <w:rPr>
          <w:rFonts w:hint="eastAsia" w:ascii="宋体" w:hAnsi="宋体" w:cs="宋体"/>
          <w:color w:val="auto"/>
          <w:sz w:val="24"/>
          <w:highlight w:val="none"/>
        </w:rPr>
        <w:t>（十五）恶意投诉的行为：投诉经查无实据的、捏造事实或者提供虚假设诉材料；</w:t>
      </w:r>
    </w:p>
    <w:p w14:paraId="1C386503">
      <w:pPr>
        <w:spacing w:line="380" w:lineRule="exact"/>
        <w:rPr>
          <w:rFonts w:hint="eastAsia" w:ascii="宋体" w:hAnsi="宋体" w:cs="宋体"/>
          <w:color w:val="auto"/>
          <w:sz w:val="24"/>
          <w:highlight w:val="none"/>
        </w:rPr>
      </w:pPr>
      <w:r>
        <w:rPr>
          <w:rFonts w:hint="eastAsia" w:ascii="宋体" w:hAnsi="宋体" w:cs="宋体"/>
          <w:color w:val="auto"/>
          <w:sz w:val="24"/>
          <w:highlight w:val="none"/>
        </w:rPr>
        <w:t>（十六）拒绝有关部门监督检查或者提供虚假情况；</w:t>
      </w:r>
    </w:p>
    <w:p w14:paraId="3A87DC83">
      <w:pPr>
        <w:spacing w:line="380" w:lineRule="exact"/>
        <w:rPr>
          <w:rFonts w:hint="eastAsia" w:ascii="宋体" w:hAnsi="宋体" w:cs="宋体"/>
          <w:color w:val="auto"/>
          <w:sz w:val="24"/>
          <w:highlight w:val="none"/>
        </w:rPr>
      </w:pPr>
      <w:r>
        <w:rPr>
          <w:rFonts w:hint="eastAsia" w:ascii="宋体" w:hAnsi="宋体" w:cs="宋体"/>
          <w:color w:val="auto"/>
          <w:sz w:val="24"/>
          <w:highlight w:val="none"/>
        </w:rPr>
        <w:t>（十七）政府采购监管部门认定的其他政府采购活动中的不诚信行为。</w:t>
      </w:r>
    </w:p>
    <w:p w14:paraId="09236A51">
      <w:pPr>
        <w:spacing w:line="380" w:lineRule="exact"/>
        <w:ind w:firstLine="3360" w:firstLineChars="1400"/>
        <w:rPr>
          <w:rFonts w:hint="eastAsia" w:ascii="宋体" w:hAnsi="宋体" w:cs="宋体"/>
          <w:color w:val="auto"/>
          <w:sz w:val="24"/>
          <w:highlight w:val="none"/>
        </w:rPr>
      </w:pPr>
    </w:p>
    <w:p w14:paraId="2EB2639E">
      <w:pPr>
        <w:spacing w:line="380" w:lineRule="exact"/>
        <w:ind w:firstLine="3360" w:firstLineChars="1400"/>
        <w:rPr>
          <w:rFonts w:hint="eastAsia" w:ascii="宋体" w:hAnsi="宋体" w:cs="宋体"/>
          <w:color w:val="auto"/>
          <w:sz w:val="24"/>
          <w:highlight w:val="none"/>
        </w:rPr>
      </w:pPr>
      <w:r>
        <w:rPr>
          <w:rFonts w:hint="eastAsia" w:ascii="宋体" w:hAnsi="宋体" w:cs="宋体"/>
          <w:color w:val="auto"/>
          <w:sz w:val="24"/>
          <w:highlight w:val="none"/>
        </w:rPr>
        <w:t>供应商名称：（盖章）</w:t>
      </w:r>
    </w:p>
    <w:p w14:paraId="0CA4751A">
      <w:pPr>
        <w:spacing w:line="380" w:lineRule="exact"/>
        <w:ind w:firstLine="3360" w:firstLineChars="1400"/>
        <w:rPr>
          <w:rFonts w:hint="eastAsia" w:ascii="宋体" w:hAnsi="宋体" w:cs="宋体"/>
          <w:color w:val="auto"/>
          <w:sz w:val="24"/>
          <w:highlight w:val="none"/>
        </w:rPr>
      </w:pPr>
      <w:r>
        <w:rPr>
          <w:rFonts w:hint="eastAsia" w:ascii="宋体" w:hAnsi="宋体" w:cs="宋体"/>
          <w:color w:val="auto"/>
          <w:sz w:val="24"/>
          <w:highlight w:val="none"/>
        </w:rPr>
        <w:t>法人代表或授权委托人：（签字）</w:t>
      </w:r>
    </w:p>
    <w:p w14:paraId="1C2D0B9D">
      <w:pPr>
        <w:spacing w:line="380" w:lineRule="exact"/>
        <w:ind w:firstLine="3360" w:firstLineChars="1400"/>
        <w:rPr>
          <w:rFonts w:hint="eastAsia" w:ascii="宋体" w:hAnsi="宋体" w:cs="宋体"/>
          <w:color w:val="auto"/>
          <w:sz w:val="24"/>
          <w:highlight w:val="none"/>
        </w:rPr>
      </w:pPr>
    </w:p>
    <w:p w14:paraId="07233D1C">
      <w:pPr>
        <w:spacing w:line="380" w:lineRule="exact"/>
        <w:ind w:firstLine="3360" w:firstLineChars="1400"/>
        <w:rPr>
          <w:rFonts w:hint="eastAsia" w:ascii="宋体" w:hAnsi="宋体" w:cs="宋体"/>
          <w:b/>
          <w:color w:val="auto"/>
          <w:sz w:val="24"/>
          <w:highlight w:val="none"/>
        </w:rPr>
      </w:pPr>
      <w:r>
        <w:rPr>
          <w:rFonts w:hint="eastAsia" w:ascii="宋体" w:hAnsi="宋体" w:cs="宋体"/>
          <w:color w:val="auto"/>
          <w:sz w:val="24"/>
          <w:highlight w:val="none"/>
        </w:rPr>
        <w:t>日期：年月日</w:t>
      </w:r>
    </w:p>
    <w:p w14:paraId="6DEC220D">
      <w:pPr>
        <w:spacing w:line="360" w:lineRule="auto"/>
        <w:jc w:val="center"/>
        <w:rPr>
          <w:rFonts w:hint="eastAsia" w:ascii="宋体" w:hAnsi="宋体" w:cs="宋体"/>
          <w:b/>
          <w:color w:val="auto"/>
          <w:sz w:val="24"/>
          <w:highlight w:val="none"/>
        </w:rPr>
      </w:pPr>
    </w:p>
    <w:p w14:paraId="16E3467C">
      <w:pPr>
        <w:pStyle w:val="22"/>
        <w:ind w:firstLine="210"/>
        <w:rPr>
          <w:color w:val="auto"/>
          <w:highlight w:val="none"/>
        </w:rPr>
      </w:pPr>
    </w:p>
    <w:p w14:paraId="2813BCF8">
      <w:pPr>
        <w:pStyle w:val="22"/>
        <w:ind w:firstLine="210"/>
        <w:rPr>
          <w:color w:val="auto"/>
          <w:highlight w:val="none"/>
        </w:rPr>
      </w:pPr>
    </w:p>
    <w:p w14:paraId="1845393B">
      <w:pPr>
        <w:pStyle w:val="2"/>
        <w:spacing w:line="500" w:lineRule="exact"/>
        <w:rPr>
          <w:rFonts w:hint="eastAsia" w:ascii="宋体" w:hAnsi="宋体" w:cs="宋体"/>
          <w:b/>
          <w:color w:val="auto"/>
          <w:kern w:val="2"/>
          <w:szCs w:val="28"/>
          <w:highlight w:val="none"/>
        </w:rPr>
      </w:pPr>
      <w:r>
        <w:rPr>
          <w:rFonts w:hint="eastAsia" w:ascii="宋体" w:hAnsi="宋体" w:cs="宋体"/>
          <w:b/>
          <w:color w:val="auto"/>
          <w:kern w:val="2"/>
          <w:szCs w:val="28"/>
          <w:highlight w:val="none"/>
        </w:rPr>
        <w:t>第五章  周口市政府采购合同（工程类）标准文本</w:t>
      </w:r>
    </w:p>
    <w:p w14:paraId="32B15CAF">
      <w:pPr>
        <w:ind w:firstLine="880" w:firstLineChars="200"/>
        <w:jc w:val="center"/>
        <w:rPr>
          <w:rFonts w:hint="eastAsia" w:ascii="方正小标宋简体" w:hAnsi="黑体" w:eastAsia="方正小标宋简体" w:cs="黑体"/>
          <w:color w:val="auto"/>
          <w:sz w:val="44"/>
          <w:szCs w:val="44"/>
          <w:highlight w:val="none"/>
        </w:rPr>
      </w:pPr>
    </w:p>
    <w:p w14:paraId="593D6DA7">
      <w:pPr>
        <w:pStyle w:val="30"/>
        <w:spacing w:beforeLines="0" w:afterLines="0"/>
        <w:ind w:left="0" w:firstLine="640" w:firstLineChars="200"/>
        <w:rPr>
          <w:rFonts w:hint="eastAsia" w:ascii="黑体" w:hAnsi="黑体" w:eastAsia="黑体" w:cs="黑体"/>
          <w:color w:val="auto"/>
          <w:sz w:val="32"/>
          <w:szCs w:val="32"/>
          <w:highlight w:val="none"/>
        </w:rPr>
      </w:pPr>
    </w:p>
    <w:p w14:paraId="24A495D5">
      <w:pPr>
        <w:pStyle w:val="30"/>
        <w:spacing w:beforeLines="0" w:afterLines="0"/>
        <w:ind w:left="0" w:firstLine="640" w:firstLineChars="200"/>
        <w:rPr>
          <w:rFonts w:hint="eastAsia" w:ascii="黑体" w:hAnsi="黑体" w:eastAsia="黑体" w:cs="黑体"/>
          <w:color w:val="auto"/>
          <w:sz w:val="32"/>
          <w:szCs w:val="32"/>
          <w:highlight w:val="none"/>
        </w:rPr>
      </w:pPr>
    </w:p>
    <w:p w14:paraId="5914D103">
      <w:pPr>
        <w:pStyle w:val="30"/>
        <w:spacing w:beforeLines="0" w:afterLines="0"/>
        <w:ind w:left="0" w:firstLine="640" w:firstLineChars="200"/>
        <w:rPr>
          <w:rFonts w:hint="eastAsia" w:ascii="黑体" w:hAnsi="黑体" w:eastAsia="黑体" w:cs="黑体"/>
          <w:color w:val="auto"/>
          <w:sz w:val="32"/>
          <w:szCs w:val="32"/>
          <w:highlight w:val="none"/>
        </w:rPr>
      </w:pPr>
    </w:p>
    <w:p w14:paraId="0EA3489E">
      <w:pPr>
        <w:pStyle w:val="30"/>
        <w:spacing w:beforeLines="0" w:afterLines="0"/>
        <w:ind w:left="0" w:firstLine="600" w:firstLineChars="200"/>
        <w:rPr>
          <w:rFonts w:hint="eastAsia" w:ascii="黑体" w:hAnsi="黑体" w:eastAsia="黑体" w:cs="黑体"/>
          <w:color w:val="auto"/>
          <w:sz w:val="30"/>
          <w:szCs w:val="30"/>
          <w:highlight w:val="none"/>
        </w:rPr>
      </w:pPr>
    </w:p>
    <w:p w14:paraId="292597C9">
      <w:pPr>
        <w:pStyle w:val="30"/>
        <w:spacing w:beforeLines="0" w:afterLines="0"/>
        <w:ind w:left="0" w:firstLine="560" w:firstLineChars="200"/>
        <w:rPr>
          <w:rFonts w:hint="eastAsia" w:ascii="黑体" w:hAnsi="黑体" w:eastAsia="黑体" w:cs="黑体"/>
          <w:color w:val="auto"/>
          <w:sz w:val="28"/>
          <w:szCs w:val="28"/>
          <w:highlight w:val="none"/>
        </w:rPr>
      </w:pPr>
    </w:p>
    <w:p w14:paraId="223CD150">
      <w:pPr>
        <w:pStyle w:val="30"/>
        <w:spacing w:beforeLines="0" w:afterLines="0"/>
        <w:ind w:left="0" w:firstLine="560" w:firstLineChars="200"/>
        <w:rPr>
          <w:rFonts w:hint="eastAsia" w:ascii="黑体" w:hAnsi="黑体" w:eastAsia="黑体" w:cs="黑体"/>
          <w:color w:val="auto"/>
          <w:sz w:val="28"/>
          <w:szCs w:val="28"/>
          <w:highlight w:val="none"/>
        </w:rPr>
      </w:pPr>
    </w:p>
    <w:p w14:paraId="1236B4FE">
      <w:pPr>
        <w:pStyle w:val="30"/>
        <w:spacing w:beforeLines="0" w:afterLines="0"/>
        <w:ind w:left="0" w:firstLine="560" w:firstLineChars="200"/>
        <w:rPr>
          <w:rFonts w:hint="eastAsia" w:ascii="黑体" w:hAnsi="黑体" w:eastAsia="黑体" w:cs="黑体"/>
          <w:color w:val="auto"/>
          <w:sz w:val="28"/>
          <w:szCs w:val="28"/>
          <w:highlight w:val="none"/>
        </w:rPr>
      </w:pPr>
      <w:r>
        <w:rPr>
          <w:rFonts w:hint="eastAsia" w:ascii="黑体" w:hAnsi="黑体" w:eastAsia="黑体" w:cs="黑体"/>
          <w:color w:val="auto"/>
          <w:sz w:val="28"/>
          <w:szCs w:val="28"/>
          <w:highlight w:val="none"/>
        </w:rPr>
        <w:t>政府采购项目名称：</w:t>
      </w:r>
    </w:p>
    <w:p w14:paraId="57CA4053">
      <w:pPr>
        <w:pStyle w:val="30"/>
        <w:spacing w:beforeLines="0" w:afterLines="0"/>
        <w:ind w:left="0" w:firstLine="560" w:firstLineChars="200"/>
        <w:rPr>
          <w:rFonts w:hint="eastAsia" w:ascii="黑体" w:hAnsi="黑体" w:eastAsia="黑体" w:cs="黑体"/>
          <w:color w:val="auto"/>
          <w:sz w:val="28"/>
          <w:szCs w:val="28"/>
          <w:highlight w:val="none"/>
        </w:rPr>
      </w:pPr>
      <w:r>
        <w:rPr>
          <w:rFonts w:hint="eastAsia" w:ascii="黑体" w:hAnsi="黑体" w:eastAsia="黑体" w:cs="黑体"/>
          <w:color w:val="auto"/>
          <w:sz w:val="28"/>
          <w:szCs w:val="28"/>
          <w:highlight w:val="none"/>
        </w:rPr>
        <w:t>政府采购项目编号：</w:t>
      </w:r>
    </w:p>
    <w:p w14:paraId="05129802">
      <w:pPr>
        <w:pStyle w:val="30"/>
        <w:spacing w:beforeLines="0" w:afterLines="0"/>
        <w:ind w:left="0" w:firstLine="560" w:firstLineChars="200"/>
        <w:rPr>
          <w:rFonts w:hint="eastAsia" w:ascii="黑体" w:hAnsi="黑体" w:eastAsia="黑体" w:cs="黑体"/>
          <w:color w:val="auto"/>
          <w:sz w:val="28"/>
          <w:szCs w:val="28"/>
          <w:highlight w:val="none"/>
        </w:rPr>
      </w:pPr>
      <w:r>
        <w:rPr>
          <w:rFonts w:hint="eastAsia" w:ascii="黑体" w:hAnsi="黑体" w:eastAsia="黑体" w:cs="黑体"/>
          <w:color w:val="auto"/>
          <w:sz w:val="28"/>
          <w:szCs w:val="28"/>
          <w:highlight w:val="none"/>
        </w:rPr>
        <w:t>采      购    人：</w:t>
      </w:r>
    </w:p>
    <w:p w14:paraId="355E2EC3">
      <w:pPr>
        <w:pStyle w:val="30"/>
        <w:spacing w:beforeLines="0" w:afterLines="0"/>
        <w:ind w:left="0" w:firstLine="560" w:firstLineChars="200"/>
        <w:rPr>
          <w:rFonts w:hint="eastAsia" w:ascii="黑体" w:hAnsi="黑体" w:eastAsia="黑体" w:cs="黑体"/>
          <w:color w:val="auto"/>
          <w:sz w:val="28"/>
          <w:szCs w:val="28"/>
          <w:highlight w:val="none"/>
        </w:rPr>
      </w:pPr>
      <w:r>
        <w:rPr>
          <w:rFonts w:hint="eastAsia" w:ascii="黑体" w:hAnsi="黑体" w:eastAsia="黑体" w:cs="黑体"/>
          <w:color w:val="auto"/>
          <w:sz w:val="28"/>
          <w:szCs w:val="28"/>
          <w:highlight w:val="none"/>
        </w:rPr>
        <w:t>供      应    商：</w:t>
      </w:r>
    </w:p>
    <w:p w14:paraId="7934C4DB">
      <w:pPr>
        <w:pStyle w:val="30"/>
        <w:spacing w:beforeLines="0" w:afterLines="0"/>
        <w:ind w:left="0" w:firstLine="560" w:firstLineChars="200"/>
        <w:rPr>
          <w:rFonts w:hint="eastAsia" w:ascii="黑体" w:hAnsi="黑体" w:eastAsia="黑体" w:cs="黑体"/>
          <w:color w:val="auto"/>
          <w:sz w:val="28"/>
          <w:szCs w:val="28"/>
          <w:highlight w:val="none"/>
        </w:rPr>
      </w:pPr>
      <w:r>
        <w:rPr>
          <w:rFonts w:hint="eastAsia" w:ascii="黑体" w:hAnsi="黑体" w:eastAsia="黑体" w:cs="黑体"/>
          <w:color w:val="auto"/>
          <w:sz w:val="28"/>
          <w:szCs w:val="28"/>
          <w:highlight w:val="none"/>
        </w:rPr>
        <w:t>合  同  签 订 地：</w:t>
      </w:r>
    </w:p>
    <w:p w14:paraId="7870F37A">
      <w:pPr>
        <w:pStyle w:val="30"/>
        <w:spacing w:beforeLines="0" w:afterLines="0"/>
        <w:ind w:left="0" w:firstLine="560" w:firstLineChars="200"/>
        <w:rPr>
          <w:rFonts w:hint="eastAsia" w:ascii="黑体" w:hAnsi="黑体" w:eastAsia="黑体" w:cs="黑体"/>
          <w:color w:val="auto"/>
          <w:sz w:val="30"/>
          <w:szCs w:val="30"/>
          <w:highlight w:val="none"/>
        </w:rPr>
      </w:pPr>
      <w:r>
        <w:rPr>
          <w:rFonts w:hint="eastAsia" w:ascii="黑体" w:hAnsi="黑体" w:eastAsia="黑体" w:cs="黑体"/>
          <w:color w:val="auto"/>
          <w:sz w:val="28"/>
          <w:szCs w:val="28"/>
          <w:highlight w:val="none"/>
        </w:rPr>
        <w:t>合 同 签订 时 间：</w:t>
      </w:r>
    </w:p>
    <w:p w14:paraId="20397B25">
      <w:pPr>
        <w:pStyle w:val="30"/>
        <w:spacing w:beforeLines="0" w:afterLines="0"/>
        <w:ind w:left="0" w:firstLine="600" w:firstLineChars="200"/>
        <w:rPr>
          <w:rFonts w:hint="eastAsia" w:ascii="黑体" w:hAnsi="黑体" w:eastAsia="黑体" w:cs="黑体"/>
          <w:color w:val="auto"/>
          <w:sz w:val="30"/>
          <w:szCs w:val="30"/>
          <w:highlight w:val="none"/>
        </w:rPr>
      </w:pPr>
    </w:p>
    <w:p w14:paraId="5835FC9A">
      <w:pPr>
        <w:pStyle w:val="30"/>
        <w:spacing w:beforeLines="0" w:afterLines="0"/>
        <w:ind w:left="0" w:firstLine="600" w:firstLineChars="200"/>
        <w:rPr>
          <w:rFonts w:hint="eastAsia" w:ascii="黑体" w:hAnsi="黑体" w:eastAsia="黑体" w:cs="黑体"/>
          <w:color w:val="auto"/>
          <w:sz w:val="30"/>
          <w:szCs w:val="30"/>
          <w:highlight w:val="none"/>
        </w:rPr>
      </w:pPr>
    </w:p>
    <w:p w14:paraId="2A2888B2">
      <w:pPr>
        <w:pStyle w:val="30"/>
        <w:spacing w:beforeLines="0" w:afterLines="0"/>
        <w:ind w:left="0" w:firstLine="600" w:firstLineChars="200"/>
        <w:rPr>
          <w:rFonts w:hint="eastAsia" w:ascii="黑体" w:hAnsi="黑体" w:eastAsia="黑体" w:cs="黑体"/>
          <w:color w:val="auto"/>
          <w:sz w:val="30"/>
          <w:szCs w:val="30"/>
          <w:highlight w:val="none"/>
        </w:rPr>
      </w:pPr>
    </w:p>
    <w:p w14:paraId="7010EBF4">
      <w:pPr>
        <w:pStyle w:val="30"/>
        <w:spacing w:beforeLines="0" w:afterLines="0"/>
        <w:ind w:left="0" w:firstLine="600" w:firstLineChars="200"/>
        <w:rPr>
          <w:rFonts w:hint="eastAsia" w:ascii="黑体" w:hAnsi="黑体" w:eastAsia="黑体" w:cs="黑体"/>
          <w:color w:val="auto"/>
          <w:sz w:val="30"/>
          <w:szCs w:val="30"/>
          <w:highlight w:val="none"/>
        </w:rPr>
      </w:pPr>
    </w:p>
    <w:p w14:paraId="5438E0EE">
      <w:pPr>
        <w:pStyle w:val="30"/>
        <w:spacing w:beforeLines="0" w:afterLines="0"/>
        <w:ind w:left="0" w:firstLine="600" w:firstLineChars="200"/>
        <w:rPr>
          <w:rFonts w:hint="eastAsia" w:ascii="黑体" w:hAnsi="黑体" w:eastAsia="黑体" w:cs="黑体"/>
          <w:color w:val="auto"/>
          <w:sz w:val="30"/>
          <w:szCs w:val="30"/>
          <w:highlight w:val="none"/>
        </w:rPr>
      </w:pPr>
    </w:p>
    <w:p w14:paraId="2519FCE1">
      <w:pPr>
        <w:pStyle w:val="30"/>
        <w:spacing w:beforeLines="0" w:afterLines="0"/>
        <w:ind w:left="0" w:firstLine="600" w:firstLineChars="200"/>
        <w:rPr>
          <w:rFonts w:hint="eastAsia" w:ascii="黑体" w:hAnsi="黑体" w:eastAsia="黑体" w:cs="黑体"/>
          <w:color w:val="auto"/>
          <w:sz w:val="30"/>
          <w:szCs w:val="30"/>
          <w:highlight w:val="none"/>
        </w:rPr>
      </w:pPr>
    </w:p>
    <w:p w14:paraId="71070539">
      <w:pPr>
        <w:pStyle w:val="30"/>
        <w:spacing w:beforeLines="0" w:afterLines="0"/>
        <w:ind w:left="0" w:firstLine="600" w:firstLineChars="200"/>
        <w:rPr>
          <w:rFonts w:hint="eastAsia" w:ascii="黑体" w:hAnsi="黑体" w:eastAsia="黑体" w:cs="黑体"/>
          <w:color w:val="auto"/>
          <w:sz w:val="30"/>
          <w:szCs w:val="30"/>
          <w:highlight w:val="none"/>
        </w:rPr>
      </w:pPr>
    </w:p>
    <w:p w14:paraId="35605278">
      <w:pPr>
        <w:pStyle w:val="30"/>
        <w:spacing w:beforeLines="0" w:afterLines="0"/>
        <w:ind w:left="0"/>
        <w:rPr>
          <w:color w:val="auto"/>
          <w:sz w:val="30"/>
          <w:szCs w:val="30"/>
          <w:highlight w:val="none"/>
        </w:rPr>
      </w:pPr>
    </w:p>
    <w:p w14:paraId="4B489BB0">
      <w:pPr>
        <w:pStyle w:val="30"/>
        <w:spacing w:beforeLines="0" w:afterLines="0" w:line="440" w:lineRule="exact"/>
        <w:ind w:left="0"/>
        <w:jc w:val="center"/>
        <w:rPr>
          <w:rFonts w:ascii="方正小标宋简体" w:eastAsia="方正小标宋简体"/>
          <w:color w:val="auto"/>
          <w:sz w:val="32"/>
          <w:szCs w:val="32"/>
          <w:highlight w:val="none"/>
        </w:rPr>
      </w:pPr>
      <w:r>
        <w:rPr>
          <w:rFonts w:hint="eastAsia" w:ascii="方正小标宋简体" w:eastAsia="方正小标宋简体"/>
          <w:color w:val="auto"/>
          <w:sz w:val="32"/>
          <w:szCs w:val="32"/>
          <w:highlight w:val="none"/>
        </w:rPr>
        <w:t>合同签订指引</w:t>
      </w:r>
    </w:p>
    <w:p w14:paraId="3B897D77">
      <w:pPr>
        <w:pStyle w:val="30"/>
        <w:spacing w:beforeLines="0" w:afterLines="0" w:line="440" w:lineRule="exact"/>
        <w:ind w:left="0" w:firstLine="420" w:firstLineChars="200"/>
        <w:rPr>
          <w:color w:val="auto"/>
          <w:szCs w:val="21"/>
          <w:highlight w:val="none"/>
        </w:rPr>
      </w:pPr>
      <w:r>
        <w:rPr>
          <w:rFonts w:hint="eastAsia"/>
          <w:color w:val="auto"/>
          <w:szCs w:val="21"/>
          <w:highlight w:val="none"/>
        </w:rPr>
        <w:t>一、采购人在签订合同时应提供的资料：</w:t>
      </w:r>
    </w:p>
    <w:p w14:paraId="249EFF7F">
      <w:pPr>
        <w:pStyle w:val="30"/>
        <w:spacing w:beforeLines="0" w:afterLines="0" w:line="440" w:lineRule="exact"/>
        <w:ind w:left="0" w:firstLine="420" w:firstLineChars="200"/>
        <w:rPr>
          <w:color w:val="auto"/>
          <w:szCs w:val="21"/>
          <w:highlight w:val="none"/>
        </w:rPr>
      </w:pPr>
      <w:r>
        <w:rPr>
          <w:rFonts w:hint="eastAsia"/>
          <w:color w:val="auto"/>
          <w:szCs w:val="21"/>
          <w:highlight w:val="none"/>
        </w:rPr>
        <w:t>1、该政府采购项目的招标采购文件（以网上发布内容为准）；</w:t>
      </w:r>
    </w:p>
    <w:p w14:paraId="02BC66A2">
      <w:pPr>
        <w:pStyle w:val="30"/>
        <w:spacing w:beforeLines="0" w:afterLines="0" w:line="440" w:lineRule="exact"/>
        <w:ind w:left="0" w:firstLine="420" w:firstLineChars="200"/>
        <w:rPr>
          <w:color w:val="auto"/>
          <w:szCs w:val="21"/>
          <w:highlight w:val="none"/>
        </w:rPr>
      </w:pPr>
      <w:r>
        <w:rPr>
          <w:rFonts w:hint="eastAsia"/>
          <w:color w:val="auto"/>
          <w:szCs w:val="21"/>
          <w:highlight w:val="none"/>
        </w:rPr>
        <w:t>2、该政府采购项目招标文件的澄清和修改内容（公告内容）；</w:t>
      </w:r>
    </w:p>
    <w:p w14:paraId="10BA10DF">
      <w:pPr>
        <w:pStyle w:val="30"/>
        <w:spacing w:beforeLines="0" w:afterLines="0" w:line="440" w:lineRule="exact"/>
        <w:ind w:left="0" w:firstLine="420" w:firstLineChars="200"/>
        <w:rPr>
          <w:color w:val="auto"/>
          <w:szCs w:val="21"/>
          <w:highlight w:val="none"/>
        </w:rPr>
      </w:pPr>
      <w:r>
        <w:rPr>
          <w:rFonts w:hint="eastAsia"/>
          <w:color w:val="auto"/>
          <w:szCs w:val="21"/>
          <w:highlight w:val="none"/>
        </w:rPr>
        <w:t>3、该政府采购项目评审报告；</w:t>
      </w:r>
    </w:p>
    <w:p w14:paraId="4D260172">
      <w:pPr>
        <w:pStyle w:val="30"/>
        <w:spacing w:beforeLines="0" w:afterLines="0" w:line="440" w:lineRule="exact"/>
        <w:ind w:left="0" w:firstLine="420" w:firstLineChars="200"/>
        <w:rPr>
          <w:color w:val="auto"/>
          <w:szCs w:val="21"/>
          <w:highlight w:val="none"/>
        </w:rPr>
      </w:pPr>
      <w:r>
        <w:rPr>
          <w:rFonts w:hint="eastAsia"/>
          <w:color w:val="auto"/>
          <w:szCs w:val="21"/>
          <w:highlight w:val="none"/>
        </w:rPr>
        <w:t>4、采购单位法人授权委托书（法人到场并签字的除外）；</w:t>
      </w:r>
    </w:p>
    <w:p w14:paraId="4612595E">
      <w:pPr>
        <w:pStyle w:val="30"/>
        <w:spacing w:beforeLines="0" w:afterLines="0" w:line="440" w:lineRule="exact"/>
        <w:ind w:left="0" w:firstLine="420" w:firstLineChars="200"/>
        <w:rPr>
          <w:color w:val="auto"/>
          <w:szCs w:val="21"/>
          <w:highlight w:val="none"/>
        </w:rPr>
      </w:pPr>
      <w:r>
        <w:rPr>
          <w:rFonts w:hint="eastAsia"/>
          <w:color w:val="auto"/>
          <w:szCs w:val="21"/>
          <w:highlight w:val="none"/>
        </w:rPr>
        <w:t>5、采购单位被授权人身份证件（法人到场并签字的除外）；</w:t>
      </w:r>
    </w:p>
    <w:p w14:paraId="48FB34A7">
      <w:pPr>
        <w:pStyle w:val="30"/>
        <w:spacing w:beforeLines="0" w:afterLines="0" w:line="440" w:lineRule="exact"/>
        <w:ind w:left="0" w:firstLine="420" w:firstLineChars="200"/>
        <w:rPr>
          <w:color w:val="auto"/>
          <w:szCs w:val="21"/>
          <w:highlight w:val="none"/>
        </w:rPr>
      </w:pPr>
      <w:r>
        <w:rPr>
          <w:rFonts w:hint="eastAsia"/>
          <w:color w:val="auto"/>
          <w:szCs w:val="21"/>
          <w:highlight w:val="none"/>
        </w:rPr>
        <w:t>6、采购人和中标供应商（或服务商，下同）约定的其它内容（不得超出招标采购文件实质性内容）。</w:t>
      </w:r>
    </w:p>
    <w:p w14:paraId="681FCBC6">
      <w:pPr>
        <w:pStyle w:val="30"/>
        <w:spacing w:beforeLines="0" w:afterLines="0" w:line="440" w:lineRule="exact"/>
        <w:ind w:left="0" w:firstLine="420" w:firstLineChars="200"/>
        <w:rPr>
          <w:color w:val="auto"/>
          <w:szCs w:val="21"/>
          <w:highlight w:val="none"/>
        </w:rPr>
      </w:pPr>
      <w:r>
        <w:rPr>
          <w:rFonts w:hint="eastAsia"/>
          <w:color w:val="auto"/>
          <w:szCs w:val="21"/>
          <w:highlight w:val="none"/>
        </w:rPr>
        <w:t>二、供应商在签订合同时应提供的资料：</w:t>
      </w:r>
    </w:p>
    <w:p w14:paraId="26D9545B">
      <w:pPr>
        <w:pStyle w:val="30"/>
        <w:spacing w:beforeLines="0" w:afterLines="0" w:line="440" w:lineRule="exact"/>
        <w:ind w:left="0" w:firstLine="420" w:firstLineChars="200"/>
        <w:rPr>
          <w:color w:val="auto"/>
          <w:szCs w:val="21"/>
          <w:highlight w:val="none"/>
        </w:rPr>
      </w:pPr>
      <w:r>
        <w:rPr>
          <w:rFonts w:hint="eastAsia"/>
          <w:color w:val="auto"/>
          <w:szCs w:val="21"/>
          <w:highlight w:val="none"/>
        </w:rPr>
        <w:t>1、该政府采购项目的投标文件（纸质或DPF格式的电子投标文件）；</w:t>
      </w:r>
    </w:p>
    <w:p w14:paraId="7A85F056">
      <w:pPr>
        <w:pStyle w:val="30"/>
        <w:spacing w:beforeLines="0" w:afterLines="0" w:line="440" w:lineRule="exact"/>
        <w:ind w:left="0" w:firstLine="420" w:firstLineChars="200"/>
        <w:rPr>
          <w:color w:val="auto"/>
          <w:szCs w:val="21"/>
          <w:highlight w:val="none"/>
        </w:rPr>
      </w:pPr>
      <w:r>
        <w:rPr>
          <w:rFonts w:hint="eastAsia"/>
          <w:color w:val="auto"/>
          <w:szCs w:val="21"/>
          <w:highlight w:val="none"/>
        </w:rPr>
        <w:t>2、针对该项目评审时评审委员会提出的质询答复（纸质并签章）；</w:t>
      </w:r>
    </w:p>
    <w:p w14:paraId="7F6205CE">
      <w:pPr>
        <w:pStyle w:val="30"/>
        <w:spacing w:beforeLines="0" w:afterLines="0" w:line="440" w:lineRule="exact"/>
        <w:ind w:left="0" w:firstLine="420" w:firstLineChars="200"/>
        <w:rPr>
          <w:color w:val="auto"/>
          <w:szCs w:val="21"/>
          <w:highlight w:val="none"/>
        </w:rPr>
      </w:pPr>
      <w:r>
        <w:rPr>
          <w:rFonts w:hint="eastAsia"/>
          <w:color w:val="auto"/>
          <w:szCs w:val="21"/>
          <w:highlight w:val="none"/>
        </w:rPr>
        <w:t>3、该政府采购项目中标通知书；</w:t>
      </w:r>
    </w:p>
    <w:p w14:paraId="6E85A5B2">
      <w:pPr>
        <w:pStyle w:val="30"/>
        <w:spacing w:beforeLines="0" w:afterLines="0" w:line="440" w:lineRule="exact"/>
        <w:ind w:left="0" w:firstLine="420" w:firstLineChars="200"/>
        <w:rPr>
          <w:color w:val="auto"/>
          <w:szCs w:val="21"/>
          <w:highlight w:val="none"/>
        </w:rPr>
      </w:pPr>
      <w:r>
        <w:rPr>
          <w:rFonts w:hint="eastAsia"/>
          <w:color w:val="auto"/>
          <w:szCs w:val="21"/>
          <w:highlight w:val="none"/>
        </w:rPr>
        <w:t>4、供应商法人授权委托书（法人到场并签字的除外）；</w:t>
      </w:r>
    </w:p>
    <w:p w14:paraId="1832933B">
      <w:pPr>
        <w:pStyle w:val="30"/>
        <w:spacing w:beforeLines="0" w:afterLines="0" w:line="440" w:lineRule="exact"/>
        <w:ind w:left="0" w:firstLine="420" w:firstLineChars="200"/>
        <w:rPr>
          <w:color w:val="auto"/>
          <w:szCs w:val="21"/>
          <w:highlight w:val="none"/>
        </w:rPr>
      </w:pPr>
      <w:r>
        <w:rPr>
          <w:rFonts w:hint="eastAsia"/>
          <w:color w:val="auto"/>
          <w:szCs w:val="21"/>
          <w:highlight w:val="none"/>
        </w:rPr>
        <w:t>5、供应商被授权人身份证件（法人到场并签字的除外）；</w:t>
      </w:r>
    </w:p>
    <w:p w14:paraId="6746F1C2">
      <w:pPr>
        <w:pStyle w:val="30"/>
        <w:spacing w:beforeLines="0" w:afterLines="0" w:line="440" w:lineRule="exact"/>
        <w:ind w:left="0" w:firstLine="420" w:firstLineChars="200"/>
        <w:rPr>
          <w:color w:val="auto"/>
          <w:szCs w:val="21"/>
          <w:highlight w:val="none"/>
        </w:rPr>
      </w:pPr>
      <w:r>
        <w:rPr>
          <w:rFonts w:hint="eastAsia"/>
          <w:color w:val="auto"/>
          <w:szCs w:val="21"/>
          <w:highlight w:val="none"/>
        </w:rPr>
        <w:t>6、供应商和采购人约定的其它内容（不得超出招标采购文件实质性内容）。</w:t>
      </w:r>
    </w:p>
    <w:p w14:paraId="27B58994">
      <w:pPr>
        <w:pStyle w:val="30"/>
        <w:spacing w:beforeLines="0" w:afterLines="0" w:line="440" w:lineRule="exact"/>
        <w:ind w:left="0" w:firstLine="420" w:firstLineChars="200"/>
        <w:rPr>
          <w:color w:val="auto"/>
          <w:sz w:val="30"/>
          <w:szCs w:val="30"/>
          <w:highlight w:val="none"/>
        </w:rPr>
      </w:pPr>
      <w:r>
        <w:rPr>
          <w:rFonts w:hint="eastAsia"/>
          <w:color w:val="auto"/>
          <w:szCs w:val="21"/>
          <w:highlight w:val="none"/>
        </w:rPr>
        <w:t>三、本合同签订后二个工作日内有采购人在“周口市政府采购网”上进行合同公示。</w:t>
      </w:r>
    </w:p>
    <w:p w14:paraId="7A6BAE08">
      <w:pPr>
        <w:pStyle w:val="30"/>
        <w:spacing w:beforeLines="0" w:afterLines="0" w:line="440" w:lineRule="exact"/>
        <w:ind w:left="0"/>
        <w:jc w:val="center"/>
        <w:rPr>
          <w:rFonts w:ascii="方正小标宋简体" w:eastAsia="方正小标宋简体"/>
          <w:color w:val="auto"/>
          <w:sz w:val="32"/>
          <w:szCs w:val="32"/>
          <w:highlight w:val="none"/>
        </w:rPr>
      </w:pPr>
      <w:r>
        <w:rPr>
          <w:rFonts w:hint="eastAsia" w:ascii="方正小标宋简体" w:eastAsia="方正小标宋简体"/>
          <w:b/>
          <w:bCs/>
          <w:color w:val="auto"/>
          <w:sz w:val="32"/>
          <w:szCs w:val="32"/>
          <w:highlight w:val="none"/>
        </w:rPr>
        <w:t>供应商履约验收指引</w:t>
      </w:r>
    </w:p>
    <w:p w14:paraId="10005CC0">
      <w:pPr>
        <w:pStyle w:val="30"/>
        <w:spacing w:beforeLines="0" w:afterLines="0" w:line="440" w:lineRule="exact"/>
        <w:ind w:left="0" w:firstLine="420" w:firstLineChars="200"/>
        <w:rPr>
          <w:color w:val="auto"/>
          <w:szCs w:val="27"/>
          <w:highlight w:val="none"/>
        </w:rPr>
      </w:pPr>
      <w:r>
        <w:rPr>
          <w:rFonts w:hint="eastAsia" w:ascii="宋体"/>
          <w:color w:val="auto"/>
          <w:szCs w:val="21"/>
          <w:highlight w:val="none"/>
        </w:rPr>
        <w:t>1、供应商不得擅自变更合同标的服务内容；</w:t>
      </w:r>
    </w:p>
    <w:p w14:paraId="78F2DE54">
      <w:pPr>
        <w:pStyle w:val="30"/>
        <w:spacing w:beforeLines="0" w:afterLines="0" w:line="440" w:lineRule="exact"/>
        <w:ind w:left="0" w:firstLine="420" w:firstLineChars="200"/>
        <w:rPr>
          <w:rFonts w:ascii="宋体"/>
          <w:color w:val="auto"/>
          <w:szCs w:val="21"/>
          <w:highlight w:val="none"/>
        </w:rPr>
      </w:pPr>
      <w:r>
        <w:rPr>
          <w:rFonts w:hint="eastAsia" w:ascii="宋体"/>
          <w:color w:val="auto"/>
          <w:szCs w:val="21"/>
          <w:highlight w:val="none"/>
        </w:rPr>
        <w:t>2、不得以次充优，随意降低服务标准和水平；</w:t>
      </w:r>
    </w:p>
    <w:p w14:paraId="18483FA5">
      <w:pPr>
        <w:pStyle w:val="30"/>
        <w:spacing w:beforeLines="0" w:afterLines="0" w:line="440" w:lineRule="exact"/>
        <w:ind w:left="0" w:firstLine="420" w:firstLineChars="200"/>
        <w:rPr>
          <w:rFonts w:ascii="宋体"/>
          <w:color w:val="auto"/>
          <w:szCs w:val="21"/>
          <w:highlight w:val="none"/>
        </w:rPr>
      </w:pPr>
      <w:r>
        <w:rPr>
          <w:rFonts w:hint="eastAsia" w:ascii="宋体"/>
          <w:color w:val="auto"/>
          <w:szCs w:val="21"/>
          <w:highlight w:val="none"/>
        </w:rPr>
        <w:t>3、对因客观上采购人采购需求发生变化造成的，应提供采、供双方的纸质备忘录材料；</w:t>
      </w:r>
    </w:p>
    <w:p w14:paraId="26BE4BA0">
      <w:pPr>
        <w:pStyle w:val="30"/>
        <w:spacing w:beforeLines="0" w:afterLines="0" w:line="440" w:lineRule="exact"/>
        <w:ind w:left="0" w:firstLine="420" w:firstLineChars="200"/>
        <w:rPr>
          <w:color w:val="auto"/>
          <w:szCs w:val="21"/>
          <w:highlight w:val="none"/>
        </w:rPr>
      </w:pPr>
      <w:r>
        <w:rPr>
          <w:rFonts w:hint="eastAsia"/>
          <w:color w:val="auto"/>
          <w:szCs w:val="21"/>
          <w:highlight w:val="none"/>
        </w:rPr>
        <w:t>4、在满足验收条件5个工作日内通知采购人组织验收；</w:t>
      </w:r>
    </w:p>
    <w:p w14:paraId="6D67F2D1">
      <w:pPr>
        <w:pStyle w:val="30"/>
        <w:spacing w:beforeLines="0" w:afterLines="0" w:line="440" w:lineRule="exact"/>
        <w:ind w:left="0" w:firstLine="420" w:firstLineChars="200"/>
        <w:rPr>
          <w:rFonts w:ascii="宋体"/>
          <w:color w:val="auto"/>
          <w:szCs w:val="21"/>
          <w:highlight w:val="none"/>
        </w:rPr>
      </w:pPr>
      <w:r>
        <w:rPr>
          <w:rFonts w:hint="eastAsia"/>
          <w:color w:val="auto"/>
          <w:szCs w:val="21"/>
          <w:highlight w:val="none"/>
        </w:rPr>
        <w:t>5、</w:t>
      </w:r>
      <w:r>
        <w:rPr>
          <w:rFonts w:hint="eastAsia" w:ascii="宋体"/>
          <w:color w:val="auto"/>
          <w:szCs w:val="21"/>
          <w:highlight w:val="none"/>
        </w:rPr>
        <w:t>供应商应提供需验收服务的清单、标准、达到的水平等量化资料；</w:t>
      </w:r>
    </w:p>
    <w:p w14:paraId="47DB36E2">
      <w:pPr>
        <w:pStyle w:val="30"/>
        <w:spacing w:beforeLines="0" w:afterLines="0" w:line="440" w:lineRule="exact"/>
        <w:ind w:left="0" w:firstLine="420" w:firstLineChars="200"/>
        <w:rPr>
          <w:rFonts w:ascii="宋体"/>
          <w:color w:val="auto"/>
          <w:szCs w:val="21"/>
          <w:highlight w:val="none"/>
        </w:rPr>
      </w:pPr>
      <w:r>
        <w:rPr>
          <w:rFonts w:hint="eastAsia" w:ascii="宋体"/>
          <w:color w:val="auto"/>
          <w:szCs w:val="21"/>
          <w:highlight w:val="none"/>
        </w:rPr>
        <w:t>6、采、供双方约定的验收机构及相关人员组成情况。</w:t>
      </w:r>
    </w:p>
    <w:p w14:paraId="3FD558CA">
      <w:pPr>
        <w:pStyle w:val="30"/>
        <w:spacing w:beforeLines="0" w:afterLines="0" w:line="440" w:lineRule="exact"/>
        <w:ind w:left="0" w:firstLine="420" w:firstLineChars="200"/>
        <w:rPr>
          <w:color w:val="auto"/>
          <w:szCs w:val="21"/>
          <w:highlight w:val="none"/>
        </w:rPr>
      </w:pPr>
      <w:r>
        <w:rPr>
          <w:rFonts w:hint="eastAsia" w:ascii="宋体"/>
          <w:color w:val="auto"/>
          <w:szCs w:val="21"/>
          <w:highlight w:val="none"/>
        </w:rPr>
        <w:t>7、督促采购人在项目验收结束并达到相关要求后一个工作日内，在</w:t>
      </w:r>
      <w:r>
        <w:rPr>
          <w:rFonts w:hint="eastAsia"/>
          <w:color w:val="auto"/>
          <w:szCs w:val="21"/>
          <w:highlight w:val="none"/>
        </w:rPr>
        <w:t>“周口市政府采购网”上进行“履约验收”公示。</w:t>
      </w:r>
    </w:p>
    <w:p w14:paraId="76BC0B4E">
      <w:pPr>
        <w:pStyle w:val="30"/>
        <w:spacing w:beforeLines="0" w:afterLines="0" w:line="440" w:lineRule="exact"/>
        <w:ind w:left="0" w:firstLine="420" w:firstLineChars="200"/>
        <w:rPr>
          <w:color w:val="auto"/>
          <w:szCs w:val="21"/>
          <w:highlight w:val="none"/>
        </w:rPr>
      </w:pPr>
    </w:p>
    <w:p w14:paraId="270AABF2">
      <w:pPr>
        <w:pStyle w:val="30"/>
        <w:spacing w:beforeLines="0" w:afterLines="0" w:line="440" w:lineRule="exact"/>
        <w:ind w:left="0" w:firstLine="420" w:firstLineChars="200"/>
        <w:rPr>
          <w:color w:val="auto"/>
          <w:szCs w:val="21"/>
          <w:highlight w:val="none"/>
        </w:rPr>
      </w:pPr>
    </w:p>
    <w:p w14:paraId="5F731916">
      <w:pPr>
        <w:pStyle w:val="30"/>
        <w:spacing w:beforeLines="0" w:afterLines="0" w:line="440" w:lineRule="exact"/>
        <w:ind w:left="0" w:firstLine="420" w:firstLineChars="200"/>
        <w:rPr>
          <w:color w:val="auto"/>
          <w:szCs w:val="21"/>
          <w:highlight w:val="none"/>
        </w:rPr>
      </w:pPr>
    </w:p>
    <w:p w14:paraId="5D964758">
      <w:pPr>
        <w:pStyle w:val="30"/>
        <w:spacing w:beforeLines="0" w:afterLines="0" w:line="440" w:lineRule="exact"/>
        <w:ind w:left="0" w:firstLine="420" w:firstLineChars="200"/>
        <w:rPr>
          <w:color w:val="auto"/>
          <w:szCs w:val="21"/>
          <w:highlight w:val="none"/>
        </w:rPr>
      </w:pPr>
    </w:p>
    <w:p w14:paraId="693BD973">
      <w:pPr>
        <w:pStyle w:val="30"/>
        <w:spacing w:beforeLines="0" w:afterLines="0" w:line="60" w:lineRule="auto"/>
        <w:ind w:left="0" w:firstLine="420" w:firstLineChars="200"/>
        <w:rPr>
          <w:color w:val="auto"/>
          <w:szCs w:val="21"/>
          <w:highlight w:val="none"/>
        </w:rPr>
      </w:pPr>
    </w:p>
    <w:p w14:paraId="381212DB">
      <w:pPr>
        <w:pStyle w:val="2"/>
        <w:spacing w:line="360" w:lineRule="auto"/>
        <w:rPr>
          <w:rFonts w:hint="eastAsia" w:ascii="方正小标宋简体" w:hAnsi="宋体" w:eastAsia="方正小标宋简体"/>
          <w:color w:val="auto"/>
          <w:sz w:val="36"/>
          <w:szCs w:val="36"/>
          <w:highlight w:val="none"/>
        </w:rPr>
      </w:pPr>
      <w:bookmarkStart w:id="41" w:name="_Toc48834555"/>
      <w:r>
        <w:rPr>
          <w:rFonts w:hint="eastAsia" w:ascii="方正小标宋简体" w:hAnsi="宋体" w:eastAsia="方正小标宋简体"/>
          <w:color w:val="auto"/>
          <w:sz w:val="36"/>
          <w:szCs w:val="36"/>
          <w:highlight w:val="none"/>
        </w:rPr>
        <w:t>合同</w:t>
      </w:r>
      <w:bookmarkEnd w:id="41"/>
      <w:r>
        <w:rPr>
          <w:rFonts w:hint="eastAsia" w:ascii="方正小标宋简体" w:hAnsi="宋体" w:eastAsia="方正小标宋简体"/>
          <w:color w:val="auto"/>
          <w:sz w:val="36"/>
          <w:szCs w:val="36"/>
          <w:highlight w:val="none"/>
        </w:rPr>
        <w:t>内容</w:t>
      </w:r>
    </w:p>
    <w:p w14:paraId="286A1BA0">
      <w:pPr>
        <w:ind w:firstLine="420" w:firstLineChars="200"/>
        <w:rPr>
          <w:rFonts w:eastAsia="黑体"/>
          <w:color w:val="auto"/>
          <w:highlight w:val="none"/>
        </w:rPr>
      </w:pPr>
    </w:p>
    <w:p w14:paraId="09B28838">
      <w:pPr>
        <w:spacing w:line="460" w:lineRule="exact"/>
        <w:jc w:val="center"/>
        <w:rPr>
          <w:rFonts w:hint="eastAsia" w:ascii="黑体" w:hAnsi="黑体" w:eastAsia="黑体"/>
          <w:color w:val="auto"/>
          <w:sz w:val="32"/>
          <w:szCs w:val="32"/>
          <w:highlight w:val="none"/>
        </w:rPr>
      </w:pPr>
      <w:bookmarkStart w:id="42" w:name="_Toc427566452"/>
      <w:bookmarkStart w:id="43" w:name="_Toc428024701"/>
      <w:bookmarkStart w:id="44" w:name="_Toc351203494"/>
      <w:r>
        <w:rPr>
          <w:rFonts w:hint="eastAsia" w:ascii="黑体" w:hAnsi="黑体" w:eastAsia="黑体"/>
          <w:color w:val="auto"/>
          <w:sz w:val="32"/>
          <w:szCs w:val="32"/>
          <w:highlight w:val="none"/>
        </w:rPr>
        <w:t>第一部分协议书</w:t>
      </w:r>
    </w:p>
    <w:p w14:paraId="21207D93">
      <w:pPr>
        <w:spacing w:line="460" w:lineRule="exact"/>
        <w:ind w:firstLine="803" w:firstLineChars="200"/>
        <w:rPr>
          <w:b/>
          <w:color w:val="auto"/>
          <w:sz w:val="40"/>
          <w:szCs w:val="32"/>
          <w:highlight w:val="none"/>
        </w:rPr>
      </w:pPr>
    </w:p>
    <w:p w14:paraId="767E30D6">
      <w:pPr>
        <w:spacing w:line="460" w:lineRule="exact"/>
        <w:ind w:firstLine="420" w:firstLineChars="200"/>
        <w:rPr>
          <w:color w:val="auto"/>
          <w:highlight w:val="none"/>
        </w:rPr>
      </w:pPr>
      <w:r>
        <w:rPr>
          <w:rFonts w:hint="eastAsia"/>
          <w:color w:val="auto"/>
          <w:highlight w:val="none"/>
        </w:rPr>
        <w:t>发包人（全称）：</w:t>
      </w:r>
    </w:p>
    <w:p w14:paraId="62248A09">
      <w:pPr>
        <w:spacing w:line="460" w:lineRule="exact"/>
        <w:ind w:firstLine="420" w:firstLineChars="200"/>
        <w:rPr>
          <w:color w:val="auto"/>
          <w:highlight w:val="none"/>
        </w:rPr>
      </w:pPr>
      <w:r>
        <w:rPr>
          <w:rFonts w:hint="eastAsia"/>
          <w:color w:val="auto"/>
          <w:highlight w:val="none"/>
        </w:rPr>
        <w:t>承包人（全称）：</w:t>
      </w:r>
    </w:p>
    <w:p w14:paraId="2ED064B2">
      <w:pPr>
        <w:spacing w:line="460" w:lineRule="exact"/>
        <w:ind w:firstLine="420" w:firstLineChars="200"/>
        <w:rPr>
          <w:color w:val="auto"/>
          <w:highlight w:val="none"/>
        </w:rPr>
      </w:pPr>
      <w:r>
        <w:rPr>
          <w:rFonts w:hint="eastAsia"/>
          <w:color w:val="auto"/>
          <w:highlight w:val="none"/>
        </w:rPr>
        <w:t>依照《中华人民共和国合同法》、《中华人民共和国采购法法》《中华人民共和国招标投标法》《中华人民共和国建筑法》及其他有关法律、行政法规，遵循平等、自愿、公平和诚实信用的原则，双方就本建设工程施工事项协商一致，订立本合同。</w:t>
      </w:r>
    </w:p>
    <w:p w14:paraId="0BB3C9F3">
      <w:pPr>
        <w:ind w:firstLine="422" w:firstLineChars="200"/>
        <w:rPr>
          <w:b/>
          <w:color w:val="auto"/>
          <w:highlight w:val="none"/>
        </w:rPr>
      </w:pPr>
      <w:r>
        <w:rPr>
          <w:rFonts w:hint="eastAsia"/>
          <w:b/>
          <w:color w:val="auto"/>
          <w:highlight w:val="none"/>
        </w:rPr>
        <w:t>一、工程概况</w:t>
      </w:r>
    </w:p>
    <w:p w14:paraId="0B57151F">
      <w:pPr>
        <w:spacing w:line="460" w:lineRule="exact"/>
        <w:ind w:firstLine="420" w:firstLineChars="200"/>
        <w:rPr>
          <w:color w:val="auto"/>
          <w:highlight w:val="none"/>
        </w:rPr>
      </w:pPr>
      <w:r>
        <w:rPr>
          <w:rFonts w:hint="eastAsia"/>
          <w:color w:val="auto"/>
          <w:highlight w:val="none"/>
        </w:rPr>
        <w:t>工程名称：</w:t>
      </w:r>
    </w:p>
    <w:p w14:paraId="26D1EF53">
      <w:pPr>
        <w:ind w:firstLine="420" w:firstLineChars="200"/>
        <w:rPr>
          <w:rFonts w:hint="eastAsia" w:ascii="仿宋_GB2312" w:hAnsi="黑体" w:eastAsia="仿宋_GB2312"/>
          <w:color w:val="auto"/>
          <w:highlight w:val="none"/>
        </w:rPr>
      </w:pPr>
      <w:r>
        <w:rPr>
          <w:rFonts w:hint="eastAsia"/>
          <w:color w:val="auto"/>
          <w:highlight w:val="none"/>
        </w:rPr>
        <w:t>工程地点：</w:t>
      </w:r>
    </w:p>
    <w:p w14:paraId="5ED70B4F">
      <w:pPr>
        <w:spacing w:line="460" w:lineRule="exact"/>
        <w:ind w:firstLine="420" w:firstLineChars="200"/>
        <w:rPr>
          <w:color w:val="auto"/>
          <w:highlight w:val="none"/>
        </w:rPr>
      </w:pPr>
      <w:r>
        <w:rPr>
          <w:rFonts w:hint="eastAsia"/>
          <w:color w:val="auto"/>
          <w:highlight w:val="none"/>
        </w:rPr>
        <w:t>工程内容：</w:t>
      </w:r>
    </w:p>
    <w:p w14:paraId="7AD9AC77">
      <w:pPr>
        <w:spacing w:line="460" w:lineRule="exact"/>
        <w:ind w:firstLine="420" w:firstLineChars="200"/>
        <w:rPr>
          <w:color w:val="auto"/>
          <w:highlight w:val="none"/>
        </w:rPr>
      </w:pPr>
      <w:r>
        <w:rPr>
          <w:rFonts w:hint="eastAsia"/>
          <w:color w:val="auto"/>
          <w:highlight w:val="none"/>
        </w:rPr>
        <w:t>工程立项批准文号：</w:t>
      </w:r>
    </w:p>
    <w:p w14:paraId="0BBA381C">
      <w:pPr>
        <w:spacing w:line="460" w:lineRule="exact"/>
        <w:ind w:firstLine="420" w:firstLineChars="200"/>
        <w:rPr>
          <w:color w:val="auto"/>
          <w:highlight w:val="none"/>
        </w:rPr>
      </w:pPr>
      <w:r>
        <w:rPr>
          <w:rFonts w:hint="eastAsia"/>
          <w:color w:val="auto"/>
          <w:highlight w:val="none"/>
        </w:rPr>
        <w:t>资金来源：</w:t>
      </w:r>
    </w:p>
    <w:p w14:paraId="02074CCA">
      <w:pPr>
        <w:ind w:firstLine="422" w:firstLineChars="200"/>
        <w:rPr>
          <w:b/>
          <w:color w:val="auto"/>
          <w:highlight w:val="none"/>
        </w:rPr>
      </w:pPr>
      <w:r>
        <w:rPr>
          <w:rFonts w:hint="eastAsia"/>
          <w:b/>
          <w:color w:val="auto"/>
          <w:highlight w:val="none"/>
        </w:rPr>
        <w:t>二、工程承包范围</w:t>
      </w:r>
    </w:p>
    <w:p w14:paraId="6D1980DA">
      <w:pPr>
        <w:spacing w:line="460" w:lineRule="exact"/>
        <w:ind w:firstLine="420" w:firstLineChars="200"/>
        <w:rPr>
          <w:color w:val="auto"/>
          <w:highlight w:val="none"/>
          <w:u w:val="single"/>
        </w:rPr>
      </w:pPr>
      <w:r>
        <w:rPr>
          <w:rFonts w:hint="eastAsia"/>
          <w:color w:val="auto"/>
          <w:highlight w:val="none"/>
        </w:rPr>
        <w:t>承包范围：</w:t>
      </w:r>
      <w:r>
        <w:rPr>
          <w:rFonts w:hint="eastAsia"/>
          <w:color w:val="auto"/>
          <w:highlight w:val="none"/>
          <w:u w:val="single"/>
        </w:rPr>
        <w:t>工程量清单中包含的所有内容</w:t>
      </w:r>
    </w:p>
    <w:p w14:paraId="06711021">
      <w:pPr>
        <w:ind w:firstLine="422" w:firstLineChars="200"/>
        <w:rPr>
          <w:b/>
          <w:color w:val="auto"/>
          <w:highlight w:val="none"/>
        </w:rPr>
      </w:pPr>
      <w:r>
        <w:rPr>
          <w:rFonts w:hint="eastAsia"/>
          <w:b/>
          <w:color w:val="auto"/>
          <w:highlight w:val="none"/>
        </w:rPr>
        <w:t>三、合同工期</w:t>
      </w:r>
    </w:p>
    <w:p w14:paraId="3A847FCE">
      <w:pPr>
        <w:spacing w:line="460" w:lineRule="exact"/>
        <w:ind w:firstLine="420" w:firstLineChars="200"/>
        <w:rPr>
          <w:color w:val="auto"/>
          <w:highlight w:val="none"/>
        </w:rPr>
      </w:pPr>
      <w:r>
        <w:rPr>
          <w:rFonts w:hint="eastAsia"/>
          <w:color w:val="auto"/>
          <w:highlight w:val="none"/>
        </w:rPr>
        <w:t>开工日期：年月日</w:t>
      </w:r>
    </w:p>
    <w:p w14:paraId="0827D60F">
      <w:pPr>
        <w:spacing w:line="460" w:lineRule="exact"/>
        <w:ind w:firstLine="420" w:firstLineChars="200"/>
        <w:rPr>
          <w:color w:val="auto"/>
          <w:highlight w:val="none"/>
        </w:rPr>
      </w:pPr>
      <w:r>
        <w:rPr>
          <w:rFonts w:hint="eastAsia"/>
          <w:color w:val="auto"/>
          <w:highlight w:val="none"/>
        </w:rPr>
        <w:t>竣工日期：年月日</w:t>
      </w:r>
    </w:p>
    <w:p w14:paraId="7B4BB737">
      <w:pPr>
        <w:spacing w:line="460" w:lineRule="exact"/>
        <w:ind w:firstLine="420" w:firstLineChars="200"/>
        <w:rPr>
          <w:color w:val="auto"/>
          <w:highlight w:val="none"/>
        </w:rPr>
      </w:pPr>
      <w:r>
        <w:rPr>
          <w:rFonts w:hint="eastAsia"/>
          <w:color w:val="auto"/>
          <w:highlight w:val="none"/>
        </w:rPr>
        <w:t>合同工期总日历天数：</w:t>
      </w:r>
      <w:r>
        <w:rPr>
          <w:rFonts w:hint="eastAsia"/>
          <w:color w:val="auto"/>
          <w:highlight w:val="none"/>
          <w:u w:val="single"/>
        </w:rPr>
        <w:t>日历</w:t>
      </w:r>
      <w:r>
        <w:rPr>
          <w:rFonts w:hint="eastAsia"/>
          <w:color w:val="auto"/>
          <w:highlight w:val="none"/>
        </w:rPr>
        <w:t>天（有效工期）</w:t>
      </w:r>
    </w:p>
    <w:p w14:paraId="22C0BAE9">
      <w:pPr>
        <w:ind w:firstLine="422" w:firstLineChars="200"/>
        <w:rPr>
          <w:b/>
          <w:color w:val="auto"/>
          <w:highlight w:val="none"/>
        </w:rPr>
      </w:pPr>
      <w:r>
        <w:rPr>
          <w:rFonts w:hint="eastAsia"/>
          <w:b/>
          <w:color w:val="auto"/>
          <w:highlight w:val="none"/>
        </w:rPr>
        <w:t>四、质量标准</w:t>
      </w:r>
    </w:p>
    <w:p w14:paraId="56CF2EEC">
      <w:pPr>
        <w:spacing w:line="460" w:lineRule="exact"/>
        <w:ind w:firstLine="420" w:firstLineChars="200"/>
        <w:rPr>
          <w:color w:val="auto"/>
          <w:highlight w:val="none"/>
        </w:rPr>
      </w:pPr>
      <w:r>
        <w:rPr>
          <w:rFonts w:hint="eastAsia"/>
          <w:color w:val="auto"/>
          <w:highlight w:val="none"/>
        </w:rPr>
        <w:t>工程质量标准：</w:t>
      </w:r>
      <w:r>
        <w:rPr>
          <w:rFonts w:hint="eastAsia"/>
          <w:color w:val="auto"/>
          <w:highlight w:val="none"/>
          <w:u w:val="single"/>
        </w:rPr>
        <w:t>合格</w:t>
      </w:r>
    </w:p>
    <w:p w14:paraId="6547E900">
      <w:pPr>
        <w:ind w:firstLine="422" w:firstLineChars="200"/>
        <w:rPr>
          <w:b/>
          <w:color w:val="auto"/>
          <w:highlight w:val="none"/>
        </w:rPr>
      </w:pPr>
      <w:r>
        <w:rPr>
          <w:rFonts w:hint="eastAsia"/>
          <w:b/>
          <w:color w:val="auto"/>
          <w:highlight w:val="none"/>
        </w:rPr>
        <w:t>五、合同价款</w:t>
      </w:r>
    </w:p>
    <w:p w14:paraId="12C299F7">
      <w:pPr>
        <w:spacing w:line="460" w:lineRule="exact"/>
        <w:ind w:firstLine="420" w:firstLineChars="200"/>
        <w:rPr>
          <w:color w:val="auto"/>
          <w:highlight w:val="none"/>
          <w:u w:val="single"/>
        </w:rPr>
      </w:pPr>
      <w:r>
        <w:rPr>
          <w:rFonts w:hint="eastAsia"/>
          <w:color w:val="auto"/>
          <w:highlight w:val="none"/>
        </w:rPr>
        <w:t xml:space="preserve">金额（大写）：(人民币)  </w:t>
      </w:r>
    </w:p>
    <w:p w14:paraId="4E9960F6">
      <w:pPr>
        <w:spacing w:line="460" w:lineRule="exact"/>
        <w:ind w:firstLine="420" w:firstLineChars="200"/>
        <w:rPr>
          <w:color w:val="auto"/>
          <w:highlight w:val="none"/>
        </w:rPr>
      </w:pPr>
      <w:r>
        <w:rPr>
          <w:rFonts w:hint="eastAsia" w:ascii="宋体" w:hAnsi="宋体"/>
          <w:color w:val="auto"/>
          <w:highlight w:val="none"/>
        </w:rPr>
        <w:t xml:space="preserve"> ￥：</w:t>
      </w:r>
      <w:r>
        <w:rPr>
          <w:rFonts w:hint="eastAsia"/>
          <w:color w:val="auto"/>
          <w:highlight w:val="none"/>
        </w:rPr>
        <w:t xml:space="preserve">元(人民币)  </w:t>
      </w:r>
    </w:p>
    <w:p w14:paraId="6D299B1A">
      <w:pPr>
        <w:ind w:firstLine="422" w:firstLineChars="200"/>
        <w:rPr>
          <w:b/>
          <w:color w:val="auto"/>
          <w:highlight w:val="none"/>
        </w:rPr>
      </w:pPr>
      <w:r>
        <w:rPr>
          <w:rFonts w:hint="eastAsia"/>
          <w:b/>
          <w:color w:val="auto"/>
          <w:highlight w:val="none"/>
        </w:rPr>
        <w:t>六、组成合同的文件</w:t>
      </w:r>
    </w:p>
    <w:p w14:paraId="70301733">
      <w:pPr>
        <w:spacing w:line="460" w:lineRule="exact"/>
        <w:ind w:firstLine="420" w:firstLineChars="200"/>
        <w:rPr>
          <w:rFonts w:hint="eastAsia" w:ascii="宋体" w:hAnsi="宋体"/>
          <w:color w:val="auto"/>
          <w:highlight w:val="none"/>
        </w:rPr>
      </w:pPr>
      <w:r>
        <w:rPr>
          <w:rFonts w:hint="eastAsia" w:ascii="宋体" w:hAnsi="宋体"/>
          <w:color w:val="auto"/>
          <w:highlight w:val="none"/>
        </w:rPr>
        <w:t>组成本合同的文件包括：</w:t>
      </w:r>
    </w:p>
    <w:p w14:paraId="7FF6E8F3">
      <w:pPr>
        <w:spacing w:line="460" w:lineRule="exact"/>
        <w:ind w:firstLine="420" w:firstLineChars="200"/>
        <w:rPr>
          <w:rFonts w:hint="eastAsia" w:ascii="宋体" w:hAnsi="宋体"/>
          <w:color w:val="auto"/>
          <w:highlight w:val="none"/>
        </w:rPr>
      </w:pPr>
      <w:r>
        <w:rPr>
          <w:rFonts w:hint="eastAsia" w:ascii="宋体" w:hAnsi="宋体"/>
          <w:color w:val="auto"/>
          <w:highlight w:val="none"/>
        </w:rPr>
        <w:t>1.本合同协议书</w:t>
      </w:r>
    </w:p>
    <w:p w14:paraId="3E53A1FF">
      <w:pPr>
        <w:spacing w:line="460" w:lineRule="exact"/>
        <w:ind w:firstLine="420" w:firstLineChars="200"/>
        <w:rPr>
          <w:color w:val="auto"/>
          <w:highlight w:val="none"/>
        </w:rPr>
      </w:pPr>
      <w:r>
        <w:rPr>
          <w:rFonts w:hint="eastAsia"/>
          <w:color w:val="auto"/>
          <w:highlight w:val="none"/>
        </w:rPr>
        <w:t>2</w:t>
      </w:r>
      <w:r>
        <w:rPr>
          <w:rFonts w:hint="eastAsia" w:ascii="宋体" w:hAnsi="宋体"/>
          <w:color w:val="auto"/>
          <w:highlight w:val="none"/>
        </w:rPr>
        <w:t>.</w:t>
      </w:r>
      <w:r>
        <w:rPr>
          <w:rFonts w:hint="eastAsia"/>
          <w:color w:val="auto"/>
          <w:highlight w:val="none"/>
        </w:rPr>
        <w:t>中标通知书</w:t>
      </w:r>
    </w:p>
    <w:p w14:paraId="297A86E2">
      <w:pPr>
        <w:spacing w:line="460" w:lineRule="exact"/>
        <w:ind w:firstLine="420" w:firstLineChars="200"/>
        <w:rPr>
          <w:color w:val="auto"/>
          <w:highlight w:val="none"/>
        </w:rPr>
      </w:pPr>
      <w:r>
        <w:rPr>
          <w:rFonts w:hint="eastAsia"/>
          <w:color w:val="auto"/>
          <w:highlight w:val="none"/>
        </w:rPr>
        <w:t>3</w:t>
      </w:r>
      <w:r>
        <w:rPr>
          <w:rFonts w:hint="eastAsia" w:ascii="宋体" w:hAnsi="宋体"/>
          <w:color w:val="auto"/>
          <w:highlight w:val="none"/>
        </w:rPr>
        <w:t>.</w:t>
      </w:r>
      <w:r>
        <w:rPr>
          <w:rFonts w:hint="eastAsia"/>
          <w:color w:val="auto"/>
          <w:highlight w:val="none"/>
        </w:rPr>
        <w:t>投标书及其附件</w:t>
      </w:r>
    </w:p>
    <w:p w14:paraId="5C955E5F">
      <w:pPr>
        <w:spacing w:line="460" w:lineRule="exact"/>
        <w:ind w:firstLine="420" w:firstLineChars="200"/>
        <w:rPr>
          <w:color w:val="auto"/>
          <w:highlight w:val="none"/>
        </w:rPr>
      </w:pPr>
      <w:r>
        <w:rPr>
          <w:rFonts w:hint="eastAsia"/>
          <w:color w:val="auto"/>
          <w:highlight w:val="none"/>
        </w:rPr>
        <w:t>4</w:t>
      </w:r>
      <w:r>
        <w:rPr>
          <w:rFonts w:hint="eastAsia" w:ascii="宋体" w:hAnsi="宋体"/>
          <w:color w:val="auto"/>
          <w:highlight w:val="none"/>
        </w:rPr>
        <w:t>.</w:t>
      </w:r>
      <w:r>
        <w:rPr>
          <w:rFonts w:hint="eastAsia"/>
          <w:color w:val="auto"/>
          <w:highlight w:val="none"/>
        </w:rPr>
        <w:t>本合同专用条款</w:t>
      </w:r>
    </w:p>
    <w:p w14:paraId="69524D48">
      <w:pPr>
        <w:spacing w:line="460" w:lineRule="exact"/>
        <w:ind w:firstLine="420" w:firstLineChars="200"/>
        <w:rPr>
          <w:color w:val="auto"/>
          <w:highlight w:val="none"/>
        </w:rPr>
      </w:pPr>
      <w:r>
        <w:rPr>
          <w:rFonts w:hint="eastAsia"/>
          <w:color w:val="auto"/>
          <w:highlight w:val="none"/>
        </w:rPr>
        <w:t>5</w:t>
      </w:r>
      <w:r>
        <w:rPr>
          <w:rFonts w:hint="eastAsia" w:ascii="宋体" w:hAnsi="宋体"/>
          <w:color w:val="auto"/>
          <w:highlight w:val="none"/>
        </w:rPr>
        <w:t>.</w:t>
      </w:r>
      <w:r>
        <w:rPr>
          <w:rFonts w:hint="eastAsia"/>
          <w:color w:val="auto"/>
          <w:highlight w:val="none"/>
        </w:rPr>
        <w:t>本合同通用条款</w:t>
      </w:r>
    </w:p>
    <w:p w14:paraId="156BBD24">
      <w:pPr>
        <w:tabs>
          <w:tab w:val="left" w:pos="6345"/>
        </w:tabs>
        <w:spacing w:line="460" w:lineRule="exact"/>
        <w:ind w:firstLine="420" w:firstLineChars="200"/>
        <w:rPr>
          <w:color w:val="auto"/>
          <w:highlight w:val="none"/>
        </w:rPr>
      </w:pPr>
      <w:r>
        <w:rPr>
          <w:rFonts w:hint="eastAsia"/>
          <w:color w:val="auto"/>
          <w:highlight w:val="none"/>
        </w:rPr>
        <w:t>6</w:t>
      </w:r>
      <w:r>
        <w:rPr>
          <w:rFonts w:hint="eastAsia" w:ascii="宋体" w:hAnsi="宋体"/>
          <w:color w:val="auto"/>
          <w:highlight w:val="none"/>
        </w:rPr>
        <w:t>.</w:t>
      </w:r>
      <w:r>
        <w:rPr>
          <w:rFonts w:hint="eastAsia"/>
          <w:color w:val="auto"/>
          <w:highlight w:val="none"/>
        </w:rPr>
        <w:t>标准、规范及有关技术文件</w:t>
      </w:r>
      <w:r>
        <w:rPr>
          <w:color w:val="auto"/>
          <w:highlight w:val="none"/>
        </w:rPr>
        <w:tab/>
      </w:r>
    </w:p>
    <w:p w14:paraId="6143DCD3">
      <w:pPr>
        <w:spacing w:line="460" w:lineRule="exact"/>
        <w:ind w:firstLine="420" w:firstLineChars="200"/>
        <w:rPr>
          <w:color w:val="auto"/>
          <w:highlight w:val="none"/>
        </w:rPr>
      </w:pPr>
      <w:r>
        <w:rPr>
          <w:rFonts w:hint="eastAsia"/>
          <w:color w:val="auto"/>
          <w:highlight w:val="none"/>
        </w:rPr>
        <w:t>7</w:t>
      </w:r>
      <w:r>
        <w:rPr>
          <w:rFonts w:hint="eastAsia" w:ascii="宋体" w:hAnsi="宋体"/>
          <w:color w:val="auto"/>
          <w:highlight w:val="none"/>
        </w:rPr>
        <w:t>.</w:t>
      </w:r>
      <w:r>
        <w:rPr>
          <w:rFonts w:hint="eastAsia"/>
          <w:color w:val="auto"/>
          <w:highlight w:val="none"/>
        </w:rPr>
        <w:t>图纸（含图纸会审纪要、路灯效果图及技术参数）</w:t>
      </w:r>
    </w:p>
    <w:p w14:paraId="037B8730">
      <w:pPr>
        <w:spacing w:line="460" w:lineRule="exact"/>
        <w:ind w:firstLine="420" w:firstLineChars="200"/>
        <w:rPr>
          <w:color w:val="auto"/>
          <w:highlight w:val="none"/>
        </w:rPr>
      </w:pPr>
      <w:r>
        <w:rPr>
          <w:rFonts w:hint="eastAsia"/>
          <w:color w:val="auto"/>
          <w:highlight w:val="none"/>
        </w:rPr>
        <w:t>8</w:t>
      </w:r>
      <w:r>
        <w:rPr>
          <w:rFonts w:hint="eastAsia" w:ascii="宋体" w:hAnsi="宋体"/>
          <w:color w:val="auto"/>
          <w:highlight w:val="none"/>
        </w:rPr>
        <w:t>.</w:t>
      </w:r>
      <w:r>
        <w:rPr>
          <w:rFonts w:hint="eastAsia"/>
          <w:color w:val="auto"/>
          <w:highlight w:val="none"/>
        </w:rPr>
        <w:t>工程量清单</w:t>
      </w:r>
    </w:p>
    <w:p w14:paraId="34FDEB92">
      <w:pPr>
        <w:spacing w:line="460" w:lineRule="exact"/>
        <w:ind w:firstLine="420" w:firstLineChars="200"/>
        <w:rPr>
          <w:color w:val="auto"/>
          <w:highlight w:val="none"/>
        </w:rPr>
      </w:pPr>
      <w:r>
        <w:rPr>
          <w:rFonts w:hint="eastAsia"/>
          <w:color w:val="auto"/>
          <w:highlight w:val="none"/>
        </w:rPr>
        <w:t>9</w:t>
      </w:r>
      <w:r>
        <w:rPr>
          <w:rFonts w:hint="eastAsia" w:ascii="宋体" w:hAnsi="宋体"/>
          <w:color w:val="auto"/>
          <w:highlight w:val="none"/>
        </w:rPr>
        <w:t>.</w:t>
      </w:r>
      <w:r>
        <w:rPr>
          <w:rFonts w:hint="eastAsia"/>
          <w:color w:val="auto"/>
          <w:highlight w:val="none"/>
        </w:rPr>
        <w:t>工程报价单或预算书</w:t>
      </w:r>
    </w:p>
    <w:p w14:paraId="0C42FD2F">
      <w:pPr>
        <w:spacing w:line="460" w:lineRule="exact"/>
        <w:ind w:firstLine="420" w:firstLineChars="200"/>
        <w:rPr>
          <w:color w:val="auto"/>
          <w:highlight w:val="none"/>
        </w:rPr>
      </w:pPr>
      <w:r>
        <w:rPr>
          <w:rFonts w:hint="eastAsia"/>
          <w:color w:val="auto"/>
          <w:highlight w:val="none"/>
        </w:rPr>
        <w:t>双方有关工程的洽商、变更等书面协议或文件视为本合同的组成部分。</w:t>
      </w:r>
    </w:p>
    <w:p w14:paraId="00F7AFF2">
      <w:pPr>
        <w:spacing w:line="460" w:lineRule="exact"/>
        <w:ind w:firstLine="422" w:firstLineChars="200"/>
        <w:rPr>
          <w:b/>
          <w:color w:val="auto"/>
          <w:highlight w:val="none"/>
        </w:rPr>
      </w:pPr>
      <w:r>
        <w:rPr>
          <w:rFonts w:hint="eastAsia"/>
          <w:b/>
          <w:color w:val="auto"/>
          <w:highlight w:val="none"/>
        </w:rPr>
        <w:t>七、本协议书中有关词语含义与本合同第二部分《通用条款》中分别赋予它们的定义相同。</w:t>
      </w:r>
    </w:p>
    <w:p w14:paraId="39258F69">
      <w:pPr>
        <w:spacing w:line="460" w:lineRule="exact"/>
        <w:ind w:firstLine="422" w:firstLineChars="200"/>
        <w:rPr>
          <w:b/>
          <w:color w:val="auto"/>
          <w:highlight w:val="none"/>
        </w:rPr>
      </w:pPr>
      <w:r>
        <w:rPr>
          <w:rFonts w:hint="eastAsia"/>
          <w:b/>
          <w:color w:val="auto"/>
          <w:highlight w:val="none"/>
        </w:rPr>
        <w:t>八、承包人向发包人承诺按照合同约定进行施工、竣工并在质量保修期内承担工程质量保修责任。</w:t>
      </w:r>
    </w:p>
    <w:p w14:paraId="70FB8755">
      <w:pPr>
        <w:spacing w:line="460" w:lineRule="exact"/>
        <w:ind w:firstLine="422" w:firstLineChars="200"/>
        <w:rPr>
          <w:b/>
          <w:color w:val="auto"/>
          <w:highlight w:val="none"/>
        </w:rPr>
      </w:pPr>
      <w:r>
        <w:rPr>
          <w:rFonts w:hint="eastAsia"/>
          <w:b/>
          <w:color w:val="auto"/>
          <w:highlight w:val="none"/>
        </w:rPr>
        <w:t>九、发包人向承包人承诺按照合同约定的期限和支付方式支付合同价款及其他应当支付的款项。</w:t>
      </w:r>
    </w:p>
    <w:p w14:paraId="7C83CB86">
      <w:pPr>
        <w:spacing w:line="460" w:lineRule="exact"/>
        <w:ind w:firstLine="422" w:firstLineChars="200"/>
        <w:rPr>
          <w:b/>
          <w:color w:val="auto"/>
          <w:highlight w:val="none"/>
        </w:rPr>
      </w:pPr>
      <w:r>
        <w:rPr>
          <w:rFonts w:hint="eastAsia"/>
          <w:b/>
          <w:color w:val="auto"/>
          <w:highlight w:val="none"/>
        </w:rPr>
        <w:t>十、合同生效</w:t>
      </w:r>
    </w:p>
    <w:p w14:paraId="6723D96D">
      <w:pPr>
        <w:spacing w:line="460" w:lineRule="exact"/>
        <w:ind w:firstLine="420" w:firstLineChars="200"/>
        <w:rPr>
          <w:color w:val="auto"/>
          <w:highlight w:val="none"/>
        </w:rPr>
      </w:pPr>
      <w:r>
        <w:rPr>
          <w:rFonts w:hint="eastAsia"/>
          <w:color w:val="auto"/>
          <w:highlight w:val="none"/>
        </w:rPr>
        <w:t>合同订立时间：年月日</w:t>
      </w:r>
    </w:p>
    <w:p w14:paraId="65590D47">
      <w:pPr>
        <w:spacing w:line="460" w:lineRule="exact"/>
        <w:ind w:firstLine="420" w:firstLineChars="200"/>
        <w:rPr>
          <w:color w:val="auto"/>
          <w:highlight w:val="none"/>
        </w:rPr>
      </w:pPr>
      <w:r>
        <w:rPr>
          <w:rFonts w:hint="eastAsia"/>
          <w:color w:val="auto"/>
          <w:highlight w:val="none"/>
        </w:rPr>
        <w:t>合同订立地点：</w:t>
      </w:r>
    </w:p>
    <w:p w14:paraId="245F3F1A">
      <w:pPr>
        <w:spacing w:line="460" w:lineRule="exact"/>
        <w:ind w:firstLine="420" w:firstLineChars="200"/>
        <w:rPr>
          <w:color w:val="auto"/>
          <w:highlight w:val="none"/>
        </w:rPr>
      </w:pPr>
      <w:r>
        <w:rPr>
          <w:rFonts w:hint="eastAsia"/>
          <w:color w:val="auto"/>
          <w:highlight w:val="none"/>
        </w:rPr>
        <w:t>本合同双方约定：</w:t>
      </w:r>
      <w:r>
        <w:rPr>
          <w:rFonts w:hint="eastAsia"/>
          <w:color w:val="auto"/>
          <w:highlight w:val="none"/>
          <w:u w:val="single"/>
        </w:rPr>
        <w:t>双方签字盖章后生效</w:t>
      </w:r>
    </w:p>
    <w:p w14:paraId="750487E8">
      <w:pPr>
        <w:spacing w:line="460" w:lineRule="exact"/>
        <w:ind w:firstLine="420" w:firstLineChars="200"/>
        <w:rPr>
          <w:color w:val="auto"/>
          <w:highlight w:val="none"/>
        </w:rPr>
      </w:pPr>
      <w:r>
        <w:rPr>
          <w:rFonts w:hint="eastAsia"/>
          <w:color w:val="auto"/>
          <w:highlight w:val="none"/>
        </w:rPr>
        <w:t>发包人：（公章）承包人：（公章）</w:t>
      </w:r>
    </w:p>
    <w:p w14:paraId="49DEC9B7">
      <w:pPr>
        <w:spacing w:line="460" w:lineRule="exact"/>
        <w:ind w:firstLine="420" w:firstLineChars="200"/>
        <w:rPr>
          <w:color w:val="auto"/>
          <w:highlight w:val="none"/>
        </w:rPr>
      </w:pPr>
      <w:r>
        <w:rPr>
          <w:rFonts w:hint="eastAsia"/>
          <w:color w:val="auto"/>
          <w:highlight w:val="none"/>
        </w:rPr>
        <w:t>住所：住所：</w:t>
      </w:r>
    </w:p>
    <w:p w14:paraId="02ED43D5">
      <w:pPr>
        <w:spacing w:line="460" w:lineRule="exact"/>
        <w:ind w:firstLine="420" w:firstLineChars="200"/>
        <w:rPr>
          <w:color w:val="auto"/>
          <w:highlight w:val="none"/>
        </w:rPr>
      </w:pPr>
      <w:r>
        <w:rPr>
          <w:rFonts w:hint="eastAsia"/>
          <w:color w:val="auto"/>
          <w:highlight w:val="none"/>
        </w:rPr>
        <w:t>法定代表人：法定代表人：</w:t>
      </w:r>
    </w:p>
    <w:p w14:paraId="634FE764">
      <w:pPr>
        <w:spacing w:line="460" w:lineRule="exact"/>
        <w:ind w:firstLine="420" w:firstLineChars="200"/>
        <w:rPr>
          <w:color w:val="auto"/>
          <w:highlight w:val="none"/>
        </w:rPr>
      </w:pPr>
      <w:r>
        <w:rPr>
          <w:rFonts w:hint="eastAsia"/>
          <w:color w:val="auto"/>
          <w:highlight w:val="none"/>
        </w:rPr>
        <w:t>委托代理人：委托代理人：</w:t>
      </w:r>
    </w:p>
    <w:p w14:paraId="0B6CDD32">
      <w:pPr>
        <w:spacing w:line="460" w:lineRule="exact"/>
        <w:ind w:firstLine="420" w:firstLineChars="200"/>
        <w:rPr>
          <w:color w:val="auto"/>
          <w:highlight w:val="none"/>
        </w:rPr>
      </w:pPr>
      <w:r>
        <w:rPr>
          <w:rFonts w:hint="eastAsia"/>
          <w:color w:val="auto"/>
          <w:highlight w:val="none"/>
        </w:rPr>
        <w:t>电话：电话：</w:t>
      </w:r>
    </w:p>
    <w:p w14:paraId="6A6E86ED">
      <w:pPr>
        <w:spacing w:line="460" w:lineRule="exact"/>
        <w:ind w:firstLine="420" w:firstLineChars="200"/>
        <w:rPr>
          <w:color w:val="auto"/>
          <w:highlight w:val="none"/>
        </w:rPr>
      </w:pPr>
      <w:r>
        <w:rPr>
          <w:rFonts w:hint="eastAsia"/>
          <w:color w:val="auto"/>
          <w:highlight w:val="none"/>
        </w:rPr>
        <w:t>传真：传真：</w:t>
      </w:r>
    </w:p>
    <w:p w14:paraId="2D3B220B">
      <w:pPr>
        <w:spacing w:line="460" w:lineRule="exact"/>
        <w:ind w:firstLine="420" w:firstLineChars="200"/>
        <w:rPr>
          <w:color w:val="auto"/>
          <w:highlight w:val="none"/>
        </w:rPr>
      </w:pPr>
      <w:r>
        <w:rPr>
          <w:rFonts w:hint="eastAsia"/>
          <w:color w:val="auto"/>
          <w:highlight w:val="none"/>
        </w:rPr>
        <w:t>开户银行：开户银行：</w:t>
      </w:r>
    </w:p>
    <w:p w14:paraId="5095C1B5">
      <w:pPr>
        <w:spacing w:line="460" w:lineRule="exact"/>
        <w:ind w:firstLine="420" w:firstLineChars="200"/>
        <w:rPr>
          <w:color w:val="auto"/>
          <w:highlight w:val="none"/>
        </w:rPr>
      </w:pPr>
      <w:r>
        <w:rPr>
          <w:rFonts w:hint="eastAsia"/>
          <w:color w:val="auto"/>
          <w:highlight w:val="none"/>
        </w:rPr>
        <w:t>账号：账号：</w:t>
      </w:r>
    </w:p>
    <w:p w14:paraId="1C35220F">
      <w:pPr>
        <w:spacing w:line="460" w:lineRule="exact"/>
        <w:ind w:firstLine="420" w:firstLineChars="200"/>
        <w:rPr>
          <w:rFonts w:ascii="黑体" w:eastAsia="黑体"/>
          <w:color w:val="auto"/>
          <w:highlight w:val="none"/>
        </w:rPr>
      </w:pPr>
      <w:r>
        <w:rPr>
          <w:rFonts w:hint="eastAsia"/>
          <w:color w:val="auto"/>
          <w:highlight w:val="none"/>
        </w:rPr>
        <w:t>邮政编码：邮政编码：</w:t>
      </w:r>
    </w:p>
    <w:p w14:paraId="3D68631B">
      <w:pPr>
        <w:pStyle w:val="3"/>
        <w:ind w:firstLine="643" w:firstLineChars="200"/>
        <w:rPr>
          <w:rFonts w:ascii="黑体" w:eastAsia="黑体"/>
          <w:color w:val="auto"/>
          <w:szCs w:val="24"/>
          <w:highlight w:val="none"/>
        </w:rPr>
      </w:pPr>
    </w:p>
    <w:p w14:paraId="68AECB7D">
      <w:pPr>
        <w:rPr>
          <w:color w:val="auto"/>
          <w:highlight w:val="none"/>
        </w:rPr>
      </w:pPr>
    </w:p>
    <w:p w14:paraId="14C15B98">
      <w:pPr>
        <w:pStyle w:val="3"/>
        <w:jc w:val="center"/>
        <w:rPr>
          <w:rFonts w:ascii="黑体" w:eastAsia="黑体"/>
          <w:color w:val="auto"/>
          <w:highlight w:val="none"/>
        </w:rPr>
      </w:pPr>
      <w:bookmarkStart w:id="45" w:name="_Toc48834557"/>
      <w:r>
        <w:rPr>
          <w:rFonts w:hint="eastAsia" w:ascii="黑体" w:eastAsia="黑体"/>
          <w:color w:val="auto"/>
          <w:highlight w:val="none"/>
        </w:rPr>
        <w:t>第二部分 通用合同条款</w:t>
      </w:r>
      <w:bookmarkEnd w:id="42"/>
      <w:bookmarkEnd w:id="43"/>
      <w:bookmarkEnd w:id="44"/>
      <w:bookmarkEnd w:id="45"/>
    </w:p>
    <w:p w14:paraId="58E3A03F">
      <w:pPr>
        <w:jc w:val="center"/>
        <w:rPr>
          <w:rFonts w:hint="eastAsia" w:ascii="黑体" w:hAnsi="黑体" w:eastAsia="黑体"/>
          <w:bCs/>
          <w:color w:val="auto"/>
          <w:sz w:val="32"/>
          <w:szCs w:val="32"/>
          <w:highlight w:val="none"/>
        </w:rPr>
      </w:pPr>
      <w:r>
        <w:rPr>
          <w:rFonts w:hint="eastAsia" w:ascii="黑体" w:hAnsi="黑体" w:eastAsia="黑体"/>
          <w:bCs/>
          <w:color w:val="auto"/>
          <w:sz w:val="32"/>
          <w:szCs w:val="32"/>
          <w:highlight w:val="none"/>
        </w:rPr>
        <w:t>（根据国家相关示范文本）</w:t>
      </w:r>
    </w:p>
    <w:p w14:paraId="2F877C69">
      <w:pPr>
        <w:pStyle w:val="26"/>
        <w:spacing w:line="360" w:lineRule="auto"/>
        <w:ind w:firstLine="105" w:firstLineChars="50"/>
        <w:rPr>
          <w:color w:val="auto"/>
          <w:highlight w:val="none"/>
        </w:rPr>
      </w:pPr>
    </w:p>
    <w:p w14:paraId="7BBC94B8">
      <w:pPr>
        <w:pStyle w:val="26"/>
        <w:spacing w:line="360" w:lineRule="auto"/>
        <w:ind w:firstLine="420" w:firstLineChars="200"/>
        <w:rPr>
          <w:color w:val="auto"/>
          <w:highlight w:val="none"/>
        </w:rPr>
      </w:pPr>
      <w:r>
        <w:rPr>
          <w:color w:val="auto"/>
          <w:highlight w:val="none"/>
        </w:rPr>
        <w:t>参见建设工程施工合同</w:t>
      </w:r>
    </w:p>
    <w:p w14:paraId="0CA2491D">
      <w:pPr>
        <w:pStyle w:val="26"/>
        <w:spacing w:line="360" w:lineRule="auto"/>
        <w:ind w:firstLine="420" w:firstLineChars="200"/>
        <w:rPr>
          <w:rFonts w:ascii="宋体 ，Arial" w:eastAsia="宋体 ，Arial"/>
          <w:color w:val="auto"/>
          <w:highlight w:val="none"/>
        </w:rPr>
      </w:pPr>
      <w:r>
        <w:rPr>
          <w:color w:val="auto"/>
          <w:highlight w:val="none"/>
        </w:rPr>
        <w:fldChar w:fldCharType="begin"/>
      </w:r>
      <w:r>
        <w:rPr>
          <w:color w:val="auto"/>
          <w:highlight w:val="none"/>
        </w:rPr>
        <w:instrText xml:space="preserve"> HYPERLINK "http://www.mohurd.gov.cn/wjfb/201710/W020171030112646.doc" \t "_blank" </w:instrText>
      </w:r>
      <w:r>
        <w:rPr>
          <w:color w:val="auto"/>
          <w:highlight w:val="none"/>
        </w:rPr>
        <w:fldChar w:fldCharType="separate"/>
      </w:r>
      <w:r>
        <w:rPr>
          <w:rFonts w:ascii="宋体 ，Arial" w:eastAsia="宋体 ，Arial"/>
          <w:color w:val="auto"/>
          <w:highlight w:val="none"/>
        </w:rPr>
        <w:t>建设工程施工合同（示范文本）》（GF-2017-0201）</w:t>
      </w:r>
      <w:r>
        <w:rPr>
          <w:rFonts w:ascii="宋体 ，Arial" w:eastAsia="宋体 ，Arial"/>
          <w:color w:val="auto"/>
          <w:highlight w:val="none"/>
        </w:rPr>
        <w:fldChar w:fldCharType="end"/>
      </w:r>
    </w:p>
    <w:p w14:paraId="48DB9129">
      <w:pPr>
        <w:pStyle w:val="26"/>
        <w:spacing w:line="360" w:lineRule="auto"/>
        <w:ind w:firstLine="420" w:firstLineChars="200"/>
        <w:rPr>
          <w:color w:val="auto"/>
          <w:highlight w:val="none"/>
        </w:rPr>
      </w:pPr>
      <w:r>
        <w:rPr>
          <w:color w:val="auto"/>
          <w:highlight w:val="none"/>
        </w:rPr>
        <w:t>通用合同条款内容。</w:t>
      </w:r>
    </w:p>
    <w:p w14:paraId="2A5CB181">
      <w:pPr>
        <w:spacing w:line="360" w:lineRule="auto"/>
        <w:rPr>
          <w:rFonts w:ascii="黑体" w:eastAsia="黑体"/>
          <w:color w:val="auto"/>
          <w:highlight w:val="none"/>
        </w:rPr>
      </w:pPr>
    </w:p>
    <w:p w14:paraId="41127303">
      <w:pPr>
        <w:pStyle w:val="3"/>
        <w:jc w:val="center"/>
        <w:rPr>
          <w:rFonts w:hint="eastAsia" w:ascii="黑体" w:hAnsi="黑体" w:eastAsia="黑体"/>
          <w:color w:val="auto"/>
          <w:highlight w:val="none"/>
        </w:rPr>
      </w:pPr>
      <w:bookmarkStart w:id="46" w:name="_Toc427566453"/>
      <w:bookmarkStart w:id="47" w:name="_Toc48834558"/>
      <w:bookmarkStart w:id="48" w:name="_Toc428024702"/>
      <w:r>
        <w:rPr>
          <w:rFonts w:hint="eastAsia" w:ascii="黑体" w:hAnsi="黑体" w:eastAsia="黑体"/>
          <w:color w:val="auto"/>
          <w:highlight w:val="none"/>
        </w:rPr>
        <w:t>第三部分 专用合同条款</w:t>
      </w:r>
      <w:bookmarkEnd w:id="46"/>
      <w:bookmarkEnd w:id="47"/>
      <w:bookmarkEnd w:id="48"/>
    </w:p>
    <w:p w14:paraId="7BD30910">
      <w:pPr>
        <w:jc w:val="center"/>
        <w:rPr>
          <w:rFonts w:hint="eastAsia" w:ascii="黑体" w:hAnsi="黑体" w:eastAsia="黑体"/>
          <w:color w:val="auto"/>
          <w:sz w:val="32"/>
          <w:szCs w:val="32"/>
          <w:highlight w:val="none"/>
        </w:rPr>
      </w:pPr>
      <w:r>
        <w:rPr>
          <w:rFonts w:hint="eastAsia" w:ascii="黑体" w:hAnsi="黑体" w:eastAsia="黑体"/>
          <w:bCs/>
          <w:color w:val="auto"/>
          <w:sz w:val="32"/>
          <w:szCs w:val="32"/>
          <w:highlight w:val="none"/>
        </w:rPr>
        <w:t>（根据国家相关示范文本）</w:t>
      </w:r>
    </w:p>
    <w:p w14:paraId="6A0F95E2">
      <w:pPr>
        <w:spacing w:line="460" w:lineRule="exact"/>
        <w:rPr>
          <w:b/>
          <w:bCs/>
          <w:color w:val="auto"/>
          <w:highlight w:val="none"/>
        </w:rPr>
      </w:pPr>
    </w:p>
    <w:p w14:paraId="72F5EEAB">
      <w:pPr>
        <w:spacing w:line="400" w:lineRule="exact"/>
        <w:ind w:firstLine="422" w:firstLineChars="200"/>
        <w:rPr>
          <w:b/>
          <w:color w:val="auto"/>
          <w:highlight w:val="none"/>
        </w:rPr>
      </w:pPr>
      <w:r>
        <w:rPr>
          <w:rFonts w:hint="eastAsia"/>
          <w:b/>
          <w:color w:val="auto"/>
          <w:highlight w:val="none"/>
        </w:rPr>
        <w:t>一、词语定义及合同文件</w:t>
      </w:r>
    </w:p>
    <w:p w14:paraId="5FD201B7">
      <w:pPr>
        <w:spacing w:line="400" w:lineRule="exact"/>
        <w:ind w:firstLine="422" w:firstLineChars="200"/>
        <w:rPr>
          <w:b/>
          <w:color w:val="auto"/>
          <w:highlight w:val="none"/>
        </w:rPr>
      </w:pPr>
      <w:r>
        <w:rPr>
          <w:rFonts w:hint="eastAsia"/>
          <w:b/>
          <w:color w:val="auto"/>
          <w:highlight w:val="none"/>
        </w:rPr>
        <w:t>2. 合同文件及解释顺序</w:t>
      </w:r>
    </w:p>
    <w:p w14:paraId="1698C364">
      <w:pPr>
        <w:spacing w:line="400" w:lineRule="exact"/>
        <w:ind w:firstLine="420" w:firstLineChars="200"/>
        <w:rPr>
          <w:color w:val="auto"/>
          <w:highlight w:val="none"/>
          <w:u w:val="single"/>
        </w:rPr>
      </w:pPr>
      <w:r>
        <w:rPr>
          <w:rFonts w:hint="eastAsia"/>
          <w:color w:val="auto"/>
          <w:highlight w:val="none"/>
        </w:rPr>
        <w:t>合同文件组成及解释顺序</w:t>
      </w:r>
      <w:r>
        <w:rPr>
          <w:rFonts w:hint="eastAsia"/>
          <w:color w:val="auto"/>
          <w:highlight w:val="none"/>
          <w:u w:val="single"/>
        </w:rPr>
        <w:t>执行通用条款第2. 1、2.2条</w:t>
      </w:r>
    </w:p>
    <w:p w14:paraId="7D8C9B1B">
      <w:pPr>
        <w:spacing w:line="400" w:lineRule="exact"/>
        <w:ind w:firstLine="422" w:firstLineChars="200"/>
        <w:rPr>
          <w:b/>
          <w:color w:val="auto"/>
          <w:highlight w:val="none"/>
        </w:rPr>
      </w:pPr>
      <w:r>
        <w:rPr>
          <w:rFonts w:hint="eastAsia"/>
          <w:b/>
          <w:color w:val="auto"/>
          <w:highlight w:val="none"/>
        </w:rPr>
        <w:t>3．语言文字和适用法律、标准及规范</w:t>
      </w:r>
    </w:p>
    <w:p w14:paraId="16275B77">
      <w:pPr>
        <w:spacing w:line="400" w:lineRule="exact"/>
        <w:ind w:firstLine="420" w:firstLineChars="200"/>
        <w:rPr>
          <w:color w:val="auto"/>
          <w:highlight w:val="none"/>
        </w:rPr>
      </w:pPr>
      <w:r>
        <w:rPr>
          <w:rFonts w:hint="eastAsia"/>
          <w:color w:val="auto"/>
          <w:highlight w:val="none"/>
        </w:rPr>
        <w:t>3.1本合同除使用汉语外，还使用</w:t>
      </w:r>
      <w:r>
        <w:rPr>
          <w:rFonts w:hint="eastAsia" w:ascii="宋体" w:hAnsi="宋体"/>
          <w:color w:val="auto"/>
          <w:highlight w:val="none"/>
          <w:u w:val="single"/>
        </w:rPr>
        <w:t>/</w:t>
      </w:r>
      <w:r>
        <w:rPr>
          <w:rFonts w:hint="eastAsia"/>
          <w:color w:val="auto"/>
          <w:highlight w:val="none"/>
        </w:rPr>
        <w:t>语言文字。</w:t>
      </w:r>
    </w:p>
    <w:p w14:paraId="7EEC930F">
      <w:pPr>
        <w:spacing w:line="400" w:lineRule="exact"/>
        <w:ind w:firstLine="420" w:firstLineChars="200"/>
        <w:rPr>
          <w:color w:val="auto"/>
          <w:highlight w:val="none"/>
        </w:rPr>
      </w:pPr>
      <w:r>
        <w:rPr>
          <w:rFonts w:hint="eastAsia"/>
          <w:color w:val="auto"/>
          <w:highlight w:val="none"/>
        </w:rPr>
        <w:t>3.2适用法律和法规</w:t>
      </w:r>
    </w:p>
    <w:p w14:paraId="54D29471">
      <w:pPr>
        <w:spacing w:line="400" w:lineRule="exact"/>
        <w:ind w:firstLine="420" w:firstLineChars="200"/>
        <w:rPr>
          <w:color w:val="auto"/>
          <w:highlight w:val="none"/>
          <w:u w:val="single"/>
        </w:rPr>
      </w:pPr>
      <w:r>
        <w:rPr>
          <w:rFonts w:hint="eastAsia"/>
          <w:color w:val="auto"/>
          <w:highlight w:val="none"/>
        </w:rPr>
        <w:t>需要明示的法律、行政法规：</w:t>
      </w:r>
      <w:r>
        <w:rPr>
          <w:rFonts w:hint="eastAsia"/>
          <w:color w:val="auto"/>
          <w:highlight w:val="none"/>
          <w:u w:val="single"/>
        </w:rPr>
        <w:t>现行的国家或地方有关市政工程的法律、法规。</w:t>
      </w:r>
    </w:p>
    <w:p w14:paraId="2D95A5C4">
      <w:pPr>
        <w:spacing w:line="400" w:lineRule="exact"/>
        <w:ind w:firstLine="420" w:firstLineChars="200"/>
        <w:rPr>
          <w:color w:val="auto"/>
          <w:highlight w:val="none"/>
        </w:rPr>
      </w:pPr>
      <w:r>
        <w:rPr>
          <w:rFonts w:hint="eastAsia"/>
          <w:color w:val="auto"/>
          <w:highlight w:val="none"/>
        </w:rPr>
        <w:t>3.3适用标准、规范</w:t>
      </w:r>
    </w:p>
    <w:p w14:paraId="61052D90">
      <w:pPr>
        <w:spacing w:line="400" w:lineRule="exact"/>
        <w:ind w:firstLine="420" w:firstLineChars="200"/>
        <w:rPr>
          <w:color w:val="auto"/>
          <w:highlight w:val="none"/>
          <w:u w:val="single"/>
        </w:rPr>
      </w:pPr>
      <w:r>
        <w:rPr>
          <w:rFonts w:hint="eastAsia"/>
          <w:color w:val="auto"/>
          <w:highlight w:val="none"/>
        </w:rPr>
        <w:t>适用标准、规范的名称：</w:t>
      </w:r>
      <w:r>
        <w:rPr>
          <w:rFonts w:hint="eastAsia"/>
          <w:color w:val="auto"/>
          <w:highlight w:val="none"/>
          <w:u w:val="single"/>
        </w:rPr>
        <w:t>除招标文件、工程设计罗列部分外，国家、河南省及周口市现行与本工程建设相关的标准和规范。</w:t>
      </w:r>
    </w:p>
    <w:p w14:paraId="1EB1D398">
      <w:pPr>
        <w:spacing w:line="400" w:lineRule="exact"/>
        <w:ind w:firstLine="420" w:firstLineChars="200"/>
        <w:rPr>
          <w:rFonts w:hint="eastAsia" w:ascii="宋体" w:hAnsi="宋体"/>
          <w:color w:val="auto"/>
          <w:highlight w:val="none"/>
          <w:u w:val="single"/>
        </w:rPr>
      </w:pPr>
      <w:r>
        <w:rPr>
          <w:rFonts w:hint="eastAsia"/>
          <w:color w:val="auto"/>
          <w:highlight w:val="none"/>
        </w:rPr>
        <w:t>发包人提供标准、规范的时间：</w:t>
      </w:r>
      <w:r>
        <w:rPr>
          <w:rFonts w:hint="eastAsia" w:ascii="宋体" w:hAnsi="宋体"/>
          <w:color w:val="auto"/>
          <w:highlight w:val="none"/>
          <w:u w:val="single"/>
        </w:rPr>
        <w:t>/</w:t>
      </w:r>
    </w:p>
    <w:p w14:paraId="270F1F60">
      <w:pPr>
        <w:spacing w:line="400" w:lineRule="exact"/>
        <w:ind w:firstLine="420" w:firstLineChars="200"/>
        <w:rPr>
          <w:rFonts w:hint="eastAsia" w:ascii="宋体" w:hAnsi="宋体"/>
          <w:color w:val="auto"/>
          <w:highlight w:val="none"/>
          <w:u w:val="single"/>
        </w:rPr>
      </w:pPr>
      <w:r>
        <w:rPr>
          <w:rFonts w:hint="eastAsia"/>
          <w:color w:val="auto"/>
          <w:highlight w:val="none"/>
        </w:rPr>
        <w:t>国内没有相应标准、规范时的约定：</w:t>
      </w:r>
      <w:r>
        <w:rPr>
          <w:rFonts w:hint="eastAsia" w:ascii="宋体" w:hAnsi="宋体"/>
          <w:color w:val="auto"/>
          <w:highlight w:val="none"/>
          <w:u w:val="single"/>
        </w:rPr>
        <w:t>由发包人拟派工程师解决。</w:t>
      </w:r>
    </w:p>
    <w:p w14:paraId="0A335F59">
      <w:pPr>
        <w:spacing w:line="400" w:lineRule="exact"/>
        <w:ind w:firstLine="422" w:firstLineChars="200"/>
        <w:rPr>
          <w:b/>
          <w:color w:val="auto"/>
          <w:highlight w:val="none"/>
        </w:rPr>
      </w:pPr>
      <w:r>
        <w:rPr>
          <w:rFonts w:hint="eastAsia"/>
          <w:b/>
          <w:color w:val="auto"/>
          <w:highlight w:val="none"/>
        </w:rPr>
        <w:t>4.图纸</w:t>
      </w:r>
    </w:p>
    <w:p w14:paraId="6FDD9905">
      <w:pPr>
        <w:spacing w:line="400" w:lineRule="exact"/>
        <w:ind w:firstLine="420" w:firstLineChars="200"/>
        <w:rPr>
          <w:color w:val="auto"/>
          <w:highlight w:val="none"/>
          <w:u w:val="single"/>
        </w:rPr>
      </w:pPr>
      <w:r>
        <w:rPr>
          <w:rFonts w:hint="eastAsia"/>
          <w:color w:val="auto"/>
          <w:highlight w:val="none"/>
        </w:rPr>
        <w:t>4.1发包人向承包人提供图纸日期和套数：</w:t>
      </w:r>
      <w:r>
        <w:rPr>
          <w:rFonts w:hint="eastAsia"/>
          <w:color w:val="auto"/>
          <w:highlight w:val="none"/>
          <w:u w:val="single"/>
        </w:rPr>
        <w:t>合同签订后   天内提供施工图2套</w:t>
      </w:r>
      <w:r>
        <w:rPr>
          <w:rFonts w:hint="eastAsia"/>
          <w:color w:val="auto"/>
          <w:highlight w:val="none"/>
        </w:rPr>
        <w:t>发包人对图纸的保密要求：</w:t>
      </w:r>
      <w:r>
        <w:rPr>
          <w:rFonts w:hint="eastAsia"/>
          <w:color w:val="auto"/>
          <w:highlight w:val="none"/>
          <w:u w:val="single"/>
        </w:rPr>
        <w:t>不准向本工程外的工程提供图纸或图纸复印件</w:t>
      </w:r>
      <w:r>
        <w:rPr>
          <w:rFonts w:hint="eastAsia"/>
          <w:color w:val="auto"/>
          <w:highlight w:val="none"/>
        </w:rPr>
        <w:t>使用国外图纸的要求及费用承担</w:t>
      </w:r>
      <w:r>
        <w:rPr>
          <w:rFonts w:hint="eastAsia"/>
          <w:color w:val="auto"/>
          <w:highlight w:val="none"/>
          <w:u w:val="single"/>
        </w:rPr>
        <w:t xml:space="preserve">：    </w:t>
      </w:r>
    </w:p>
    <w:p w14:paraId="23443DCB">
      <w:pPr>
        <w:spacing w:line="400" w:lineRule="exact"/>
        <w:ind w:firstLine="422" w:firstLineChars="200"/>
        <w:rPr>
          <w:b/>
          <w:color w:val="auto"/>
          <w:highlight w:val="none"/>
        </w:rPr>
      </w:pPr>
      <w:r>
        <w:rPr>
          <w:rFonts w:hint="eastAsia"/>
          <w:b/>
          <w:color w:val="auto"/>
          <w:highlight w:val="none"/>
        </w:rPr>
        <w:t>二、双方一般权利和义务</w:t>
      </w:r>
    </w:p>
    <w:p w14:paraId="0C035AA8">
      <w:pPr>
        <w:spacing w:line="400" w:lineRule="exact"/>
        <w:ind w:firstLine="422" w:firstLineChars="200"/>
        <w:rPr>
          <w:b/>
          <w:color w:val="auto"/>
          <w:highlight w:val="none"/>
        </w:rPr>
      </w:pPr>
      <w:r>
        <w:rPr>
          <w:rFonts w:hint="eastAsia"/>
          <w:b/>
          <w:color w:val="auto"/>
          <w:highlight w:val="none"/>
        </w:rPr>
        <w:t>5.工程师</w:t>
      </w:r>
    </w:p>
    <w:p w14:paraId="77B9A490">
      <w:pPr>
        <w:spacing w:line="400" w:lineRule="exact"/>
        <w:ind w:firstLine="420" w:firstLineChars="200"/>
        <w:rPr>
          <w:color w:val="auto"/>
          <w:highlight w:val="none"/>
        </w:rPr>
      </w:pPr>
      <w:r>
        <w:rPr>
          <w:rFonts w:hint="eastAsia"/>
          <w:color w:val="auto"/>
          <w:highlight w:val="none"/>
        </w:rPr>
        <w:t>5.2监理单位委派的工程师</w:t>
      </w:r>
    </w:p>
    <w:p w14:paraId="27EB17BC">
      <w:pPr>
        <w:spacing w:line="400" w:lineRule="exact"/>
        <w:ind w:firstLine="420" w:firstLineChars="200"/>
        <w:rPr>
          <w:color w:val="auto"/>
          <w:highlight w:val="none"/>
          <w:u w:val="single"/>
        </w:rPr>
      </w:pPr>
      <w:r>
        <w:rPr>
          <w:rFonts w:hint="eastAsia"/>
          <w:color w:val="auto"/>
          <w:highlight w:val="none"/>
        </w:rPr>
        <w:t>姓名：职务：</w:t>
      </w:r>
      <w:r>
        <w:rPr>
          <w:rFonts w:hint="eastAsia"/>
          <w:color w:val="auto"/>
          <w:highlight w:val="none"/>
          <w:u w:val="single"/>
        </w:rPr>
        <w:t>总监理工程师</w:t>
      </w:r>
    </w:p>
    <w:p w14:paraId="00FA3EAC">
      <w:pPr>
        <w:spacing w:line="400" w:lineRule="exact"/>
        <w:ind w:firstLine="420" w:firstLineChars="200"/>
        <w:rPr>
          <w:color w:val="auto"/>
          <w:highlight w:val="none"/>
          <w:u w:val="single"/>
        </w:rPr>
      </w:pPr>
      <w:r>
        <w:rPr>
          <w:rFonts w:hint="eastAsia"/>
          <w:color w:val="auto"/>
          <w:highlight w:val="none"/>
        </w:rPr>
        <w:t>发包人委托的职权：</w:t>
      </w:r>
      <w:r>
        <w:rPr>
          <w:rFonts w:hint="eastAsia"/>
          <w:color w:val="auto"/>
          <w:highlight w:val="none"/>
          <w:u w:val="single"/>
        </w:rPr>
        <w:t>施工组织设计及方案审批，质量监督权，工程量签认权，进出厂材料、设备检验及批准使用权，监理合同中赋予的职权。</w:t>
      </w:r>
    </w:p>
    <w:p w14:paraId="1B4308E1">
      <w:pPr>
        <w:spacing w:line="400" w:lineRule="exact"/>
        <w:ind w:firstLine="420" w:firstLineChars="200"/>
        <w:rPr>
          <w:color w:val="auto"/>
          <w:highlight w:val="none"/>
          <w:u w:val="single"/>
        </w:rPr>
      </w:pPr>
      <w:r>
        <w:rPr>
          <w:rFonts w:hint="eastAsia"/>
          <w:color w:val="auto"/>
          <w:highlight w:val="none"/>
        </w:rPr>
        <w:t>需要取得发包人批准才能行使的职权</w:t>
      </w:r>
      <w:r>
        <w:rPr>
          <w:rFonts w:hint="eastAsia"/>
          <w:color w:val="auto"/>
          <w:highlight w:val="none"/>
          <w:u w:val="single"/>
        </w:rPr>
        <w:t>：发布开（停）工令，工期顺延签认，不称职人员撤换建议权。</w:t>
      </w:r>
    </w:p>
    <w:p w14:paraId="75B862A6">
      <w:pPr>
        <w:spacing w:line="400" w:lineRule="exact"/>
        <w:ind w:firstLine="420" w:firstLineChars="200"/>
        <w:rPr>
          <w:color w:val="auto"/>
          <w:highlight w:val="none"/>
        </w:rPr>
      </w:pPr>
      <w:r>
        <w:rPr>
          <w:rFonts w:hint="eastAsia"/>
          <w:color w:val="auto"/>
          <w:highlight w:val="none"/>
        </w:rPr>
        <w:t>5.3发包人派驻的工程师</w:t>
      </w:r>
    </w:p>
    <w:p w14:paraId="3DAD6783">
      <w:pPr>
        <w:spacing w:line="400" w:lineRule="exact"/>
        <w:ind w:firstLine="420" w:firstLineChars="200"/>
        <w:rPr>
          <w:color w:val="auto"/>
          <w:highlight w:val="none"/>
          <w:u w:val="single"/>
        </w:rPr>
      </w:pPr>
      <w:r>
        <w:rPr>
          <w:rFonts w:hint="eastAsia"/>
          <w:color w:val="auto"/>
          <w:highlight w:val="none"/>
        </w:rPr>
        <w:t>姓名：职务：</w:t>
      </w:r>
      <w:r>
        <w:rPr>
          <w:rFonts w:hint="eastAsia"/>
          <w:color w:val="auto"/>
          <w:highlight w:val="none"/>
          <w:u w:val="single"/>
        </w:rPr>
        <w:t>工程师</w:t>
      </w:r>
    </w:p>
    <w:p w14:paraId="4068EFB8">
      <w:pPr>
        <w:spacing w:line="400" w:lineRule="exact"/>
        <w:ind w:firstLine="420" w:firstLineChars="200"/>
        <w:rPr>
          <w:color w:val="auto"/>
          <w:highlight w:val="none"/>
          <w:u w:val="single"/>
        </w:rPr>
      </w:pPr>
      <w:r>
        <w:rPr>
          <w:rFonts w:hint="eastAsia"/>
          <w:color w:val="auto"/>
          <w:highlight w:val="none"/>
        </w:rPr>
        <w:t>职权：</w:t>
      </w:r>
      <w:r>
        <w:rPr>
          <w:rFonts w:hint="eastAsia"/>
          <w:color w:val="auto"/>
          <w:highlight w:val="none"/>
          <w:u w:val="single"/>
        </w:rPr>
        <w:t>作为发包方代表处理与本工程建设相关的一切事宜。</w:t>
      </w:r>
    </w:p>
    <w:p w14:paraId="14C14B99">
      <w:pPr>
        <w:spacing w:line="400" w:lineRule="exact"/>
        <w:ind w:firstLine="420" w:firstLineChars="200"/>
        <w:rPr>
          <w:color w:val="auto"/>
          <w:highlight w:val="none"/>
          <w:u w:val="single"/>
        </w:rPr>
      </w:pPr>
      <w:r>
        <w:rPr>
          <w:rFonts w:hint="eastAsia"/>
          <w:color w:val="auto"/>
          <w:highlight w:val="none"/>
        </w:rPr>
        <w:t>5.6不实行监理的，工程师的职权：</w:t>
      </w:r>
      <w:r>
        <w:rPr>
          <w:rFonts w:hint="eastAsia" w:ascii="宋体" w:hAnsi="宋体"/>
          <w:color w:val="auto"/>
          <w:highlight w:val="none"/>
          <w:u w:val="single"/>
        </w:rPr>
        <w:t xml:space="preserve">/    </w:t>
      </w:r>
    </w:p>
    <w:p w14:paraId="567DF9AF">
      <w:pPr>
        <w:spacing w:line="400" w:lineRule="exact"/>
        <w:ind w:firstLine="422" w:firstLineChars="200"/>
        <w:rPr>
          <w:b/>
          <w:color w:val="auto"/>
          <w:highlight w:val="none"/>
        </w:rPr>
      </w:pPr>
      <w:r>
        <w:rPr>
          <w:rFonts w:hint="eastAsia"/>
          <w:b/>
          <w:color w:val="auto"/>
          <w:highlight w:val="none"/>
        </w:rPr>
        <w:t>6.项目经理</w:t>
      </w:r>
    </w:p>
    <w:p w14:paraId="39E084E4">
      <w:pPr>
        <w:spacing w:line="480" w:lineRule="exact"/>
        <w:ind w:firstLine="420" w:firstLineChars="200"/>
        <w:rPr>
          <w:color w:val="auto"/>
          <w:highlight w:val="none"/>
          <w:u w:val="single"/>
        </w:rPr>
      </w:pPr>
      <w:r>
        <w:rPr>
          <w:rFonts w:hint="eastAsia"/>
          <w:color w:val="auto"/>
          <w:highlight w:val="none"/>
        </w:rPr>
        <w:t>姓名：职务：</w:t>
      </w:r>
      <w:r>
        <w:rPr>
          <w:rFonts w:hint="eastAsia"/>
          <w:color w:val="auto"/>
          <w:highlight w:val="none"/>
          <w:u w:val="single"/>
        </w:rPr>
        <w:t>项目经理</w:t>
      </w:r>
    </w:p>
    <w:p w14:paraId="75570241">
      <w:pPr>
        <w:spacing w:line="480" w:lineRule="exact"/>
        <w:ind w:firstLine="422" w:firstLineChars="200"/>
        <w:rPr>
          <w:b/>
          <w:color w:val="auto"/>
          <w:highlight w:val="none"/>
        </w:rPr>
      </w:pPr>
      <w:r>
        <w:rPr>
          <w:rFonts w:hint="eastAsia"/>
          <w:b/>
          <w:color w:val="auto"/>
          <w:highlight w:val="none"/>
        </w:rPr>
        <w:t>7.发包人工作</w:t>
      </w:r>
    </w:p>
    <w:p w14:paraId="25FE793E">
      <w:pPr>
        <w:spacing w:line="480" w:lineRule="exact"/>
        <w:ind w:firstLine="420" w:firstLineChars="200"/>
        <w:rPr>
          <w:color w:val="auto"/>
          <w:highlight w:val="none"/>
        </w:rPr>
      </w:pPr>
      <w:r>
        <w:rPr>
          <w:rFonts w:hint="eastAsia"/>
          <w:color w:val="auto"/>
          <w:highlight w:val="none"/>
        </w:rPr>
        <w:t>7.1发包人应按约定的时间和要求完成以下工作：</w:t>
      </w:r>
    </w:p>
    <w:p w14:paraId="2E7DFC4B">
      <w:pPr>
        <w:spacing w:line="480" w:lineRule="exact"/>
        <w:ind w:firstLine="420" w:firstLineChars="200"/>
        <w:rPr>
          <w:color w:val="auto"/>
          <w:highlight w:val="none"/>
        </w:rPr>
      </w:pPr>
      <w:r>
        <w:rPr>
          <w:rFonts w:hint="eastAsia"/>
          <w:color w:val="auto"/>
          <w:highlight w:val="none"/>
        </w:rPr>
        <w:t>（1）施工场地具备施工条件的要求及完成的时间：</w:t>
      </w:r>
    </w:p>
    <w:p w14:paraId="324488A3">
      <w:pPr>
        <w:spacing w:line="480" w:lineRule="exact"/>
        <w:ind w:firstLine="420" w:firstLineChars="200"/>
        <w:rPr>
          <w:color w:val="auto"/>
          <w:highlight w:val="none"/>
          <w:u w:val="single"/>
        </w:rPr>
      </w:pPr>
      <w:r>
        <w:rPr>
          <w:rFonts w:hint="eastAsia"/>
          <w:color w:val="auto"/>
          <w:highlight w:val="none"/>
          <w:u w:val="single"/>
        </w:rPr>
        <w:t>已具备开工条件</w:t>
      </w:r>
    </w:p>
    <w:p w14:paraId="0A3AA252">
      <w:pPr>
        <w:spacing w:line="480" w:lineRule="exact"/>
        <w:ind w:firstLine="420" w:firstLineChars="200"/>
        <w:rPr>
          <w:color w:val="auto"/>
          <w:highlight w:val="none"/>
          <w:u w:val="single"/>
        </w:rPr>
      </w:pPr>
      <w:r>
        <w:rPr>
          <w:rFonts w:hint="eastAsia"/>
          <w:color w:val="auto"/>
          <w:highlight w:val="none"/>
        </w:rPr>
        <w:t>（2）将施工所需的水、电、电讯线路接至施工场地的时间、地点和供应要求：</w:t>
      </w:r>
      <w:r>
        <w:rPr>
          <w:rFonts w:hint="eastAsia"/>
          <w:color w:val="auto"/>
          <w:highlight w:val="none"/>
          <w:u w:val="single"/>
        </w:rPr>
        <w:t>已具备</w:t>
      </w:r>
    </w:p>
    <w:p w14:paraId="0671D3BF">
      <w:pPr>
        <w:spacing w:line="480" w:lineRule="exact"/>
        <w:ind w:firstLine="420" w:firstLineChars="200"/>
        <w:rPr>
          <w:color w:val="auto"/>
          <w:highlight w:val="none"/>
        </w:rPr>
      </w:pPr>
      <w:r>
        <w:rPr>
          <w:rFonts w:hint="eastAsia"/>
          <w:color w:val="auto"/>
          <w:highlight w:val="none"/>
        </w:rPr>
        <w:t>（3）施工场地与公共道路的开通时间和要求：</w:t>
      </w:r>
      <w:r>
        <w:rPr>
          <w:rFonts w:hint="eastAsia"/>
          <w:color w:val="auto"/>
          <w:highlight w:val="none"/>
          <w:u w:val="single"/>
        </w:rPr>
        <w:t>已开通</w:t>
      </w:r>
    </w:p>
    <w:p w14:paraId="57D50374">
      <w:pPr>
        <w:spacing w:line="480" w:lineRule="exact"/>
        <w:ind w:firstLine="420" w:firstLineChars="200"/>
        <w:rPr>
          <w:color w:val="auto"/>
          <w:highlight w:val="none"/>
          <w:u w:val="single"/>
        </w:rPr>
      </w:pPr>
      <w:r>
        <w:rPr>
          <w:rFonts w:hint="eastAsia"/>
          <w:color w:val="auto"/>
          <w:highlight w:val="none"/>
        </w:rPr>
        <w:t>（4）工程地质和地下管线资料的提供时间：</w:t>
      </w:r>
      <w:r>
        <w:rPr>
          <w:rFonts w:hint="eastAsia"/>
          <w:color w:val="auto"/>
          <w:highlight w:val="none"/>
          <w:u w:val="single"/>
        </w:rPr>
        <w:t>开工前 天</w:t>
      </w:r>
    </w:p>
    <w:p w14:paraId="21F25468">
      <w:pPr>
        <w:spacing w:line="480" w:lineRule="exact"/>
        <w:ind w:firstLine="420" w:firstLineChars="200"/>
        <w:rPr>
          <w:color w:val="auto"/>
          <w:highlight w:val="none"/>
        </w:rPr>
      </w:pPr>
      <w:r>
        <w:rPr>
          <w:rFonts w:hint="eastAsia"/>
          <w:color w:val="auto"/>
          <w:highlight w:val="none"/>
        </w:rPr>
        <w:t>（5）由发包人办理的施工所需证件、批件的名称和完成时间：</w:t>
      </w:r>
      <w:r>
        <w:rPr>
          <w:rFonts w:hint="eastAsia"/>
          <w:color w:val="auto"/>
          <w:highlight w:val="none"/>
          <w:u w:val="single"/>
        </w:rPr>
        <w:t>开工前 天（因施工单位的原因导致所需证件不能及时办理的，施工单位不得因此要求顺延工期）</w:t>
      </w:r>
    </w:p>
    <w:p w14:paraId="689CD665">
      <w:pPr>
        <w:spacing w:line="480" w:lineRule="exact"/>
        <w:ind w:firstLine="420" w:firstLineChars="200"/>
        <w:rPr>
          <w:color w:val="auto"/>
          <w:highlight w:val="none"/>
          <w:u w:val="single"/>
        </w:rPr>
      </w:pPr>
      <w:r>
        <w:rPr>
          <w:rFonts w:hint="eastAsia"/>
          <w:color w:val="auto"/>
          <w:highlight w:val="none"/>
        </w:rPr>
        <w:t>（6）水准点与坐标控制点交验要求：</w:t>
      </w:r>
      <w:r>
        <w:rPr>
          <w:rFonts w:hint="eastAsia"/>
          <w:color w:val="auto"/>
          <w:highlight w:val="none"/>
          <w:u w:val="single"/>
        </w:rPr>
        <w:t>按照发包方提供的资料及现场交点进行校验</w:t>
      </w:r>
    </w:p>
    <w:p w14:paraId="63D9DEDE">
      <w:pPr>
        <w:spacing w:line="480" w:lineRule="exact"/>
        <w:ind w:firstLine="420" w:firstLineChars="200"/>
        <w:rPr>
          <w:color w:val="auto"/>
          <w:highlight w:val="none"/>
          <w:u w:val="single"/>
        </w:rPr>
      </w:pPr>
      <w:r>
        <w:rPr>
          <w:rFonts w:hint="eastAsia"/>
          <w:color w:val="auto"/>
          <w:highlight w:val="none"/>
        </w:rPr>
        <w:t>（7）图纸会审和设计交底时间：</w:t>
      </w:r>
      <w:r>
        <w:rPr>
          <w:rFonts w:hint="eastAsia"/>
          <w:color w:val="auto"/>
          <w:highlight w:val="none"/>
          <w:u w:val="single"/>
        </w:rPr>
        <w:t>开工前 天</w:t>
      </w:r>
    </w:p>
    <w:p w14:paraId="3847E65B">
      <w:pPr>
        <w:spacing w:line="480" w:lineRule="exact"/>
        <w:ind w:firstLine="420" w:firstLineChars="200"/>
        <w:rPr>
          <w:color w:val="auto"/>
          <w:highlight w:val="none"/>
          <w:u w:val="single"/>
        </w:rPr>
      </w:pPr>
      <w:r>
        <w:rPr>
          <w:rFonts w:hint="eastAsia"/>
          <w:color w:val="auto"/>
          <w:highlight w:val="none"/>
        </w:rPr>
        <w:t>（8）协调处理施工场地周围地下管线和邻近建筑物、构筑物（含文物保护建筑）、古树名木的保护：</w:t>
      </w:r>
      <w:r>
        <w:rPr>
          <w:rFonts w:hint="eastAsia"/>
          <w:color w:val="auto"/>
          <w:highlight w:val="none"/>
          <w:u w:val="single"/>
        </w:rPr>
        <w:t>承包方按照发包方要求和有关规定做好保护工作</w:t>
      </w:r>
    </w:p>
    <w:p w14:paraId="395D06A1">
      <w:pPr>
        <w:spacing w:line="480" w:lineRule="exact"/>
        <w:ind w:firstLine="420" w:firstLineChars="200"/>
        <w:rPr>
          <w:color w:val="auto"/>
          <w:highlight w:val="none"/>
          <w:u w:val="single"/>
        </w:rPr>
      </w:pPr>
      <w:r>
        <w:rPr>
          <w:rFonts w:hint="eastAsia"/>
          <w:color w:val="auto"/>
          <w:highlight w:val="none"/>
        </w:rPr>
        <w:t>（9）双方约定发包人应做的其他工作：</w:t>
      </w:r>
      <w:r>
        <w:rPr>
          <w:rFonts w:hint="eastAsia"/>
          <w:color w:val="auto"/>
          <w:highlight w:val="none"/>
          <w:u w:val="single"/>
        </w:rPr>
        <w:t>双方协商</w:t>
      </w:r>
    </w:p>
    <w:p w14:paraId="40D41299">
      <w:pPr>
        <w:spacing w:line="480" w:lineRule="exact"/>
        <w:ind w:firstLine="420" w:firstLineChars="200"/>
        <w:rPr>
          <w:color w:val="auto"/>
          <w:highlight w:val="none"/>
          <w:u w:val="single"/>
        </w:rPr>
      </w:pPr>
      <w:r>
        <w:rPr>
          <w:rFonts w:hint="eastAsia"/>
          <w:color w:val="auto"/>
          <w:highlight w:val="none"/>
        </w:rPr>
        <w:t>7.2发包人委托承包人办理的工作：</w:t>
      </w:r>
      <w:r>
        <w:rPr>
          <w:rFonts w:hint="eastAsia"/>
          <w:color w:val="auto"/>
          <w:highlight w:val="none"/>
          <w:u w:val="single"/>
        </w:rPr>
        <w:t>承包方协助发包方做好施工期间与周边关系的协调工作。</w:t>
      </w:r>
    </w:p>
    <w:p w14:paraId="22DA55B2">
      <w:pPr>
        <w:spacing w:line="480" w:lineRule="exact"/>
        <w:ind w:firstLine="420" w:firstLineChars="200"/>
        <w:rPr>
          <w:color w:val="auto"/>
          <w:highlight w:val="none"/>
        </w:rPr>
      </w:pPr>
      <w:r>
        <w:rPr>
          <w:rFonts w:hint="eastAsia"/>
          <w:color w:val="auto"/>
          <w:highlight w:val="none"/>
        </w:rPr>
        <w:t>8.承包人工作</w:t>
      </w:r>
    </w:p>
    <w:p w14:paraId="2D164689">
      <w:pPr>
        <w:spacing w:line="480" w:lineRule="exact"/>
        <w:ind w:firstLine="420" w:firstLineChars="200"/>
        <w:rPr>
          <w:color w:val="auto"/>
          <w:highlight w:val="none"/>
        </w:rPr>
      </w:pPr>
      <w:r>
        <w:rPr>
          <w:rFonts w:hint="eastAsia"/>
          <w:color w:val="auto"/>
          <w:highlight w:val="none"/>
        </w:rPr>
        <w:t>8.1承包人应按约定时间和要求，完成以下工作：</w:t>
      </w:r>
    </w:p>
    <w:p w14:paraId="4A9CCA70">
      <w:pPr>
        <w:spacing w:line="480" w:lineRule="exact"/>
        <w:ind w:firstLine="420" w:firstLineChars="200"/>
        <w:rPr>
          <w:color w:val="auto"/>
          <w:highlight w:val="none"/>
          <w:u w:val="single"/>
        </w:rPr>
      </w:pPr>
      <w:r>
        <w:rPr>
          <w:rFonts w:hint="eastAsia"/>
          <w:color w:val="auto"/>
          <w:highlight w:val="none"/>
        </w:rPr>
        <w:t>（1）需由设计资质等级和业务范围允许的承包人完成的设计文件提交时间：</w:t>
      </w:r>
      <w:r>
        <w:rPr>
          <w:rFonts w:hint="eastAsia"/>
          <w:color w:val="auto"/>
          <w:highlight w:val="none"/>
          <w:u w:val="single"/>
        </w:rPr>
        <w:t>无</w:t>
      </w:r>
    </w:p>
    <w:p w14:paraId="7C0F0E44">
      <w:pPr>
        <w:spacing w:line="480" w:lineRule="exact"/>
        <w:ind w:firstLine="420" w:firstLineChars="200"/>
        <w:rPr>
          <w:color w:val="auto"/>
          <w:highlight w:val="none"/>
        </w:rPr>
      </w:pPr>
      <w:r>
        <w:rPr>
          <w:rFonts w:hint="eastAsia"/>
          <w:color w:val="auto"/>
          <w:highlight w:val="none"/>
        </w:rPr>
        <w:t>（2）应提供计划、报表的名称及完成时间：</w:t>
      </w:r>
      <w:r>
        <w:rPr>
          <w:rFonts w:hint="eastAsia"/>
          <w:color w:val="auto"/>
          <w:highlight w:val="none"/>
          <w:u w:val="single"/>
        </w:rPr>
        <w:t>开工前 日提供正式总进度计划表、详细的分部工程施工计划、资金使用计划等一式三份，每月 日提供当月实际完成工程量，报当月签证、变更和下月施工计划表。以上计划必须经过监理工程师签字认可后报发包人。</w:t>
      </w:r>
    </w:p>
    <w:p w14:paraId="68A32FE6">
      <w:pPr>
        <w:spacing w:line="480" w:lineRule="exact"/>
        <w:ind w:firstLine="420" w:firstLineChars="200"/>
        <w:rPr>
          <w:color w:val="auto"/>
          <w:highlight w:val="none"/>
          <w:u w:val="single"/>
        </w:rPr>
      </w:pPr>
      <w:r>
        <w:rPr>
          <w:rFonts w:hint="eastAsia"/>
          <w:color w:val="auto"/>
          <w:highlight w:val="none"/>
        </w:rPr>
        <w:t>（3）承担施工安全保卫工作及非夜间施工照明的责任和要求：</w:t>
      </w:r>
      <w:r>
        <w:rPr>
          <w:rFonts w:hint="eastAsia"/>
          <w:color w:val="auto"/>
          <w:highlight w:val="none"/>
          <w:u w:val="single"/>
        </w:rPr>
        <w:t>负责施工现场的日夜值班保卫及夜间照明，对施工中的安全负全责。</w:t>
      </w:r>
    </w:p>
    <w:p w14:paraId="57718BA8">
      <w:pPr>
        <w:spacing w:line="480" w:lineRule="exact"/>
        <w:ind w:firstLine="420" w:firstLineChars="200"/>
        <w:rPr>
          <w:color w:val="auto"/>
          <w:highlight w:val="none"/>
          <w:u w:val="single"/>
        </w:rPr>
      </w:pPr>
      <w:r>
        <w:rPr>
          <w:rFonts w:hint="eastAsia"/>
          <w:color w:val="auto"/>
          <w:highlight w:val="none"/>
        </w:rPr>
        <w:t>（4）向发包人提供的办公和生活房屋及设施的要求：</w:t>
      </w:r>
      <w:r>
        <w:rPr>
          <w:rFonts w:hint="eastAsia"/>
          <w:color w:val="auto"/>
          <w:highlight w:val="none"/>
          <w:u w:val="single"/>
        </w:rPr>
        <w:t>双方协商。</w:t>
      </w:r>
    </w:p>
    <w:p w14:paraId="3A078499">
      <w:pPr>
        <w:spacing w:line="480" w:lineRule="exact"/>
        <w:ind w:firstLine="420" w:firstLineChars="200"/>
        <w:rPr>
          <w:color w:val="auto"/>
          <w:highlight w:val="none"/>
          <w:u w:val="single"/>
        </w:rPr>
      </w:pPr>
      <w:r>
        <w:rPr>
          <w:rFonts w:hint="eastAsia"/>
          <w:color w:val="auto"/>
          <w:highlight w:val="none"/>
        </w:rPr>
        <w:t>（5）需承包人办理的有关施工场地交通、环卫和施工噪音管理等手续：</w:t>
      </w:r>
      <w:r>
        <w:rPr>
          <w:rFonts w:hint="eastAsia"/>
          <w:color w:val="auto"/>
          <w:highlight w:val="none"/>
          <w:u w:val="single"/>
        </w:rPr>
        <w:t>由施工单位掌握办理时间，以不影响施工正常进行为原则，并承担因此发生的费用。</w:t>
      </w:r>
    </w:p>
    <w:p w14:paraId="4D76AFE2">
      <w:pPr>
        <w:spacing w:line="480" w:lineRule="exact"/>
        <w:ind w:firstLine="420" w:firstLineChars="200"/>
        <w:rPr>
          <w:color w:val="auto"/>
          <w:highlight w:val="none"/>
          <w:u w:val="single"/>
        </w:rPr>
      </w:pPr>
      <w:r>
        <w:rPr>
          <w:rFonts w:hint="eastAsia"/>
          <w:color w:val="auto"/>
          <w:highlight w:val="none"/>
        </w:rPr>
        <w:t>（6）已完工程成品保护的特殊要求及费用承担：</w:t>
      </w:r>
      <w:r>
        <w:rPr>
          <w:rFonts w:hint="eastAsia"/>
          <w:color w:val="auto"/>
          <w:highlight w:val="none"/>
          <w:u w:val="single"/>
        </w:rPr>
        <w:t>施工期间的成品保护由承包方负责，质保期满、竣工综合移交验收后由发包方负责。</w:t>
      </w:r>
    </w:p>
    <w:p w14:paraId="5D4643D2">
      <w:pPr>
        <w:spacing w:line="480" w:lineRule="exact"/>
        <w:ind w:firstLine="420" w:firstLineChars="200"/>
        <w:rPr>
          <w:color w:val="auto"/>
          <w:highlight w:val="none"/>
        </w:rPr>
      </w:pPr>
      <w:r>
        <w:rPr>
          <w:rFonts w:hint="eastAsia"/>
          <w:color w:val="auto"/>
          <w:highlight w:val="none"/>
        </w:rPr>
        <w:t>（7）施工场地周围地下管线和邻近建筑物、构筑物（含文物保护建筑）、古树名木的保护要求及费用承担：</w:t>
      </w:r>
    </w:p>
    <w:p w14:paraId="6BA4BD82">
      <w:pPr>
        <w:spacing w:line="480" w:lineRule="exact"/>
        <w:ind w:firstLine="420" w:firstLineChars="200"/>
        <w:rPr>
          <w:color w:val="auto"/>
          <w:highlight w:val="none"/>
        </w:rPr>
      </w:pPr>
      <w:r>
        <w:rPr>
          <w:rFonts w:hint="eastAsia"/>
          <w:color w:val="auto"/>
          <w:highlight w:val="none"/>
        </w:rPr>
        <w:t>（8）施工场地清洁卫生的要求：</w:t>
      </w:r>
    </w:p>
    <w:p w14:paraId="2A07057C">
      <w:pPr>
        <w:spacing w:line="480" w:lineRule="exact"/>
        <w:ind w:firstLine="420" w:firstLineChars="200"/>
        <w:rPr>
          <w:color w:val="auto"/>
          <w:highlight w:val="none"/>
        </w:rPr>
      </w:pPr>
      <w:r>
        <w:rPr>
          <w:rFonts w:hint="eastAsia"/>
          <w:color w:val="auto"/>
          <w:highlight w:val="none"/>
        </w:rPr>
        <w:t>（9）双方约定承包人应做的其他工作：</w:t>
      </w:r>
    </w:p>
    <w:p w14:paraId="6A6A3731">
      <w:pPr>
        <w:ind w:firstLine="422" w:firstLineChars="200"/>
        <w:rPr>
          <w:b/>
          <w:color w:val="auto"/>
          <w:highlight w:val="none"/>
        </w:rPr>
      </w:pPr>
      <w:r>
        <w:rPr>
          <w:rFonts w:hint="eastAsia"/>
          <w:b/>
          <w:color w:val="auto"/>
          <w:highlight w:val="none"/>
        </w:rPr>
        <w:t>三、施工组织设计和工期</w:t>
      </w:r>
    </w:p>
    <w:p w14:paraId="07D44824">
      <w:pPr>
        <w:spacing w:line="480" w:lineRule="exact"/>
        <w:ind w:firstLine="422" w:firstLineChars="200"/>
        <w:rPr>
          <w:b/>
          <w:color w:val="auto"/>
          <w:highlight w:val="none"/>
        </w:rPr>
      </w:pPr>
      <w:r>
        <w:rPr>
          <w:rFonts w:hint="eastAsia"/>
          <w:b/>
          <w:color w:val="auto"/>
          <w:highlight w:val="none"/>
        </w:rPr>
        <w:t>9.进度计划</w:t>
      </w:r>
    </w:p>
    <w:p w14:paraId="75E051C9">
      <w:pPr>
        <w:spacing w:line="480" w:lineRule="exact"/>
        <w:ind w:firstLine="420" w:firstLineChars="200"/>
        <w:rPr>
          <w:color w:val="auto"/>
          <w:highlight w:val="none"/>
        </w:rPr>
      </w:pPr>
      <w:r>
        <w:rPr>
          <w:rFonts w:hint="eastAsia"/>
          <w:color w:val="auto"/>
          <w:highlight w:val="none"/>
        </w:rPr>
        <w:t>9.1承包人提供施工组织设计（施工方案）和进度计划的时间：</w:t>
      </w:r>
    </w:p>
    <w:p w14:paraId="39AE7B83">
      <w:pPr>
        <w:spacing w:line="400" w:lineRule="exact"/>
        <w:ind w:firstLine="420" w:firstLineChars="200"/>
        <w:rPr>
          <w:color w:val="auto"/>
          <w:highlight w:val="none"/>
          <w:u w:val="single"/>
        </w:rPr>
      </w:pPr>
      <w:r>
        <w:rPr>
          <w:rFonts w:hint="eastAsia"/>
          <w:color w:val="auto"/>
          <w:highlight w:val="none"/>
          <w:u w:val="single"/>
        </w:rPr>
        <w:t>实施前 天提交施工组织设计（施工方案）和进度计划（含时标网络计划）</w:t>
      </w:r>
    </w:p>
    <w:p w14:paraId="75C53537">
      <w:pPr>
        <w:spacing w:line="400" w:lineRule="exact"/>
        <w:ind w:firstLine="420" w:firstLineChars="200"/>
        <w:rPr>
          <w:color w:val="auto"/>
          <w:highlight w:val="none"/>
          <w:u w:val="single"/>
        </w:rPr>
      </w:pPr>
      <w:r>
        <w:rPr>
          <w:rFonts w:hint="eastAsia"/>
          <w:color w:val="auto"/>
          <w:highlight w:val="none"/>
        </w:rPr>
        <w:t>工程师确认的时间</w:t>
      </w:r>
      <w:r>
        <w:rPr>
          <w:rFonts w:hint="eastAsia"/>
          <w:color w:val="auto"/>
          <w:highlight w:val="none"/>
          <w:u w:val="single"/>
        </w:rPr>
        <w:t>：收到后 个工作日</w:t>
      </w:r>
    </w:p>
    <w:p w14:paraId="29977D03">
      <w:pPr>
        <w:spacing w:line="400" w:lineRule="exact"/>
        <w:ind w:firstLine="420" w:firstLineChars="200"/>
        <w:rPr>
          <w:color w:val="auto"/>
          <w:highlight w:val="none"/>
          <w:u w:val="single"/>
        </w:rPr>
      </w:pPr>
      <w:r>
        <w:rPr>
          <w:rFonts w:hint="eastAsia"/>
          <w:color w:val="auto"/>
          <w:highlight w:val="none"/>
        </w:rPr>
        <w:t>9.2群体工程中有关进度计划的要求：</w:t>
      </w:r>
      <w:r>
        <w:rPr>
          <w:rFonts w:hint="eastAsia"/>
          <w:color w:val="auto"/>
          <w:highlight w:val="none"/>
          <w:u w:val="single"/>
        </w:rPr>
        <w:t>无</w:t>
      </w:r>
    </w:p>
    <w:p w14:paraId="33A3A3A6">
      <w:pPr>
        <w:spacing w:line="400" w:lineRule="exact"/>
        <w:ind w:firstLine="420" w:firstLineChars="200"/>
        <w:rPr>
          <w:color w:val="auto"/>
          <w:highlight w:val="none"/>
        </w:rPr>
      </w:pPr>
      <w:r>
        <w:rPr>
          <w:rFonts w:hint="eastAsia"/>
          <w:color w:val="auto"/>
          <w:highlight w:val="none"/>
        </w:rPr>
        <w:t>13.工期延误</w:t>
      </w:r>
    </w:p>
    <w:p w14:paraId="27C9DCB1">
      <w:pPr>
        <w:spacing w:line="400" w:lineRule="exact"/>
        <w:ind w:firstLine="420" w:firstLineChars="200"/>
        <w:rPr>
          <w:color w:val="auto"/>
          <w:highlight w:val="none"/>
        </w:rPr>
      </w:pPr>
      <w:r>
        <w:rPr>
          <w:rFonts w:hint="eastAsia"/>
          <w:color w:val="auto"/>
          <w:highlight w:val="none"/>
        </w:rPr>
        <w:t>13.1双方约定工期顺延的其他情况：</w:t>
      </w:r>
    </w:p>
    <w:p w14:paraId="06242D6C">
      <w:pPr>
        <w:spacing w:line="400" w:lineRule="exact"/>
        <w:ind w:firstLine="422" w:firstLineChars="200"/>
        <w:rPr>
          <w:b/>
          <w:color w:val="auto"/>
          <w:highlight w:val="none"/>
        </w:rPr>
      </w:pPr>
      <w:r>
        <w:rPr>
          <w:rFonts w:hint="eastAsia"/>
          <w:b/>
          <w:color w:val="auto"/>
          <w:highlight w:val="none"/>
        </w:rPr>
        <w:t>四、质量与验收</w:t>
      </w:r>
    </w:p>
    <w:p w14:paraId="34EF47C6">
      <w:pPr>
        <w:spacing w:line="400" w:lineRule="exact"/>
        <w:ind w:firstLine="420" w:firstLineChars="200"/>
        <w:rPr>
          <w:color w:val="auto"/>
          <w:highlight w:val="none"/>
        </w:rPr>
      </w:pPr>
      <w:r>
        <w:rPr>
          <w:rFonts w:hint="eastAsia"/>
          <w:color w:val="auto"/>
          <w:highlight w:val="none"/>
        </w:rPr>
        <w:t>17.隐蔽工程和中间验收</w:t>
      </w:r>
    </w:p>
    <w:p w14:paraId="5AA151F7">
      <w:pPr>
        <w:spacing w:line="400" w:lineRule="exact"/>
        <w:ind w:firstLine="420" w:firstLineChars="200"/>
        <w:rPr>
          <w:color w:val="auto"/>
          <w:highlight w:val="none"/>
        </w:rPr>
      </w:pPr>
      <w:r>
        <w:rPr>
          <w:rFonts w:hint="eastAsia"/>
          <w:color w:val="auto"/>
          <w:highlight w:val="none"/>
        </w:rPr>
        <w:t>17.1双约定中间验收部位：</w:t>
      </w:r>
    </w:p>
    <w:p w14:paraId="79D2652A">
      <w:pPr>
        <w:spacing w:line="400" w:lineRule="exact"/>
        <w:ind w:firstLine="420" w:firstLineChars="200"/>
        <w:rPr>
          <w:color w:val="auto"/>
          <w:highlight w:val="none"/>
        </w:rPr>
      </w:pPr>
      <w:r>
        <w:rPr>
          <w:rFonts w:hint="eastAsia"/>
          <w:color w:val="auto"/>
          <w:highlight w:val="none"/>
        </w:rPr>
        <w:t>19.工程试车</w:t>
      </w:r>
    </w:p>
    <w:p w14:paraId="178006CE">
      <w:pPr>
        <w:spacing w:line="400" w:lineRule="exact"/>
        <w:ind w:firstLine="420" w:firstLineChars="200"/>
        <w:rPr>
          <w:color w:val="auto"/>
          <w:highlight w:val="none"/>
          <w:u w:val="single"/>
        </w:rPr>
      </w:pPr>
      <w:r>
        <w:rPr>
          <w:rFonts w:hint="eastAsia"/>
          <w:color w:val="auto"/>
          <w:highlight w:val="none"/>
        </w:rPr>
        <w:t>19.5试车费用地承担：</w:t>
      </w:r>
      <w:r>
        <w:rPr>
          <w:rFonts w:hint="eastAsia" w:ascii="宋体" w:hAnsi="宋体"/>
          <w:color w:val="auto"/>
          <w:highlight w:val="none"/>
          <w:u w:val="single"/>
        </w:rPr>
        <w:t>无</w:t>
      </w:r>
    </w:p>
    <w:p w14:paraId="2591BAC5">
      <w:pPr>
        <w:spacing w:line="400" w:lineRule="exact"/>
        <w:ind w:firstLine="422" w:firstLineChars="200"/>
        <w:rPr>
          <w:b/>
          <w:color w:val="auto"/>
          <w:highlight w:val="none"/>
        </w:rPr>
      </w:pPr>
      <w:r>
        <w:rPr>
          <w:rFonts w:hint="eastAsia"/>
          <w:b/>
          <w:color w:val="auto"/>
          <w:highlight w:val="none"/>
        </w:rPr>
        <w:t>五、安全施工：</w:t>
      </w:r>
    </w:p>
    <w:p w14:paraId="62B6D84D">
      <w:pPr>
        <w:spacing w:line="400" w:lineRule="exact"/>
        <w:ind w:firstLine="420" w:firstLineChars="200"/>
        <w:rPr>
          <w:color w:val="auto"/>
          <w:highlight w:val="none"/>
        </w:rPr>
      </w:pPr>
      <w:r>
        <w:rPr>
          <w:rFonts w:hint="eastAsia"/>
          <w:color w:val="auto"/>
          <w:highlight w:val="none"/>
        </w:rPr>
        <w:t>遵照国家、建设部、河南省及周口市现行有关规定执行。</w:t>
      </w:r>
    </w:p>
    <w:p w14:paraId="1B94FFC8">
      <w:pPr>
        <w:spacing w:line="400" w:lineRule="exact"/>
        <w:ind w:firstLine="422" w:firstLineChars="200"/>
        <w:rPr>
          <w:b/>
          <w:color w:val="auto"/>
          <w:highlight w:val="none"/>
        </w:rPr>
      </w:pPr>
      <w:r>
        <w:rPr>
          <w:rFonts w:hint="eastAsia"/>
          <w:b/>
          <w:color w:val="auto"/>
          <w:highlight w:val="none"/>
        </w:rPr>
        <w:t>六、合同价款及调整</w:t>
      </w:r>
    </w:p>
    <w:p w14:paraId="3E254E29">
      <w:pPr>
        <w:spacing w:line="400" w:lineRule="exact"/>
        <w:ind w:firstLine="422" w:firstLineChars="200"/>
        <w:rPr>
          <w:b/>
          <w:color w:val="auto"/>
          <w:highlight w:val="none"/>
        </w:rPr>
      </w:pPr>
      <w:r>
        <w:rPr>
          <w:rFonts w:hint="eastAsia"/>
          <w:b/>
          <w:color w:val="auto"/>
          <w:highlight w:val="none"/>
        </w:rPr>
        <w:t>23. 合同价款及调整</w:t>
      </w:r>
    </w:p>
    <w:p w14:paraId="38343EB5">
      <w:pPr>
        <w:spacing w:line="400" w:lineRule="exact"/>
        <w:ind w:firstLine="420" w:firstLineChars="200"/>
        <w:rPr>
          <w:color w:val="auto"/>
          <w:highlight w:val="none"/>
        </w:rPr>
      </w:pPr>
      <w:r>
        <w:rPr>
          <w:rFonts w:hint="eastAsia"/>
          <w:color w:val="auto"/>
          <w:highlight w:val="none"/>
        </w:rPr>
        <w:t>23.2本合同价款采用</w:t>
      </w:r>
      <w:r>
        <w:rPr>
          <w:rFonts w:hint="eastAsia"/>
          <w:color w:val="auto"/>
          <w:highlight w:val="none"/>
          <w:u w:val="single"/>
        </w:rPr>
        <w:t>（1）</w:t>
      </w:r>
      <w:r>
        <w:rPr>
          <w:rFonts w:hint="eastAsia"/>
          <w:color w:val="auto"/>
          <w:highlight w:val="none"/>
        </w:rPr>
        <w:t>方式确定。</w:t>
      </w:r>
    </w:p>
    <w:p w14:paraId="475667FE">
      <w:pPr>
        <w:spacing w:line="400" w:lineRule="exact"/>
        <w:ind w:firstLine="420" w:firstLineChars="200"/>
        <w:rPr>
          <w:color w:val="auto"/>
          <w:highlight w:val="none"/>
          <w:u w:val="single"/>
        </w:rPr>
      </w:pPr>
      <w:r>
        <w:rPr>
          <w:rFonts w:hint="eastAsia"/>
          <w:color w:val="auto"/>
          <w:highlight w:val="none"/>
        </w:rPr>
        <w:t>（1）采用固定价格合同，合同价款中包括：</w:t>
      </w:r>
    </w:p>
    <w:p w14:paraId="58E044A1">
      <w:pPr>
        <w:spacing w:line="400" w:lineRule="exact"/>
        <w:ind w:firstLine="420" w:firstLineChars="200"/>
        <w:rPr>
          <w:color w:val="auto"/>
          <w:highlight w:val="none"/>
        </w:rPr>
      </w:pPr>
      <w:r>
        <w:rPr>
          <w:rFonts w:hint="eastAsia"/>
          <w:color w:val="auto"/>
          <w:highlight w:val="none"/>
        </w:rPr>
        <w:t>除下列原因外合同的固定总价均不得改变：</w:t>
      </w:r>
    </w:p>
    <w:p w14:paraId="2EB5A7A9">
      <w:pPr>
        <w:snapToGrid w:val="0"/>
        <w:spacing w:line="400" w:lineRule="exact"/>
        <w:ind w:firstLine="420" w:firstLineChars="200"/>
        <w:rPr>
          <w:color w:val="auto"/>
          <w:highlight w:val="none"/>
        </w:rPr>
      </w:pPr>
      <w:r>
        <w:rPr>
          <w:rFonts w:hint="eastAsia"/>
          <w:color w:val="auto"/>
          <w:highlight w:val="none"/>
        </w:rPr>
        <w:t>①甲方有效签证确认的设计变更、现场签证；合同中已有适用于变更工程的价格，按合同已有的价格变更合同价款；合同中只有类似于变更工程的价格，可以参照类似价格变更合同价款。</w:t>
      </w:r>
    </w:p>
    <w:p w14:paraId="09EDC9B3">
      <w:pPr>
        <w:snapToGrid w:val="0"/>
        <w:spacing w:line="400" w:lineRule="exact"/>
        <w:ind w:firstLine="420" w:firstLineChars="200"/>
        <w:rPr>
          <w:color w:val="auto"/>
          <w:highlight w:val="none"/>
        </w:rPr>
      </w:pPr>
      <w:r>
        <w:rPr>
          <w:rFonts w:hint="eastAsia"/>
          <w:color w:val="auto"/>
          <w:highlight w:val="none"/>
        </w:rPr>
        <w:t>②如果直接取消某分部分项工程量清单项目，则该项目价款不予支付。</w:t>
      </w:r>
    </w:p>
    <w:p w14:paraId="025FA090">
      <w:pPr>
        <w:snapToGrid w:val="0"/>
        <w:spacing w:line="400" w:lineRule="exact"/>
        <w:ind w:firstLine="420" w:firstLineChars="200"/>
        <w:rPr>
          <w:color w:val="auto"/>
          <w:highlight w:val="none"/>
        </w:rPr>
      </w:pPr>
      <w:r>
        <w:rPr>
          <w:rFonts w:hint="eastAsia"/>
          <w:color w:val="auto"/>
          <w:highlight w:val="none"/>
        </w:rPr>
        <w:t>③措施费均为税后的包干价，不因设计变更而调增。</w:t>
      </w:r>
    </w:p>
    <w:p w14:paraId="299F6132">
      <w:pPr>
        <w:spacing w:line="400" w:lineRule="exact"/>
        <w:ind w:firstLine="420" w:firstLineChars="200"/>
        <w:rPr>
          <w:color w:val="auto"/>
          <w:highlight w:val="none"/>
          <w:u w:val="single"/>
        </w:rPr>
      </w:pPr>
      <w:r>
        <w:rPr>
          <w:rFonts w:hint="eastAsia"/>
          <w:color w:val="auto"/>
          <w:highlight w:val="none"/>
        </w:rPr>
        <w:t>（2）采用可调价格合同，合同价款调整方法：</w:t>
      </w:r>
    </w:p>
    <w:p w14:paraId="62608D70">
      <w:pPr>
        <w:spacing w:line="400" w:lineRule="exact"/>
        <w:ind w:firstLine="420" w:firstLineChars="200"/>
        <w:rPr>
          <w:color w:val="auto"/>
          <w:highlight w:val="none"/>
          <w:u w:val="single"/>
        </w:rPr>
      </w:pPr>
      <w:r>
        <w:rPr>
          <w:rFonts w:hint="eastAsia"/>
          <w:color w:val="auto"/>
          <w:highlight w:val="none"/>
        </w:rPr>
        <w:t>（3）采用成本加酬金合同，有关成本和酬金的约定：</w:t>
      </w:r>
    </w:p>
    <w:p w14:paraId="2D1EDD1A">
      <w:pPr>
        <w:spacing w:line="400" w:lineRule="exact"/>
        <w:ind w:firstLine="420" w:firstLineChars="200"/>
        <w:rPr>
          <w:color w:val="auto"/>
          <w:highlight w:val="none"/>
          <w:u w:val="single"/>
        </w:rPr>
      </w:pPr>
      <w:r>
        <w:rPr>
          <w:rFonts w:hint="eastAsia"/>
          <w:color w:val="auto"/>
          <w:highlight w:val="none"/>
        </w:rPr>
        <w:t>23.3双方约定合同价款的其他调整因素：</w:t>
      </w:r>
    </w:p>
    <w:p w14:paraId="1414F901">
      <w:pPr>
        <w:spacing w:line="400" w:lineRule="exact"/>
        <w:ind w:firstLine="422" w:firstLineChars="200"/>
        <w:rPr>
          <w:b/>
          <w:color w:val="auto"/>
          <w:highlight w:val="none"/>
        </w:rPr>
      </w:pPr>
      <w:r>
        <w:rPr>
          <w:rFonts w:hint="eastAsia"/>
          <w:b/>
          <w:color w:val="auto"/>
          <w:highlight w:val="none"/>
        </w:rPr>
        <w:t>24.工程预付款</w:t>
      </w:r>
    </w:p>
    <w:p w14:paraId="03A14494">
      <w:pPr>
        <w:spacing w:line="400" w:lineRule="exact"/>
        <w:ind w:firstLine="420" w:firstLineChars="200"/>
        <w:rPr>
          <w:color w:val="auto"/>
          <w:highlight w:val="none"/>
          <w:u w:val="single"/>
        </w:rPr>
      </w:pPr>
      <w:r>
        <w:rPr>
          <w:rFonts w:hint="eastAsia"/>
          <w:color w:val="auto"/>
          <w:highlight w:val="none"/>
        </w:rPr>
        <w:t>发包人向承包人预付工程款的时间和金额或占合同价款总额的比例：</w:t>
      </w:r>
    </w:p>
    <w:p w14:paraId="5CD0917E">
      <w:pPr>
        <w:spacing w:line="480" w:lineRule="exact"/>
        <w:ind w:firstLine="420" w:firstLineChars="200"/>
        <w:rPr>
          <w:color w:val="auto"/>
          <w:highlight w:val="none"/>
          <w:u w:val="single"/>
        </w:rPr>
      </w:pPr>
      <w:r>
        <w:rPr>
          <w:rFonts w:hint="eastAsia"/>
          <w:color w:val="auto"/>
          <w:highlight w:val="none"/>
        </w:rPr>
        <w:t>扣回工程款的时间、比例：</w:t>
      </w:r>
    </w:p>
    <w:p w14:paraId="486A83A9">
      <w:pPr>
        <w:spacing w:line="480" w:lineRule="exact"/>
        <w:ind w:firstLine="422" w:firstLineChars="200"/>
        <w:rPr>
          <w:b/>
          <w:color w:val="auto"/>
          <w:highlight w:val="none"/>
        </w:rPr>
      </w:pPr>
      <w:r>
        <w:rPr>
          <w:rFonts w:hint="eastAsia"/>
          <w:b/>
          <w:color w:val="auto"/>
          <w:highlight w:val="none"/>
        </w:rPr>
        <w:t>25.工程量确认</w:t>
      </w:r>
    </w:p>
    <w:p w14:paraId="3949D205">
      <w:pPr>
        <w:spacing w:line="480" w:lineRule="exact"/>
        <w:ind w:firstLine="420" w:firstLineChars="200"/>
        <w:rPr>
          <w:color w:val="auto"/>
          <w:highlight w:val="none"/>
          <w:u w:val="single"/>
        </w:rPr>
      </w:pPr>
      <w:r>
        <w:rPr>
          <w:rFonts w:hint="eastAsia"/>
          <w:color w:val="auto"/>
          <w:highlight w:val="none"/>
        </w:rPr>
        <w:t>25.1承包人向工程师提交已完工程量报告的时间：</w:t>
      </w:r>
      <w:r>
        <w:rPr>
          <w:rFonts w:hint="eastAsia"/>
          <w:color w:val="auto"/>
          <w:highlight w:val="none"/>
          <w:u w:val="single"/>
        </w:rPr>
        <w:t>每月 日前提供当月已完工程量报表三份，监理工程师在收到后 个工作日内审查完毕并报发包人审核，发包人在收到后 天内审核完毕。</w:t>
      </w:r>
    </w:p>
    <w:p w14:paraId="600AEBAC">
      <w:pPr>
        <w:spacing w:line="480" w:lineRule="exact"/>
        <w:ind w:firstLine="422" w:firstLineChars="200"/>
        <w:rPr>
          <w:b/>
          <w:color w:val="auto"/>
          <w:highlight w:val="none"/>
        </w:rPr>
      </w:pPr>
      <w:r>
        <w:rPr>
          <w:rFonts w:hint="eastAsia"/>
          <w:b/>
          <w:color w:val="auto"/>
          <w:highlight w:val="none"/>
        </w:rPr>
        <w:t>26. 工程款支付</w:t>
      </w:r>
    </w:p>
    <w:p w14:paraId="1E0007DE">
      <w:pPr>
        <w:spacing w:line="480" w:lineRule="exact"/>
        <w:ind w:firstLine="420" w:firstLineChars="200"/>
        <w:rPr>
          <w:color w:val="auto"/>
          <w:highlight w:val="none"/>
          <w:u w:val="single"/>
        </w:rPr>
      </w:pPr>
      <w:r>
        <w:rPr>
          <w:rFonts w:hint="eastAsia"/>
          <w:color w:val="auto"/>
          <w:highlight w:val="none"/>
          <w:u w:val="single"/>
        </w:rPr>
        <w:t>双方约定的工程款（进度款）支付的方式和时间：中标后双方协商。</w:t>
      </w:r>
    </w:p>
    <w:p w14:paraId="023A9616">
      <w:pPr>
        <w:ind w:firstLine="422" w:firstLineChars="200"/>
        <w:rPr>
          <w:b/>
          <w:color w:val="auto"/>
          <w:highlight w:val="none"/>
        </w:rPr>
      </w:pPr>
      <w:r>
        <w:rPr>
          <w:rFonts w:hint="eastAsia"/>
          <w:b/>
          <w:color w:val="auto"/>
          <w:highlight w:val="none"/>
        </w:rPr>
        <w:t>七、材料设备供应</w:t>
      </w:r>
    </w:p>
    <w:p w14:paraId="1C9C7394">
      <w:pPr>
        <w:spacing w:line="480" w:lineRule="exact"/>
        <w:ind w:firstLine="422" w:firstLineChars="200"/>
        <w:rPr>
          <w:b/>
          <w:color w:val="auto"/>
          <w:highlight w:val="none"/>
        </w:rPr>
      </w:pPr>
      <w:r>
        <w:rPr>
          <w:rFonts w:hint="eastAsia"/>
          <w:b/>
          <w:color w:val="auto"/>
          <w:highlight w:val="none"/>
        </w:rPr>
        <w:t>27.发包人供应材料设备</w:t>
      </w:r>
    </w:p>
    <w:p w14:paraId="390AC757">
      <w:pPr>
        <w:spacing w:line="480" w:lineRule="exact"/>
        <w:ind w:firstLine="420" w:firstLineChars="200"/>
        <w:rPr>
          <w:color w:val="auto"/>
          <w:highlight w:val="none"/>
        </w:rPr>
      </w:pPr>
      <w:r>
        <w:rPr>
          <w:rFonts w:hint="eastAsia"/>
          <w:color w:val="auto"/>
          <w:highlight w:val="none"/>
        </w:rPr>
        <w:t>27.4发包人供应的材料设备与一览表不符时，双方约定发包人承担责任如下：</w:t>
      </w:r>
    </w:p>
    <w:p w14:paraId="6D8E2587">
      <w:pPr>
        <w:spacing w:line="480" w:lineRule="exact"/>
        <w:ind w:firstLine="420" w:firstLineChars="200"/>
        <w:rPr>
          <w:color w:val="auto"/>
          <w:highlight w:val="none"/>
          <w:u w:val="single"/>
        </w:rPr>
      </w:pPr>
      <w:r>
        <w:rPr>
          <w:rFonts w:hint="eastAsia"/>
          <w:color w:val="auto"/>
          <w:highlight w:val="none"/>
        </w:rPr>
        <w:t>（1）材料设备单价与一览表不符：</w:t>
      </w:r>
    </w:p>
    <w:p w14:paraId="01428C7B">
      <w:pPr>
        <w:spacing w:line="480" w:lineRule="exact"/>
        <w:ind w:firstLine="420" w:firstLineChars="200"/>
        <w:rPr>
          <w:color w:val="auto"/>
          <w:highlight w:val="none"/>
        </w:rPr>
      </w:pPr>
      <w:r>
        <w:rPr>
          <w:rFonts w:hint="eastAsia"/>
          <w:color w:val="auto"/>
          <w:highlight w:val="none"/>
        </w:rPr>
        <w:t>（2）材料设备的品种、规格、型号、质量等级与一览表不符：</w:t>
      </w:r>
    </w:p>
    <w:p w14:paraId="7113F577">
      <w:pPr>
        <w:spacing w:line="480" w:lineRule="exact"/>
        <w:ind w:firstLine="420" w:firstLineChars="200"/>
        <w:rPr>
          <w:color w:val="auto"/>
          <w:highlight w:val="none"/>
          <w:u w:val="single"/>
        </w:rPr>
      </w:pPr>
      <w:r>
        <w:rPr>
          <w:rFonts w:hint="eastAsia"/>
          <w:color w:val="auto"/>
          <w:highlight w:val="none"/>
        </w:rPr>
        <w:t>（3）承包人可代为调剂串换的材料：</w:t>
      </w:r>
    </w:p>
    <w:p w14:paraId="25BCCB92">
      <w:pPr>
        <w:spacing w:line="480" w:lineRule="exact"/>
        <w:ind w:firstLine="420" w:firstLineChars="200"/>
        <w:rPr>
          <w:color w:val="auto"/>
          <w:highlight w:val="none"/>
          <w:u w:val="single"/>
        </w:rPr>
      </w:pPr>
      <w:r>
        <w:rPr>
          <w:rFonts w:hint="eastAsia"/>
          <w:color w:val="auto"/>
          <w:highlight w:val="none"/>
        </w:rPr>
        <w:t>（4）到货地点与一览表不符：</w:t>
      </w:r>
    </w:p>
    <w:p w14:paraId="56DA7049">
      <w:pPr>
        <w:spacing w:line="480" w:lineRule="exact"/>
        <w:ind w:firstLine="420" w:firstLineChars="200"/>
        <w:rPr>
          <w:color w:val="auto"/>
          <w:highlight w:val="none"/>
          <w:u w:val="single"/>
        </w:rPr>
      </w:pPr>
      <w:r>
        <w:rPr>
          <w:rFonts w:hint="eastAsia"/>
          <w:color w:val="auto"/>
          <w:highlight w:val="none"/>
        </w:rPr>
        <w:t>（5）供应数量与一览表不符：</w:t>
      </w:r>
    </w:p>
    <w:p w14:paraId="15128EF7">
      <w:pPr>
        <w:spacing w:line="480" w:lineRule="exact"/>
        <w:ind w:firstLine="420" w:firstLineChars="200"/>
        <w:rPr>
          <w:color w:val="auto"/>
          <w:highlight w:val="none"/>
        </w:rPr>
      </w:pPr>
      <w:r>
        <w:rPr>
          <w:rFonts w:hint="eastAsia"/>
          <w:color w:val="auto"/>
          <w:highlight w:val="none"/>
        </w:rPr>
        <w:t>（6）到货时间与一览表不符：</w:t>
      </w:r>
    </w:p>
    <w:p w14:paraId="04036988">
      <w:pPr>
        <w:spacing w:line="480" w:lineRule="exact"/>
        <w:ind w:firstLine="420" w:firstLineChars="200"/>
        <w:rPr>
          <w:color w:val="auto"/>
          <w:highlight w:val="none"/>
        </w:rPr>
      </w:pPr>
      <w:r>
        <w:rPr>
          <w:rFonts w:hint="eastAsia"/>
          <w:color w:val="auto"/>
          <w:highlight w:val="none"/>
        </w:rPr>
        <w:t>27.6发包人供应材料设备的结算方法：</w:t>
      </w:r>
    </w:p>
    <w:p w14:paraId="11F44B0B">
      <w:pPr>
        <w:spacing w:line="480" w:lineRule="exact"/>
        <w:ind w:firstLine="422" w:firstLineChars="200"/>
        <w:rPr>
          <w:b/>
          <w:color w:val="auto"/>
          <w:highlight w:val="none"/>
        </w:rPr>
      </w:pPr>
      <w:r>
        <w:rPr>
          <w:rFonts w:hint="eastAsia"/>
          <w:b/>
          <w:color w:val="auto"/>
          <w:highlight w:val="none"/>
        </w:rPr>
        <w:t>28.承包人采购材料设备</w:t>
      </w:r>
    </w:p>
    <w:p w14:paraId="63EFA728">
      <w:pPr>
        <w:spacing w:line="480" w:lineRule="exact"/>
        <w:ind w:firstLine="420" w:firstLineChars="200"/>
        <w:rPr>
          <w:color w:val="auto"/>
          <w:highlight w:val="none"/>
        </w:rPr>
      </w:pPr>
      <w:r>
        <w:rPr>
          <w:rFonts w:hint="eastAsia"/>
          <w:color w:val="auto"/>
          <w:highlight w:val="none"/>
        </w:rPr>
        <w:t>28．1承包人采购材料设备的约定：</w:t>
      </w:r>
      <w:r>
        <w:rPr>
          <w:rFonts w:hint="eastAsia"/>
          <w:color w:val="auto"/>
          <w:highlight w:val="none"/>
          <w:u w:val="single"/>
        </w:rPr>
        <w:t>执行通用条款</w:t>
      </w:r>
    </w:p>
    <w:p w14:paraId="7BEC9247">
      <w:pPr>
        <w:spacing w:line="480" w:lineRule="exact"/>
        <w:ind w:firstLine="422" w:firstLineChars="200"/>
        <w:rPr>
          <w:b/>
          <w:color w:val="auto"/>
          <w:highlight w:val="none"/>
          <w:u w:val="single"/>
        </w:rPr>
      </w:pPr>
      <w:r>
        <w:rPr>
          <w:rFonts w:hint="eastAsia"/>
          <w:b/>
          <w:color w:val="auto"/>
          <w:highlight w:val="none"/>
        </w:rPr>
        <w:t>八、工程变更</w:t>
      </w:r>
      <w:r>
        <w:rPr>
          <w:rFonts w:hint="eastAsia"/>
          <w:color w:val="auto"/>
          <w:highlight w:val="none"/>
          <w:u w:val="single"/>
        </w:rPr>
        <w:t>执行通用条款</w:t>
      </w:r>
    </w:p>
    <w:p w14:paraId="3DB4AB73">
      <w:pPr>
        <w:spacing w:line="480" w:lineRule="exact"/>
        <w:ind w:firstLine="422" w:firstLineChars="200"/>
        <w:rPr>
          <w:b/>
          <w:color w:val="auto"/>
          <w:highlight w:val="none"/>
        </w:rPr>
      </w:pPr>
      <w:r>
        <w:rPr>
          <w:rFonts w:hint="eastAsia"/>
          <w:b/>
          <w:color w:val="auto"/>
          <w:highlight w:val="none"/>
        </w:rPr>
        <w:t>九、竣工验收与结算</w:t>
      </w:r>
    </w:p>
    <w:p w14:paraId="572225C8">
      <w:pPr>
        <w:spacing w:line="480" w:lineRule="exact"/>
        <w:ind w:firstLine="422" w:firstLineChars="200"/>
        <w:rPr>
          <w:b/>
          <w:color w:val="auto"/>
          <w:highlight w:val="none"/>
        </w:rPr>
      </w:pPr>
      <w:r>
        <w:rPr>
          <w:rFonts w:hint="eastAsia"/>
          <w:b/>
          <w:color w:val="auto"/>
          <w:highlight w:val="none"/>
        </w:rPr>
        <w:t>32.竣工验收</w:t>
      </w:r>
    </w:p>
    <w:p w14:paraId="54103CAD">
      <w:pPr>
        <w:spacing w:line="480" w:lineRule="exact"/>
        <w:ind w:firstLine="420" w:firstLineChars="200"/>
        <w:rPr>
          <w:color w:val="auto"/>
          <w:highlight w:val="none"/>
        </w:rPr>
      </w:pPr>
      <w:r>
        <w:rPr>
          <w:rFonts w:hint="eastAsia"/>
          <w:color w:val="auto"/>
          <w:highlight w:val="none"/>
        </w:rPr>
        <w:t>32.1承包人提供竣工图的约定：</w:t>
      </w:r>
      <w:r>
        <w:rPr>
          <w:rFonts w:hint="eastAsia"/>
          <w:color w:val="auto"/>
          <w:highlight w:val="none"/>
          <w:u w:val="single"/>
        </w:rPr>
        <w:t>提交竣工报告的同时提交竣工图 套</w:t>
      </w:r>
    </w:p>
    <w:p w14:paraId="0DF49C95">
      <w:pPr>
        <w:spacing w:line="480" w:lineRule="exact"/>
        <w:ind w:firstLine="420" w:firstLineChars="200"/>
        <w:rPr>
          <w:color w:val="auto"/>
          <w:highlight w:val="none"/>
          <w:u w:val="single"/>
        </w:rPr>
      </w:pPr>
      <w:r>
        <w:rPr>
          <w:rFonts w:hint="eastAsia"/>
          <w:color w:val="auto"/>
          <w:highlight w:val="none"/>
        </w:rPr>
        <w:t>32.6中间交工工程的范围和竣工时间：</w:t>
      </w:r>
      <w:r>
        <w:rPr>
          <w:rFonts w:hint="eastAsia"/>
          <w:color w:val="auto"/>
          <w:highlight w:val="none"/>
          <w:u w:val="single"/>
        </w:rPr>
        <w:t>发包方和承包方协商</w:t>
      </w:r>
    </w:p>
    <w:p w14:paraId="7C27AA89">
      <w:pPr>
        <w:spacing w:line="480" w:lineRule="exact"/>
        <w:ind w:firstLine="422" w:firstLineChars="200"/>
        <w:rPr>
          <w:b/>
          <w:color w:val="auto"/>
          <w:highlight w:val="none"/>
        </w:rPr>
      </w:pPr>
      <w:r>
        <w:rPr>
          <w:rFonts w:hint="eastAsia"/>
          <w:b/>
          <w:color w:val="auto"/>
          <w:highlight w:val="none"/>
        </w:rPr>
        <w:t>十、违约、索赔和争议</w:t>
      </w:r>
    </w:p>
    <w:p w14:paraId="18C642A2">
      <w:pPr>
        <w:spacing w:line="480" w:lineRule="exact"/>
        <w:ind w:firstLine="422" w:firstLineChars="200"/>
        <w:rPr>
          <w:b/>
          <w:color w:val="auto"/>
          <w:highlight w:val="none"/>
        </w:rPr>
      </w:pPr>
      <w:r>
        <w:rPr>
          <w:rFonts w:hint="eastAsia"/>
          <w:b/>
          <w:color w:val="auto"/>
          <w:highlight w:val="none"/>
        </w:rPr>
        <w:t>35.违约</w:t>
      </w:r>
    </w:p>
    <w:p w14:paraId="08F6F3E2">
      <w:pPr>
        <w:spacing w:line="480" w:lineRule="exact"/>
        <w:ind w:firstLine="420" w:firstLineChars="200"/>
        <w:rPr>
          <w:color w:val="auto"/>
          <w:highlight w:val="none"/>
        </w:rPr>
      </w:pPr>
      <w:r>
        <w:rPr>
          <w:rFonts w:hint="eastAsia"/>
          <w:color w:val="auto"/>
          <w:highlight w:val="none"/>
        </w:rPr>
        <w:t>35.1本合同中关于发包人违约的具体责任如下：</w:t>
      </w:r>
    </w:p>
    <w:p w14:paraId="04F6CCF8">
      <w:pPr>
        <w:spacing w:line="480" w:lineRule="exact"/>
        <w:ind w:firstLine="420" w:firstLineChars="200"/>
        <w:rPr>
          <w:color w:val="auto"/>
          <w:highlight w:val="none"/>
          <w:u w:val="single"/>
        </w:rPr>
      </w:pPr>
      <w:r>
        <w:rPr>
          <w:rFonts w:hint="eastAsia"/>
          <w:color w:val="auto"/>
          <w:highlight w:val="none"/>
        </w:rPr>
        <w:t>本合同通用条款第24条约定发包人违约应承担的违约责任：</w:t>
      </w:r>
    </w:p>
    <w:p w14:paraId="0B21EB7D">
      <w:pPr>
        <w:spacing w:line="480" w:lineRule="exact"/>
        <w:ind w:firstLine="420" w:firstLineChars="200"/>
        <w:rPr>
          <w:color w:val="auto"/>
          <w:highlight w:val="none"/>
          <w:u w:val="single"/>
        </w:rPr>
      </w:pPr>
      <w:r>
        <w:rPr>
          <w:rFonts w:hint="eastAsia"/>
          <w:color w:val="auto"/>
          <w:highlight w:val="none"/>
        </w:rPr>
        <w:t>本合同通用条款第26.4款约定发包人违约应承担的违约责任：</w:t>
      </w:r>
      <w:r>
        <w:rPr>
          <w:rFonts w:hint="eastAsia"/>
          <w:color w:val="auto"/>
          <w:highlight w:val="none"/>
          <w:u w:val="single"/>
        </w:rPr>
        <w:t xml:space="preserve">    /                    </w:t>
      </w:r>
    </w:p>
    <w:p w14:paraId="2F53C007">
      <w:pPr>
        <w:spacing w:line="480" w:lineRule="exact"/>
        <w:ind w:firstLine="420" w:firstLineChars="200"/>
        <w:rPr>
          <w:color w:val="auto"/>
          <w:highlight w:val="none"/>
          <w:u w:val="single"/>
        </w:rPr>
      </w:pPr>
      <w:r>
        <w:rPr>
          <w:rFonts w:hint="eastAsia"/>
          <w:color w:val="auto"/>
          <w:highlight w:val="none"/>
        </w:rPr>
        <w:t>本合同通用条款第33.3款约定发包人违约应承担的违约责任：</w:t>
      </w:r>
      <w:r>
        <w:rPr>
          <w:rFonts w:hint="eastAsia"/>
          <w:color w:val="auto"/>
          <w:highlight w:val="none"/>
          <w:u w:val="single"/>
        </w:rPr>
        <w:t xml:space="preserve">          /                                      </w:t>
      </w:r>
    </w:p>
    <w:p w14:paraId="3AFA8710">
      <w:pPr>
        <w:spacing w:line="480" w:lineRule="exact"/>
        <w:ind w:firstLine="420" w:firstLineChars="200"/>
        <w:rPr>
          <w:color w:val="auto"/>
          <w:highlight w:val="none"/>
          <w:u w:val="single"/>
        </w:rPr>
      </w:pPr>
      <w:r>
        <w:rPr>
          <w:rFonts w:hint="eastAsia"/>
          <w:color w:val="auto"/>
          <w:highlight w:val="none"/>
        </w:rPr>
        <w:t>双方约定的发包人其他违约责任：</w:t>
      </w:r>
      <w:r>
        <w:rPr>
          <w:rFonts w:hint="eastAsia"/>
          <w:color w:val="auto"/>
          <w:highlight w:val="none"/>
          <w:u w:val="single"/>
        </w:rPr>
        <w:t>双方协商解决</w:t>
      </w:r>
    </w:p>
    <w:p w14:paraId="381C4555">
      <w:pPr>
        <w:spacing w:line="480" w:lineRule="exact"/>
        <w:ind w:firstLine="420" w:firstLineChars="200"/>
        <w:rPr>
          <w:color w:val="auto"/>
          <w:highlight w:val="none"/>
        </w:rPr>
      </w:pPr>
      <w:r>
        <w:rPr>
          <w:rFonts w:hint="eastAsia"/>
          <w:color w:val="auto"/>
          <w:highlight w:val="none"/>
        </w:rPr>
        <w:t>35.2本合同中关于承包人违约的具体责任如下：</w:t>
      </w:r>
    </w:p>
    <w:p w14:paraId="2F9CA386">
      <w:pPr>
        <w:spacing w:line="480" w:lineRule="exact"/>
        <w:ind w:firstLine="420" w:firstLineChars="200"/>
        <w:rPr>
          <w:color w:val="auto"/>
          <w:highlight w:val="none"/>
          <w:u w:val="single"/>
        </w:rPr>
      </w:pPr>
      <w:r>
        <w:rPr>
          <w:rFonts w:hint="eastAsia"/>
          <w:color w:val="auto"/>
          <w:highlight w:val="none"/>
        </w:rPr>
        <w:t>本合同通用条款第14.2款约定承包人违约应承担的违约责任：</w:t>
      </w:r>
      <w:r>
        <w:rPr>
          <w:rFonts w:hint="eastAsia"/>
          <w:color w:val="auto"/>
          <w:highlight w:val="none"/>
          <w:u w:val="single"/>
        </w:rPr>
        <w:t xml:space="preserve">承包人不能按约定的竣工日期或监理工程师同意顺延的工期竣工的，每延期一天承包人应向发包人支付合同价款 </w:t>
      </w:r>
      <w:r>
        <w:rPr>
          <w:rFonts w:hint="eastAsia" w:ascii="宋体" w:hAnsi="宋体"/>
          <w:color w:val="auto"/>
          <w:highlight w:val="none"/>
          <w:u w:val="single"/>
        </w:rPr>
        <w:t>‰</w:t>
      </w:r>
      <w:r>
        <w:rPr>
          <w:rFonts w:hint="eastAsia"/>
          <w:color w:val="auto"/>
          <w:highlight w:val="none"/>
          <w:u w:val="single"/>
        </w:rPr>
        <w:t>的违约金，并承担因此给发包方造成的其它经济损失。</w:t>
      </w:r>
    </w:p>
    <w:p w14:paraId="273A16C2">
      <w:pPr>
        <w:spacing w:line="480" w:lineRule="exact"/>
        <w:ind w:firstLine="420" w:firstLineChars="200"/>
        <w:rPr>
          <w:color w:val="auto"/>
          <w:highlight w:val="none"/>
          <w:u w:val="single"/>
        </w:rPr>
      </w:pPr>
      <w:r>
        <w:rPr>
          <w:rFonts w:hint="eastAsia"/>
          <w:color w:val="auto"/>
          <w:highlight w:val="none"/>
        </w:rPr>
        <w:t>本合同通用条款第15.1条约定承包人违约应承担的违约责任：</w:t>
      </w:r>
      <w:r>
        <w:rPr>
          <w:rFonts w:hint="eastAsia"/>
          <w:color w:val="auto"/>
          <w:highlight w:val="none"/>
          <w:u w:val="single"/>
        </w:rPr>
        <w:t>工程质量达不到约定的标准，承包人应承担因此导致的鉴定、检验及返工、拆除重建等费用，工期不予顺延，并向发包人支付合同总价 %的违约金</w:t>
      </w:r>
    </w:p>
    <w:p w14:paraId="7A87EA76">
      <w:pPr>
        <w:spacing w:line="480" w:lineRule="exact"/>
        <w:ind w:firstLine="420" w:firstLineChars="200"/>
        <w:rPr>
          <w:color w:val="auto"/>
          <w:highlight w:val="none"/>
          <w:u w:val="single"/>
        </w:rPr>
      </w:pPr>
      <w:r>
        <w:rPr>
          <w:rFonts w:hint="eastAsia"/>
          <w:color w:val="auto"/>
          <w:highlight w:val="none"/>
        </w:rPr>
        <w:t>双方约定的承包人其他违约责任：</w:t>
      </w:r>
      <w:r>
        <w:rPr>
          <w:rFonts w:hint="eastAsia"/>
          <w:color w:val="auto"/>
          <w:highlight w:val="none"/>
          <w:u w:val="single"/>
        </w:rPr>
        <w:t>双方协商解决</w:t>
      </w:r>
    </w:p>
    <w:p w14:paraId="4B3AB6D7">
      <w:pPr>
        <w:spacing w:line="480" w:lineRule="exact"/>
        <w:ind w:firstLine="422" w:firstLineChars="200"/>
        <w:rPr>
          <w:b/>
          <w:color w:val="auto"/>
          <w:highlight w:val="none"/>
        </w:rPr>
      </w:pPr>
      <w:r>
        <w:rPr>
          <w:rFonts w:hint="eastAsia"/>
          <w:b/>
          <w:color w:val="auto"/>
          <w:highlight w:val="none"/>
        </w:rPr>
        <w:t>37.争议</w:t>
      </w:r>
    </w:p>
    <w:p w14:paraId="26852741">
      <w:pPr>
        <w:spacing w:line="480" w:lineRule="exact"/>
        <w:ind w:firstLine="420" w:firstLineChars="200"/>
        <w:rPr>
          <w:color w:val="auto"/>
          <w:highlight w:val="none"/>
        </w:rPr>
      </w:pPr>
      <w:r>
        <w:rPr>
          <w:rFonts w:hint="eastAsia"/>
          <w:color w:val="auto"/>
          <w:highlight w:val="none"/>
        </w:rPr>
        <w:t>37.1双方约定，在履行合同过程中产生争议时：</w:t>
      </w:r>
    </w:p>
    <w:p w14:paraId="5D3FB796">
      <w:pPr>
        <w:numPr>
          <w:ilvl w:val="0"/>
          <w:numId w:val="6"/>
        </w:numPr>
        <w:spacing w:line="360" w:lineRule="auto"/>
        <w:ind w:firstLine="420" w:firstLineChars="200"/>
        <w:rPr>
          <w:color w:val="auto"/>
          <w:highlight w:val="none"/>
        </w:rPr>
      </w:pPr>
      <w:r>
        <w:rPr>
          <w:color w:val="auto"/>
          <w:highlight w:val="none"/>
        </w:rPr>
        <w:t>按本合同规定应该偿付的违约金、赔偿金、保管保养费和各种经济损失，应当在明确责任后</w:t>
      </w:r>
      <w:r>
        <w:rPr>
          <w:rFonts w:hint="eastAsia"/>
          <w:color w:val="auto"/>
          <w:highlight w:val="none"/>
        </w:rPr>
        <w:t>10</w:t>
      </w:r>
      <w:r>
        <w:rPr>
          <w:color w:val="auto"/>
          <w:highlight w:val="none"/>
        </w:rPr>
        <w:t>天内，按银行规定的结算办法付清，否则按逾期付款处理。</w:t>
      </w:r>
    </w:p>
    <w:p w14:paraId="7072E090">
      <w:pPr>
        <w:spacing w:line="360" w:lineRule="auto"/>
        <w:ind w:firstLine="420" w:firstLineChars="200"/>
        <w:rPr>
          <w:color w:val="auto"/>
          <w:highlight w:val="none"/>
        </w:rPr>
      </w:pPr>
      <w:r>
        <w:rPr>
          <w:rFonts w:hint="eastAsia"/>
          <w:color w:val="auto"/>
          <w:highlight w:val="none"/>
        </w:rPr>
        <w:t>（2）</w:t>
      </w:r>
      <w:r>
        <w:rPr>
          <w:color w:val="auto"/>
          <w:highlight w:val="none"/>
        </w:rPr>
        <w:t>本合同如发生纠纷，当事人双方应当及时协商解决，协商不成时，任何一方均可请</w:t>
      </w:r>
      <w:r>
        <w:rPr>
          <w:rFonts w:hint="eastAsia"/>
          <w:color w:val="auto"/>
          <w:highlight w:val="none"/>
        </w:rPr>
        <w:t>本项目政府采购监督管理部门</w:t>
      </w:r>
      <w:r>
        <w:rPr>
          <w:color w:val="auto"/>
          <w:highlight w:val="none"/>
        </w:rPr>
        <w:t>调解，调解不成，按以下第（</w:t>
      </w:r>
      <w:r>
        <w:rPr>
          <w:rFonts w:hint="eastAsia"/>
          <w:color w:val="auto"/>
          <w:highlight w:val="none"/>
        </w:rPr>
        <w:t xml:space="preserve"> </w:t>
      </w:r>
      <w:r>
        <w:rPr>
          <w:color w:val="auto"/>
          <w:highlight w:val="none"/>
        </w:rPr>
        <w:t>）项方式处理：</w:t>
      </w:r>
      <w:r>
        <w:rPr>
          <w:rFonts w:hint="eastAsia"/>
          <w:color w:val="auto"/>
          <w:highlight w:val="none"/>
        </w:rPr>
        <w:t>①根据《中华人民共和国仲裁法》的规定向</w:t>
      </w:r>
      <w:r>
        <w:rPr>
          <w:rFonts w:hint="eastAsia"/>
          <w:b/>
          <w:bCs/>
          <w:color w:val="auto"/>
          <w:highlight w:val="none"/>
          <w:u w:val="single"/>
        </w:rPr>
        <w:t>周口仲裁委员会</w:t>
      </w:r>
      <w:r>
        <w:rPr>
          <w:rFonts w:hint="eastAsia"/>
          <w:color w:val="auto"/>
          <w:highlight w:val="none"/>
        </w:rPr>
        <w:t>申请仲裁。②</w:t>
      </w:r>
      <w:r>
        <w:rPr>
          <w:color w:val="auto"/>
          <w:highlight w:val="none"/>
        </w:rPr>
        <w:t>向</w:t>
      </w:r>
      <w:r>
        <w:rPr>
          <w:rFonts w:hint="eastAsia"/>
          <w:color w:val="auto"/>
          <w:highlight w:val="none"/>
        </w:rPr>
        <w:t>合同签订地有级别管辖权的</w:t>
      </w:r>
      <w:r>
        <w:rPr>
          <w:color w:val="auto"/>
          <w:highlight w:val="none"/>
        </w:rPr>
        <w:t>人民法院起诉。</w:t>
      </w:r>
    </w:p>
    <w:p w14:paraId="021DE3CF">
      <w:pPr>
        <w:spacing w:line="480" w:lineRule="exact"/>
        <w:ind w:firstLine="420" w:firstLineChars="200"/>
        <w:rPr>
          <w:color w:val="auto"/>
          <w:highlight w:val="none"/>
        </w:rPr>
      </w:pPr>
      <w:r>
        <w:rPr>
          <w:rFonts w:hint="eastAsia"/>
          <w:color w:val="auto"/>
          <w:highlight w:val="none"/>
        </w:rPr>
        <w:t>（3）甲、乙双方均有权利向本项目具有监管职能的政府采购监督管理部门举报反映对方在合同履约中的违法违纪行为。</w:t>
      </w:r>
    </w:p>
    <w:p w14:paraId="4FB93A77">
      <w:pPr>
        <w:spacing w:line="480" w:lineRule="exact"/>
        <w:ind w:firstLine="422" w:firstLineChars="200"/>
        <w:rPr>
          <w:b/>
          <w:color w:val="auto"/>
          <w:highlight w:val="none"/>
        </w:rPr>
      </w:pPr>
      <w:r>
        <w:rPr>
          <w:rFonts w:hint="eastAsia"/>
          <w:b/>
          <w:color w:val="auto"/>
          <w:highlight w:val="none"/>
        </w:rPr>
        <w:t>十一、其他</w:t>
      </w:r>
    </w:p>
    <w:p w14:paraId="1004BEE7">
      <w:pPr>
        <w:spacing w:line="480" w:lineRule="exact"/>
        <w:ind w:firstLine="422" w:firstLineChars="200"/>
        <w:rPr>
          <w:b/>
          <w:color w:val="auto"/>
          <w:highlight w:val="none"/>
        </w:rPr>
      </w:pPr>
      <w:r>
        <w:rPr>
          <w:rFonts w:hint="eastAsia"/>
          <w:b/>
          <w:color w:val="auto"/>
          <w:highlight w:val="none"/>
        </w:rPr>
        <w:t>38. 工程分包</w:t>
      </w:r>
    </w:p>
    <w:p w14:paraId="211C5BF7">
      <w:pPr>
        <w:spacing w:line="480" w:lineRule="exact"/>
        <w:ind w:firstLine="420" w:firstLineChars="200"/>
        <w:rPr>
          <w:color w:val="auto"/>
          <w:highlight w:val="none"/>
          <w:u w:val="single"/>
        </w:rPr>
      </w:pPr>
      <w:r>
        <w:rPr>
          <w:rFonts w:hint="eastAsia"/>
          <w:color w:val="auto"/>
          <w:highlight w:val="none"/>
        </w:rPr>
        <w:t>38.1本工程发包人同意承包人分包的工程：</w:t>
      </w:r>
    </w:p>
    <w:p w14:paraId="5800E779">
      <w:pPr>
        <w:spacing w:line="480" w:lineRule="exact"/>
        <w:ind w:firstLine="420" w:firstLineChars="200"/>
        <w:rPr>
          <w:color w:val="auto"/>
          <w:highlight w:val="none"/>
          <w:u w:val="single"/>
        </w:rPr>
      </w:pPr>
      <w:r>
        <w:rPr>
          <w:rFonts w:hint="eastAsia"/>
          <w:color w:val="auto"/>
          <w:highlight w:val="none"/>
        </w:rPr>
        <w:t>分包施工单位为：</w:t>
      </w:r>
      <w:r>
        <w:rPr>
          <w:rFonts w:hint="eastAsia"/>
          <w:color w:val="auto"/>
          <w:highlight w:val="none"/>
          <w:u w:val="single"/>
        </w:rPr>
        <w:t xml:space="preserve">                /                                                         </w:t>
      </w:r>
    </w:p>
    <w:p w14:paraId="35BCF782">
      <w:pPr>
        <w:spacing w:line="480" w:lineRule="exact"/>
        <w:ind w:firstLine="422" w:firstLineChars="200"/>
        <w:rPr>
          <w:b/>
          <w:color w:val="auto"/>
          <w:highlight w:val="none"/>
        </w:rPr>
      </w:pPr>
      <w:r>
        <w:rPr>
          <w:rFonts w:hint="eastAsia"/>
          <w:b/>
          <w:color w:val="auto"/>
          <w:highlight w:val="none"/>
        </w:rPr>
        <w:t>39.不可抗力</w:t>
      </w:r>
    </w:p>
    <w:p w14:paraId="2D6FF4F1">
      <w:pPr>
        <w:spacing w:line="480" w:lineRule="exact"/>
        <w:ind w:firstLine="420" w:firstLineChars="200"/>
        <w:rPr>
          <w:color w:val="auto"/>
          <w:highlight w:val="none"/>
        </w:rPr>
      </w:pPr>
      <w:r>
        <w:rPr>
          <w:rFonts w:hint="eastAsia"/>
          <w:color w:val="auto"/>
          <w:highlight w:val="none"/>
        </w:rPr>
        <w:t>39.1双方关于不可抗力的约定：</w:t>
      </w:r>
      <w:r>
        <w:rPr>
          <w:rFonts w:hint="eastAsia"/>
          <w:color w:val="auto"/>
          <w:highlight w:val="none"/>
          <w:u w:val="single"/>
        </w:rPr>
        <w:t>执行通用条款</w:t>
      </w:r>
    </w:p>
    <w:p w14:paraId="3B149CAA">
      <w:pPr>
        <w:spacing w:line="480" w:lineRule="exact"/>
        <w:ind w:firstLine="422" w:firstLineChars="200"/>
        <w:rPr>
          <w:b/>
          <w:color w:val="auto"/>
          <w:highlight w:val="none"/>
        </w:rPr>
      </w:pPr>
      <w:r>
        <w:rPr>
          <w:rFonts w:hint="eastAsia"/>
          <w:b/>
          <w:color w:val="auto"/>
          <w:highlight w:val="none"/>
        </w:rPr>
        <w:t>40.保险</w:t>
      </w:r>
    </w:p>
    <w:p w14:paraId="20CAFACE">
      <w:pPr>
        <w:spacing w:line="480" w:lineRule="exact"/>
        <w:ind w:firstLine="420" w:firstLineChars="200"/>
        <w:rPr>
          <w:color w:val="auto"/>
          <w:highlight w:val="none"/>
        </w:rPr>
      </w:pPr>
      <w:r>
        <w:rPr>
          <w:rFonts w:hint="eastAsia"/>
          <w:color w:val="auto"/>
          <w:highlight w:val="none"/>
        </w:rPr>
        <w:t>40.6本工程双方约定投保内容如下：</w:t>
      </w:r>
    </w:p>
    <w:p w14:paraId="26046A88">
      <w:pPr>
        <w:spacing w:line="480" w:lineRule="exact"/>
        <w:ind w:firstLine="420" w:firstLineChars="200"/>
        <w:rPr>
          <w:color w:val="auto"/>
          <w:highlight w:val="none"/>
          <w:u w:val="single"/>
        </w:rPr>
      </w:pPr>
      <w:r>
        <w:rPr>
          <w:rFonts w:hint="eastAsia"/>
          <w:color w:val="auto"/>
          <w:highlight w:val="none"/>
        </w:rPr>
        <w:t>（1）发包人投保内容：</w:t>
      </w:r>
      <w:r>
        <w:rPr>
          <w:rFonts w:hint="eastAsia"/>
          <w:color w:val="auto"/>
          <w:highlight w:val="none"/>
          <w:u w:val="single"/>
        </w:rPr>
        <w:t>执行通用条款</w:t>
      </w:r>
    </w:p>
    <w:p w14:paraId="1277B801">
      <w:pPr>
        <w:spacing w:line="480" w:lineRule="exact"/>
        <w:ind w:firstLine="420" w:firstLineChars="200"/>
        <w:rPr>
          <w:color w:val="auto"/>
          <w:highlight w:val="none"/>
          <w:u w:val="single"/>
        </w:rPr>
      </w:pPr>
      <w:r>
        <w:rPr>
          <w:rFonts w:hint="eastAsia"/>
          <w:color w:val="auto"/>
          <w:highlight w:val="none"/>
        </w:rPr>
        <w:t>发包人委托承包人办理的保险事项：</w:t>
      </w:r>
    </w:p>
    <w:p w14:paraId="15DAB49D">
      <w:pPr>
        <w:spacing w:line="480" w:lineRule="exact"/>
        <w:ind w:firstLine="420" w:firstLineChars="200"/>
        <w:rPr>
          <w:color w:val="auto"/>
          <w:highlight w:val="none"/>
        </w:rPr>
      </w:pPr>
      <w:r>
        <w:rPr>
          <w:rFonts w:hint="eastAsia"/>
          <w:color w:val="auto"/>
          <w:highlight w:val="none"/>
        </w:rPr>
        <w:t>（2）承包人的投保内容：</w:t>
      </w:r>
    </w:p>
    <w:p w14:paraId="024FB1FF">
      <w:pPr>
        <w:spacing w:line="480" w:lineRule="exact"/>
        <w:ind w:firstLine="422" w:firstLineChars="200"/>
        <w:rPr>
          <w:b/>
          <w:color w:val="auto"/>
          <w:highlight w:val="none"/>
        </w:rPr>
      </w:pPr>
      <w:r>
        <w:rPr>
          <w:rFonts w:hint="eastAsia"/>
          <w:b/>
          <w:color w:val="auto"/>
          <w:highlight w:val="none"/>
        </w:rPr>
        <w:t>41.担保</w:t>
      </w:r>
    </w:p>
    <w:p w14:paraId="466C37A3">
      <w:pPr>
        <w:spacing w:line="480" w:lineRule="exact"/>
        <w:ind w:firstLine="420" w:firstLineChars="200"/>
        <w:rPr>
          <w:color w:val="auto"/>
          <w:highlight w:val="none"/>
        </w:rPr>
      </w:pPr>
      <w:r>
        <w:rPr>
          <w:rFonts w:hint="eastAsia"/>
          <w:color w:val="auto"/>
          <w:highlight w:val="none"/>
        </w:rPr>
        <w:t>41.3本工程双方承包人提供履约担保，担保事项如下：</w:t>
      </w:r>
    </w:p>
    <w:p w14:paraId="409F444E">
      <w:pPr>
        <w:spacing w:line="480" w:lineRule="exact"/>
        <w:ind w:firstLine="420" w:firstLineChars="200"/>
        <w:rPr>
          <w:color w:val="auto"/>
          <w:highlight w:val="none"/>
        </w:rPr>
      </w:pPr>
      <w:r>
        <w:rPr>
          <w:rFonts w:hint="eastAsia"/>
          <w:color w:val="auto"/>
          <w:highlight w:val="none"/>
        </w:rPr>
        <w:t>（1）发包人向承包人提供履约担保，担保方式为：</w:t>
      </w:r>
      <w:r>
        <w:rPr>
          <w:rFonts w:hint="eastAsia"/>
          <w:color w:val="auto"/>
          <w:highlight w:val="none"/>
          <w:u w:val="single"/>
        </w:rPr>
        <w:t>无</w:t>
      </w:r>
      <w:r>
        <w:rPr>
          <w:rFonts w:hint="eastAsia"/>
          <w:color w:val="auto"/>
          <w:highlight w:val="none"/>
        </w:rPr>
        <w:t>担保合同作为本合同附件。</w:t>
      </w:r>
    </w:p>
    <w:p w14:paraId="390C37E2">
      <w:pPr>
        <w:spacing w:line="480" w:lineRule="exact"/>
        <w:ind w:firstLine="420" w:firstLineChars="200"/>
        <w:rPr>
          <w:color w:val="auto"/>
          <w:highlight w:val="none"/>
          <w:u w:val="single"/>
        </w:rPr>
      </w:pPr>
      <w:r>
        <w:rPr>
          <w:rFonts w:hint="eastAsia"/>
          <w:color w:val="auto"/>
          <w:highlight w:val="none"/>
        </w:rPr>
        <w:t>（2）承包人向发包人提供履约担保，担保方式为：</w:t>
      </w:r>
      <w:r>
        <w:rPr>
          <w:rFonts w:hint="eastAsia"/>
          <w:color w:val="auto"/>
          <w:highlight w:val="none"/>
          <w:u w:val="single"/>
        </w:rPr>
        <w:t>无</w:t>
      </w:r>
      <w:r>
        <w:rPr>
          <w:rFonts w:hint="eastAsia"/>
          <w:color w:val="auto"/>
          <w:highlight w:val="none"/>
        </w:rPr>
        <w:t>担保合同作为本合同附件。</w:t>
      </w:r>
    </w:p>
    <w:p w14:paraId="24C8A0E3">
      <w:pPr>
        <w:spacing w:line="480" w:lineRule="exact"/>
        <w:ind w:firstLine="420" w:firstLineChars="200"/>
        <w:rPr>
          <w:color w:val="auto"/>
          <w:highlight w:val="none"/>
          <w:u w:val="single"/>
        </w:rPr>
      </w:pPr>
      <w:r>
        <w:rPr>
          <w:rFonts w:hint="eastAsia"/>
          <w:color w:val="auto"/>
          <w:highlight w:val="none"/>
        </w:rPr>
        <w:t>（3）双方约定的其他担保事项：</w:t>
      </w:r>
    </w:p>
    <w:p w14:paraId="3FD0D864">
      <w:pPr>
        <w:spacing w:line="480" w:lineRule="exact"/>
        <w:ind w:firstLine="422" w:firstLineChars="200"/>
        <w:rPr>
          <w:b/>
          <w:color w:val="auto"/>
          <w:highlight w:val="none"/>
        </w:rPr>
      </w:pPr>
      <w:r>
        <w:rPr>
          <w:rFonts w:hint="eastAsia"/>
          <w:b/>
          <w:color w:val="auto"/>
          <w:highlight w:val="none"/>
        </w:rPr>
        <w:t>46.合同份数</w:t>
      </w:r>
    </w:p>
    <w:p w14:paraId="4A0A4972">
      <w:pPr>
        <w:spacing w:line="480" w:lineRule="exact"/>
        <w:ind w:firstLine="420" w:firstLineChars="200"/>
        <w:rPr>
          <w:color w:val="auto"/>
          <w:highlight w:val="none"/>
          <w:u w:val="single"/>
        </w:rPr>
      </w:pPr>
      <w:r>
        <w:rPr>
          <w:rFonts w:hint="eastAsia"/>
          <w:color w:val="auto"/>
          <w:highlight w:val="none"/>
        </w:rPr>
        <w:t>46.1双方约定合同份数：</w:t>
      </w:r>
      <w:r>
        <w:rPr>
          <w:rFonts w:hint="eastAsia"/>
          <w:color w:val="auto"/>
          <w:highlight w:val="none"/>
          <w:u w:val="single"/>
        </w:rPr>
        <w:t>一式陆份，正本贰份，副本肆份。</w:t>
      </w:r>
    </w:p>
    <w:p w14:paraId="07B08172">
      <w:pPr>
        <w:spacing w:line="480" w:lineRule="exact"/>
        <w:ind w:firstLine="420" w:firstLineChars="200"/>
        <w:rPr>
          <w:color w:val="auto"/>
          <w:highlight w:val="none"/>
        </w:rPr>
      </w:pPr>
      <w:r>
        <w:rPr>
          <w:rFonts w:hint="eastAsia"/>
          <w:color w:val="auto"/>
          <w:highlight w:val="none"/>
        </w:rPr>
        <w:t>47.补充条款</w:t>
      </w:r>
    </w:p>
    <w:p w14:paraId="19629C87">
      <w:pPr>
        <w:spacing w:line="480" w:lineRule="exact"/>
        <w:ind w:firstLine="420" w:firstLineChars="200"/>
        <w:rPr>
          <w:color w:val="auto"/>
          <w:highlight w:val="none"/>
          <w:u w:val="single"/>
        </w:rPr>
      </w:pPr>
      <w:r>
        <w:rPr>
          <w:rFonts w:hint="eastAsia"/>
          <w:color w:val="auto"/>
          <w:highlight w:val="none"/>
          <w:u w:val="single"/>
        </w:rPr>
        <w:t>1、有关工程量清单缺漏项的处理方法：根据实际情况，视情节由发包人、监理人、承包人三方协商解决，并由发包人、监理人、承包人三方核实确定后据实调整。</w:t>
      </w:r>
    </w:p>
    <w:p w14:paraId="771B9DAA">
      <w:pPr>
        <w:spacing w:line="480" w:lineRule="exact"/>
        <w:ind w:firstLine="420" w:firstLineChars="200"/>
        <w:rPr>
          <w:color w:val="auto"/>
          <w:highlight w:val="none"/>
          <w:u w:val="single"/>
        </w:rPr>
      </w:pPr>
      <w:r>
        <w:rPr>
          <w:rFonts w:hint="eastAsia"/>
          <w:color w:val="auto"/>
          <w:highlight w:val="none"/>
          <w:u w:val="single"/>
        </w:rPr>
        <w:t>2、承包人派驻施工现场的项目管理机构人员配备必须同投标文件一致。若确有特殊原因需要更换部分人员时，必须以书面形式征得监理工程师及发包人认可。否则，如承包人的本项目管理机构人员配备与投标文件不同时，每发现一人不同（项目经理及技术负责人除外），承包人应向发包人支付  元违约金，项目经理和技术负责人与投标文件不一致时，每发现一人，承包人应向发包人支付违约金 元。承包人必须在发包人指定的时间内安排原计划配备人员到场，否则，发包人有权终止合同，承包人赔偿因此给发包人带来的损失。</w:t>
      </w:r>
    </w:p>
    <w:p w14:paraId="797C6C8E">
      <w:pPr>
        <w:spacing w:line="480" w:lineRule="exact"/>
        <w:ind w:firstLine="420" w:firstLineChars="200"/>
        <w:rPr>
          <w:color w:val="auto"/>
          <w:highlight w:val="none"/>
          <w:u w:val="single"/>
        </w:rPr>
      </w:pPr>
      <w:r>
        <w:rPr>
          <w:rFonts w:hint="eastAsia"/>
          <w:color w:val="auto"/>
          <w:highlight w:val="none"/>
          <w:u w:val="single"/>
        </w:rPr>
        <w:t>3、承包人派驻施工现场的项目经理每周应有 个工作日在施工现场，特殊原因应向监理工程师及发包方派驻工地代表请假，无故不到施工现场或请假但未被批准仍不到施工现场按缺席处理，每发现项目经理或技术负责人一天不到施工现场的，承包方应向发包方支付 元违约金。</w:t>
      </w:r>
    </w:p>
    <w:p w14:paraId="355D6FB5">
      <w:pPr>
        <w:spacing w:line="480" w:lineRule="exact"/>
        <w:ind w:firstLine="420" w:firstLineChars="200"/>
        <w:rPr>
          <w:color w:val="auto"/>
          <w:highlight w:val="none"/>
          <w:u w:val="single"/>
        </w:rPr>
      </w:pPr>
      <w:r>
        <w:rPr>
          <w:rFonts w:hint="eastAsia"/>
          <w:color w:val="auto"/>
          <w:highlight w:val="none"/>
          <w:u w:val="single"/>
        </w:rPr>
        <w:t>4、因发包人拆迁等原因长期不能提供施工场地导致无法组织施工的工程，不影响已完工程的竣工验收和工程款的支付。</w:t>
      </w:r>
    </w:p>
    <w:p w14:paraId="5C9350CA">
      <w:pPr>
        <w:spacing w:line="480" w:lineRule="exact"/>
        <w:ind w:firstLine="420" w:firstLineChars="200"/>
        <w:rPr>
          <w:color w:val="auto"/>
          <w:highlight w:val="none"/>
          <w:u w:val="single"/>
        </w:rPr>
      </w:pPr>
      <w:r>
        <w:rPr>
          <w:rFonts w:hint="eastAsia"/>
          <w:color w:val="auto"/>
          <w:highlight w:val="none"/>
          <w:u w:val="single"/>
        </w:rPr>
        <w:t>5、人工费按国家和地方有关文件规定执行。</w:t>
      </w:r>
    </w:p>
    <w:p w14:paraId="1A8F2DA7">
      <w:pPr>
        <w:spacing w:line="480" w:lineRule="exact"/>
        <w:ind w:firstLine="420" w:firstLineChars="200"/>
        <w:rPr>
          <w:color w:val="auto"/>
          <w:highlight w:val="none"/>
          <w:u w:val="single"/>
        </w:rPr>
      </w:pPr>
      <w:r>
        <w:rPr>
          <w:rFonts w:hint="eastAsia"/>
          <w:color w:val="auto"/>
          <w:highlight w:val="none"/>
          <w:u w:val="single"/>
        </w:rPr>
        <w:t>6、施工过程中如遇国家、地方等政策性调整，按规定执行。</w:t>
      </w:r>
    </w:p>
    <w:p w14:paraId="01D71219">
      <w:pPr>
        <w:spacing w:line="440" w:lineRule="exact"/>
        <w:ind w:firstLine="420" w:firstLineChars="200"/>
        <w:rPr>
          <w:color w:val="auto"/>
          <w:highlight w:val="none"/>
          <w:u w:val="single"/>
        </w:rPr>
      </w:pPr>
      <w:r>
        <w:rPr>
          <w:rFonts w:hint="eastAsia"/>
          <w:color w:val="auto"/>
          <w:highlight w:val="none"/>
          <w:u w:val="single"/>
        </w:rPr>
        <w:t>7、在保修期内给水工程的维护和维修，由承包方负责并承担全部费用。</w:t>
      </w:r>
    </w:p>
    <w:p w14:paraId="32DE05ED">
      <w:pPr>
        <w:spacing w:line="480" w:lineRule="exact"/>
        <w:ind w:firstLine="420" w:firstLineChars="200"/>
        <w:rPr>
          <w:color w:val="auto"/>
          <w:highlight w:val="none"/>
        </w:rPr>
      </w:pPr>
      <w:r>
        <w:rPr>
          <w:rFonts w:hint="eastAsia"/>
          <w:color w:val="auto"/>
          <w:highlight w:val="none"/>
        </w:rPr>
        <w:t>本合同未尽事宜，双方另行协商，协商内容作为本合同的附件，与本合同具有同等法律效力。</w:t>
      </w:r>
    </w:p>
    <w:p w14:paraId="0A961B76">
      <w:pPr>
        <w:spacing w:line="360" w:lineRule="auto"/>
        <w:ind w:firstLine="420" w:firstLineChars="200"/>
        <w:rPr>
          <w:color w:val="auto"/>
          <w:szCs w:val="21"/>
          <w:highlight w:val="none"/>
          <w:u w:val="single"/>
        </w:rPr>
      </w:pPr>
    </w:p>
    <w:p w14:paraId="3BA8377D">
      <w:pPr>
        <w:spacing w:line="360" w:lineRule="auto"/>
        <w:ind w:firstLine="422" w:firstLineChars="200"/>
        <w:rPr>
          <w:b/>
          <w:color w:val="auto"/>
          <w:szCs w:val="21"/>
          <w:highlight w:val="none"/>
        </w:rPr>
      </w:pPr>
    </w:p>
    <w:p w14:paraId="3F658409">
      <w:pPr>
        <w:spacing w:line="360" w:lineRule="auto"/>
        <w:ind w:firstLine="422" w:firstLineChars="200"/>
        <w:rPr>
          <w:b/>
          <w:color w:val="auto"/>
          <w:szCs w:val="21"/>
          <w:highlight w:val="none"/>
        </w:rPr>
      </w:pPr>
    </w:p>
    <w:p w14:paraId="34872E01">
      <w:pPr>
        <w:spacing w:line="360" w:lineRule="auto"/>
        <w:ind w:firstLine="422" w:firstLineChars="200"/>
        <w:rPr>
          <w:b/>
          <w:color w:val="auto"/>
          <w:szCs w:val="21"/>
          <w:highlight w:val="none"/>
        </w:rPr>
      </w:pPr>
    </w:p>
    <w:p w14:paraId="40FCA2F2">
      <w:pPr>
        <w:spacing w:line="360" w:lineRule="auto"/>
        <w:ind w:firstLine="422" w:firstLineChars="200"/>
        <w:rPr>
          <w:b/>
          <w:color w:val="auto"/>
          <w:szCs w:val="21"/>
          <w:highlight w:val="none"/>
        </w:rPr>
      </w:pPr>
    </w:p>
    <w:p w14:paraId="3703FBCD">
      <w:pPr>
        <w:spacing w:line="360" w:lineRule="auto"/>
        <w:ind w:firstLine="422" w:firstLineChars="200"/>
        <w:rPr>
          <w:b/>
          <w:color w:val="auto"/>
          <w:szCs w:val="21"/>
          <w:highlight w:val="none"/>
        </w:rPr>
      </w:pPr>
    </w:p>
    <w:p w14:paraId="2EDFB1CE">
      <w:pPr>
        <w:spacing w:line="360" w:lineRule="auto"/>
        <w:ind w:firstLine="422" w:firstLineChars="200"/>
        <w:rPr>
          <w:b/>
          <w:color w:val="auto"/>
          <w:szCs w:val="21"/>
          <w:highlight w:val="none"/>
        </w:rPr>
      </w:pPr>
    </w:p>
    <w:p w14:paraId="56B4E681">
      <w:pPr>
        <w:spacing w:line="360" w:lineRule="auto"/>
        <w:ind w:firstLine="422" w:firstLineChars="200"/>
        <w:rPr>
          <w:b/>
          <w:color w:val="auto"/>
          <w:szCs w:val="21"/>
          <w:highlight w:val="none"/>
        </w:rPr>
      </w:pPr>
    </w:p>
    <w:p w14:paraId="74FBC551">
      <w:pPr>
        <w:spacing w:line="360" w:lineRule="auto"/>
        <w:ind w:firstLine="422" w:firstLineChars="200"/>
        <w:rPr>
          <w:b/>
          <w:color w:val="auto"/>
          <w:szCs w:val="21"/>
          <w:highlight w:val="none"/>
        </w:rPr>
      </w:pPr>
    </w:p>
    <w:p w14:paraId="79CDA830">
      <w:pPr>
        <w:pStyle w:val="22"/>
        <w:ind w:firstLine="211"/>
        <w:rPr>
          <w:b/>
          <w:color w:val="auto"/>
          <w:szCs w:val="21"/>
          <w:highlight w:val="none"/>
        </w:rPr>
      </w:pPr>
    </w:p>
    <w:p w14:paraId="61BA2BB4">
      <w:pPr>
        <w:pStyle w:val="22"/>
        <w:ind w:firstLine="211"/>
        <w:rPr>
          <w:b/>
          <w:color w:val="auto"/>
          <w:szCs w:val="21"/>
          <w:highlight w:val="none"/>
        </w:rPr>
      </w:pPr>
    </w:p>
    <w:p w14:paraId="3E2B7261">
      <w:pPr>
        <w:pStyle w:val="22"/>
        <w:ind w:firstLine="211"/>
        <w:rPr>
          <w:b/>
          <w:color w:val="auto"/>
          <w:szCs w:val="21"/>
          <w:highlight w:val="none"/>
        </w:rPr>
      </w:pPr>
    </w:p>
    <w:p w14:paraId="23CFD2D9">
      <w:pPr>
        <w:pStyle w:val="22"/>
        <w:ind w:firstLine="211"/>
        <w:rPr>
          <w:b/>
          <w:color w:val="auto"/>
          <w:szCs w:val="21"/>
          <w:highlight w:val="none"/>
        </w:rPr>
      </w:pPr>
    </w:p>
    <w:p w14:paraId="76D89FFA">
      <w:pPr>
        <w:pStyle w:val="22"/>
        <w:ind w:firstLine="211"/>
        <w:rPr>
          <w:b/>
          <w:color w:val="auto"/>
          <w:szCs w:val="21"/>
          <w:highlight w:val="none"/>
        </w:rPr>
      </w:pPr>
    </w:p>
    <w:p w14:paraId="6F7E2F28">
      <w:pPr>
        <w:pStyle w:val="22"/>
        <w:ind w:firstLine="211"/>
        <w:rPr>
          <w:b/>
          <w:color w:val="auto"/>
          <w:szCs w:val="21"/>
          <w:highlight w:val="none"/>
        </w:rPr>
      </w:pPr>
    </w:p>
    <w:p w14:paraId="56E3FCC1">
      <w:pPr>
        <w:pStyle w:val="22"/>
        <w:ind w:firstLine="211"/>
        <w:rPr>
          <w:b/>
          <w:color w:val="auto"/>
          <w:szCs w:val="21"/>
          <w:highlight w:val="none"/>
        </w:rPr>
      </w:pPr>
    </w:p>
    <w:p w14:paraId="03644F42">
      <w:pPr>
        <w:pStyle w:val="22"/>
        <w:ind w:firstLine="211"/>
        <w:rPr>
          <w:b/>
          <w:color w:val="auto"/>
          <w:szCs w:val="21"/>
          <w:highlight w:val="none"/>
        </w:rPr>
      </w:pPr>
    </w:p>
    <w:p w14:paraId="3A4153F8">
      <w:pPr>
        <w:pStyle w:val="22"/>
        <w:ind w:firstLine="211"/>
        <w:rPr>
          <w:b/>
          <w:color w:val="auto"/>
          <w:szCs w:val="21"/>
          <w:highlight w:val="none"/>
        </w:rPr>
      </w:pPr>
    </w:p>
    <w:p w14:paraId="773F2563">
      <w:pPr>
        <w:pStyle w:val="22"/>
        <w:ind w:firstLine="211"/>
        <w:rPr>
          <w:b/>
          <w:color w:val="auto"/>
          <w:szCs w:val="21"/>
          <w:highlight w:val="none"/>
        </w:rPr>
      </w:pPr>
    </w:p>
    <w:p w14:paraId="4C8A2E11">
      <w:pPr>
        <w:pStyle w:val="22"/>
        <w:ind w:firstLine="211"/>
        <w:rPr>
          <w:b/>
          <w:color w:val="auto"/>
          <w:szCs w:val="21"/>
          <w:highlight w:val="none"/>
        </w:rPr>
      </w:pPr>
    </w:p>
    <w:p w14:paraId="6C16199D">
      <w:pPr>
        <w:pStyle w:val="22"/>
        <w:ind w:firstLine="211"/>
        <w:rPr>
          <w:b/>
          <w:color w:val="auto"/>
          <w:szCs w:val="21"/>
          <w:highlight w:val="none"/>
        </w:rPr>
      </w:pPr>
    </w:p>
    <w:p w14:paraId="26E19B44">
      <w:pPr>
        <w:spacing w:line="360" w:lineRule="auto"/>
        <w:ind w:firstLine="422" w:firstLineChars="200"/>
        <w:rPr>
          <w:b/>
          <w:color w:val="auto"/>
          <w:szCs w:val="21"/>
          <w:highlight w:val="none"/>
        </w:rPr>
      </w:pPr>
    </w:p>
    <w:p w14:paraId="380E43AA">
      <w:pPr>
        <w:spacing w:line="360" w:lineRule="auto"/>
        <w:ind w:firstLine="422" w:firstLineChars="200"/>
        <w:rPr>
          <w:b/>
          <w:color w:val="auto"/>
          <w:szCs w:val="21"/>
          <w:highlight w:val="none"/>
        </w:rPr>
      </w:pPr>
    </w:p>
    <w:p w14:paraId="1646A0EF">
      <w:pPr>
        <w:spacing w:line="360" w:lineRule="auto"/>
        <w:rPr>
          <w:rFonts w:hint="eastAsia" w:ascii="黑体" w:hAnsi="黑体" w:eastAsia="黑体"/>
          <w:color w:val="auto"/>
          <w:sz w:val="44"/>
          <w:szCs w:val="44"/>
          <w:highlight w:val="none"/>
        </w:rPr>
      </w:pPr>
      <w:r>
        <w:rPr>
          <w:rFonts w:hint="eastAsia" w:ascii="黑体" w:hAnsi="黑体" w:eastAsia="黑体"/>
          <w:color w:val="auto"/>
          <w:sz w:val="28"/>
          <w:szCs w:val="28"/>
          <w:highlight w:val="none"/>
        </w:rPr>
        <w:t>附件1：</w:t>
      </w:r>
    </w:p>
    <w:p w14:paraId="2E98B1F0">
      <w:pPr>
        <w:spacing w:line="360" w:lineRule="auto"/>
        <w:jc w:val="center"/>
        <w:rPr>
          <w:rFonts w:ascii="方正小标宋简体" w:eastAsia="方正小标宋简体"/>
          <w:color w:val="auto"/>
          <w:sz w:val="44"/>
          <w:szCs w:val="44"/>
          <w:highlight w:val="none"/>
        </w:rPr>
      </w:pPr>
      <w:r>
        <w:rPr>
          <w:rFonts w:hint="eastAsia" w:ascii="方正小标宋简体" w:eastAsia="方正小标宋简体"/>
          <w:color w:val="auto"/>
          <w:sz w:val="44"/>
          <w:szCs w:val="44"/>
          <w:highlight w:val="none"/>
        </w:rPr>
        <w:t>承包人承揽工程项目一览表</w:t>
      </w:r>
    </w:p>
    <w:tbl>
      <w:tblPr>
        <w:tblStyle w:val="18"/>
        <w:tblW w:w="856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08"/>
        <w:gridCol w:w="900"/>
        <w:gridCol w:w="1319"/>
        <w:gridCol w:w="682"/>
        <w:gridCol w:w="709"/>
        <w:gridCol w:w="877"/>
        <w:gridCol w:w="800"/>
        <w:gridCol w:w="850"/>
        <w:gridCol w:w="709"/>
        <w:gridCol w:w="709"/>
      </w:tblGrid>
      <w:tr w14:paraId="0DA31E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8" w:type="dxa"/>
            <w:vAlign w:val="center"/>
          </w:tcPr>
          <w:p w14:paraId="32EF181C">
            <w:pPr>
              <w:spacing w:line="360" w:lineRule="auto"/>
              <w:jc w:val="center"/>
              <w:rPr>
                <w:rFonts w:hint="eastAsia" w:ascii="宋体" w:hAnsi="宋体"/>
                <w:color w:val="auto"/>
                <w:szCs w:val="21"/>
                <w:highlight w:val="none"/>
              </w:rPr>
            </w:pPr>
            <w:r>
              <w:rPr>
                <w:rFonts w:hint="eastAsia" w:ascii="宋体" w:hAnsi="宋体"/>
                <w:color w:val="auto"/>
                <w:szCs w:val="21"/>
                <w:highlight w:val="none"/>
              </w:rPr>
              <w:t>单位工程名称</w:t>
            </w:r>
          </w:p>
        </w:tc>
        <w:tc>
          <w:tcPr>
            <w:tcW w:w="900" w:type="dxa"/>
            <w:vAlign w:val="center"/>
          </w:tcPr>
          <w:p w14:paraId="197CAE6F">
            <w:pPr>
              <w:spacing w:line="360" w:lineRule="auto"/>
              <w:jc w:val="center"/>
              <w:rPr>
                <w:rFonts w:hint="eastAsia" w:ascii="宋体" w:hAnsi="宋体"/>
                <w:color w:val="auto"/>
                <w:szCs w:val="21"/>
                <w:highlight w:val="none"/>
              </w:rPr>
            </w:pPr>
            <w:r>
              <w:rPr>
                <w:rFonts w:hint="eastAsia" w:ascii="宋体" w:hAnsi="宋体"/>
                <w:color w:val="auto"/>
                <w:szCs w:val="21"/>
                <w:highlight w:val="none"/>
              </w:rPr>
              <w:t>建设</w:t>
            </w:r>
          </w:p>
          <w:p w14:paraId="5F3C9E02">
            <w:pPr>
              <w:spacing w:line="360" w:lineRule="auto"/>
              <w:jc w:val="center"/>
              <w:rPr>
                <w:rFonts w:hint="eastAsia" w:ascii="宋体" w:hAnsi="宋体"/>
                <w:color w:val="auto"/>
                <w:szCs w:val="21"/>
                <w:highlight w:val="none"/>
              </w:rPr>
            </w:pPr>
            <w:r>
              <w:rPr>
                <w:rFonts w:hint="eastAsia" w:ascii="宋体" w:hAnsi="宋体"/>
                <w:color w:val="auto"/>
                <w:szCs w:val="21"/>
                <w:highlight w:val="none"/>
              </w:rPr>
              <w:t>规模</w:t>
            </w:r>
          </w:p>
        </w:tc>
        <w:tc>
          <w:tcPr>
            <w:tcW w:w="1319" w:type="dxa"/>
            <w:vAlign w:val="center"/>
          </w:tcPr>
          <w:p w14:paraId="338689B8">
            <w:pPr>
              <w:spacing w:line="360" w:lineRule="auto"/>
              <w:jc w:val="center"/>
              <w:rPr>
                <w:rFonts w:hint="eastAsia" w:ascii="宋体" w:hAnsi="宋体"/>
                <w:color w:val="auto"/>
                <w:szCs w:val="21"/>
                <w:highlight w:val="none"/>
              </w:rPr>
            </w:pPr>
            <w:r>
              <w:rPr>
                <w:rFonts w:hint="eastAsia" w:ascii="宋体" w:hAnsi="宋体"/>
                <w:color w:val="auto"/>
                <w:szCs w:val="21"/>
                <w:highlight w:val="none"/>
              </w:rPr>
              <w:t>建筑面积（平方米）</w:t>
            </w:r>
          </w:p>
        </w:tc>
        <w:tc>
          <w:tcPr>
            <w:tcW w:w="682" w:type="dxa"/>
            <w:vAlign w:val="center"/>
          </w:tcPr>
          <w:p w14:paraId="4B5E2D43">
            <w:pPr>
              <w:spacing w:line="360" w:lineRule="auto"/>
              <w:ind w:right="-78" w:rightChars="-37"/>
              <w:jc w:val="center"/>
              <w:rPr>
                <w:rFonts w:hint="eastAsia" w:ascii="宋体" w:hAnsi="宋体"/>
                <w:color w:val="auto"/>
                <w:szCs w:val="21"/>
                <w:highlight w:val="none"/>
              </w:rPr>
            </w:pPr>
            <w:r>
              <w:rPr>
                <w:rFonts w:hint="eastAsia" w:ascii="宋体" w:hAnsi="宋体"/>
                <w:color w:val="auto"/>
                <w:szCs w:val="21"/>
                <w:highlight w:val="none"/>
              </w:rPr>
              <w:t>结构</w:t>
            </w:r>
          </w:p>
        </w:tc>
        <w:tc>
          <w:tcPr>
            <w:tcW w:w="709" w:type="dxa"/>
            <w:vAlign w:val="center"/>
          </w:tcPr>
          <w:p w14:paraId="76FB3FE0">
            <w:pPr>
              <w:spacing w:line="360" w:lineRule="auto"/>
              <w:jc w:val="center"/>
              <w:rPr>
                <w:rFonts w:hint="eastAsia" w:ascii="宋体" w:hAnsi="宋体"/>
                <w:color w:val="auto"/>
                <w:szCs w:val="21"/>
                <w:highlight w:val="none"/>
              </w:rPr>
            </w:pPr>
            <w:r>
              <w:rPr>
                <w:rFonts w:hint="eastAsia" w:ascii="宋体" w:hAnsi="宋体"/>
                <w:color w:val="auto"/>
                <w:szCs w:val="21"/>
                <w:highlight w:val="none"/>
              </w:rPr>
              <w:t>层数</w:t>
            </w:r>
          </w:p>
        </w:tc>
        <w:tc>
          <w:tcPr>
            <w:tcW w:w="877" w:type="dxa"/>
            <w:vAlign w:val="center"/>
          </w:tcPr>
          <w:p w14:paraId="1FCE5ABB">
            <w:pPr>
              <w:spacing w:line="360" w:lineRule="auto"/>
              <w:jc w:val="center"/>
              <w:rPr>
                <w:rFonts w:hint="eastAsia" w:ascii="宋体" w:hAnsi="宋体"/>
                <w:color w:val="auto"/>
                <w:szCs w:val="21"/>
                <w:highlight w:val="none"/>
              </w:rPr>
            </w:pPr>
            <w:r>
              <w:rPr>
                <w:rFonts w:hint="eastAsia" w:ascii="宋体" w:hAnsi="宋体"/>
                <w:color w:val="auto"/>
                <w:szCs w:val="21"/>
                <w:highlight w:val="none"/>
              </w:rPr>
              <w:t>跨度</w:t>
            </w:r>
          </w:p>
          <w:p w14:paraId="4A7B7034">
            <w:pPr>
              <w:spacing w:line="360" w:lineRule="auto"/>
              <w:jc w:val="center"/>
              <w:rPr>
                <w:rFonts w:hint="eastAsia" w:ascii="宋体" w:hAnsi="宋体"/>
                <w:color w:val="auto"/>
                <w:szCs w:val="21"/>
                <w:highlight w:val="none"/>
              </w:rPr>
            </w:pPr>
            <w:r>
              <w:rPr>
                <w:rFonts w:hint="eastAsia" w:ascii="宋体" w:hAnsi="宋体"/>
                <w:color w:val="auto"/>
                <w:szCs w:val="21"/>
                <w:highlight w:val="none"/>
              </w:rPr>
              <w:t>（米）</w:t>
            </w:r>
          </w:p>
        </w:tc>
        <w:tc>
          <w:tcPr>
            <w:tcW w:w="800" w:type="dxa"/>
            <w:vAlign w:val="center"/>
          </w:tcPr>
          <w:p w14:paraId="7C8C6489">
            <w:pPr>
              <w:spacing w:line="360" w:lineRule="auto"/>
              <w:jc w:val="center"/>
              <w:rPr>
                <w:rFonts w:hint="eastAsia" w:ascii="宋体" w:hAnsi="宋体"/>
                <w:color w:val="auto"/>
                <w:szCs w:val="21"/>
                <w:highlight w:val="none"/>
              </w:rPr>
            </w:pPr>
            <w:r>
              <w:rPr>
                <w:rFonts w:hint="eastAsia" w:ascii="宋体" w:hAnsi="宋体"/>
                <w:color w:val="auto"/>
                <w:szCs w:val="21"/>
                <w:highlight w:val="none"/>
              </w:rPr>
              <w:t>设备</w:t>
            </w:r>
          </w:p>
          <w:p w14:paraId="30F9E052">
            <w:pPr>
              <w:spacing w:line="360" w:lineRule="auto"/>
              <w:jc w:val="center"/>
              <w:rPr>
                <w:rFonts w:hint="eastAsia" w:ascii="宋体" w:hAnsi="宋体"/>
                <w:color w:val="auto"/>
                <w:szCs w:val="21"/>
                <w:highlight w:val="none"/>
              </w:rPr>
            </w:pPr>
            <w:r>
              <w:rPr>
                <w:rFonts w:hint="eastAsia" w:ascii="宋体" w:hAnsi="宋体"/>
                <w:color w:val="auto"/>
                <w:szCs w:val="21"/>
                <w:highlight w:val="none"/>
              </w:rPr>
              <w:t>安装</w:t>
            </w:r>
          </w:p>
          <w:p w14:paraId="7D1F69B3">
            <w:pPr>
              <w:spacing w:line="360" w:lineRule="auto"/>
              <w:jc w:val="center"/>
              <w:rPr>
                <w:rFonts w:hint="eastAsia" w:ascii="宋体" w:hAnsi="宋体"/>
                <w:color w:val="auto"/>
                <w:szCs w:val="21"/>
                <w:highlight w:val="none"/>
              </w:rPr>
            </w:pPr>
            <w:r>
              <w:rPr>
                <w:rFonts w:hint="eastAsia" w:ascii="宋体" w:hAnsi="宋体"/>
                <w:color w:val="auto"/>
                <w:szCs w:val="21"/>
                <w:highlight w:val="none"/>
              </w:rPr>
              <w:t>内容</w:t>
            </w:r>
          </w:p>
        </w:tc>
        <w:tc>
          <w:tcPr>
            <w:tcW w:w="850" w:type="dxa"/>
            <w:vAlign w:val="center"/>
          </w:tcPr>
          <w:p w14:paraId="3926F5E8">
            <w:pPr>
              <w:spacing w:line="360" w:lineRule="auto"/>
              <w:jc w:val="center"/>
              <w:rPr>
                <w:rFonts w:hint="eastAsia" w:ascii="宋体" w:hAnsi="宋体"/>
                <w:color w:val="auto"/>
                <w:szCs w:val="21"/>
                <w:highlight w:val="none"/>
              </w:rPr>
            </w:pPr>
            <w:r>
              <w:rPr>
                <w:rFonts w:hint="eastAsia" w:ascii="宋体" w:hAnsi="宋体"/>
                <w:color w:val="auto"/>
                <w:szCs w:val="21"/>
                <w:highlight w:val="none"/>
              </w:rPr>
              <w:t>工程</w:t>
            </w:r>
          </w:p>
          <w:p w14:paraId="26B4A51E">
            <w:pPr>
              <w:spacing w:line="360" w:lineRule="auto"/>
              <w:jc w:val="center"/>
              <w:rPr>
                <w:rFonts w:hint="eastAsia" w:ascii="宋体" w:hAnsi="宋体"/>
                <w:color w:val="auto"/>
                <w:szCs w:val="21"/>
                <w:highlight w:val="none"/>
              </w:rPr>
            </w:pPr>
            <w:r>
              <w:rPr>
                <w:rFonts w:hint="eastAsia" w:ascii="宋体" w:hAnsi="宋体"/>
                <w:color w:val="auto"/>
                <w:szCs w:val="21"/>
                <w:highlight w:val="none"/>
              </w:rPr>
              <w:t>造价</w:t>
            </w:r>
          </w:p>
          <w:p w14:paraId="7B2F2F96">
            <w:pPr>
              <w:spacing w:line="360" w:lineRule="auto"/>
              <w:jc w:val="center"/>
              <w:rPr>
                <w:rFonts w:hint="eastAsia" w:ascii="宋体" w:hAnsi="宋体"/>
                <w:color w:val="auto"/>
                <w:szCs w:val="21"/>
                <w:highlight w:val="none"/>
              </w:rPr>
            </w:pPr>
            <w:r>
              <w:rPr>
                <w:rFonts w:hint="eastAsia" w:ascii="宋体" w:hAnsi="宋体"/>
                <w:color w:val="auto"/>
                <w:szCs w:val="21"/>
                <w:highlight w:val="none"/>
              </w:rPr>
              <w:t>（元）</w:t>
            </w:r>
          </w:p>
        </w:tc>
        <w:tc>
          <w:tcPr>
            <w:tcW w:w="709" w:type="dxa"/>
            <w:vAlign w:val="center"/>
          </w:tcPr>
          <w:p w14:paraId="5C417677">
            <w:pPr>
              <w:spacing w:line="360" w:lineRule="auto"/>
              <w:jc w:val="center"/>
              <w:rPr>
                <w:rFonts w:hint="eastAsia" w:ascii="宋体" w:hAnsi="宋体"/>
                <w:color w:val="auto"/>
                <w:szCs w:val="21"/>
                <w:highlight w:val="none"/>
              </w:rPr>
            </w:pPr>
            <w:r>
              <w:rPr>
                <w:rFonts w:hint="eastAsia" w:ascii="宋体" w:hAnsi="宋体"/>
                <w:color w:val="auto"/>
                <w:szCs w:val="21"/>
                <w:highlight w:val="none"/>
              </w:rPr>
              <w:t>开工</w:t>
            </w:r>
          </w:p>
          <w:p w14:paraId="566A9F80">
            <w:pPr>
              <w:spacing w:line="360" w:lineRule="auto"/>
              <w:jc w:val="center"/>
              <w:rPr>
                <w:rFonts w:hint="eastAsia" w:ascii="宋体" w:hAnsi="宋体"/>
                <w:color w:val="auto"/>
                <w:szCs w:val="21"/>
                <w:highlight w:val="none"/>
              </w:rPr>
            </w:pPr>
            <w:r>
              <w:rPr>
                <w:rFonts w:hint="eastAsia" w:ascii="宋体" w:hAnsi="宋体"/>
                <w:color w:val="auto"/>
                <w:szCs w:val="21"/>
                <w:highlight w:val="none"/>
              </w:rPr>
              <w:t>日期</w:t>
            </w:r>
          </w:p>
        </w:tc>
        <w:tc>
          <w:tcPr>
            <w:tcW w:w="709" w:type="dxa"/>
            <w:vAlign w:val="center"/>
          </w:tcPr>
          <w:p w14:paraId="5375DD65">
            <w:pPr>
              <w:spacing w:line="360" w:lineRule="auto"/>
              <w:jc w:val="center"/>
              <w:rPr>
                <w:rFonts w:hint="eastAsia" w:ascii="宋体" w:hAnsi="宋体"/>
                <w:color w:val="auto"/>
                <w:szCs w:val="21"/>
                <w:highlight w:val="none"/>
              </w:rPr>
            </w:pPr>
            <w:r>
              <w:rPr>
                <w:rFonts w:hint="eastAsia" w:ascii="宋体" w:hAnsi="宋体"/>
                <w:color w:val="auto"/>
                <w:szCs w:val="21"/>
                <w:highlight w:val="none"/>
              </w:rPr>
              <w:t>竣工</w:t>
            </w:r>
          </w:p>
          <w:p w14:paraId="6BBB5B1C">
            <w:pPr>
              <w:spacing w:line="360" w:lineRule="auto"/>
              <w:jc w:val="center"/>
              <w:rPr>
                <w:rFonts w:hint="eastAsia" w:ascii="宋体" w:hAnsi="宋体"/>
                <w:color w:val="auto"/>
                <w:szCs w:val="21"/>
                <w:highlight w:val="none"/>
              </w:rPr>
            </w:pPr>
            <w:r>
              <w:rPr>
                <w:rFonts w:hint="eastAsia" w:ascii="宋体" w:hAnsi="宋体"/>
                <w:color w:val="auto"/>
                <w:szCs w:val="21"/>
                <w:highlight w:val="none"/>
              </w:rPr>
              <w:t>日期</w:t>
            </w:r>
          </w:p>
        </w:tc>
      </w:tr>
      <w:tr w14:paraId="29FF68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8" w:type="dxa"/>
            <w:vAlign w:val="center"/>
          </w:tcPr>
          <w:p w14:paraId="45E2AD51">
            <w:pPr>
              <w:spacing w:line="360" w:lineRule="auto"/>
              <w:ind w:firstLine="420" w:firstLineChars="200"/>
              <w:rPr>
                <w:rFonts w:hint="eastAsia" w:ascii="宋体" w:hAnsi="宋体"/>
                <w:color w:val="auto"/>
                <w:szCs w:val="21"/>
                <w:highlight w:val="none"/>
              </w:rPr>
            </w:pPr>
          </w:p>
        </w:tc>
        <w:tc>
          <w:tcPr>
            <w:tcW w:w="900" w:type="dxa"/>
            <w:vAlign w:val="center"/>
          </w:tcPr>
          <w:p w14:paraId="241FD166">
            <w:pPr>
              <w:spacing w:line="360" w:lineRule="auto"/>
              <w:ind w:firstLine="420" w:firstLineChars="200"/>
              <w:rPr>
                <w:rFonts w:hint="eastAsia" w:ascii="宋体" w:hAnsi="宋体"/>
                <w:color w:val="auto"/>
                <w:szCs w:val="21"/>
                <w:highlight w:val="none"/>
              </w:rPr>
            </w:pPr>
          </w:p>
        </w:tc>
        <w:tc>
          <w:tcPr>
            <w:tcW w:w="1319" w:type="dxa"/>
            <w:vAlign w:val="center"/>
          </w:tcPr>
          <w:p w14:paraId="73B0E8C7">
            <w:pPr>
              <w:spacing w:line="360" w:lineRule="auto"/>
              <w:ind w:firstLine="420" w:firstLineChars="200"/>
              <w:rPr>
                <w:rFonts w:hint="eastAsia" w:ascii="宋体" w:hAnsi="宋体"/>
                <w:color w:val="auto"/>
                <w:szCs w:val="21"/>
                <w:highlight w:val="none"/>
              </w:rPr>
            </w:pPr>
          </w:p>
        </w:tc>
        <w:tc>
          <w:tcPr>
            <w:tcW w:w="682" w:type="dxa"/>
            <w:vAlign w:val="center"/>
          </w:tcPr>
          <w:p w14:paraId="64DF195F">
            <w:pPr>
              <w:spacing w:line="360" w:lineRule="auto"/>
              <w:ind w:firstLine="420" w:firstLineChars="200"/>
              <w:rPr>
                <w:rFonts w:hint="eastAsia" w:ascii="宋体" w:hAnsi="宋体"/>
                <w:color w:val="auto"/>
                <w:szCs w:val="21"/>
                <w:highlight w:val="none"/>
              </w:rPr>
            </w:pPr>
          </w:p>
        </w:tc>
        <w:tc>
          <w:tcPr>
            <w:tcW w:w="709" w:type="dxa"/>
            <w:vAlign w:val="center"/>
          </w:tcPr>
          <w:p w14:paraId="5DDD2DBF">
            <w:pPr>
              <w:spacing w:line="360" w:lineRule="auto"/>
              <w:ind w:firstLine="420" w:firstLineChars="200"/>
              <w:rPr>
                <w:rFonts w:hint="eastAsia" w:ascii="宋体" w:hAnsi="宋体"/>
                <w:color w:val="auto"/>
                <w:szCs w:val="21"/>
                <w:highlight w:val="none"/>
              </w:rPr>
            </w:pPr>
          </w:p>
        </w:tc>
        <w:tc>
          <w:tcPr>
            <w:tcW w:w="877" w:type="dxa"/>
            <w:vAlign w:val="center"/>
          </w:tcPr>
          <w:p w14:paraId="0930E93B">
            <w:pPr>
              <w:spacing w:line="360" w:lineRule="auto"/>
              <w:ind w:firstLine="420" w:firstLineChars="200"/>
              <w:rPr>
                <w:rFonts w:hint="eastAsia" w:ascii="宋体" w:hAnsi="宋体"/>
                <w:color w:val="auto"/>
                <w:szCs w:val="21"/>
                <w:highlight w:val="none"/>
              </w:rPr>
            </w:pPr>
          </w:p>
        </w:tc>
        <w:tc>
          <w:tcPr>
            <w:tcW w:w="800" w:type="dxa"/>
            <w:vAlign w:val="center"/>
          </w:tcPr>
          <w:p w14:paraId="3470450A">
            <w:pPr>
              <w:spacing w:line="360" w:lineRule="auto"/>
              <w:ind w:firstLine="420" w:firstLineChars="200"/>
              <w:rPr>
                <w:rFonts w:hint="eastAsia" w:ascii="宋体" w:hAnsi="宋体"/>
                <w:color w:val="auto"/>
                <w:szCs w:val="21"/>
                <w:highlight w:val="none"/>
              </w:rPr>
            </w:pPr>
          </w:p>
        </w:tc>
        <w:tc>
          <w:tcPr>
            <w:tcW w:w="850" w:type="dxa"/>
            <w:vAlign w:val="center"/>
          </w:tcPr>
          <w:p w14:paraId="52156AD8">
            <w:pPr>
              <w:spacing w:line="360" w:lineRule="auto"/>
              <w:ind w:firstLine="420" w:firstLineChars="200"/>
              <w:rPr>
                <w:rFonts w:hint="eastAsia" w:ascii="宋体" w:hAnsi="宋体"/>
                <w:color w:val="auto"/>
                <w:szCs w:val="21"/>
                <w:highlight w:val="none"/>
              </w:rPr>
            </w:pPr>
          </w:p>
        </w:tc>
        <w:tc>
          <w:tcPr>
            <w:tcW w:w="709" w:type="dxa"/>
            <w:vAlign w:val="center"/>
          </w:tcPr>
          <w:p w14:paraId="1AB0D4FC">
            <w:pPr>
              <w:spacing w:line="360" w:lineRule="auto"/>
              <w:ind w:firstLine="420" w:firstLineChars="200"/>
              <w:rPr>
                <w:rFonts w:hint="eastAsia" w:ascii="宋体" w:hAnsi="宋体"/>
                <w:color w:val="auto"/>
                <w:szCs w:val="21"/>
                <w:highlight w:val="none"/>
              </w:rPr>
            </w:pPr>
          </w:p>
        </w:tc>
        <w:tc>
          <w:tcPr>
            <w:tcW w:w="709" w:type="dxa"/>
            <w:vAlign w:val="center"/>
          </w:tcPr>
          <w:p w14:paraId="0CE78C56">
            <w:pPr>
              <w:spacing w:line="360" w:lineRule="auto"/>
              <w:ind w:firstLine="420" w:firstLineChars="200"/>
              <w:rPr>
                <w:rFonts w:hint="eastAsia" w:ascii="宋体" w:hAnsi="宋体"/>
                <w:color w:val="auto"/>
                <w:szCs w:val="21"/>
                <w:highlight w:val="none"/>
              </w:rPr>
            </w:pPr>
          </w:p>
        </w:tc>
      </w:tr>
      <w:tr w14:paraId="7B2AC4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8" w:type="dxa"/>
            <w:vAlign w:val="center"/>
          </w:tcPr>
          <w:p w14:paraId="466B1F54">
            <w:pPr>
              <w:spacing w:line="360" w:lineRule="auto"/>
              <w:ind w:firstLine="420" w:firstLineChars="200"/>
              <w:rPr>
                <w:rFonts w:hint="eastAsia" w:ascii="宋体" w:hAnsi="宋体"/>
                <w:color w:val="auto"/>
                <w:szCs w:val="21"/>
                <w:highlight w:val="none"/>
              </w:rPr>
            </w:pPr>
          </w:p>
        </w:tc>
        <w:tc>
          <w:tcPr>
            <w:tcW w:w="900" w:type="dxa"/>
            <w:vAlign w:val="center"/>
          </w:tcPr>
          <w:p w14:paraId="169DB18F">
            <w:pPr>
              <w:spacing w:line="360" w:lineRule="auto"/>
              <w:ind w:firstLine="420" w:firstLineChars="200"/>
              <w:rPr>
                <w:rFonts w:hint="eastAsia" w:ascii="宋体" w:hAnsi="宋体"/>
                <w:color w:val="auto"/>
                <w:szCs w:val="21"/>
                <w:highlight w:val="none"/>
              </w:rPr>
            </w:pPr>
          </w:p>
        </w:tc>
        <w:tc>
          <w:tcPr>
            <w:tcW w:w="1319" w:type="dxa"/>
            <w:vAlign w:val="center"/>
          </w:tcPr>
          <w:p w14:paraId="3AB17ED6">
            <w:pPr>
              <w:spacing w:line="360" w:lineRule="auto"/>
              <w:ind w:firstLine="420" w:firstLineChars="200"/>
              <w:rPr>
                <w:rFonts w:hint="eastAsia" w:ascii="宋体" w:hAnsi="宋体"/>
                <w:color w:val="auto"/>
                <w:szCs w:val="21"/>
                <w:highlight w:val="none"/>
              </w:rPr>
            </w:pPr>
          </w:p>
        </w:tc>
        <w:tc>
          <w:tcPr>
            <w:tcW w:w="682" w:type="dxa"/>
            <w:vAlign w:val="center"/>
          </w:tcPr>
          <w:p w14:paraId="465BA0F2">
            <w:pPr>
              <w:spacing w:line="360" w:lineRule="auto"/>
              <w:ind w:firstLine="420" w:firstLineChars="200"/>
              <w:rPr>
                <w:rFonts w:hint="eastAsia" w:ascii="宋体" w:hAnsi="宋体"/>
                <w:color w:val="auto"/>
                <w:szCs w:val="21"/>
                <w:highlight w:val="none"/>
              </w:rPr>
            </w:pPr>
          </w:p>
        </w:tc>
        <w:tc>
          <w:tcPr>
            <w:tcW w:w="709" w:type="dxa"/>
            <w:vAlign w:val="center"/>
          </w:tcPr>
          <w:p w14:paraId="443A4F83">
            <w:pPr>
              <w:spacing w:line="360" w:lineRule="auto"/>
              <w:ind w:firstLine="420" w:firstLineChars="200"/>
              <w:rPr>
                <w:rFonts w:hint="eastAsia" w:ascii="宋体" w:hAnsi="宋体"/>
                <w:color w:val="auto"/>
                <w:szCs w:val="21"/>
                <w:highlight w:val="none"/>
              </w:rPr>
            </w:pPr>
          </w:p>
        </w:tc>
        <w:tc>
          <w:tcPr>
            <w:tcW w:w="877" w:type="dxa"/>
            <w:vAlign w:val="center"/>
          </w:tcPr>
          <w:p w14:paraId="0C092823">
            <w:pPr>
              <w:spacing w:line="360" w:lineRule="auto"/>
              <w:ind w:firstLine="420" w:firstLineChars="200"/>
              <w:rPr>
                <w:rFonts w:hint="eastAsia" w:ascii="宋体" w:hAnsi="宋体"/>
                <w:color w:val="auto"/>
                <w:szCs w:val="21"/>
                <w:highlight w:val="none"/>
              </w:rPr>
            </w:pPr>
          </w:p>
        </w:tc>
        <w:tc>
          <w:tcPr>
            <w:tcW w:w="800" w:type="dxa"/>
            <w:vAlign w:val="center"/>
          </w:tcPr>
          <w:p w14:paraId="56558E7F">
            <w:pPr>
              <w:spacing w:line="360" w:lineRule="auto"/>
              <w:ind w:firstLine="420" w:firstLineChars="200"/>
              <w:rPr>
                <w:rFonts w:hint="eastAsia" w:ascii="宋体" w:hAnsi="宋体"/>
                <w:color w:val="auto"/>
                <w:szCs w:val="21"/>
                <w:highlight w:val="none"/>
              </w:rPr>
            </w:pPr>
          </w:p>
        </w:tc>
        <w:tc>
          <w:tcPr>
            <w:tcW w:w="850" w:type="dxa"/>
            <w:vAlign w:val="center"/>
          </w:tcPr>
          <w:p w14:paraId="2B48786D">
            <w:pPr>
              <w:spacing w:line="360" w:lineRule="auto"/>
              <w:ind w:firstLine="420" w:firstLineChars="200"/>
              <w:rPr>
                <w:rFonts w:hint="eastAsia" w:ascii="宋体" w:hAnsi="宋体"/>
                <w:color w:val="auto"/>
                <w:szCs w:val="21"/>
                <w:highlight w:val="none"/>
              </w:rPr>
            </w:pPr>
          </w:p>
        </w:tc>
        <w:tc>
          <w:tcPr>
            <w:tcW w:w="709" w:type="dxa"/>
            <w:vAlign w:val="center"/>
          </w:tcPr>
          <w:p w14:paraId="1640C2B8">
            <w:pPr>
              <w:spacing w:line="360" w:lineRule="auto"/>
              <w:ind w:firstLine="420" w:firstLineChars="200"/>
              <w:rPr>
                <w:rFonts w:hint="eastAsia" w:ascii="宋体" w:hAnsi="宋体"/>
                <w:color w:val="auto"/>
                <w:szCs w:val="21"/>
                <w:highlight w:val="none"/>
              </w:rPr>
            </w:pPr>
          </w:p>
        </w:tc>
        <w:tc>
          <w:tcPr>
            <w:tcW w:w="709" w:type="dxa"/>
            <w:vAlign w:val="center"/>
          </w:tcPr>
          <w:p w14:paraId="4D7ACD82">
            <w:pPr>
              <w:spacing w:line="360" w:lineRule="auto"/>
              <w:ind w:firstLine="420" w:firstLineChars="200"/>
              <w:rPr>
                <w:rFonts w:hint="eastAsia" w:ascii="宋体" w:hAnsi="宋体"/>
                <w:color w:val="auto"/>
                <w:szCs w:val="21"/>
                <w:highlight w:val="none"/>
              </w:rPr>
            </w:pPr>
          </w:p>
        </w:tc>
      </w:tr>
      <w:tr w14:paraId="6807B7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8" w:type="dxa"/>
            <w:vAlign w:val="center"/>
          </w:tcPr>
          <w:p w14:paraId="32C8E404">
            <w:pPr>
              <w:spacing w:line="360" w:lineRule="auto"/>
              <w:ind w:firstLine="420" w:firstLineChars="200"/>
              <w:rPr>
                <w:rFonts w:hint="eastAsia" w:ascii="宋体" w:hAnsi="宋体"/>
                <w:color w:val="auto"/>
                <w:szCs w:val="21"/>
                <w:highlight w:val="none"/>
              </w:rPr>
            </w:pPr>
          </w:p>
        </w:tc>
        <w:tc>
          <w:tcPr>
            <w:tcW w:w="900" w:type="dxa"/>
            <w:vAlign w:val="center"/>
          </w:tcPr>
          <w:p w14:paraId="5FE030F6">
            <w:pPr>
              <w:spacing w:line="360" w:lineRule="auto"/>
              <w:ind w:firstLine="420" w:firstLineChars="200"/>
              <w:rPr>
                <w:rFonts w:hint="eastAsia" w:ascii="宋体" w:hAnsi="宋体"/>
                <w:color w:val="auto"/>
                <w:szCs w:val="21"/>
                <w:highlight w:val="none"/>
              </w:rPr>
            </w:pPr>
          </w:p>
        </w:tc>
        <w:tc>
          <w:tcPr>
            <w:tcW w:w="1319" w:type="dxa"/>
            <w:vAlign w:val="center"/>
          </w:tcPr>
          <w:p w14:paraId="36C34075">
            <w:pPr>
              <w:spacing w:line="360" w:lineRule="auto"/>
              <w:ind w:firstLine="420" w:firstLineChars="200"/>
              <w:rPr>
                <w:rFonts w:hint="eastAsia" w:ascii="宋体" w:hAnsi="宋体"/>
                <w:color w:val="auto"/>
                <w:szCs w:val="21"/>
                <w:highlight w:val="none"/>
              </w:rPr>
            </w:pPr>
          </w:p>
        </w:tc>
        <w:tc>
          <w:tcPr>
            <w:tcW w:w="682" w:type="dxa"/>
            <w:vAlign w:val="center"/>
          </w:tcPr>
          <w:p w14:paraId="7B8CA257">
            <w:pPr>
              <w:spacing w:line="360" w:lineRule="auto"/>
              <w:ind w:firstLine="420" w:firstLineChars="200"/>
              <w:rPr>
                <w:rFonts w:hint="eastAsia" w:ascii="宋体" w:hAnsi="宋体"/>
                <w:color w:val="auto"/>
                <w:szCs w:val="21"/>
                <w:highlight w:val="none"/>
              </w:rPr>
            </w:pPr>
          </w:p>
        </w:tc>
        <w:tc>
          <w:tcPr>
            <w:tcW w:w="709" w:type="dxa"/>
            <w:vAlign w:val="center"/>
          </w:tcPr>
          <w:p w14:paraId="5D3CDBA4">
            <w:pPr>
              <w:spacing w:line="360" w:lineRule="auto"/>
              <w:ind w:firstLine="420" w:firstLineChars="200"/>
              <w:rPr>
                <w:rFonts w:hint="eastAsia" w:ascii="宋体" w:hAnsi="宋体"/>
                <w:color w:val="auto"/>
                <w:szCs w:val="21"/>
                <w:highlight w:val="none"/>
              </w:rPr>
            </w:pPr>
          </w:p>
        </w:tc>
        <w:tc>
          <w:tcPr>
            <w:tcW w:w="877" w:type="dxa"/>
            <w:vAlign w:val="center"/>
          </w:tcPr>
          <w:p w14:paraId="02C2FC1F">
            <w:pPr>
              <w:spacing w:line="360" w:lineRule="auto"/>
              <w:ind w:firstLine="420" w:firstLineChars="200"/>
              <w:rPr>
                <w:rFonts w:hint="eastAsia" w:ascii="宋体" w:hAnsi="宋体"/>
                <w:color w:val="auto"/>
                <w:szCs w:val="21"/>
                <w:highlight w:val="none"/>
              </w:rPr>
            </w:pPr>
          </w:p>
        </w:tc>
        <w:tc>
          <w:tcPr>
            <w:tcW w:w="800" w:type="dxa"/>
            <w:vAlign w:val="center"/>
          </w:tcPr>
          <w:p w14:paraId="0D4EE710">
            <w:pPr>
              <w:spacing w:line="360" w:lineRule="auto"/>
              <w:ind w:firstLine="420" w:firstLineChars="200"/>
              <w:rPr>
                <w:rFonts w:hint="eastAsia" w:ascii="宋体" w:hAnsi="宋体"/>
                <w:color w:val="auto"/>
                <w:szCs w:val="21"/>
                <w:highlight w:val="none"/>
              </w:rPr>
            </w:pPr>
          </w:p>
        </w:tc>
        <w:tc>
          <w:tcPr>
            <w:tcW w:w="850" w:type="dxa"/>
            <w:vAlign w:val="center"/>
          </w:tcPr>
          <w:p w14:paraId="27031454">
            <w:pPr>
              <w:spacing w:line="360" w:lineRule="auto"/>
              <w:ind w:firstLine="420" w:firstLineChars="200"/>
              <w:rPr>
                <w:rFonts w:hint="eastAsia" w:ascii="宋体" w:hAnsi="宋体"/>
                <w:color w:val="auto"/>
                <w:szCs w:val="21"/>
                <w:highlight w:val="none"/>
              </w:rPr>
            </w:pPr>
          </w:p>
        </w:tc>
        <w:tc>
          <w:tcPr>
            <w:tcW w:w="709" w:type="dxa"/>
            <w:vAlign w:val="center"/>
          </w:tcPr>
          <w:p w14:paraId="3C2F97E0">
            <w:pPr>
              <w:spacing w:line="360" w:lineRule="auto"/>
              <w:ind w:firstLine="420" w:firstLineChars="200"/>
              <w:rPr>
                <w:rFonts w:hint="eastAsia" w:ascii="宋体" w:hAnsi="宋体"/>
                <w:color w:val="auto"/>
                <w:szCs w:val="21"/>
                <w:highlight w:val="none"/>
              </w:rPr>
            </w:pPr>
          </w:p>
        </w:tc>
        <w:tc>
          <w:tcPr>
            <w:tcW w:w="709" w:type="dxa"/>
            <w:vAlign w:val="center"/>
          </w:tcPr>
          <w:p w14:paraId="08E22DE7">
            <w:pPr>
              <w:spacing w:line="360" w:lineRule="auto"/>
              <w:ind w:firstLine="420" w:firstLineChars="200"/>
              <w:rPr>
                <w:rFonts w:hint="eastAsia" w:ascii="宋体" w:hAnsi="宋体"/>
                <w:color w:val="auto"/>
                <w:szCs w:val="21"/>
                <w:highlight w:val="none"/>
              </w:rPr>
            </w:pPr>
          </w:p>
        </w:tc>
      </w:tr>
      <w:tr w14:paraId="0D011C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8" w:type="dxa"/>
            <w:vAlign w:val="center"/>
          </w:tcPr>
          <w:p w14:paraId="0B1D7F7A">
            <w:pPr>
              <w:spacing w:line="360" w:lineRule="auto"/>
              <w:ind w:firstLine="640" w:firstLineChars="200"/>
              <w:rPr>
                <w:rFonts w:hint="eastAsia" w:ascii="宋体" w:hAnsi="宋体"/>
                <w:color w:val="auto"/>
                <w:sz w:val="32"/>
                <w:highlight w:val="none"/>
              </w:rPr>
            </w:pPr>
          </w:p>
        </w:tc>
        <w:tc>
          <w:tcPr>
            <w:tcW w:w="900" w:type="dxa"/>
            <w:vAlign w:val="center"/>
          </w:tcPr>
          <w:p w14:paraId="05B01DD3">
            <w:pPr>
              <w:spacing w:line="360" w:lineRule="auto"/>
              <w:ind w:firstLine="640" w:firstLineChars="200"/>
              <w:rPr>
                <w:rFonts w:hint="eastAsia" w:ascii="宋体" w:hAnsi="宋体"/>
                <w:color w:val="auto"/>
                <w:sz w:val="32"/>
                <w:highlight w:val="none"/>
              </w:rPr>
            </w:pPr>
          </w:p>
        </w:tc>
        <w:tc>
          <w:tcPr>
            <w:tcW w:w="1319" w:type="dxa"/>
            <w:vAlign w:val="center"/>
          </w:tcPr>
          <w:p w14:paraId="5074EB76">
            <w:pPr>
              <w:spacing w:line="360" w:lineRule="auto"/>
              <w:ind w:firstLine="640" w:firstLineChars="200"/>
              <w:rPr>
                <w:rFonts w:hint="eastAsia" w:ascii="宋体" w:hAnsi="宋体"/>
                <w:color w:val="auto"/>
                <w:sz w:val="32"/>
                <w:highlight w:val="none"/>
              </w:rPr>
            </w:pPr>
          </w:p>
        </w:tc>
        <w:tc>
          <w:tcPr>
            <w:tcW w:w="682" w:type="dxa"/>
            <w:vAlign w:val="center"/>
          </w:tcPr>
          <w:p w14:paraId="3079F678">
            <w:pPr>
              <w:spacing w:line="360" w:lineRule="auto"/>
              <w:ind w:firstLine="640" w:firstLineChars="200"/>
              <w:rPr>
                <w:rFonts w:hint="eastAsia" w:ascii="宋体" w:hAnsi="宋体"/>
                <w:color w:val="auto"/>
                <w:sz w:val="32"/>
                <w:highlight w:val="none"/>
              </w:rPr>
            </w:pPr>
          </w:p>
        </w:tc>
        <w:tc>
          <w:tcPr>
            <w:tcW w:w="709" w:type="dxa"/>
            <w:vAlign w:val="center"/>
          </w:tcPr>
          <w:p w14:paraId="51F122F3">
            <w:pPr>
              <w:spacing w:line="360" w:lineRule="auto"/>
              <w:ind w:firstLine="640" w:firstLineChars="200"/>
              <w:rPr>
                <w:rFonts w:hint="eastAsia" w:ascii="宋体" w:hAnsi="宋体"/>
                <w:color w:val="auto"/>
                <w:sz w:val="32"/>
                <w:highlight w:val="none"/>
              </w:rPr>
            </w:pPr>
          </w:p>
        </w:tc>
        <w:tc>
          <w:tcPr>
            <w:tcW w:w="877" w:type="dxa"/>
            <w:vAlign w:val="center"/>
          </w:tcPr>
          <w:p w14:paraId="2AD69773">
            <w:pPr>
              <w:spacing w:line="360" w:lineRule="auto"/>
              <w:ind w:firstLine="640" w:firstLineChars="200"/>
              <w:rPr>
                <w:rFonts w:hint="eastAsia" w:ascii="宋体" w:hAnsi="宋体"/>
                <w:color w:val="auto"/>
                <w:sz w:val="32"/>
                <w:highlight w:val="none"/>
              </w:rPr>
            </w:pPr>
          </w:p>
        </w:tc>
        <w:tc>
          <w:tcPr>
            <w:tcW w:w="800" w:type="dxa"/>
            <w:vAlign w:val="center"/>
          </w:tcPr>
          <w:p w14:paraId="057CE216">
            <w:pPr>
              <w:spacing w:line="360" w:lineRule="auto"/>
              <w:ind w:firstLine="640" w:firstLineChars="200"/>
              <w:rPr>
                <w:rFonts w:hint="eastAsia" w:ascii="宋体" w:hAnsi="宋体"/>
                <w:color w:val="auto"/>
                <w:sz w:val="32"/>
                <w:highlight w:val="none"/>
              </w:rPr>
            </w:pPr>
          </w:p>
        </w:tc>
        <w:tc>
          <w:tcPr>
            <w:tcW w:w="850" w:type="dxa"/>
            <w:vAlign w:val="center"/>
          </w:tcPr>
          <w:p w14:paraId="22FA0829">
            <w:pPr>
              <w:spacing w:line="360" w:lineRule="auto"/>
              <w:ind w:firstLine="640" w:firstLineChars="200"/>
              <w:rPr>
                <w:rFonts w:hint="eastAsia" w:ascii="宋体" w:hAnsi="宋体"/>
                <w:color w:val="auto"/>
                <w:sz w:val="32"/>
                <w:highlight w:val="none"/>
              </w:rPr>
            </w:pPr>
          </w:p>
        </w:tc>
        <w:tc>
          <w:tcPr>
            <w:tcW w:w="709" w:type="dxa"/>
            <w:vAlign w:val="center"/>
          </w:tcPr>
          <w:p w14:paraId="6D17E023">
            <w:pPr>
              <w:spacing w:line="360" w:lineRule="auto"/>
              <w:ind w:firstLine="640" w:firstLineChars="200"/>
              <w:rPr>
                <w:rFonts w:hint="eastAsia" w:ascii="宋体" w:hAnsi="宋体"/>
                <w:color w:val="auto"/>
                <w:sz w:val="32"/>
                <w:highlight w:val="none"/>
              </w:rPr>
            </w:pPr>
          </w:p>
        </w:tc>
        <w:tc>
          <w:tcPr>
            <w:tcW w:w="709" w:type="dxa"/>
            <w:vAlign w:val="center"/>
          </w:tcPr>
          <w:p w14:paraId="47FE9759">
            <w:pPr>
              <w:spacing w:line="360" w:lineRule="auto"/>
              <w:ind w:firstLine="640" w:firstLineChars="200"/>
              <w:rPr>
                <w:rFonts w:hint="eastAsia" w:ascii="宋体" w:hAnsi="宋体"/>
                <w:color w:val="auto"/>
                <w:sz w:val="32"/>
                <w:highlight w:val="none"/>
              </w:rPr>
            </w:pPr>
          </w:p>
        </w:tc>
      </w:tr>
      <w:tr w14:paraId="7E0D46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8" w:type="dxa"/>
            <w:vAlign w:val="center"/>
          </w:tcPr>
          <w:p w14:paraId="7EA5CB2B">
            <w:pPr>
              <w:spacing w:line="360" w:lineRule="auto"/>
              <w:ind w:firstLine="640" w:firstLineChars="200"/>
              <w:rPr>
                <w:rFonts w:hint="eastAsia" w:ascii="宋体" w:hAnsi="宋体"/>
                <w:color w:val="auto"/>
                <w:sz w:val="32"/>
                <w:highlight w:val="none"/>
              </w:rPr>
            </w:pPr>
          </w:p>
        </w:tc>
        <w:tc>
          <w:tcPr>
            <w:tcW w:w="900" w:type="dxa"/>
            <w:vAlign w:val="center"/>
          </w:tcPr>
          <w:p w14:paraId="39701D7E">
            <w:pPr>
              <w:spacing w:line="360" w:lineRule="auto"/>
              <w:ind w:firstLine="640" w:firstLineChars="200"/>
              <w:rPr>
                <w:rFonts w:hint="eastAsia" w:ascii="宋体" w:hAnsi="宋体"/>
                <w:color w:val="auto"/>
                <w:sz w:val="32"/>
                <w:highlight w:val="none"/>
              </w:rPr>
            </w:pPr>
          </w:p>
        </w:tc>
        <w:tc>
          <w:tcPr>
            <w:tcW w:w="1319" w:type="dxa"/>
            <w:vAlign w:val="center"/>
          </w:tcPr>
          <w:p w14:paraId="1D2841C5">
            <w:pPr>
              <w:spacing w:line="360" w:lineRule="auto"/>
              <w:ind w:firstLine="640" w:firstLineChars="200"/>
              <w:rPr>
                <w:rFonts w:hint="eastAsia" w:ascii="宋体" w:hAnsi="宋体"/>
                <w:color w:val="auto"/>
                <w:sz w:val="32"/>
                <w:highlight w:val="none"/>
              </w:rPr>
            </w:pPr>
          </w:p>
        </w:tc>
        <w:tc>
          <w:tcPr>
            <w:tcW w:w="682" w:type="dxa"/>
            <w:vAlign w:val="center"/>
          </w:tcPr>
          <w:p w14:paraId="2C6FD19F">
            <w:pPr>
              <w:spacing w:line="360" w:lineRule="auto"/>
              <w:ind w:firstLine="640" w:firstLineChars="200"/>
              <w:rPr>
                <w:rFonts w:hint="eastAsia" w:ascii="宋体" w:hAnsi="宋体"/>
                <w:color w:val="auto"/>
                <w:sz w:val="32"/>
                <w:highlight w:val="none"/>
              </w:rPr>
            </w:pPr>
          </w:p>
        </w:tc>
        <w:tc>
          <w:tcPr>
            <w:tcW w:w="709" w:type="dxa"/>
            <w:vAlign w:val="center"/>
          </w:tcPr>
          <w:p w14:paraId="58C99D4C">
            <w:pPr>
              <w:spacing w:line="360" w:lineRule="auto"/>
              <w:ind w:firstLine="640" w:firstLineChars="200"/>
              <w:rPr>
                <w:rFonts w:hint="eastAsia" w:ascii="宋体" w:hAnsi="宋体"/>
                <w:color w:val="auto"/>
                <w:sz w:val="32"/>
                <w:highlight w:val="none"/>
              </w:rPr>
            </w:pPr>
          </w:p>
        </w:tc>
        <w:tc>
          <w:tcPr>
            <w:tcW w:w="877" w:type="dxa"/>
            <w:vAlign w:val="center"/>
          </w:tcPr>
          <w:p w14:paraId="49A452F6">
            <w:pPr>
              <w:spacing w:line="360" w:lineRule="auto"/>
              <w:ind w:firstLine="640" w:firstLineChars="200"/>
              <w:rPr>
                <w:rFonts w:hint="eastAsia" w:ascii="宋体" w:hAnsi="宋体"/>
                <w:color w:val="auto"/>
                <w:sz w:val="32"/>
                <w:highlight w:val="none"/>
              </w:rPr>
            </w:pPr>
          </w:p>
        </w:tc>
        <w:tc>
          <w:tcPr>
            <w:tcW w:w="800" w:type="dxa"/>
            <w:vAlign w:val="center"/>
          </w:tcPr>
          <w:p w14:paraId="400F85DA">
            <w:pPr>
              <w:spacing w:line="360" w:lineRule="auto"/>
              <w:ind w:firstLine="640" w:firstLineChars="200"/>
              <w:rPr>
                <w:rFonts w:hint="eastAsia" w:ascii="宋体" w:hAnsi="宋体"/>
                <w:color w:val="auto"/>
                <w:sz w:val="32"/>
                <w:highlight w:val="none"/>
              </w:rPr>
            </w:pPr>
          </w:p>
        </w:tc>
        <w:tc>
          <w:tcPr>
            <w:tcW w:w="850" w:type="dxa"/>
            <w:vAlign w:val="center"/>
          </w:tcPr>
          <w:p w14:paraId="2E8ED7E9">
            <w:pPr>
              <w:spacing w:line="360" w:lineRule="auto"/>
              <w:ind w:firstLine="640" w:firstLineChars="200"/>
              <w:rPr>
                <w:rFonts w:hint="eastAsia" w:ascii="宋体" w:hAnsi="宋体"/>
                <w:color w:val="auto"/>
                <w:sz w:val="32"/>
                <w:highlight w:val="none"/>
              </w:rPr>
            </w:pPr>
          </w:p>
        </w:tc>
        <w:tc>
          <w:tcPr>
            <w:tcW w:w="709" w:type="dxa"/>
            <w:vAlign w:val="center"/>
          </w:tcPr>
          <w:p w14:paraId="38FDC5B5">
            <w:pPr>
              <w:spacing w:line="360" w:lineRule="auto"/>
              <w:ind w:firstLine="640" w:firstLineChars="200"/>
              <w:rPr>
                <w:rFonts w:hint="eastAsia" w:ascii="宋体" w:hAnsi="宋体"/>
                <w:color w:val="auto"/>
                <w:sz w:val="32"/>
                <w:highlight w:val="none"/>
              </w:rPr>
            </w:pPr>
          </w:p>
        </w:tc>
        <w:tc>
          <w:tcPr>
            <w:tcW w:w="709" w:type="dxa"/>
            <w:vAlign w:val="center"/>
          </w:tcPr>
          <w:p w14:paraId="7A969634">
            <w:pPr>
              <w:spacing w:line="360" w:lineRule="auto"/>
              <w:ind w:firstLine="640" w:firstLineChars="200"/>
              <w:rPr>
                <w:rFonts w:hint="eastAsia" w:ascii="宋体" w:hAnsi="宋体"/>
                <w:color w:val="auto"/>
                <w:sz w:val="32"/>
                <w:highlight w:val="none"/>
              </w:rPr>
            </w:pPr>
          </w:p>
        </w:tc>
      </w:tr>
      <w:tr w14:paraId="3BD666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8" w:type="dxa"/>
            <w:vAlign w:val="center"/>
          </w:tcPr>
          <w:p w14:paraId="5E63B358">
            <w:pPr>
              <w:spacing w:line="360" w:lineRule="auto"/>
              <w:ind w:firstLine="640" w:firstLineChars="200"/>
              <w:rPr>
                <w:rFonts w:hint="eastAsia" w:ascii="宋体" w:hAnsi="宋体"/>
                <w:color w:val="auto"/>
                <w:sz w:val="32"/>
                <w:highlight w:val="none"/>
              </w:rPr>
            </w:pPr>
          </w:p>
        </w:tc>
        <w:tc>
          <w:tcPr>
            <w:tcW w:w="900" w:type="dxa"/>
            <w:vAlign w:val="center"/>
          </w:tcPr>
          <w:p w14:paraId="31E41FF2">
            <w:pPr>
              <w:spacing w:line="360" w:lineRule="auto"/>
              <w:ind w:firstLine="640" w:firstLineChars="200"/>
              <w:rPr>
                <w:rFonts w:hint="eastAsia" w:ascii="宋体" w:hAnsi="宋体"/>
                <w:color w:val="auto"/>
                <w:sz w:val="32"/>
                <w:highlight w:val="none"/>
              </w:rPr>
            </w:pPr>
          </w:p>
        </w:tc>
        <w:tc>
          <w:tcPr>
            <w:tcW w:w="1319" w:type="dxa"/>
            <w:vAlign w:val="center"/>
          </w:tcPr>
          <w:p w14:paraId="17AA4CC0">
            <w:pPr>
              <w:spacing w:line="360" w:lineRule="auto"/>
              <w:ind w:firstLine="640" w:firstLineChars="200"/>
              <w:rPr>
                <w:rFonts w:hint="eastAsia" w:ascii="宋体" w:hAnsi="宋体"/>
                <w:color w:val="auto"/>
                <w:sz w:val="32"/>
                <w:highlight w:val="none"/>
              </w:rPr>
            </w:pPr>
          </w:p>
        </w:tc>
        <w:tc>
          <w:tcPr>
            <w:tcW w:w="682" w:type="dxa"/>
            <w:vAlign w:val="center"/>
          </w:tcPr>
          <w:p w14:paraId="7B4F2050">
            <w:pPr>
              <w:spacing w:line="360" w:lineRule="auto"/>
              <w:ind w:firstLine="640" w:firstLineChars="200"/>
              <w:rPr>
                <w:rFonts w:hint="eastAsia" w:ascii="宋体" w:hAnsi="宋体"/>
                <w:color w:val="auto"/>
                <w:sz w:val="32"/>
                <w:highlight w:val="none"/>
              </w:rPr>
            </w:pPr>
          </w:p>
        </w:tc>
        <w:tc>
          <w:tcPr>
            <w:tcW w:w="709" w:type="dxa"/>
            <w:vAlign w:val="center"/>
          </w:tcPr>
          <w:p w14:paraId="2597909B">
            <w:pPr>
              <w:spacing w:line="360" w:lineRule="auto"/>
              <w:ind w:firstLine="640" w:firstLineChars="200"/>
              <w:rPr>
                <w:rFonts w:hint="eastAsia" w:ascii="宋体" w:hAnsi="宋体"/>
                <w:color w:val="auto"/>
                <w:sz w:val="32"/>
                <w:highlight w:val="none"/>
              </w:rPr>
            </w:pPr>
          </w:p>
        </w:tc>
        <w:tc>
          <w:tcPr>
            <w:tcW w:w="877" w:type="dxa"/>
            <w:vAlign w:val="center"/>
          </w:tcPr>
          <w:p w14:paraId="42934162">
            <w:pPr>
              <w:spacing w:line="360" w:lineRule="auto"/>
              <w:ind w:firstLine="640" w:firstLineChars="200"/>
              <w:rPr>
                <w:rFonts w:hint="eastAsia" w:ascii="宋体" w:hAnsi="宋体"/>
                <w:color w:val="auto"/>
                <w:sz w:val="32"/>
                <w:highlight w:val="none"/>
              </w:rPr>
            </w:pPr>
          </w:p>
        </w:tc>
        <w:tc>
          <w:tcPr>
            <w:tcW w:w="800" w:type="dxa"/>
            <w:vAlign w:val="center"/>
          </w:tcPr>
          <w:p w14:paraId="2640137C">
            <w:pPr>
              <w:spacing w:line="360" w:lineRule="auto"/>
              <w:ind w:firstLine="640" w:firstLineChars="200"/>
              <w:rPr>
                <w:rFonts w:hint="eastAsia" w:ascii="宋体" w:hAnsi="宋体"/>
                <w:color w:val="auto"/>
                <w:sz w:val="32"/>
                <w:highlight w:val="none"/>
              </w:rPr>
            </w:pPr>
          </w:p>
        </w:tc>
        <w:tc>
          <w:tcPr>
            <w:tcW w:w="850" w:type="dxa"/>
            <w:vAlign w:val="center"/>
          </w:tcPr>
          <w:p w14:paraId="03384F72">
            <w:pPr>
              <w:spacing w:line="360" w:lineRule="auto"/>
              <w:ind w:firstLine="640" w:firstLineChars="200"/>
              <w:rPr>
                <w:rFonts w:hint="eastAsia" w:ascii="宋体" w:hAnsi="宋体"/>
                <w:color w:val="auto"/>
                <w:sz w:val="32"/>
                <w:highlight w:val="none"/>
              </w:rPr>
            </w:pPr>
          </w:p>
        </w:tc>
        <w:tc>
          <w:tcPr>
            <w:tcW w:w="709" w:type="dxa"/>
            <w:vAlign w:val="center"/>
          </w:tcPr>
          <w:p w14:paraId="224C8243">
            <w:pPr>
              <w:spacing w:line="360" w:lineRule="auto"/>
              <w:ind w:firstLine="640" w:firstLineChars="200"/>
              <w:rPr>
                <w:rFonts w:hint="eastAsia" w:ascii="宋体" w:hAnsi="宋体"/>
                <w:color w:val="auto"/>
                <w:sz w:val="32"/>
                <w:highlight w:val="none"/>
              </w:rPr>
            </w:pPr>
          </w:p>
        </w:tc>
        <w:tc>
          <w:tcPr>
            <w:tcW w:w="709" w:type="dxa"/>
            <w:vAlign w:val="center"/>
          </w:tcPr>
          <w:p w14:paraId="6C2E0082">
            <w:pPr>
              <w:spacing w:line="360" w:lineRule="auto"/>
              <w:ind w:firstLine="640" w:firstLineChars="200"/>
              <w:rPr>
                <w:rFonts w:hint="eastAsia" w:ascii="宋体" w:hAnsi="宋体"/>
                <w:color w:val="auto"/>
                <w:sz w:val="32"/>
                <w:highlight w:val="none"/>
              </w:rPr>
            </w:pPr>
          </w:p>
        </w:tc>
      </w:tr>
      <w:tr w14:paraId="1E007F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8" w:type="dxa"/>
            <w:vAlign w:val="center"/>
          </w:tcPr>
          <w:p w14:paraId="2B2AE0A9">
            <w:pPr>
              <w:spacing w:line="360" w:lineRule="auto"/>
              <w:ind w:firstLine="640" w:firstLineChars="200"/>
              <w:rPr>
                <w:rFonts w:hint="eastAsia" w:ascii="宋体" w:hAnsi="宋体"/>
                <w:color w:val="auto"/>
                <w:sz w:val="32"/>
                <w:highlight w:val="none"/>
              </w:rPr>
            </w:pPr>
          </w:p>
        </w:tc>
        <w:tc>
          <w:tcPr>
            <w:tcW w:w="900" w:type="dxa"/>
            <w:vAlign w:val="center"/>
          </w:tcPr>
          <w:p w14:paraId="26F98E82">
            <w:pPr>
              <w:spacing w:line="360" w:lineRule="auto"/>
              <w:ind w:firstLine="640" w:firstLineChars="200"/>
              <w:rPr>
                <w:rFonts w:hint="eastAsia" w:ascii="宋体" w:hAnsi="宋体"/>
                <w:color w:val="auto"/>
                <w:sz w:val="32"/>
                <w:highlight w:val="none"/>
              </w:rPr>
            </w:pPr>
          </w:p>
        </w:tc>
        <w:tc>
          <w:tcPr>
            <w:tcW w:w="1319" w:type="dxa"/>
            <w:vAlign w:val="center"/>
          </w:tcPr>
          <w:p w14:paraId="4EDCE645">
            <w:pPr>
              <w:spacing w:line="360" w:lineRule="auto"/>
              <w:ind w:firstLine="640" w:firstLineChars="200"/>
              <w:rPr>
                <w:rFonts w:hint="eastAsia" w:ascii="宋体" w:hAnsi="宋体"/>
                <w:color w:val="auto"/>
                <w:sz w:val="32"/>
                <w:highlight w:val="none"/>
              </w:rPr>
            </w:pPr>
          </w:p>
        </w:tc>
        <w:tc>
          <w:tcPr>
            <w:tcW w:w="682" w:type="dxa"/>
            <w:vAlign w:val="center"/>
          </w:tcPr>
          <w:p w14:paraId="0B7AC521">
            <w:pPr>
              <w:spacing w:line="360" w:lineRule="auto"/>
              <w:ind w:firstLine="640" w:firstLineChars="200"/>
              <w:rPr>
                <w:rFonts w:hint="eastAsia" w:ascii="宋体" w:hAnsi="宋体"/>
                <w:color w:val="auto"/>
                <w:sz w:val="32"/>
                <w:highlight w:val="none"/>
              </w:rPr>
            </w:pPr>
          </w:p>
        </w:tc>
        <w:tc>
          <w:tcPr>
            <w:tcW w:w="709" w:type="dxa"/>
            <w:vAlign w:val="center"/>
          </w:tcPr>
          <w:p w14:paraId="7FE93137">
            <w:pPr>
              <w:spacing w:line="360" w:lineRule="auto"/>
              <w:ind w:firstLine="640" w:firstLineChars="200"/>
              <w:rPr>
                <w:rFonts w:hint="eastAsia" w:ascii="宋体" w:hAnsi="宋体"/>
                <w:color w:val="auto"/>
                <w:sz w:val="32"/>
                <w:highlight w:val="none"/>
              </w:rPr>
            </w:pPr>
          </w:p>
        </w:tc>
        <w:tc>
          <w:tcPr>
            <w:tcW w:w="877" w:type="dxa"/>
            <w:vAlign w:val="center"/>
          </w:tcPr>
          <w:p w14:paraId="30120DF5">
            <w:pPr>
              <w:spacing w:line="360" w:lineRule="auto"/>
              <w:ind w:firstLine="640" w:firstLineChars="200"/>
              <w:rPr>
                <w:rFonts w:hint="eastAsia" w:ascii="宋体" w:hAnsi="宋体"/>
                <w:color w:val="auto"/>
                <w:sz w:val="32"/>
                <w:highlight w:val="none"/>
              </w:rPr>
            </w:pPr>
          </w:p>
        </w:tc>
        <w:tc>
          <w:tcPr>
            <w:tcW w:w="800" w:type="dxa"/>
            <w:vAlign w:val="center"/>
          </w:tcPr>
          <w:p w14:paraId="3FAE36F6">
            <w:pPr>
              <w:spacing w:line="360" w:lineRule="auto"/>
              <w:ind w:firstLine="640" w:firstLineChars="200"/>
              <w:rPr>
                <w:rFonts w:hint="eastAsia" w:ascii="宋体" w:hAnsi="宋体"/>
                <w:color w:val="auto"/>
                <w:sz w:val="32"/>
                <w:highlight w:val="none"/>
              </w:rPr>
            </w:pPr>
          </w:p>
        </w:tc>
        <w:tc>
          <w:tcPr>
            <w:tcW w:w="850" w:type="dxa"/>
            <w:vAlign w:val="center"/>
          </w:tcPr>
          <w:p w14:paraId="197F55BC">
            <w:pPr>
              <w:spacing w:line="360" w:lineRule="auto"/>
              <w:ind w:firstLine="640" w:firstLineChars="200"/>
              <w:rPr>
                <w:rFonts w:hint="eastAsia" w:ascii="宋体" w:hAnsi="宋体"/>
                <w:color w:val="auto"/>
                <w:sz w:val="32"/>
                <w:highlight w:val="none"/>
              </w:rPr>
            </w:pPr>
          </w:p>
        </w:tc>
        <w:tc>
          <w:tcPr>
            <w:tcW w:w="709" w:type="dxa"/>
            <w:vAlign w:val="center"/>
          </w:tcPr>
          <w:p w14:paraId="4508C305">
            <w:pPr>
              <w:spacing w:line="360" w:lineRule="auto"/>
              <w:ind w:firstLine="640" w:firstLineChars="200"/>
              <w:rPr>
                <w:rFonts w:hint="eastAsia" w:ascii="宋体" w:hAnsi="宋体"/>
                <w:color w:val="auto"/>
                <w:sz w:val="32"/>
                <w:highlight w:val="none"/>
              </w:rPr>
            </w:pPr>
          </w:p>
        </w:tc>
        <w:tc>
          <w:tcPr>
            <w:tcW w:w="709" w:type="dxa"/>
            <w:vAlign w:val="center"/>
          </w:tcPr>
          <w:p w14:paraId="7C2E79B8">
            <w:pPr>
              <w:spacing w:line="360" w:lineRule="auto"/>
              <w:ind w:firstLine="640" w:firstLineChars="200"/>
              <w:rPr>
                <w:rFonts w:hint="eastAsia" w:ascii="宋体" w:hAnsi="宋体"/>
                <w:color w:val="auto"/>
                <w:sz w:val="32"/>
                <w:highlight w:val="none"/>
              </w:rPr>
            </w:pPr>
          </w:p>
        </w:tc>
      </w:tr>
      <w:tr w14:paraId="56D5DC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8" w:type="dxa"/>
            <w:vAlign w:val="center"/>
          </w:tcPr>
          <w:p w14:paraId="141715A1">
            <w:pPr>
              <w:spacing w:line="360" w:lineRule="auto"/>
              <w:ind w:firstLine="640" w:firstLineChars="200"/>
              <w:rPr>
                <w:rFonts w:hint="eastAsia" w:ascii="宋体" w:hAnsi="宋体"/>
                <w:color w:val="auto"/>
                <w:sz w:val="32"/>
                <w:highlight w:val="none"/>
              </w:rPr>
            </w:pPr>
          </w:p>
        </w:tc>
        <w:tc>
          <w:tcPr>
            <w:tcW w:w="900" w:type="dxa"/>
            <w:vAlign w:val="center"/>
          </w:tcPr>
          <w:p w14:paraId="54A57749">
            <w:pPr>
              <w:spacing w:line="360" w:lineRule="auto"/>
              <w:ind w:firstLine="640" w:firstLineChars="200"/>
              <w:rPr>
                <w:rFonts w:hint="eastAsia" w:ascii="宋体" w:hAnsi="宋体"/>
                <w:color w:val="auto"/>
                <w:sz w:val="32"/>
                <w:highlight w:val="none"/>
              </w:rPr>
            </w:pPr>
          </w:p>
        </w:tc>
        <w:tc>
          <w:tcPr>
            <w:tcW w:w="1319" w:type="dxa"/>
            <w:vAlign w:val="center"/>
          </w:tcPr>
          <w:p w14:paraId="6ADE1564">
            <w:pPr>
              <w:spacing w:line="360" w:lineRule="auto"/>
              <w:ind w:firstLine="640" w:firstLineChars="200"/>
              <w:rPr>
                <w:rFonts w:hint="eastAsia" w:ascii="宋体" w:hAnsi="宋体"/>
                <w:color w:val="auto"/>
                <w:sz w:val="32"/>
                <w:highlight w:val="none"/>
              </w:rPr>
            </w:pPr>
          </w:p>
        </w:tc>
        <w:tc>
          <w:tcPr>
            <w:tcW w:w="682" w:type="dxa"/>
            <w:vAlign w:val="center"/>
          </w:tcPr>
          <w:p w14:paraId="64E7906B">
            <w:pPr>
              <w:spacing w:line="360" w:lineRule="auto"/>
              <w:ind w:firstLine="640" w:firstLineChars="200"/>
              <w:rPr>
                <w:rFonts w:hint="eastAsia" w:ascii="宋体" w:hAnsi="宋体"/>
                <w:color w:val="auto"/>
                <w:sz w:val="32"/>
                <w:highlight w:val="none"/>
              </w:rPr>
            </w:pPr>
          </w:p>
        </w:tc>
        <w:tc>
          <w:tcPr>
            <w:tcW w:w="709" w:type="dxa"/>
            <w:vAlign w:val="center"/>
          </w:tcPr>
          <w:p w14:paraId="229C32B6">
            <w:pPr>
              <w:spacing w:line="360" w:lineRule="auto"/>
              <w:ind w:firstLine="640" w:firstLineChars="200"/>
              <w:rPr>
                <w:rFonts w:hint="eastAsia" w:ascii="宋体" w:hAnsi="宋体"/>
                <w:color w:val="auto"/>
                <w:sz w:val="32"/>
                <w:highlight w:val="none"/>
              </w:rPr>
            </w:pPr>
          </w:p>
        </w:tc>
        <w:tc>
          <w:tcPr>
            <w:tcW w:w="877" w:type="dxa"/>
            <w:vAlign w:val="center"/>
          </w:tcPr>
          <w:p w14:paraId="5D5241CA">
            <w:pPr>
              <w:spacing w:line="360" w:lineRule="auto"/>
              <w:ind w:firstLine="640" w:firstLineChars="200"/>
              <w:rPr>
                <w:rFonts w:hint="eastAsia" w:ascii="宋体" w:hAnsi="宋体"/>
                <w:color w:val="auto"/>
                <w:sz w:val="32"/>
                <w:highlight w:val="none"/>
              </w:rPr>
            </w:pPr>
          </w:p>
        </w:tc>
        <w:tc>
          <w:tcPr>
            <w:tcW w:w="800" w:type="dxa"/>
            <w:vAlign w:val="center"/>
          </w:tcPr>
          <w:p w14:paraId="37B2BBC6">
            <w:pPr>
              <w:spacing w:line="360" w:lineRule="auto"/>
              <w:ind w:firstLine="640" w:firstLineChars="200"/>
              <w:rPr>
                <w:rFonts w:hint="eastAsia" w:ascii="宋体" w:hAnsi="宋体"/>
                <w:color w:val="auto"/>
                <w:sz w:val="32"/>
                <w:highlight w:val="none"/>
              </w:rPr>
            </w:pPr>
          </w:p>
        </w:tc>
        <w:tc>
          <w:tcPr>
            <w:tcW w:w="850" w:type="dxa"/>
            <w:vAlign w:val="center"/>
          </w:tcPr>
          <w:p w14:paraId="5EDA6927">
            <w:pPr>
              <w:spacing w:line="360" w:lineRule="auto"/>
              <w:ind w:firstLine="640" w:firstLineChars="200"/>
              <w:rPr>
                <w:rFonts w:hint="eastAsia" w:ascii="宋体" w:hAnsi="宋体"/>
                <w:color w:val="auto"/>
                <w:sz w:val="32"/>
                <w:highlight w:val="none"/>
              </w:rPr>
            </w:pPr>
          </w:p>
        </w:tc>
        <w:tc>
          <w:tcPr>
            <w:tcW w:w="709" w:type="dxa"/>
            <w:vAlign w:val="center"/>
          </w:tcPr>
          <w:p w14:paraId="7C00EF48">
            <w:pPr>
              <w:spacing w:line="360" w:lineRule="auto"/>
              <w:ind w:firstLine="640" w:firstLineChars="200"/>
              <w:rPr>
                <w:rFonts w:hint="eastAsia" w:ascii="宋体" w:hAnsi="宋体"/>
                <w:color w:val="auto"/>
                <w:sz w:val="32"/>
                <w:highlight w:val="none"/>
              </w:rPr>
            </w:pPr>
          </w:p>
        </w:tc>
        <w:tc>
          <w:tcPr>
            <w:tcW w:w="709" w:type="dxa"/>
            <w:vAlign w:val="center"/>
          </w:tcPr>
          <w:p w14:paraId="4AE88F7F">
            <w:pPr>
              <w:spacing w:line="360" w:lineRule="auto"/>
              <w:ind w:firstLine="640" w:firstLineChars="200"/>
              <w:rPr>
                <w:rFonts w:hint="eastAsia" w:ascii="宋体" w:hAnsi="宋体"/>
                <w:color w:val="auto"/>
                <w:sz w:val="32"/>
                <w:highlight w:val="none"/>
              </w:rPr>
            </w:pPr>
          </w:p>
        </w:tc>
      </w:tr>
      <w:tr w14:paraId="12CC07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8" w:type="dxa"/>
            <w:vAlign w:val="center"/>
          </w:tcPr>
          <w:p w14:paraId="656C4013">
            <w:pPr>
              <w:spacing w:line="360" w:lineRule="auto"/>
              <w:ind w:firstLine="640" w:firstLineChars="200"/>
              <w:rPr>
                <w:rFonts w:hint="eastAsia" w:ascii="宋体" w:hAnsi="宋体"/>
                <w:color w:val="auto"/>
                <w:sz w:val="32"/>
                <w:highlight w:val="none"/>
              </w:rPr>
            </w:pPr>
          </w:p>
        </w:tc>
        <w:tc>
          <w:tcPr>
            <w:tcW w:w="900" w:type="dxa"/>
            <w:vAlign w:val="center"/>
          </w:tcPr>
          <w:p w14:paraId="04E30CAC">
            <w:pPr>
              <w:spacing w:line="360" w:lineRule="auto"/>
              <w:ind w:firstLine="640" w:firstLineChars="200"/>
              <w:rPr>
                <w:rFonts w:hint="eastAsia" w:ascii="宋体" w:hAnsi="宋体"/>
                <w:color w:val="auto"/>
                <w:sz w:val="32"/>
                <w:highlight w:val="none"/>
              </w:rPr>
            </w:pPr>
          </w:p>
        </w:tc>
        <w:tc>
          <w:tcPr>
            <w:tcW w:w="1319" w:type="dxa"/>
            <w:vAlign w:val="center"/>
          </w:tcPr>
          <w:p w14:paraId="1569C7F4">
            <w:pPr>
              <w:spacing w:line="360" w:lineRule="auto"/>
              <w:ind w:firstLine="640" w:firstLineChars="200"/>
              <w:rPr>
                <w:rFonts w:hint="eastAsia" w:ascii="宋体" w:hAnsi="宋体"/>
                <w:color w:val="auto"/>
                <w:sz w:val="32"/>
                <w:highlight w:val="none"/>
              </w:rPr>
            </w:pPr>
          </w:p>
        </w:tc>
        <w:tc>
          <w:tcPr>
            <w:tcW w:w="682" w:type="dxa"/>
            <w:vAlign w:val="center"/>
          </w:tcPr>
          <w:p w14:paraId="1628883A">
            <w:pPr>
              <w:spacing w:line="360" w:lineRule="auto"/>
              <w:ind w:firstLine="640" w:firstLineChars="200"/>
              <w:rPr>
                <w:rFonts w:hint="eastAsia" w:ascii="宋体" w:hAnsi="宋体"/>
                <w:color w:val="auto"/>
                <w:sz w:val="32"/>
                <w:highlight w:val="none"/>
              </w:rPr>
            </w:pPr>
          </w:p>
        </w:tc>
        <w:tc>
          <w:tcPr>
            <w:tcW w:w="709" w:type="dxa"/>
            <w:vAlign w:val="center"/>
          </w:tcPr>
          <w:p w14:paraId="2BFECF78">
            <w:pPr>
              <w:spacing w:line="360" w:lineRule="auto"/>
              <w:ind w:firstLine="640" w:firstLineChars="200"/>
              <w:rPr>
                <w:rFonts w:hint="eastAsia" w:ascii="宋体" w:hAnsi="宋体"/>
                <w:color w:val="auto"/>
                <w:sz w:val="32"/>
                <w:highlight w:val="none"/>
              </w:rPr>
            </w:pPr>
          </w:p>
        </w:tc>
        <w:tc>
          <w:tcPr>
            <w:tcW w:w="877" w:type="dxa"/>
            <w:vAlign w:val="center"/>
          </w:tcPr>
          <w:p w14:paraId="696A037C">
            <w:pPr>
              <w:spacing w:line="360" w:lineRule="auto"/>
              <w:ind w:firstLine="640" w:firstLineChars="200"/>
              <w:rPr>
                <w:rFonts w:hint="eastAsia" w:ascii="宋体" w:hAnsi="宋体"/>
                <w:color w:val="auto"/>
                <w:sz w:val="32"/>
                <w:highlight w:val="none"/>
              </w:rPr>
            </w:pPr>
          </w:p>
        </w:tc>
        <w:tc>
          <w:tcPr>
            <w:tcW w:w="800" w:type="dxa"/>
            <w:vAlign w:val="center"/>
          </w:tcPr>
          <w:p w14:paraId="2314A489">
            <w:pPr>
              <w:spacing w:line="360" w:lineRule="auto"/>
              <w:ind w:firstLine="640" w:firstLineChars="200"/>
              <w:rPr>
                <w:rFonts w:hint="eastAsia" w:ascii="宋体" w:hAnsi="宋体"/>
                <w:color w:val="auto"/>
                <w:sz w:val="32"/>
                <w:highlight w:val="none"/>
              </w:rPr>
            </w:pPr>
          </w:p>
        </w:tc>
        <w:tc>
          <w:tcPr>
            <w:tcW w:w="850" w:type="dxa"/>
            <w:vAlign w:val="center"/>
          </w:tcPr>
          <w:p w14:paraId="69F8D23D">
            <w:pPr>
              <w:spacing w:line="360" w:lineRule="auto"/>
              <w:ind w:firstLine="640" w:firstLineChars="200"/>
              <w:rPr>
                <w:rFonts w:hint="eastAsia" w:ascii="宋体" w:hAnsi="宋体"/>
                <w:color w:val="auto"/>
                <w:sz w:val="32"/>
                <w:highlight w:val="none"/>
              </w:rPr>
            </w:pPr>
          </w:p>
        </w:tc>
        <w:tc>
          <w:tcPr>
            <w:tcW w:w="709" w:type="dxa"/>
            <w:vAlign w:val="center"/>
          </w:tcPr>
          <w:p w14:paraId="09A67064">
            <w:pPr>
              <w:spacing w:line="360" w:lineRule="auto"/>
              <w:ind w:firstLine="640" w:firstLineChars="200"/>
              <w:rPr>
                <w:rFonts w:hint="eastAsia" w:ascii="宋体" w:hAnsi="宋体"/>
                <w:color w:val="auto"/>
                <w:sz w:val="32"/>
                <w:highlight w:val="none"/>
              </w:rPr>
            </w:pPr>
          </w:p>
        </w:tc>
        <w:tc>
          <w:tcPr>
            <w:tcW w:w="709" w:type="dxa"/>
            <w:vAlign w:val="center"/>
          </w:tcPr>
          <w:p w14:paraId="513253F7">
            <w:pPr>
              <w:spacing w:line="360" w:lineRule="auto"/>
              <w:ind w:firstLine="640" w:firstLineChars="200"/>
              <w:rPr>
                <w:rFonts w:hint="eastAsia" w:ascii="宋体" w:hAnsi="宋体"/>
                <w:color w:val="auto"/>
                <w:sz w:val="32"/>
                <w:highlight w:val="none"/>
              </w:rPr>
            </w:pPr>
          </w:p>
        </w:tc>
      </w:tr>
      <w:tr w14:paraId="54C04C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8" w:type="dxa"/>
            <w:vAlign w:val="center"/>
          </w:tcPr>
          <w:p w14:paraId="385980E4">
            <w:pPr>
              <w:spacing w:line="360" w:lineRule="auto"/>
              <w:ind w:firstLine="640" w:firstLineChars="200"/>
              <w:rPr>
                <w:rFonts w:hint="eastAsia" w:ascii="宋体" w:hAnsi="宋体"/>
                <w:color w:val="auto"/>
                <w:sz w:val="32"/>
                <w:highlight w:val="none"/>
              </w:rPr>
            </w:pPr>
          </w:p>
        </w:tc>
        <w:tc>
          <w:tcPr>
            <w:tcW w:w="900" w:type="dxa"/>
            <w:vAlign w:val="center"/>
          </w:tcPr>
          <w:p w14:paraId="5CB28A96">
            <w:pPr>
              <w:spacing w:line="360" w:lineRule="auto"/>
              <w:ind w:firstLine="640" w:firstLineChars="200"/>
              <w:rPr>
                <w:rFonts w:hint="eastAsia" w:ascii="宋体" w:hAnsi="宋体"/>
                <w:color w:val="auto"/>
                <w:sz w:val="32"/>
                <w:highlight w:val="none"/>
              </w:rPr>
            </w:pPr>
          </w:p>
        </w:tc>
        <w:tc>
          <w:tcPr>
            <w:tcW w:w="1319" w:type="dxa"/>
            <w:vAlign w:val="center"/>
          </w:tcPr>
          <w:p w14:paraId="487B7B93">
            <w:pPr>
              <w:spacing w:line="360" w:lineRule="auto"/>
              <w:ind w:firstLine="640" w:firstLineChars="200"/>
              <w:rPr>
                <w:rFonts w:hint="eastAsia" w:ascii="宋体" w:hAnsi="宋体"/>
                <w:color w:val="auto"/>
                <w:sz w:val="32"/>
                <w:highlight w:val="none"/>
              </w:rPr>
            </w:pPr>
          </w:p>
        </w:tc>
        <w:tc>
          <w:tcPr>
            <w:tcW w:w="682" w:type="dxa"/>
            <w:vAlign w:val="center"/>
          </w:tcPr>
          <w:p w14:paraId="4440A37F">
            <w:pPr>
              <w:spacing w:line="360" w:lineRule="auto"/>
              <w:ind w:firstLine="640" w:firstLineChars="200"/>
              <w:rPr>
                <w:rFonts w:hint="eastAsia" w:ascii="宋体" w:hAnsi="宋体"/>
                <w:color w:val="auto"/>
                <w:sz w:val="32"/>
                <w:highlight w:val="none"/>
              </w:rPr>
            </w:pPr>
          </w:p>
        </w:tc>
        <w:tc>
          <w:tcPr>
            <w:tcW w:w="709" w:type="dxa"/>
            <w:vAlign w:val="center"/>
          </w:tcPr>
          <w:p w14:paraId="7ECD2AF4">
            <w:pPr>
              <w:spacing w:line="360" w:lineRule="auto"/>
              <w:ind w:firstLine="640" w:firstLineChars="200"/>
              <w:rPr>
                <w:rFonts w:hint="eastAsia" w:ascii="宋体" w:hAnsi="宋体"/>
                <w:color w:val="auto"/>
                <w:sz w:val="32"/>
                <w:highlight w:val="none"/>
              </w:rPr>
            </w:pPr>
          </w:p>
        </w:tc>
        <w:tc>
          <w:tcPr>
            <w:tcW w:w="877" w:type="dxa"/>
            <w:vAlign w:val="center"/>
          </w:tcPr>
          <w:p w14:paraId="1FF5E175">
            <w:pPr>
              <w:spacing w:line="360" w:lineRule="auto"/>
              <w:ind w:firstLine="640" w:firstLineChars="200"/>
              <w:rPr>
                <w:rFonts w:hint="eastAsia" w:ascii="宋体" w:hAnsi="宋体"/>
                <w:color w:val="auto"/>
                <w:sz w:val="32"/>
                <w:highlight w:val="none"/>
              </w:rPr>
            </w:pPr>
          </w:p>
        </w:tc>
        <w:tc>
          <w:tcPr>
            <w:tcW w:w="800" w:type="dxa"/>
            <w:vAlign w:val="center"/>
          </w:tcPr>
          <w:p w14:paraId="36D70113">
            <w:pPr>
              <w:spacing w:line="360" w:lineRule="auto"/>
              <w:ind w:firstLine="640" w:firstLineChars="200"/>
              <w:rPr>
                <w:rFonts w:hint="eastAsia" w:ascii="宋体" w:hAnsi="宋体"/>
                <w:color w:val="auto"/>
                <w:sz w:val="32"/>
                <w:highlight w:val="none"/>
              </w:rPr>
            </w:pPr>
          </w:p>
        </w:tc>
        <w:tc>
          <w:tcPr>
            <w:tcW w:w="850" w:type="dxa"/>
            <w:vAlign w:val="center"/>
          </w:tcPr>
          <w:p w14:paraId="7150F8E3">
            <w:pPr>
              <w:spacing w:line="360" w:lineRule="auto"/>
              <w:ind w:firstLine="640" w:firstLineChars="200"/>
              <w:rPr>
                <w:rFonts w:hint="eastAsia" w:ascii="宋体" w:hAnsi="宋体"/>
                <w:color w:val="auto"/>
                <w:sz w:val="32"/>
                <w:highlight w:val="none"/>
              </w:rPr>
            </w:pPr>
          </w:p>
        </w:tc>
        <w:tc>
          <w:tcPr>
            <w:tcW w:w="709" w:type="dxa"/>
            <w:vAlign w:val="center"/>
          </w:tcPr>
          <w:p w14:paraId="4A690524">
            <w:pPr>
              <w:spacing w:line="360" w:lineRule="auto"/>
              <w:ind w:firstLine="640" w:firstLineChars="200"/>
              <w:rPr>
                <w:rFonts w:hint="eastAsia" w:ascii="宋体" w:hAnsi="宋体"/>
                <w:color w:val="auto"/>
                <w:sz w:val="32"/>
                <w:highlight w:val="none"/>
              </w:rPr>
            </w:pPr>
          </w:p>
        </w:tc>
        <w:tc>
          <w:tcPr>
            <w:tcW w:w="709" w:type="dxa"/>
            <w:vAlign w:val="center"/>
          </w:tcPr>
          <w:p w14:paraId="39F7067A">
            <w:pPr>
              <w:spacing w:line="360" w:lineRule="auto"/>
              <w:ind w:firstLine="640" w:firstLineChars="200"/>
              <w:rPr>
                <w:rFonts w:hint="eastAsia" w:ascii="宋体" w:hAnsi="宋体"/>
                <w:color w:val="auto"/>
                <w:sz w:val="32"/>
                <w:highlight w:val="none"/>
              </w:rPr>
            </w:pPr>
          </w:p>
        </w:tc>
      </w:tr>
      <w:tr w14:paraId="0E5E69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8" w:type="dxa"/>
            <w:vAlign w:val="center"/>
          </w:tcPr>
          <w:p w14:paraId="703D6D29">
            <w:pPr>
              <w:spacing w:line="360" w:lineRule="auto"/>
              <w:ind w:firstLine="640" w:firstLineChars="200"/>
              <w:rPr>
                <w:rFonts w:hint="eastAsia" w:ascii="宋体" w:hAnsi="宋体"/>
                <w:color w:val="auto"/>
                <w:sz w:val="32"/>
                <w:highlight w:val="none"/>
              </w:rPr>
            </w:pPr>
          </w:p>
        </w:tc>
        <w:tc>
          <w:tcPr>
            <w:tcW w:w="900" w:type="dxa"/>
            <w:vAlign w:val="center"/>
          </w:tcPr>
          <w:p w14:paraId="7F91A9A3">
            <w:pPr>
              <w:spacing w:line="360" w:lineRule="auto"/>
              <w:ind w:firstLine="640" w:firstLineChars="200"/>
              <w:rPr>
                <w:rFonts w:hint="eastAsia" w:ascii="宋体" w:hAnsi="宋体"/>
                <w:color w:val="auto"/>
                <w:sz w:val="32"/>
                <w:highlight w:val="none"/>
              </w:rPr>
            </w:pPr>
          </w:p>
        </w:tc>
        <w:tc>
          <w:tcPr>
            <w:tcW w:w="1319" w:type="dxa"/>
            <w:vAlign w:val="center"/>
          </w:tcPr>
          <w:p w14:paraId="1225DA36">
            <w:pPr>
              <w:spacing w:line="360" w:lineRule="auto"/>
              <w:ind w:firstLine="640" w:firstLineChars="200"/>
              <w:rPr>
                <w:rFonts w:hint="eastAsia" w:ascii="宋体" w:hAnsi="宋体"/>
                <w:color w:val="auto"/>
                <w:sz w:val="32"/>
                <w:highlight w:val="none"/>
              </w:rPr>
            </w:pPr>
          </w:p>
        </w:tc>
        <w:tc>
          <w:tcPr>
            <w:tcW w:w="682" w:type="dxa"/>
            <w:vAlign w:val="center"/>
          </w:tcPr>
          <w:p w14:paraId="5131172B">
            <w:pPr>
              <w:spacing w:line="360" w:lineRule="auto"/>
              <w:ind w:firstLine="640" w:firstLineChars="200"/>
              <w:rPr>
                <w:rFonts w:hint="eastAsia" w:ascii="宋体" w:hAnsi="宋体"/>
                <w:color w:val="auto"/>
                <w:sz w:val="32"/>
                <w:highlight w:val="none"/>
              </w:rPr>
            </w:pPr>
          </w:p>
        </w:tc>
        <w:tc>
          <w:tcPr>
            <w:tcW w:w="709" w:type="dxa"/>
            <w:vAlign w:val="center"/>
          </w:tcPr>
          <w:p w14:paraId="6352A662">
            <w:pPr>
              <w:spacing w:line="360" w:lineRule="auto"/>
              <w:ind w:firstLine="640" w:firstLineChars="200"/>
              <w:rPr>
                <w:rFonts w:hint="eastAsia" w:ascii="宋体" w:hAnsi="宋体"/>
                <w:color w:val="auto"/>
                <w:sz w:val="32"/>
                <w:highlight w:val="none"/>
              </w:rPr>
            </w:pPr>
          </w:p>
        </w:tc>
        <w:tc>
          <w:tcPr>
            <w:tcW w:w="877" w:type="dxa"/>
            <w:vAlign w:val="center"/>
          </w:tcPr>
          <w:p w14:paraId="74C5EEAA">
            <w:pPr>
              <w:spacing w:line="360" w:lineRule="auto"/>
              <w:ind w:firstLine="640" w:firstLineChars="200"/>
              <w:rPr>
                <w:rFonts w:hint="eastAsia" w:ascii="宋体" w:hAnsi="宋体"/>
                <w:color w:val="auto"/>
                <w:sz w:val="32"/>
                <w:highlight w:val="none"/>
              </w:rPr>
            </w:pPr>
          </w:p>
        </w:tc>
        <w:tc>
          <w:tcPr>
            <w:tcW w:w="800" w:type="dxa"/>
            <w:vAlign w:val="center"/>
          </w:tcPr>
          <w:p w14:paraId="6861F3A1">
            <w:pPr>
              <w:spacing w:line="360" w:lineRule="auto"/>
              <w:ind w:firstLine="640" w:firstLineChars="200"/>
              <w:rPr>
                <w:rFonts w:hint="eastAsia" w:ascii="宋体" w:hAnsi="宋体"/>
                <w:color w:val="auto"/>
                <w:sz w:val="32"/>
                <w:highlight w:val="none"/>
              </w:rPr>
            </w:pPr>
          </w:p>
        </w:tc>
        <w:tc>
          <w:tcPr>
            <w:tcW w:w="850" w:type="dxa"/>
            <w:vAlign w:val="center"/>
          </w:tcPr>
          <w:p w14:paraId="10CC5BB5">
            <w:pPr>
              <w:spacing w:line="360" w:lineRule="auto"/>
              <w:ind w:firstLine="640" w:firstLineChars="200"/>
              <w:rPr>
                <w:rFonts w:hint="eastAsia" w:ascii="宋体" w:hAnsi="宋体"/>
                <w:color w:val="auto"/>
                <w:sz w:val="32"/>
                <w:highlight w:val="none"/>
              </w:rPr>
            </w:pPr>
          </w:p>
        </w:tc>
        <w:tc>
          <w:tcPr>
            <w:tcW w:w="709" w:type="dxa"/>
            <w:vAlign w:val="center"/>
          </w:tcPr>
          <w:p w14:paraId="0AE6D7AB">
            <w:pPr>
              <w:spacing w:line="360" w:lineRule="auto"/>
              <w:ind w:firstLine="640" w:firstLineChars="200"/>
              <w:rPr>
                <w:rFonts w:hint="eastAsia" w:ascii="宋体" w:hAnsi="宋体"/>
                <w:color w:val="auto"/>
                <w:sz w:val="32"/>
                <w:highlight w:val="none"/>
              </w:rPr>
            </w:pPr>
          </w:p>
        </w:tc>
        <w:tc>
          <w:tcPr>
            <w:tcW w:w="709" w:type="dxa"/>
            <w:vAlign w:val="center"/>
          </w:tcPr>
          <w:p w14:paraId="54EC7557">
            <w:pPr>
              <w:spacing w:line="360" w:lineRule="auto"/>
              <w:ind w:firstLine="640" w:firstLineChars="200"/>
              <w:rPr>
                <w:rFonts w:hint="eastAsia" w:ascii="宋体" w:hAnsi="宋体"/>
                <w:color w:val="auto"/>
                <w:sz w:val="32"/>
                <w:highlight w:val="none"/>
              </w:rPr>
            </w:pPr>
          </w:p>
        </w:tc>
      </w:tr>
      <w:tr w14:paraId="7C9528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8" w:type="dxa"/>
            <w:vAlign w:val="center"/>
          </w:tcPr>
          <w:p w14:paraId="57069229">
            <w:pPr>
              <w:spacing w:line="360" w:lineRule="auto"/>
              <w:ind w:firstLine="640" w:firstLineChars="200"/>
              <w:rPr>
                <w:rFonts w:hint="eastAsia" w:ascii="宋体" w:hAnsi="宋体"/>
                <w:color w:val="auto"/>
                <w:sz w:val="32"/>
                <w:highlight w:val="none"/>
              </w:rPr>
            </w:pPr>
          </w:p>
        </w:tc>
        <w:tc>
          <w:tcPr>
            <w:tcW w:w="900" w:type="dxa"/>
            <w:vAlign w:val="center"/>
          </w:tcPr>
          <w:p w14:paraId="32221ED7">
            <w:pPr>
              <w:spacing w:line="360" w:lineRule="auto"/>
              <w:ind w:firstLine="640" w:firstLineChars="200"/>
              <w:rPr>
                <w:rFonts w:hint="eastAsia" w:ascii="宋体" w:hAnsi="宋体"/>
                <w:color w:val="auto"/>
                <w:sz w:val="32"/>
                <w:highlight w:val="none"/>
              </w:rPr>
            </w:pPr>
          </w:p>
        </w:tc>
        <w:tc>
          <w:tcPr>
            <w:tcW w:w="1319" w:type="dxa"/>
            <w:vAlign w:val="center"/>
          </w:tcPr>
          <w:p w14:paraId="6205DFD1">
            <w:pPr>
              <w:spacing w:line="360" w:lineRule="auto"/>
              <w:ind w:firstLine="640" w:firstLineChars="200"/>
              <w:rPr>
                <w:rFonts w:hint="eastAsia" w:ascii="宋体" w:hAnsi="宋体"/>
                <w:color w:val="auto"/>
                <w:sz w:val="32"/>
                <w:highlight w:val="none"/>
              </w:rPr>
            </w:pPr>
          </w:p>
        </w:tc>
        <w:tc>
          <w:tcPr>
            <w:tcW w:w="682" w:type="dxa"/>
            <w:vAlign w:val="center"/>
          </w:tcPr>
          <w:p w14:paraId="16683A3B">
            <w:pPr>
              <w:spacing w:line="360" w:lineRule="auto"/>
              <w:ind w:firstLine="640" w:firstLineChars="200"/>
              <w:rPr>
                <w:rFonts w:hint="eastAsia" w:ascii="宋体" w:hAnsi="宋体"/>
                <w:color w:val="auto"/>
                <w:sz w:val="32"/>
                <w:highlight w:val="none"/>
              </w:rPr>
            </w:pPr>
          </w:p>
        </w:tc>
        <w:tc>
          <w:tcPr>
            <w:tcW w:w="709" w:type="dxa"/>
            <w:vAlign w:val="center"/>
          </w:tcPr>
          <w:p w14:paraId="378EB317">
            <w:pPr>
              <w:spacing w:line="360" w:lineRule="auto"/>
              <w:ind w:firstLine="640" w:firstLineChars="200"/>
              <w:rPr>
                <w:rFonts w:hint="eastAsia" w:ascii="宋体" w:hAnsi="宋体"/>
                <w:color w:val="auto"/>
                <w:sz w:val="32"/>
                <w:highlight w:val="none"/>
              </w:rPr>
            </w:pPr>
          </w:p>
        </w:tc>
        <w:tc>
          <w:tcPr>
            <w:tcW w:w="877" w:type="dxa"/>
            <w:vAlign w:val="center"/>
          </w:tcPr>
          <w:p w14:paraId="78794208">
            <w:pPr>
              <w:spacing w:line="360" w:lineRule="auto"/>
              <w:ind w:firstLine="640" w:firstLineChars="200"/>
              <w:rPr>
                <w:rFonts w:hint="eastAsia" w:ascii="宋体" w:hAnsi="宋体"/>
                <w:color w:val="auto"/>
                <w:sz w:val="32"/>
                <w:highlight w:val="none"/>
              </w:rPr>
            </w:pPr>
          </w:p>
        </w:tc>
        <w:tc>
          <w:tcPr>
            <w:tcW w:w="800" w:type="dxa"/>
            <w:vAlign w:val="center"/>
          </w:tcPr>
          <w:p w14:paraId="5EE73473">
            <w:pPr>
              <w:spacing w:line="360" w:lineRule="auto"/>
              <w:ind w:firstLine="640" w:firstLineChars="200"/>
              <w:rPr>
                <w:rFonts w:hint="eastAsia" w:ascii="宋体" w:hAnsi="宋体"/>
                <w:color w:val="auto"/>
                <w:sz w:val="32"/>
                <w:highlight w:val="none"/>
              </w:rPr>
            </w:pPr>
          </w:p>
        </w:tc>
        <w:tc>
          <w:tcPr>
            <w:tcW w:w="850" w:type="dxa"/>
            <w:vAlign w:val="center"/>
          </w:tcPr>
          <w:p w14:paraId="66D4103E">
            <w:pPr>
              <w:spacing w:line="360" w:lineRule="auto"/>
              <w:ind w:firstLine="640" w:firstLineChars="200"/>
              <w:rPr>
                <w:rFonts w:hint="eastAsia" w:ascii="宋体" w:hAnsi="宋体"/>
                <w:color w:val="auto"/>
                <w:sz w:val="32"/>
                <w:highlight w:val="none"/>
              </w:rPr>
            </w:pPr>
          </w:p>
        </w:tc>
        <w:tc>
          <w:tcPr>
            <w:tcW w:w="709" w:type="dxa"/>
            <w:vAlign w:val="center"/>
          </w:tcPr>
          <w:p w14:paraId="70800D03">
            <w:pPr>
              <w:spacing w:line="360" w:lineRule="auto"/>
              <w:ind w:firstLine="640" w:firstLineChars="200"/>
              <w:rPr>
                <w:rFonts w:hint="eastAsia" w:ascii="宋体" w:hAnsi="宋体"/>
                <w:color w:val="auto"/>
                <w:sz w:val="32"/>
                <w:highlight w:val="none"/>
              </w:rPr>
            </w:pPr>
          </w:p>
        </w:tc>
        <w:tc>
          <w:tcPr>
            <w:tcW w:w="709" w:type="dxa"/>
            <w:vAlign w:val="center"/>
          </w:tcPr>
          <w:p w14:paraId="7B801AE8">
            <w:pPr>
              <w:spacing w:line="360" w:lineRule="auto"/>
              <w:ind w:firstLine="640" w:firstLineChars="200"/>
              <w:rPr>
                <w:rFonts w:hint="eastAsia" w:ascii="宋体" w:hAnsi="宋体"/>
                <w:color w:val="auto"/>
                <w:sz w:val="32"/>
                <w:highlight w:val="none"/>
              </w:rPr>
            </w:pPr>
          </w:p>
        </w:tc>
      </w:tr>
      <w:tr w14:paraId="668A78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8" w:type="dxa"/>
            <w:vAlign w:val="center"/>
          </w:tcPr>
          <w:p w14:paraId="01529C14">
            <w:pPr>
              <w:spacing w:line="360" w:lineRule="auto"/>
              <w:ind w:firstLine="640" w:firstLineChars="200"/>
              <w:rPr>
                <w:rFonts w:hint="eastAsia" w:ascii="宋体" w:hAnsi="宋体"/>
                <w:color w:val="auto"/>
                <w:sz w:val="32"/>
                <w:highlight w:val="none"/>
              </w:rPr>
            </w:pPr>
          </w:p>
        </w:tc>
        <w:tc>
          <w:tcPr>
            <w:tcW w:w="900" w:type="dxa"/>
            <w:vAlign w:val="center"/>
          </w:tcPr>
          <w:p w14:paraId="593A4BDC">
            <w:pPr>
              <w:spacing w:line="360" w:lineRule="auto"/>
              <w:ind w:firstLine="640" w:firstLineChars="200"/>
              <w:rPr>
                <w:rFonts w:hint="eastAsia" w:ascii="宋体" w:hAnsi="宋体"/>
                <w:color w:val="auto"/>
                <w:sz w:val="32"/>
                <w:highlight w:val="none"/>
              </w:rPr>
            </w:pPr>
          </w:p>
        </w:tc>
        <w:tc>
          <w:tcPr>
            <w:tcW w:w="1319" w:type="dxa"/>
            <w:vAlign w:val="center"/>
          </w:tcPr>
          <w:p w14:paraId="2C7D114A">
            <w:pPr>
              <w:spacing w:line="360" w:lineRule="auto"/>
              <w:ind w:firstLine="640" w:firstLineChars="200"/>
              <w:rPr>
                <w:rFonts w:hint="eastAsia" w:ascii="宋体" w:hAnsi="宋体"/>
                <w:color w:val="auto"/>
                <w:sz w:val="32"/>
                <w:highlight w:val="none"/>
              </w:rPr>
            </w:pPr>
          </w:p>
        </w:tc>
        <w:tc>
          <w:tcPr>
            <w:tcW w:w="682" w:type="dxa"/>
            <w:vAlign w:val="center"/>
          </w:tcPr>
          <w:p w14:paraId="550D0512">
            <w:pPr>
              <w:spacing w:line="360" w:lineRule="auto"/>
              <w:ind w:firstLine="640" w:firstLineChars="200"/>
              <w:rPr>
                <w:rFonts w:hint="eastAsia" w:ascii="宋体" w:hAnsi="宋体"/>
                <w:color w:val="auto"/>
                <w:sz w:val="32"/>
                <w:highlight w:val="none"/>
              </w:rPr>
            </w:pPr>
          </w:p>
        </w:tc>
        <w:tc>
          <w:tcPr>
            <w:tcW w:w="709" w:type="dxa"/>
            <w:vAlign w:val="center"/>
          </w:tcPr>
          <w:p w14:paraId="6F885E6D">
            <w:pPr>
              <w:spacing w:line="360" w:lineRule="auto"/>
              <w:ind w:firstLine="640" w:firstLineChars="200"/>
              <w:rPr>
                <w:rFonts w:hint="eastAsia" w:ascii="宋体" w:hAnsi="宋体"/>
                <w:color w:val="auto"/>
                <w:sz w:val="32"/>
                <w:highlight w:val="none"/>
              </w:rPr>
            </w:pPr>
          </w:p>
        </w:tc>
        <w:tc>
          <w:tcPr>
            <w:tcW w:w="877" w:type="dxa"/>
            <w:vAlign w:val="center"/>
          </w:tcPr>
          <w:p w14:paraId="5D9B6219">
            <w:pPr>
              <w:spacing w:line="360" w:lineRule="auto"/>
              <w:ind w:firstLine="640" w:firstLineChars="200"/>
              <w:rPr>
                <w:rFonts w:hint="eastAsia" w:ascii="宋体" w:hAnsi="宋体"/>
                <w:color w:val="auto"/>
                <w:sz w:val="32"/>
                <w:highlight w:val="none"/>
              </w:rPr>
            </w:pPr>
          </w:p>
        </w:tc>
        <w:tc>
          <w:tcPr>
            <w:tcW w:w="800" w:type="dxa"/>
            <w:vAlign w:val="center"/>
          </w:tcPr>
          <w:p w14:paraId="2D0F4581">
            <w:pPr>
              <w:spacing w:line="360" w:lineRule="auto"/>
              <w:ind w:firstLine="640" w:firstLineChars="200"/>
              <w:rPr>
                <w:rFonts w:hint="eastAsia" w:ascii="宋体" w:hAnsi="宋体"/>
                <w:color w:val="auto"/>
                <w:sz w:val="32"/>
                <w:highlight w:val="none"/>
              </w:rPr>
            </w:pPr>
          </w:p>
        </w:tc>
        <w:tc>
          <w:tcPr>
            <w:tcW w:w="850" w:type="dxa"/>
            <w:vAlign w:val="center"/>
          </w:tcPr>
          <w:p w14:paraId="3DEA3955">
            <w:pPr>
              <w:spacing w:line="360" w:lineRule="auto"/>
              <w:ind w:firstLine="640" w:firstLineChars="200"/>
              <w:rPr>
                <w:rFonts w:hint="eastAsia" w:ascii="宋体" w:hAnsi="宋体"/>
                <w:color w:val="auto"/>
                <w:sz w:val="32"/>
                <w:highlight w:val="none"/>
              </w:rPr>
            </w:pPr>
          </w:p>
        </w:tc>
        <w:tc>
          <w:tcPr>
            <w:tcW w:w="709" w:type="dxa"/>
            <w:vAlign w:val="center"/>
          </w:tcPr>
          <w:p w14:paraId="5DA6590E">
            <w:pPr>
              <w:spacing w:line="360" w:lineRule="auto"/>
              <w:ind w:firstLine="640" w:firstLineChars="200"/>
              <w:rPr>
                <w:rFonts w:hint="eastAsia" w:ascii="宋体" w:hAnsi="宋体"/>
                <w:color w:val="auto"/>
                <w:sz w:val="32"/>
                <w:highlight w:val="none"/>
              </w:rPr>
            </w:pPr>
          </w:p>
        </w:tc>
        <w:tc>
          <w:tcPr>
            <w:tcW w:w="709" w:type="dxa"/>
            <w:vAlign w:val="center"/>
          </w:tcPr>
          <w:p w14:paraId="51B34C7F">
            <w:pPr>
              <w:spacing w:line="360" w:lineRule="auto"/>
              <w:ind w:firstLine="640" w:firstLineChars="200"/>
              <w:rPr>
                <w:rFonts w:hint="eastAsia" w:ascii="宋体" w:hAnsi="宋体"/>
                <w:color w:val="auto"/>
                <w:sz w:val="32"/>
                <w:highlight w:val="none"/>
              </w:rPr>
            </w:pPr>
          </w:p>
        </w:tc>
      </w:tr>
      <w:tr w14:paraId="0ABEE2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8" w:type="dxa"/>
            <w:vAlign w:val="center"/>
          </w:tcPr>
          <w:p w14:paraId="694C3A49">
            <w:pPr>
              <w:spacing w:line="360" w:lineRule="auto"/>
              <w:ind w:firstLine="640" w:firstLineChars="200"/>
              <w:rPr>
                <w:rFonts w:hint="eastAsia" w:ascii="宋体" w:hAnsi="宋体"/>
                <w:color w:val="auto"/>
                <w:sz w:val="32"/>
                <w:highlight w:val="none"/>
              </w:rPr>
            </w:pPr>
          </w:p>
        </w:tc>
        <w:tc>
          <w:tcPr>
            <w:tcW w:w="900" w:type="dxa"/>
            <w:vAlign w:val="center"/>
          </w:tcPr>
          <w:p w14:paraId="2C64E799">
            <w:pPr>
              <w:spacing w:line="360" w:lineRule="auto"/>
              <w:ind w:firstLine="640" w:firstLineChars="200"/>
              <w:rPr>
                <w:rFonts w:hint="eastAsia" w:ascii="宋体" w:hAnsi="宋体"/>
                <w:color w:val="auto"/>
                <w:sz w:val="32"/>
                <w:highlight w:val="none"/>
              </w:rPr>
            </w:pPr>
          </w:p>
        </w:tc>
        <w:tc>
          <w:tcPr>
            <w:tcW w:w="1319" w:type="dxa"/>
            <w:vAlign w:val="center"/>
          </w:tcPr>
          <w:p w14:paraId="3615B3B2">
            <w:pPr>
              <w:spacing w:line="360" w:lineRule="auto"/>
              <w:ind w:firstLine="640" w:firstLineChars="200"/>
              <w:rPr>
                <w:rFonts w:hint="eastAsia" w:ascii="宋体" w:hAnsi="宋体"/>
                <w:color w:val="auto"/>
                <w:sz w:val="32"/>
                <w:highlight w:val="none"/>
              </w:rPr>
            </w:pPr>
          </w:p>
        </w:tc>
        <w:tc>
          <w:tcPr>
            <w:tcW w:w="682" w:type="dxa"/>
            <w:vAlign w:val="center"/>
          </w:tcPr>
          <w:p w14:paraId="799B88B4">
            <w:pPr>
              <w:spacing w:line="360" w:lineRule="auto"/>
              <w:ind w:firstLine="640" w:firstLineChars="200"/>
              <w:rPr>
                <w:rFonts w:hint="eastAsia" w:ascii="宋体" w:hAnsi="宋体"/>
                <w:color w:val="auto"/>
                <w:sz w:val="32"/>
                <w:highlight w:val="none"/>
              </w:rPr>
            </w:pPr>
          </w:p>
        </w:tc>
        <w:tc>
          <w:tcPr>
            <w:tcW w:w="709" w:type="dxa"/>
            <w:vAlign w:val="center"/>
          </w:tcPr>
          <w:p w14:paraId="5ED867CF">
            <w:pPr>
              <w:spacing w:line="360" w:lineRule="auto"/>
              <w:ind w:firstLine="640" w:firstLineChars="200"/>
              <w:rPr>
                <w:rFonts w:hint="eastAsia" w:ascii="宋体" w:hAnsi="宋体"/>
                <w:color w:val="auto"/>
                <w:sz w:val="32"/>
                <w:highlight w:val="none"/>
              </w:rPr>
            </w:pPr>
          </w:p>
        </w:tc>
        <w:tc>
          <w:tcPr>
            <w:tcW w:w="877" w:type="dxa"/>
            <w:vAlign w:val="center"/>
          </w:tcPr>
          <w:p w14:paraId="2F136B4F">
            <w:pPr>
              <w:spacing w:line="360" w:lineRule="auto"/>
              <w:ind w:firstLine="640" w:firstLineChars="200"/>
              <w:rPr>
                <w:rFonts w:hint="eastAsia" w:ascii="宋体" w:hAnsi="宋体"/>
                <w:color w:val="auto"/>
                <w:sz w:val="32"/>
                <w:highlight w:val="none"/>
              </w:rPr>
            </w:pPr>
          </w:p>
        </w:tc>
        <w:tc>
          <w:tcPr>
            <w:tcW w:w="800" w:type="dxa"/>
            <w:vAlign w:val="center"/>
          </w:tcPr>
          <w:p w14:paraId="170879E3">
            <w:pPr>
              <w:spacing w:line="360" w:lineRule="auto"/>
              <w:ind w:firstLine="640" w:firstLineChars="200"/>
              <w:rPr>
                <w:rFonts w:hint="eastAsia" w:ascii="宋体" w:hAnsi="宋体"/>
                <w:color w:val="auto"/>
                <w:sz w:val="32"/>
                <w:highlight w:val="none"/>
              </w:rPr>
            </w:pPr>
          </w:p>
        </w:tc>
        <w:tc>
          <w:tcPr>
            <w:tcW w:w="850" w:type="dxa"/>
            <w:vAlign w:val="center"/>
          </w:tcPr>
          <w:p w14:paraId="3B38B82E">
            <w:pPr>
              <w:spacing w:line="360" w:lineRule="auto"/>
              <w:ind w:firstLine="640" w:firstLineChars="200"/>
              <w:rPr>
                <w:rFonts w:hint="eastAsia" w:ascii="宋体" w:hAnsi="宋体"/>
                <w:color w:val="auto"/>
                <w:sz w:val="32"/>
                <w:highlight w:val="none"/>
              </w:rPr>
            </w:pPr>
          </w:p>
        </w:tc>
        <w:tc>
          <w:tcPr>
            <w:tcW w:w="709" w:type="dxa"/>
            <w:vAlign w:val="center"/>
          </w:tcPr>
          <w:p w14:paraId="09FE97D4">
            <w:pPr>
              <w:spacing w:line="360" w:lineRule="auto"/>
              <w:ind w:firstLine="640" w:firstLineChars="200"/>
              <w:rPr>
                <w:rFonts w:hint="eastAsia" w:ascii="宋体" w:hAnsi="宋体"/>
                <w:color w:val="auto"/>
                <w:sz w:val="32"/>
                <w:highlight w:val="none"/>
              </w:rPr>
            </w:pPr>
          </w:p>
        </w:tc>
        <w:tc>
          <w:tcPr>
            <w:tcW w:w="709" w:type="dxa"/>
            <w:vAlign w:val="center"/>
          </w:tcPr>
          <w:p w14:paraId="07134EB3">
            <w:pPr>
              <w:spacing w:line="360" w:lineRule="auto"/>
              <w:ind w:firstLine="640" w:firstLineChars="200"/>
              <w:rPr>
                <w:rFonts w:hint="eastAsia" w:ascii="宋体" w:hAnsi="宋体"/>
                <w:color w:val="auto"/>
                <w:sz w:val="32"/>
                <w:highlight w:val="none"/>
              </w:rPr>
            </w:pPr>
          </w:p>
        </w:tc>
      </w:tr>
      <w:tr w14:paraId="6843BE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8" w:type="dxa"/>
            <w:vAlign w:val="center"/>
          </w:tcPr>
          <w:p w14:paraId="580CA7CD">
            <w:pPr>
              <w:spacing w:line="360" w:lineRule="auto"/>
              <w:ind w:firstLine="640" w:firstLineChars="200"/>
              <w:rPr>
                <w:rFonts w:hint="eastAsia" w:ascii="宋体" w:hAnsi="宋体"/>
                <w:color w:val="auto"/>
                <w:sz w:val="32"/>
                <w:highlight w:val="none"/>
              </w:rPr>
            </w:pPr>
          </w:p>
        </w:tc>
        <w:tc>
          <w:tcPr>
            <w:tcW w:w="900" w:type="dxa"/>
            <w:vAlign w:val="center"/>
          </w:tcPr>
          <w:p w14:paraId="788E4015">
            <w:pPr>
              <w:spacing w:line="360" w:lineRule="auto"/>
              <w:ind w:firstLine="640" w:firstLineChars="200"/>
              <w:rPr>
                <w:rFonts w:hint="eastAsia" w:ascii="宋体" w:hAnsi="宋体"/>
                <w:color w:val="auto"/>
                <w:sz w:val="32"/>
                <w:highlight w:val="none"/>
              </w:rPr>
            </w:pPr>
          </w:p>
        </w:tc>
        <w:tc>
          <w:tcPr>
            <w:tcW w:w="1319" w:type="dxa"/>
            <w:vAlign w:val="center"/>
          </w:tcPr>
          <w:p w14:paraId="043D52F4">
            <w:pPr>
              <w:spacing w:line="360" w:lineRule="auto"/>
              <w:ind w:firstLine="640" w:firstLineChars="200"/>
              <w:rPr>
                <w:rFonts w:hint="eastAsia" w:ascii="宋体" w:hAnsi="宋体"/>
                <w:color w:val="auto"/>
                <w:sz w:val="32"/>
                <w:highlight w:val="none"/>
              </w:rPr>
            </w:pPr>
          </w:p>
        </w:tc>
        <w:tc>
          <w:tcPr>
            <w:tcW w:w="682" w:type="dxa"/>
            <w:vAlign w:val="center"/>
          </w:tcPr>
          <w:p w14:paraId="3FA40EB7">
            <w:pPr>
              <w:spacing w:line="360" w:lineRule="auto"/>
              <w:ind w:firstLine="640" w:firstLineChars="200"/>
              <w:rPr>
                <w:rFonts w:hint="eastAsia" w:ascii="宋体" w:hAnsi="宋体"/>
                <w:color w:val="auto"/>
                <w:sz w:val="32"/>
                <w:highlight w:val="none"/>
              </w:rPr>
            </w:pPr>
          </w:p>
        </w:tc>
        <w:tc>
          <w:tcPr>
            <w:tcW w:w="709" w:type="dxa"/>
            <w:vAlign w:val="center"/>
          </w:tcPr>
          <w:p w14:paraId="13D5658A">
            <w:pPr>
              <w:spacing w:line="360" w:lineRule="auto"/>
              <w:ind w:firstLine="640" w:firstLineChars="200"/>
              <w:rPr>
                <w:rFonts w:hint="eastAsia" w:ascii="宋体" w:hAnsi="宋体"/>
                <w:color w:val="auto"/>
                <w:sz w:val="32"/>
                <w:highlight w:val="none"/>
              </w:rPr>
            </w:pPr>
          </w:p>
        </w:tc>
        <w:tc>
          <w:tcPr>
            <w:tcW w:w="877" w:type="dxa"/>
            <w:vAlign w:val="center"/>
          </w:tcPr>
          <w:p w14:paraId="7CA5178D">
            <w:pPr>
              <w:spacing w:line="360" w:lineRule="auto"/>
              <w:ind w:firstLine="640" w:firstLineChars="200"/>
              <w:rPr>
                <w:rFonts w:hint="eastAsia" w:ascii="宋体" w:hAnsi="宋体"/>
                <w:color w:val="auto"/>
                <w:sz w:val="32"/>
                <w:highlight w:val="none"/>
              </w:rPr>
            </w:pPr>
          </w:p>
        </w:tc>
        <w:tc>
          <w:tcPr>
            <w:tcW w:w="800" w:type="dxa"/>
            <w:vAlign w:val="center"/>
          </w:tcPr>
          <w:p w14:paraId="648573CE">
            <w:pPr>
              <w:spacing w:line="360" w:lineRule="auto"/>
              <w:ind w:firstLine="640" w:firstLineChars="200"/>
              <w:rPr>
                <w:rFonts w:hint="eastAsia" w:ascii="宋体" w:hAnsi="宋体"/>
                <w:color w:val="auto"/>
                <w:sz w:val="32"/>
                <w:highlight w:val="none"/>
              </w:rPr>
            </w:pPr>
          </w:p>
        </w:tc>
        <w:tc>
          <w:tcPr>
            <w:tcW w:w="850" w:type="dxa"/>
            <w:vAlign w:val="center"/>
          </w:tcPr>
          <w:p w14:paraId="6EB8A224">
            <w:pPr>
              <w:spacing w:line="360" w:lineRule="auto"/>
              <w:ind w:firstLine="640" w:firstLineChars="200"/>
              <w:rPr>
                <w:rFonts w:hint="eastAsia" w:ascii="宋体" w:hAnsi="宋体"/>
                <w:color w:val="auto"/>
                <w:sz w:val="32"/>
                <w:highlight w:val="none"/>
              </w:rPr>
            </w:pPr>
          </w:p>
        </w:tc>
        <w:tc>
          <w:tcPr>
            <w:tcW w:w="709" w:type="dxa"/>
            <w:vAlign w:val="center"/>
          </w:tcPr>
          <w:p w14:paraId="3C312608">
            <w:pPr>
              <w:spacing w:line="360" w:lineRule="auto"/>
              <w:ind w:firstLine="640" w:firstLineChars="200"/>
              <w:rPr>
                <w:rFonts w:hint="eastAsia" w:ascii="宋体" w:hAnsi="宋体"/>
                <w:color w:val="auto"/>
                <w:sz w:val="32"/>
                <w:highlight w:val="none"/>
              </w:rPr>
            </w:pPr>
          </w:p>
        </w:tc>
        <w:tc>
          <w:tcPr>
            <w:tcW w:w="709" w:type="dxa"/>
            <w:vAlign w:val="center"/>
          </w:tcPr>
          <w:p w14:paraId="448CCA90">
            <w:pPr>
              <w:spacing w:line="360" w:lineRule="auto"/>
              <w:ind w:firstLine="640" w:firstLineChars="200"/>
              <w:rPr>
                <w:rFonts w:hint="eastAsia" w:ascii="宋体" w:hAnsi="宋体"/>
                <w:color w:val="auto"/>
                <w:sz w:val="32"/>
                <w:highlight w:val="none"/>
              </w:rPr>
            </w:pPr>
          </w:p>
        </w:tc>
      </w:tr>
      <w:tr w14:paraId="13157C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8" w:type="dxa"/>
            <w:vAlign w:val="center"/>
          </w:tcPr>
          <w:p w14:paraId="0A02F776">
            <w:pPr>
              <w:spacing w:line="360" w:lineRule="auto"/>
              <w:ind w:firstLine="640" w:firstLineChars="200"/>
              <w:rPr>
                <w:rFonts w:hint="eastAsia" w:ascii="宋体" w:hAnsi="宋体"/>
                <w:color w:val="auto"/>
                <w:sz w:val="32"/>
                <w:highlight w:val="none"/>
              </w:rPr>
            </w:pPr>
          </w:p>
        </w:tc>
        <w:tc>
          <w:tcPr>
            <w:tcW w:w="900" w:type="dxa"/>
            <w:vAlign w:val="center"/>
          </w:tcPr>
          <w:p w14:paraId="2EDC0D89">
            <w:pPr>
              <w:spacing w:line="360" w:lineRule="auto"/>
              <w:ind w:firstLine="640" w:firstLineChars="200"/>
              <w:rPr>
                <w:rFonts w:hint="eastAsia" w:ascii="宋体" w:hAnsi="宋体"/>
                <w:color w:val="auto"/>
                <w:sz w:val="32"/>
                <w:highlight w:val="none"/>
              </w:rPr>
            </w:pPr>
          </w:p>
        </w:tc>
        <w:tc>
          <w:tcPr>
            <w:tcW w:w="1319" w:type="dxa"/>
            <w:vAlign w:val="center"/>
          </w:tcPr>
          <w:p w14:paraId="4B0005EE">
            <w:pPr>
              <w:spacing w:line="360" w:lineRule="auto"/>
              <w:ind w:firstLine="640" w:firstLineChars="200"/>
              <w:rPr>
                <w:rFonts w:hint="eastAsia" w:ascii="宋体" w:hAnsi="宋体"/>
                <w:color w:val="auto"/>
                <w:sz w:val="32"/>
                <w:highlight w:val="none"/>
              </w:rPr>
            </w:pPr>
          </w:p>
        </w:tc>
        <w:tc>
          <w:tcPr>
            <w:tcW w:w="682" w:type="dxa"/>
            <w:vAlign w:val="center"/>
          </w:tcPr>
          <w:p w14:paraId="5AF04809">
            <w:pPr>
              <w:spacing w:line="360" w:lineRule="auto"/>
              <w:ind w:firstLine="640" w:firstLineChars="200"/>
              <w:rPr>
                <w:rFonts w:hint="eastAsia" w:ascii="宋体" w:hAnsi="宋体"/>
                <w:color w:val="auto"/>
                <w:sz w:val="32"/>
                <w:highlight w:val="none"/>
              </w:rPr>
            </w:pPr>
          </w:p>
        </w:tc>
        <w:tc>
          <w:tcPr>
            <w:tcW w:w="709" w:type="dxa"/>
            <w:vAlign w:val="center"/>
          </w:tcPr>
          <w:p w14:paraId="4F087389">
            <w:pPr>
              <w:spacing w:line="360" w:lineRule="auto"/>
              <w:ind w:firstLine="640" w:firstLineChars="200"/>
              <w:rPr>
                <w:rFonts w:hint="eastAsia" w:ascii="宋体" w:hAnsi="宋体"/>
                <w:color w:val="auto"/>
                <w:sz w:val="32"/>
                <w:highlight w:val="none"/>
              </w:rPr>
            </w:pPr>
          </w:p>
        </w:tc>
        <w:tc>
          <w:tcPr>
            <w:tcW w:w="877" w:type="dxa"/>
            <w:vAlign w:val="center"/>
          </w:tcPr>
          <w:p w14:paraId="124528B0">
            <w:pPr>
              <w:spacing w:line="360" w:lineRule="auto"/>
              <w:ind w:firstLine="640" w:firstLineChars="200"/>
              <w:rPr>
                <w:rFonts w:hint="eastAsia" w:ascii="宋体" w:hAnsi="宋体"/>
                <w:color w:val="auto"/>
                <w:sz w:val="32"/>
                <w:highlight w:val="none"/>
              </w:rPr>
            </w:pPr>
          </w:p>
        </w:tc>
        <w:tc>
          <w:tcPr>
            <w:tcW w:w="800" w:type="dxa"/>
            <w:vAlign w:val="center"/>
          </w:tcPr>
          <w:p w14:paraId="02369A38">
            <w:pPr>
              <w:spacing w:line="360" w:lineRule="auto"/>
              <w:ind w:firstLine="640" w:firstLineChars="200"/>
              <w:rPr>
                <w:rFonts w:hint="eastAsia" w:ascii="宋体" w:hAnsi="宋体"/>
                <w:color w:val="auto"/>
                <w:sz w:val="32"/>
                <w:highlight w:val="none"/>
              </w:rPr>
            </w:pPr>
          </w:p>
        </w:tc>
        <w:tc>
          <w:tcPr>
            <w:tcW w:w="850" w:type="dxa"/>
            <w:vAlign w:val="center"/>
          </w:tcPr>
          <w:p w14:paraId="03C70541">
            <w:pPr>
              <w:spacing w:line="360" w:lineRule="auto"/>
              <w:ind w:firstLine="640" w:firstLineChars="200"/>
              <w:rPr>
                <w:rFonts w:hint="eastAsia" w:ascii="宋体" w:hAnsi="宋体"/>
                <w:color w:val="auto"/>
                <w:sz w:val="32"/>
                <w:highlight w:val="none"/>
              </w:rPr>
            </w:pPr>
          </w:p>
        </w:tc>
        <w:tc>
          <w:tcPr>
            <w:tcW w:w="709" w:type="dxa"/>
            <w:vAlign w:val="center"/>
          </w:tcPr>
          <w:p w14:paraId="052136DB">
            <w:pPr>
              <w:spacing w:line="360" w:lineRule="auto"/>
              <w:ind w:firstLine="640" w:firstLineChars="200"/>
              <w:rPr>
                <w:rFonts w:hint="eastAsia" w:ascii="宋体" w:hAnsi="宋体"/>
                <w:color w:val="auto"/>
                <w:sz w:val="32"/>
                <w:highlight w:val="none"/>
              </w:rPr>
            </w:pPr>
          </w:p>
        </w:tc>
        <w:tc>
          <w:tcPr>
            <w:tcW w:w="709" w:type="dxa"/>
            <w:vAlign w:val="center"/>
          </w:tcPr>
          <w:p w14:paraId="6642286B">
            <w:pPr>
              <w:spacing w:line="360" w:lineRule="auto"/>
              <w:ind w:firstLine="640" w:firstLineChars="200"/>
              <w:rPr>
                <w:rFonts w:hint="eastAsia" w:ascii="宋体" w:hAnsi="宋体"/>
                <w:color w:val="auto"/>
                <w:sz w:val="32"/>
                <w:highlight w:val="none"/>
              </w:rPr>
            </w:pPr>
          </w:p>
        </w:tc>
      </w:tr>
      <w:tr w14:paraId="364973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8" w:type="dxa"/>
            <w:vAlign w:val="center"/>
          </w:tcPr>
          <w:p w14:paraId="3A5BAED7">
            <w:pPr>
              <w:spacing w:line="360" w:lineRule="auto"/>
              <w:ind w:firstLine="640" w:firstLineChars="200"/>
              <w:rPr>
                <w:rFonts w:hint="eastAsia" w:ascii="宋体" w:hAnsi="宋体"/>
                <w:color w:val="auto"/>
                <w:sz w:val="32"/>
                <w:highlight w:val="none"/>
              </w:rPr>
            </w:pPr>
          </w:p>
        </w:tc>
        <w:tc>
          <w:tcPr>
            <w:tcW w:w="900" w:type="dxa"/>
            <w:vAlign w:val="center"/>
          </w:tcPr>
          <w:p w14:paraId="6A4F5355">
            <w:pPr>
              <w:spacing w:line="360" w:lineRule="auto"/>
              <w:ind w:firstLine="640" w:firstLineChars="200"/>
              <w:rPr>
                <w:rFonts w:hint="eastAsia" w:ascii="宋体" w:hAnsi="宋体"/>
                <w:color w:val="auto"/>
                <w:sz w:val="32"/>
                <w:highlight w:val="none"/>
              </w:rPr>
            </w:pPr>
          </w:p>
        </w:tc>
        <w:tc>
          <w:tcPr>
            <w:tcW w:w="1319" w:type="dxa"/>
            <w:vAlign w:val="center"/>
          </w:tcPr>
          <w:p w14:paraId="003CCCEF">
            <w:pPr>
              <w:spacing w:line="360" w:lineRule="auto"/>
              <w:ind w:firstLine="640" w:firstLineChars="200"/>
              <w:rPr>
                <w:rFonts w:hint="eastAsia" w:ascii="宋体" w:hAnsi="宋体"/>
                <w:color w:val="auto"/>
                <w:sz w:val="32"/>
                <w:highlight w:val="none"/>
              </w:rPr>
            </w:pPr>
          </w:p>
        </w:tc>
        <w:tc>
          <w:tcPr>
            <w:tcW w:w="682" w:type="dxa"/>
            <w:vAlign w:val="center"/>
          </w:tcPr>
          <w:p w14:paraId="378E9343">
            <w:pPr>
              <w:spacing w:line="360" w:lineRule="auto"/>
              <w:ind w:firstLine="640" w:firstLineChars="200"/>
              <w:rPr>
                <w:rFonts w:hint="eastAsia" w:ascii="宋体" w:hAnsi="宋体"/>
                <w:color w:val="auto"/>
                <w:sz w:val="32"/>
                <w:highlight w:val="none"/>
              </w:rPr>
            </w:pPr>
          </w:p>
        </w:tc>
        <w:tc>
          <w:tcPr>
            <w:tcW w:w="709" w:type="dxa"/>
            <w:vAlign w:val="center"/>
          </w:tcPr>
          <w:p w14:paraId="73B45225">
            <w:pPr>
              <w:spacing w:line="360" w:lineRule="auto"/>
              <w:ind w:firstLine="640" w:firstLineChars="200"/>
              <w:rPr>
                <w:rFonts w:hint="eastAsia" w:ascii="宋体" w:hAnsi="宋体"/>
                <w:color w:val="auto"/>
                <w:sz w:val="32"/>
                <w:highlight w:val="none"/>
              </w:rPr>
            </w:pPr>
          </w:p>
        </w:tc>
        <w:tc>
          <w:tcPr>
            <w:tcW w:w="877" w:type="dxa"/>
            <w:vAlign w:val="center"/>
          </w:tcPr>
          <w:p w14:paraId="67C057BD">
            <w:pPr>
              <w:spacing w:line="360" w:lineRule="auto"/>
              <w:ind w:firstLine="640" w:firstLineChars="200"/>
              <w:rPr>
                <w:rFonts w:hint="eastAsia" w:ascii="宋体" w:hAnsi="宋体"/>
                <w:color w:val="auto"/>
                <w:sz w:val="32"/>
                <w:highlight w:val="none"/>
              </w:rPr>
            </w:pPr>
          </w:p>
        </w:tc>
        <w:tc>
          <w:tcPr>
            <w:tcW w:w="800" w:type="dxa"/>
            <w:vAlign w:val="center"/>
          </w:tcPr>
          <w:p w14:paraId="58F2E911">
            <w:pPr>
              <w:spacing w:line="360" w:lineRule="auto"/>
              <w:ind w:firstLine="640" w:firstLineChars="200"/>
              <w:rPr>
                <w:rFonts w:hint="eastAsia" w:ascii="宋体" w:hAnsi="宋体"/>
                <w:color w:val="auto"/>
                <w:sz w:val="32"/>
                <w:highlight w:val="none"/>
              </w:rPr>
            </w:pPr>
          </w:p>
        </w:tc>
        <w:tc>
          <w:tcPr>
            <w:tcW w:w="850" w:type="dxa"/>
            <w:vAlign w:val="center"/>
          </w:tcPr>
          <w:p w14:paraId="79E4113B">
            <w:pPr>
              <w:spacing w:line="360" w:lineRule="auto"/>
              <w:ind w:firstLine="640" w:firstLineChars="200"/>
              <w:rPr>
                <w:rFonts w:hint="eastAsia" w:ascii="宋体" w:hAnsi="宋体"/>
                <w:color w:val="auto"/>
                <w:sz w:val="32"/>
                <w:highlight w:val="none"/>
              </w:rPr>
            </w:pPr>
          </w:p>
        </w:tc>
        <w:tc>
          <w:tcPr>
            <w:tcW w:w="709" w:type="dxa"/>
            <w:vAlign w:val="center"/>
          </w:tcPr>
          <w:p w14:paraId="3D75FF64">
            <w:pPr>
              <w:spacing w:line="360" w:lineRule="auto"/>
              <w:ind w:firstLine="640" w:firstLineChars="200"/>
              <w:rPr>
                <w:rFonts w:hint="eastAsia" w:ascii="宋体" w:hAnsi="宋体"/>
                <w:color w:val="auto"/>
                <w:sz w:val="32"/>
                <w:highlight w:val="none"/>
              </w:rPr>
            </w:pPr>
          </w:p>
        </w:tc>
        <w:tc>
          <w:tcPr>
            <w:tcW w:w="709" w:type="dxa"/>
            <w:vAlign w:val="center"/>
          </w:tcPr>
          <w:p w14:paraId="72D37C03">
            <w:pPr>
              <w:spacing w:line="360" w:lineRule="auto"/>
              <w:ind w:firstLine="640" w:firstLineChars="200"/>
              <w:rPr>
                <w:rFonts w:hint="eastAsia" w:ascii="宋体" w:hAnsi="宋体"/>
                <w:color w:val="auto"/>
                <w:sz w:val="32"/>
                <w:highlight w:val="none"/>
              </w:rPr>
            </w:pPr>
          </w:p>
        </w:tc>
      </w:tr>
    </w:tbl>
    <w:p w14:paraId="3ADC267B">
      <w:pPr>
        <w:spacing w:line="360" w:lineRule="auto"/>
        <w:ind w:firstLine="643" w:firstLineChars="200"/>
        <w:rPr>
          <w:b/>
          <w:color w:val="auto"/>
          <w:sz w:val="32"/>
          <w:highlight w:val="none"/>
        </w:rPr>
      </w:pPr>
    </w:p>
    <w:p w14:paraId="2ABD1926">
      <w:pPr>
        <w:spacing w:line="360" w:lineRule="auto"/>
        <w:rPr>
          <w:rFonts w:hint="eastAsia" w:ascii="黑体" w:hAnsi="黑体" w:eastAsia="黑体"/>
          <w:color w:val="auto"/>
          <w:sz w:val="28"/>
          <w:szCs w:val="28"/>
          <w:highlight w:val="none"/>
        </w:rPr>
      </w:pPr>
      <w:r>
        <w:rPr>
          <w:rFonts w:hint="eastAsia" w:ascii="黑体" w:hAnsi="黑体" w:eastAsia="黑体"/>
          <w:color w:val="auto"/>
          <w:sz w:val="28"/>
          <w:szCs w:val="28"/>
          <w:highlight w:val="none"/>
        </w:rPr>
        <w:t>附件2：</w:t>
      </w:r>
    </w:p>
    <w:p w14:paraId="337A7FD4">
      <w:pPr>
        <w:spacing w:line="360" w:lineRule="auto"/>
        <w:jc w:val="center"/>
        <w:rPr>
          <w:rFonts w:hint="eastAsia" w:ascii="方正小标宋简体" w:hAnsi="黑体" w:eastAsia="方正小标宋简体"/>
          <w:color w:val="auto"/>
          <w:sz w:val="44"/>
          <w:szCs w:val="44"/>
          <w:highlight w:val="none"/>
        </w:rPr>
      </w:pPr>
      <w:r>
        <w:rPr>
          <w:rFonts w:hint="eastAsia" w:ascii="方正小标宋简体" w:eastAsia="方正小标宋简体"/>
          <w:color w:val="auto"/>
          <w:sz w:val="44"/>
          <w:szCs w:val="44"/>
          <w:highlight w:val="none"/>
        </w:rPr>
        <w:t>主要材料设备一览表</w:t>
      </w:r>
    </w:p>
    <w:tbl>
      <w:tblPr>
        <w:tblStyle w:val="18"/>
        <w:tblW w:w="898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9"/>
        <w:gridCol w:w="1446"/>
        <w:gridCol w:w="851"/>
        <w:gridCol w:w="708"/>
        <w:gridCol w:w="810"/>
        <w:gridCol w:w="851"/>
        <w:gridCol w:w="736"/>
        <w:gridCol w:w="910"/>
        <w:gridCol w:w="1088"/>
        <w:gridCol w:w="878"/>
      </w:tblGrid>
      <w:tr w14:paraId="314151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7" w:hRule="atLeast"/>
          <w:jc w:val="center"/>
        </w:trPr>
        <w:tc>
          <w:tcPr>
            <w:tcW w:w="709" w:type="dxa"/>
            <w:vAlign w:val="center"/>
          </w:tcPr>
          <w:p w14:paraId="7D86A441">
            <w:pPr>
              <w:jc w:val="center"/>
              <w:rPr>
                <w:color w:val="auto"/>
                <w:szCs w:val="21"/>
                <w:highlight w:val="none"/>
              </w:rPr>
            </w:pPr>
            <w:r>
              <w:rPr>
                <w:rFonts w:hint="eastAsia"/>
                <w:color w:val="auto"/>
                <w:szCs w:val="21"/>
                <w:highlight w:val="none"/>
              </w:rPr>
              <w:t>序号</w:t>
            </w:r>
          </w:p>
        </w:tc>
        <w:tc>
          <w:tcPr>
            <w:tcW w:w="1446" w:type="dxa"/>
            <w:vAlign w:val="center"/>
          </w:tcPr>
          <w:p w14:paraId="31585351">
            <w:pPr>
              <w:jc w:val="center"/>
              <w:rPr>
                <w:color w:val="auto"/>
                <w:szCs w:val="21"/>
                <w:highlight w:val="none"/>
              </w:rPr>
            </w:pPr>
            <w:r>
              <w:rPr>
                <w:rFonts w:hint="eastAsia"/>
                <w:color w:val="auto"/>
                <w:szCs w:val="21"/>
                <w:highlight w:val="none"/>
              </w:rPr>
              <w:t>材料</w:t>
            </w:r>
          </w:p>
          <w:p w14:paraId="24810E17">
            <w:pPr>
              <w:jc w:val="center"/>
              <w:rPr>
                <w:color w:val="auto"/>
                <w:szCs w:val="21"/>
                <w:highlight w:val="none"/>
              </w:rPr>
            </w:pPr>
            <w:r>
              <w:rPr>
                <w:rFonts w:hint="eastAsia"/>
                <w:color w:val="auto"/>
                <w:szCs w:val="21"/>
                <w:highlight w:val="none"/>
              </w:rPr>
              <w:t>设备</w:t>
            </w:r>
          </w:p>
          <w:p w14:paraId="06063CA9">
            <w:pPr>
              <w:jc w:val="center"/>
              <w:rPr>
                <w:color w:val="auto"/>
                <w:szCs w:val="21"/>
                <w:highlight w:val="none"/>
              </w:rPr>
            </w:pPr>
            <w:r>
              <w:rPr>
                <w:rFonts w:hint="eastAsia"/>
                <w:color w:val="auto"/>
                <w:szCs w:val="21"/>
                <w:highlight w:val="none"/>
              </w:rPr>
              <w:t>品种</w:t>
            </w:r>
          </w:p>
        </w:tc>
        <w:tc>
          <w:tcPr>
            <w:tcW w:w="851" w:type="dxa"/>
            <w:vAlign w:val="center"/>
          </w:tcPr>
          <w:p w14:paraId="3851CAA1">
            <w:pPr>
              <w:jc w:val="center"/>
              <w:rPr>
                <w:color w:val="auto"/>
                <w:szCs w:val="21"/>
                <w:highlight w:val="none"/>
              </w:rPr>
            </w:pPr>
            <w:r>
              <w:rPr>
                <w:rFonts w:hint="eastAsia"/>
                <w:color w:val="auto"/>
                <w:szCs w:val="21"/>
                <w:highlight w:val="none"/>
              </w:rPr>
              <w:t>规格</w:t>
            </w:r>
          </w:p>
          <w:p w14:paraId="34D754E9">
            <w:pPr>
              <w:jc w:val="center"/>
              <w:rPr>
                <w:color w:val="auto"/>
                <w:szCs w:val="21"/>
                <w:highlight w:val="none"/>
              </w:rPr>
            </w:pPr>
            <w:r>
              <w:rPr>
                <w:rFonts w:hint="eastAsia"/>
                <w:color w:val="auto"/>
                <w:szCs w:val="21"/>
                <w:highlight w:val="none"/>
              </w:rPr>
              <w:t>型号</w:t>
            </w:r>
          </w:p>
        </w:tc>
        <w:tc>
          <w:tcPr>
            <w:tcW w:w="708" w:type="dxa"/>
            <w:vAlign w:val="center"/>
          </w:tcPr>
          <w:p w14:paraId="43E140FE">
            <w:pPr>
              <w:jc w:val="center"/>
              <w:rPr>
                <w:color w:val="auto"/>
                <w:szCs w:val="21"/>
                <w:highlight w:val="none"/>
              </w:rPr>
            </w:pPr>
            <w:r>
              <w:rPr>
                <w:rFonts w:hint="eastAsia"/>
                <w:color w:val="auto"/>
                <w:szCs w:val="21"/>
                <w:highlight w:val="none"/>
              </w:rPr>
              <w:t>单位</w:t>
            </w:r>
          </w:p>
        </w:tc>
        <w:tc>
          <w:tcPr>
            <w:tcW w:w="810" w:type="dxa"/>
            <w:vAlign w:val="center"/>
          </w:tcPr>
          <w:p w14:paraId="33871BA7">
            <w:pPr>
              <w:jc w:val="center"/>
              <w:rPr>
                <w:color w:val="auto"/>
                <w:szCs w:val="21"/>
                <w:highlight w:val="none"/>
              </w:rPr>
            </w:pPr>
            <w:r>
              <w:rPr>
                <w:rFonts w:hint="eastAsia"/>
                <w:color w:val="auto"/>
                <w:szCs w:val="21"/>
                <w:highlight w:val="none"/>
              </w:rPr>
              <w:t>数量</w:t>
            </w:r>
          </w:p>
        </w:tc>
        <w:tc>
          <w:tcPr>
            <w:tcW w:w="851" w:type="dxa"/>
            <w:vAlign w:val="center"/>
          </w:tcPr>
          <w:p w14:paraId="613CA52A">
            <w:pPr>
              <w:jc w:val="center"/>
              <w:rPr>
                <w:color w:val="auto"/>
                <w:szCs w:val="21"/>
                <w:highlight w:val="none"/>
              </w:rPr>
            </w:pPr>
            <w:r>
              <w:rPr>
                <w:rFonts w:hint="eastAsia"/>
                <w:color w:val="auto"/>
                <w:szCs w:val="21"/>
                <w:highlight w:val="none"/>
              </w:rPr>
              <w:t>单价</w:t>
            </w:r>
          </w:p>
        </w:tc>
        <w:tc>
          <w:tcPr>
            <w:tcW w:w="736" w:type="dxa"/>
            <w:vAlign w:val="center"/>
          </w:tcPr>
          <w:p w14:paraId="6E9931BE">
            <w:pPr>
              <w:jc w:val="center"/>
              <w:rPr>
                <w:color w:val="auto"/>
                <w:szCs w:val="21"/>
                <w:highlight w:val="none"/>
              </w:rPr>
            </w:pPr>
            <w:r>
              <w:rPr>
                <w:rFonts w:hint="eastAsia"/>
                <w:color w:val="auto"/>
                <w:szCs w:val="21"/>
                <w:highlight w:val="none"/>
              </w:rPr>
              <w:t>质量等级</w:t>
            </w:r>
          </w:p>
        </w:tc>
        <w:tc>
          <w:tcPr>
            <w:tcW w:w="910" w:type="dxa"/>
            <w:vAlign w:val="center"/>
          </w:tcPr>
          <w:p w14:paraId="06163F09">
            <w:pPr>
              <w:jc w:val="center"/>
              <w:rPr>
                <w:color w:val="auto"/>
                <w:szCs w:val="21"/>
                <w:highlight w:val="none"/>
              </w:rPr>
            </w:pPr>
            <w:r>
              <w:rPr>
                <w:rFonts w:hint="eastAsia"/>
                <w:color w:val="auto"/>
                <w:szCs w:val="21"/>
                <w:highlight w:val="none"/>
              </w:rPr>
              <w:t>供应</w:t>
            </w:r>
          </w:p>
          <w:p w14:paraId="1E7CFD3C">
            <w:pPr>
              <w:jc w:val="center"/>
              <w:rPr>
                <w:color w:val="auto"/>
                <w:szCs w:val="21"/>
                <w:highlight w:val="none"/>
              </w:rPr>
            </w:pPr>
            <w:r>
              <w:rPr>
                <w:rFonts w:hint="eastAsia"/>
                <w:color w:val="auto"/>
                <w:szCs w:val="21"/>
                <w:highlight w:val="none"/>
              </w:rPr>
              <w:t>时间</w:t>
            </w:r>
          </w:p>
        </w:tc>
        <w:tc>
          <w:tcPr>
            <w:tcW w:w="1088" w:type="dxa"/>
            <w:vAlign w:val="center"/>
          </w:tcPr>
          <w:p w14:paraId="3C0BACC8">
            <w:pPr>
              <w:jc w:val="center"/>
              <w:rPr>
                <w:color w:val="auto"/>
                <w:szCs w:val="21"/>
                <w:highlight w:val="none"/>
              </w:rPr>
            </w:pPr>
            <w:r>
              <w:rPr>
                <w:rFonts w:hint="eastAsia"/>
                <w:color w:val="auto"/>
                <w:szCs w:val="21"/>
                <w:highlight w:val="none"/>
              </w:rPr>
              <w:t>送达</w:t>
            </w:r>
          </w:p>
          <w:p w14:paraId="26F04129">
            <w:pPr>
              <w:jc w:val="center"/>
              <w:rPr>
                <w:color w:val="auto"/>
                <w:szCs w:val="21"/>
                <w:highlight w:val="none"/>
              </w:rPr>
            </w:pPr>
            <w:r>
              <w:rPr>
                <w:rFonts w:hint="eastAsia"/>
                <w:color w:val="auto"/>
                <w:szCs w:val="21"/>
                <w:highlight w:val="none"/>
              </w:rPr>
              <w:t>地点</w:t>
            </w:r>
          </w:p>
        </w:tc>
        <w:tc>
          <w:tcPr>
            <w:tcW w:w="878" w:type="dxa"/>
            <w:vAlign w:val="center"/>
          </w:tcPr>
          <w:p w14:paraId="6A0086D4">
            <w:pPr>
              <w:jc w:val="center"/>
              <w:rPr>
                <w:color w:val="auto"/>
                <w:szCs w:val="21"/>
                <w:highlight w:val="none"/>
              </w:rPr>
            </w:pPr>
            <w:r>
              <w:rPr>
                <w:rFonts w:hint="eastAsia"/>
                <w:color w:val="auto"/>
                <w:szCs w:val="21"/>
                <w:highlight w:val="none"/>
              </w:rPr>
              <w:t>备注</w:t>
            </w:r>
          </w:p>
        </w:tc>
      </w:tr>
      <w:tr w14:paraId="52D5B3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3" w:hRule="atLeast"/>
          <w:jc w:val="center"/>
        </w:trPr>
        <w:tc>
          <w:tcPr>
            <w:tcW w:w="709" w:type="dxa"/>
            <w:vAlign w:val="center"/>
          </w:tcPr>
          <w:p w14:paraId="31CF37FD">
            <w:pPr>
              <w:spacing w:line="360" w:lineRule="auto"/>
              <w:ind w:firstLine="800" w:firstLineChars="200"/>
              <w:rPr>
                <w:color w:val="auto"/>
                <w:sz w:val="40"/>
                <w:szCs w:val="32"/>
                <w:highlight w:val="none"/>
              </w:rPr>
            </w:pPr>
          </w:p>
        </w:tc>
        <w:tc>
          <w:tcPr>
            <w:tcW w:w="1446" w:type="dxa"/>
            <w:vAlign w:val="center"/>
          </w:tcPr>
          <w:p w14:paraId="75A3BDB2">
            <w:pPr>
              <w:spacing w:line="360" w:lineRule="auto"/>
              <w:ind w:firstLine="800" w:firstLineChars="200"/>
              <w:rPr>
                <w:color w:val="auto"/>
                <w:sz w:val="40"/>
                <w:szCs w:val="32"/>
                <w:highlight w:val="none"/>
              </w:rPr>
            </w:pPr>
          </w:p>
        </w:tc>
        <w:tc>
          <w:tcPr>
            <w:tcW w:w="851" w:type="dxa"/>
            <w:vAlign w:val="center"/>
          </w:tcPr>
          <w:p w14:paraId="25B15F3C">
            <w:pPr>
              <w:spacing w:line="360" w:lineRule="auto"/>
              <w:ind w:firstLine="800" w:firstLineChars="200"/>
              <w:rPr>
                <w:color w:val="auto"/>
                <w:sz w:val="40"/>
                <w:szCs w:val="32"/>
                <w:highlight w:val="none"/>
              </w:rPr>
            </w:pPr>
          </w:p>
        </w:tc>
        <w:tc>
          <w:tcPr>
            <w:tcW w:w="708" w:type="dxa"/>
            <w:vAlign w:val="center"/>
          </w:tcPr>
          <w:p w14:paraId="209F4728">
            <w:pPr>
              <w:spacing w:line="360" w:lineRule="auto"/>
              <w:ind w:firstLine="800" w:firstLineChars="200"/>
              <w:rPr>
                <w:color w:val="auto"/>
                <w:sz w:val="40"/>
                <w:szCs w:val="32"/>
                <w:highlight w:val="none"/>
              </w:rPr>
            </w:pPr>
          </w:p>
        </w:tc>
        <w:tc>
          <w:tcPr>
            <w:tcW w:w="810" w:type="dxa"/>
            <w:vAlign w:val="center"/>
          </w:tcPr>
          <w:p w14:paraId="19799284">
            <w:pPr>
              <w:spacing w:line="360" w:lineRule="auto"/>
              <w:ind w:firstLine="800" w:firstLineChars="200"/>
              <w:rPr>
                <w:color w:val="auto"/>
                <w:sz w:val="40"/>
                <w:szCs w:val="32"/>
                <w:highlight w:val="none"/>
              </w:rPr>
            </w:pPr>
          </w:p>
        </w:tc>
        <w:tc>
          <w:tcPr>
            <w:tcW w:w="851" w:type="dxa"/>
            <w:vAlign w:val="center"/>
          </w:tcPr>
          <w:p w14:paraId="67F68248">
            <w:pPr>
              <w:spacing w:line="360" w:lineRule="auto"/>
              <w:ind w:firstLine="800" w:firstLineChars="200"/>
              <w:rPr>
                <w:color w:val="auto"/>
                <w:sz w:val="40"/>
                <w:szCs w:val="32"/>
                <w:highlight w:val="none"/>
              </w:rPr>
            </w:pPr>
          </w:p>
        </w:tc>
        <w:tc>
          <w:tcPr>
            <w:tcW w:w="736" w:type="dxa"/>
            <w:vAlign w:val="center"/>
          </w:tcPr>
          <w:p w14:paraId="76F0E410">
            <w:pPr>
              <w:spacing w:line="360" w:lineRule="auto"/>
              <w:ind w:firstLine="800" w:firstLineChars="200"/>
              <w:rPr>
                <w:color w:val="auto"/>
                <w:sz w:val="40"/>
                <w:szCs w:val="32"/>
                <w:highlight w:val="none"/>
              </w:rPr>
            </w:pPr>
          </w:p>
        </w:tc>
        <w:tc>
          <w:tcPr>
            <w:tcW w:w="910" w:type="dxa"/>
            <w:vAlign w:val="center"/>
          </w:tcPr>
          <w:p w14:paraId="126A26D6">
            <w:pPr>
              <w:spacing w:line="360" w:lineRule="auto"/>
              <w:ind w:firstLine="800" w:firstLineChars="200"/>
              <w:rPr>
                <w:color w:val="auto"/>
                <w:sz w:val="40"/>
                <w:szCs w:val="32"/>
                <w:highlight w:val="none"/>
              </w:rPr>
            </w:pPr>
          </w:p>
        </w:tc>
        <w:tc>
          <w:tcPr>
            <w:tcW w:w="1088" w:type="dxa"/>
            <w:vAlign w:val="center"/>
          </w:tcPr>
          <w:p w14:paraId="0D609E50">
            <w:pPr>
              <w:spacing w:line="360" w:lineRule="auto"/>
              <w:ind w:firstLine="800" w:firstLineChars="200"/>
              <w:rPr>
                <w:color w:val="auto"/>
                <w:sz w:val="40"/>
                <w:szCs w:val="32"/>
                <w:highlight w:val="none"/>
              </w:rPr>
            </w:pPr>
          </w:p>
        </w:tc>
        <w:tc>
          <w:tcPr>
            <w:tcW w:w="878" w:type="dxa"/>
            <w:vAlign w:val="center"/>
          </w:tcPr>
          <w:p w14:paraId="4EA609E0">
            <w:pPr>
              <w:spacing w:line="360" w:lineRule="auto"/>
              <w:ind w:firstLine="800" w:firstLineChars="200"/>
              <w:rPr>
                <w:color w:val="auto"/>
                <w:sz w:val="40"/>
                <w:szCs w:val="32"/>
                <w:highlight w:val="none"/>
              </w:rPr>
            </w:pPr>
          </w:p>
        </w:tc>
      </w:tr>
      <w:tr w14:paraId="7CEE5F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7" w:hRule="atLeast"/>
          <w:jc w:val="center"/>
        </w:trPr>
        <w:tc>
          <w:tcPr>
            <w:tcW w:w="709" w:type="dxa"/>
            <w:vAlign w:val="center"/>
          </w:tcPr>
          <w:p w14:paraId="6B5A39B3">
            <w:pPr>
              <w:spacing w:line="360" w:lineRule="auto"/>
              <w:ind w:firstLine="800" w:firstLineChars="200"/>
              <w:rPr>
                <w:color w:val="auto"/>
                <w:sz w:val="40"/>
                <w:szCs w:val="32"/>
                <w:highlight w:val="none"/>
              </w:rPr>
            </w:pPr>
          </w:p>
        </w:tc>
        <w:tc>
          <w:tcPr>
            <w:tcW w:w="1446" w:type="dxa"/>
            <w:vAlign w:val="center"/>
          </w:tcPr>
          <w:p w14:paraId="7F648A06">
            <w:pPr>
              <w:spacing w:line="360" w:lineRule="auto"/>
              <w:ind w:firstLine="800" w:firstLineChars="200"/>
              <w:rPr>
                <w:color w:val="auto"/>
                <w:sz w:val="40"/>
                <w:szCs w:val="32"/>
                <w:highlight w:val="none"/>
              </w:rPr>
            </w:pPr>
          </w:p>
        </w:tc>
        <w:tc>
          <w:tcPr>
            <w:tcW w:w="851" w:type="dxa"/>
            <w:vAlign w:val="center"/>
          </w:tcPr>
          <w:p w14:paraId="4F100E13">
            <w:pPr>
              <w:spacing w:line="360" w:lineRule="auto"/>
              <w:ind w:firstLine="800" w:firstLineChars="200"/>
              <w:rPr>
                <w:color w:val="auto"/>
                <w:sz w:val="40"/>
                <w:szCs w:val="32"/>
                <w:highlight w:val="none"/>
              </w:rPr>
            </w:pPr>
          </w:p>
        </w:tc>
        <w:tc>
          <w:tcPr>
            <w:tcW w:w="708" w:type="dxa"/>
            <w:vAlign w:val="center"/>
          </w:tcPr>
          <w:p w14:paraId="35F8DF85">
            <w:pPr>
              <w:spacing w:line="360" w:lineRule="auto"/>
              <w:ind w:firstLine="800" w:firstLineChars="200"/>
              <w:rPr>
                <w:color w:val="auto"/>
                <w:sz w:val="40"/>
                <w:szCs w:val="32"/>
                <w:highlight w:val="none"/>
              </w:rPr>
            </w:pPr>
          </w:p>
        </w:tc>
        <w:tc>
          <w:tcPr>
            <w:tcW w:w="810" w:type="dxa"/>
            <w:vAlign w:val="center"/>
          </w:tcPr>
          <w:p w14:paraId="27A3CB62">
            <w:pPr>
              <w:spacing w:line="360" w:lineRule="auto"/>
              <w:ind w:firstLine="800" w:firstLineChars="200"/>
              <w:rPr>
                <w:color w:val="auto"/>
                <w:sz w:val="40"/>
                <w:szCs w:val="32"/>
                <w:highlight w:val="none"/>
              </w:rPr>
            </w:pPr>
          </w:p>
        </w:tc>
        <w:tc>
          <w:tcPr>
            <w:tcW w:w="851" w:type="dxa"/>
            <w:vAlign w:val="center"/>
          </w:tcPr>
          <w:p w14:paraId="51BE2ED0">
            <w:pPr>
              <w:spacing w:line="360" w:lineRule="auto"/>
              <w:ind w:firstLine="800" w:firstLineChars="200"/>
              <w:rPr>
                <w:color w:val="auto"/>
                <w:sz w:val="40"/>
                <w:szCs w:val="32"/>
                <w:highlight w:val="none"/>
              </w:rPr>
            </w:pPr>
          </w:p>
        </w:tc>
        <w:tc>
          <w:tcPr>
            <w:tcW w:w="736" w:type="dxa"/>
            <w:vAlign w:val="center"/>
          </w:tcPr>
          <w:p w14:paraId="0816D4F5">
            <w:pPr>
              <w:spacing w:line="360" w:lineRule="auto"/>
              <w:ind w:firstLine="800" w:firstLineChars="200"/>
              <w:rPr>
                <w:color w:val="auto"/>
                <w:sz w:val="40"/>
                <w:szCs w:val="32"/>
                <w:highlight w:val="none"/>
              </w:rPr>
            </w:pPr>
          </w:p>
        </w:tc>
        <w:tc>
          <w:tcPr>
            <w:tcW w:w="910" w:type="dxa"/>
            <w:vAlign w:val="center"/>
          </w:tcPr>
          <w:p w14:paraId="6EF463FD">
            <w:pPr>
              <w:spacing w:line="360" w:lineRule="auto"/>
              <w:ind w:firstLine="800" w:firstLineChars="200"/>
              <w:rPr>
                <w:color w:val="auto"/>
                <w:sz w:val="40"/>
                <w:szCs w:val="32"/>
                <w:highlight w:val="none"/>
              </w:rPr>
            </w:pPr>
          </w:p>
        </w:tc>
        <w:tc>
          <w:tcPr>
            <w:tcW w:w="1088" w:type="dxa"/>
            <w:vAlign w:val="center"/>
          </w:tcPr>
          <w:p w14:paraId="30ACC876">
            <w:pPr>
              <w:spacing w:line="360" w:lineRule="auto"/>
              <w:ind w:firstLine="800" w:firstLineChars="200"/>
              <w:rPr>
                <w:color w:val="auto"/>
                <w:sz w:val="40"/>
                <w:szCs w:val="32"/>
                <w:highlight w:val="none"/>
              </w:rPr>
            </w:pPr>
          </w:p>
        </w:tc>
        <w:tc>
          <w:tcPr>
            <w:tcW w:w="878" w:type="dxa"/>
            <w:vAlign w:val="center"/>
          </w:tcPr>
          <w:p w14:paraId="6F9331E7">
            <w:pPr>
              <w:spacing w:line="360" w:lineRule="auto"/>
              <w:ind w:firstLine="800" w:firstLineChars="200"/>
              <w:rPr>
                <w:color w:val="auto"/>
                <w:sz w:val="40"/>
                <w:szCs w:val="32"/>
                <w:highlight w:val="none"/>
              </w:rPr>
            </w:pPr>
          </w:p>
        </w:tc>
      </w:tr>
      <w:tr w14:paraId="33C0E2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7" w:hRule="atLeast"/>
          <w:jc w:val="center"/>
        </w:trPr>
        <w:tc>
          <w:tcPr>
            <w:tcW w:w="709" w:type="dxa"/>
            <w:vAlign w:val="center"/>
          </w:tcPr>
          <w:p w14:paraId="5FCD0A63">
            <w:pPr>
              <w:spacing w:line="360" w:lineRule="auto"/>
              <w:ind w:firstLine="800" w:firstLineChars="200"/>
              <w:rPr>
                <w:color w:val="auto"/>
                <w:sz w:val="40"/>
                <w:szCs w:val="32"/>
                <w:highlight w:val="none"/>
              </w:rPr>
            </w:pPr>
          </w:p>
        </w:tc>
        <w:tc>
          <w:tcPr>
            <w:tcW w:w="1446" w:type="dxa"/>
            <w:vAlign w:val="center"/>
          </w:tcPr>
          <w:p w14:paraId="58145A32">
            <w:pPr>
              <w:spacing w:line="360" w:lineRule="auto"/>
              <w:ind w:firstLine="800" w:firstLineChars="200"/>
              <w:rPr>
                <w:color w:val="auto"/>
                <w:sz w:val="40"/>
                <w:szCs w:val="32"/>
                <w:highlight w:val="none"/>
              </w:rPr>
            </w:pPr>
          </w:p>
        </w:tc>
        <w:tc>
          <w:tcPr>
            <w:tcW w:w="851" w:type="dxa"/>
            <w:vAlign w:val="center"/>
          </w:tcPr>
          <w:p w14:paraId="1FD50F07">
            <w:pPr>
              <w:spacing w:line="360" w:lineRule="auto"/>
              <w:ind w:firstLine="800" w:firstLineChars="200"/>
              <w:rPr>
                <w:color w:val="auto"/>
                <w:sz w:val="40"/>
                <w:szCs w:val="32"/>
                <w:highlight w:val="none"/>
              </w:rPr>
            </w:pPr>
          </w:p>
        </w:tc>
        <w:tc>
          <w:tcPr>
            <w:tcW w:w="708" w:type="dxa"/>
            <w:vAlign w:val="center"/>
          </w:tcPr>
          <w:p w14:paraId="4BAE315F">
            <w:pPr>
              <w:spacing w:line="360" w:lineRule="auto"/>
              <w:ind w:firstLine="800" w:firstLineChars="200"/>
              <w:rPr>
                <w:color w:val="auto"/>
                <w:sz w:val="40"/>
                <w:szCs w:val="32"/>
                <w:highlight w:val="none"/>
              </w:rPr>
            </w:pPr>
          </w:p>
        </w:tc>
        <w:tc>
          <w:tcPr>
            <w:tcW w:w="810" w:type="dxa"/>
            <w:vAlign w:val="center"/>
          </w:tcPr>
          <w:p w14:paraId="74A8DB55">
            <w:pPr>
              <w:spacing w:line="360" w:lineRule="auto"/>
              <w:ind w:firstLine="800" w:firstLineChars="200"/>
              <w:rPr>
                <w:color w:val="auto"/>
                <w:sz w:val="40"/>
                <w:szCs w:val="32"/>
                <w:highlight w:val="none"/>
              </w:rPr>
            </w:pPr>
          </w:p>
        </w:tc>
        <w:tc>
          <w:tcPr>
            <w:tcW w:w="851" w:type="dxa"/>
            <w:vAlign w:val="center"/>
          </w:tcPr>
          <w:p w14:paraId="0CF33335">
            <w:pPr>
              <w:spacing w:line="360" w:lineRule="auto"/>
              <w:ind w:firstLine="800" w:firstLineChars="200"/>
              <w:rPr>
                <w:color w:val="auto"/>
                <w:sz w:val="40"/>
                <w:szCs w:val="32"/>
                <w:highlight w:val="none"/>
              </w:rPr>
            </w:pPr>
          </w:p>
        </w:tc>
        <w:tc>
          <w:tcPr>
            <w:tcW w:w="736" w:type="dxa"/>
            <w:vAlign w:val="center"/>
          </w:tcPr>
          <w:p w14:paraId="69003E4F">
            <w:pPr>
              <w:spacing w:line="360" w:lineRule="auto"/>
              <w:ind w:firstLine="800" w:firstLineChars="200"/>
              <w:rPr>
                <w:color w:val="auto"/>
                <w:sz w:val="40"/>
                <w:szCs w:val="32"/>
                <w:highlight w:val="none"/>
              </w:rPr>
            </w:pPr>
          </w:p>
        </w:tc>
        <w:tc>
          <w:tcPr>
            <w:tcW w:w="910" w:type="dxa"/>
            <w:vAlign w:val="center"/>
          </w:tcPr>
          <w:p w14:paraId="49635688">
            <w:pPr>
              <w:spacing w:line="360" w:lineRule="auto"/>
              <w:ind w:firstLine="800" w:firstLineChars="200"/>
              <w:rPr>
                <w:color w:val="auto"/>
                <w:sz w:val="40"/>
                <w:szCs w:val="32"/>
                <w:highlight w:val="none"/>
              </w:rPr>
            </w:pPr>
          </w:p>
        </w:tc>
        <w:tc>
          <w:tcPr>
            <w:tcW w:w="1088" w:type="dxa"/>
            <w:vAlign w:val="center"/>
          </w:tcPr>
          <w:p w14:paraId="02FB8696">
            <w:pPr>
              <w:spacing w:line="360" w:lineRule="auto"/>
              <w:ind w:firstLine="800" w:firstLineChars="200"/>
              <w:rPr>
                <w:color w:val="auto"/>
                <w:sz w:val="40"/>
                <w:szCs w:val="32"/>
                <w:highlight w:val="none"/>
              </w:rPr>
            </w:pPr>
          </w:p>
        </w:tc>
        <w:tc>
          <w:tcPr>
            <w:tcW w:w="878" w:type="dxa"/>
            <w:vAlign w:val="center"/>
          </w:tcPr>
          <w:p w14:paraId="0666E08B">
            <w:pPr>
              <w:spacing w:line="360" w:lineRule="auto"/>
              <w:ind w:firstLine="800" w:firstLineChars="200"/>
              <w:rPr>
                <w:color w:val="auto"/>
                <w:sz w:val="40"/>
                <w:szCs w:val="32"/>
                <w:highlight w:val="none"/>
              </w:rPr>
            </w:pPr>
          </w:p>
        </w:tc>
      </w:tr>
      <w:tr w14:paraId="29AFAE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3" w:hRule="atLeast"/>
          <w:jc w:val="center"/>
        </w:trPr>
        <w:tc>
          <w:tcPr>
            <w:tcW w:w="709" w:type="dxa"/>
            <w:vAlign w:val="center"/>
          </w:tcPr>
          <w:p w14:paraId="09CCACEC">
            <w:pPr>
              <w:spacing w:line="360" w:lineRule="auto"/>
              <w:ind w:firstLine="800" w:firstLineChars="200"/>
              <w:rPr>
                <w:color w:val="auto"/>
                <w:sz w:val="40"/>
                <w:szCs w:val="32"/>
                <w:highlight w:val="none"/>
              </w:rPr>
            </w:pPr>
          </w:p>
        </w:tc>
        <w:tc>
          <w:tcPr>
            <w:tcW w:w="1446" w:type="dxa"/>
            <w:vAlign w:val="center"/>
          </w:tcPr>
          <w:p w14:paraId="0C128023">
            <w:pPr>
              <w:spacing w:line="360" w:lineRule="auto"/>
              <w:ind w:firstLine="800" w:firstLineChars="200"/>
              <w:rPr>
                <w:color w:val="auto"/>
                <w:sz w:val="40"/>
                <w:szCs w:val="32"/>
                <w:highlight w:val="none"/>
              </w:rPr>
            </w:pPr>
          </w:p>
        </w:tc>
        <w:tc>
          <w:tcPr>
            <w:tcW w:w="851" w:type="dxa"/>
            <w:vAlign w:val="center"/>
          </w:tcPr>
          <w:p w14:paraId="3CCA88DB">
            <w:pPr>
              <w:spacing w:line="360" w:lineRule="auto"/>
              <w:ind w:firstLine="800" w:firstLineChars="200"/>
              <w:rPr>
                <w:color w:val="auto"/>
                <w:sz w:val="40"/>
                <w:szCs w:val="32"/>
                <w:highlight w:val="none"/>
              </w:rPr>
            </w:pPr>
          </w:p>
        </w:tc>
        <w:tc>
          <w:tcPr>
            <w:tcW w:w="708" w:type="dxa"/>
            <w:vAlign w:val="center"/>
          </w:tcPr>
          <w:p w14:paraId="40F11C5A">
            <w:pPr>
              <w:spacing w:line="360" w:lineRule="auto"/>
              <w:ind w:firstLine="800" w:firstLineChars="200"/>
              <w:rPr>
                <w:color w:val="auto"/>
                <w:sz w:val="40"/>
                <w:szCs w:val="32"/>
                <w:highlight w:val="none"/>
              </w:rPr>
            </w:pPr>
          </w:p>
        </w:tc>
        <w:tc>
          <w:tcPr>
            <w:tcW w:w="810" w:type="dxa"/>
            <w:vAlign w:val="center"/>
          </w:tcPr>
          <w:p w14:paraId="7CD9824E">
            <w:pPr>
              <w:spacing w:line="360" w:lineRule="auto"/>
              <w:ind w:firstLine="800" w:firstLineChars="200"/>
              <w:rPr>
                <w:color w:val="auto"/>
                <w:sz w:val="40"/>
                <w:szCs w:val="32"/>
                <w:highlight w:val="none"/>
              </w:rPr>
            </w:pPr>
          </w:p>
        </w:tc>
        <w:tc>
          <w:tcPr>
            <w:tcW w:w="851" w:type="dxa"/>
            <w:vAlign w:val="center"/>
          </w:tcPr>
          <w:p w14:paraId="3F68F3D4">
            <w:pPr>
              <w:spacing w:line="360" w:lineRule="auto"/>
              <w:ind w:firstLine="800" w:firstLineChars="200"/>
              <w:rPr>
                <w:color w:val="auto"/>
                <w:sz w:val="40"/>
                <w:szCs w:val="32"/>
                <w:highlight w:val="none"/>
              </w:rPr>
            </w:pPr>
          </w:p>
        </w:tc>
        <w:tc>
          <w:tcPr>
            <w:tcW w:w="736" w:type="dxa"/>
            <w:vAlign w:val="center"/>
          </w:tcPr>
          <w:p w14:paraId="385EF1D8">
            <w:pPr>
              <w:spacing w:line="360" w:lineRule="auto"/>
              <w:ind w:firstLine="800" w:firstLineChars="200"/>
              <w:rPr>
                <w:color w:val="auto"/>
                <w:sz w:val="40"/>
                <w:szCs w:val="32"/>
                <w:highlight w:val="none"/>
              </w:rPr>
            </w:pPr>
          </w:p>
        </w:tc>
        <w:tc>
          <w:tcPr>
            <w:tcW w:w="910" w:type="dxa"/>
            <w:vAlign w:val="center"/>
          </w:tcPr>
          <w:p w14:paraId="2D70BF8A">
            <w:pPr>
              <w:spacing w:line="360" w:lineRule="auto"/>
              <w:ind w:firstLine="800" w:firstLineChars="200"/>
              <w:rPr>
                <w:color w:val="auto"/>
                <w:sz w:val="40"/>
                <w:szCs w:val="32"/>
                <w:highlight w:val="none"/>
              </w:rPr>
            </w:pPr>
          </w:p>
        </w:tc>
        <w:tc>
          <w:tcPr>
            <w:tcW w:w="1088" w:type="dxa"/>
            <w:vAlign w:val="center"/>
          </w:tcPr>
          <w:p w14:paraId="5970E354">
            <w:pPr>
              <w:spacing w:line="360" w:lineRule="auto"/>
              <w:ind w:firstLine="800" w:firstLineChars="200"/>
              <w:rPr>
                <w:color w:val="auto"/>
                <w:sz w:val="40"/>
                <w:szCs w:val="32"/>
                <w:highlight w:val="none"/>
              </w:rPr>
            </w:pPr>
          </w:p>
        </w:tc>
        <w:tc>
          <w:tcPr>
            <w:tcW w:w="878" w:type="dxa"/>
            <w:vAlign w:val="center"/>
          </w:tcPr>
          <w:p w14:paraId="5ACDF152">
            <w:pPr>
              <w:spacing w:line="360" w:lineRule="auto"/>
              <w:ind w:firstLine="800" w:firstLineChars="200"/>
              <w:rPr>
                <w:color w:val="auto"/>
                <w:sz w:val="40"/>
                <w:szCs w:val="32"/>
                <w:highlight w:val="none"/>
              </w:rPr>
            </w:pPr>
          </w:p>
        </w:tc>
      </w:tr>
      <w:tr w14:paraId="694830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7" w:hRule="atLeast"/>
          <w:jc w:val="center"/>
        </w:trPr>
        <w:tc>
          <w:tcPr>
            <w:tcW w:w="709" w:type="dxa"/>
            <w:vAlign w:val="center"/>
          </w:tcPr>
          <w:p w14:paraId="53C765C8">
            <w:pPr>
              <w:spacing w:line="360" w:lineRule="auto"/>
              <w:ind w:firstLine="800" w:firstLineChars="200"/>
              <w:rPr>
                <w:color w:val="auto"/>
                <w:sz w:val="40"/>
                <w:szCs w:val="32"/>
                <w:highlight w:val="none"/>
              </w:rPr>
            </w:pPr>
          </w:p>
        </w:tc>
        <w:tc>
          <w:tcPr>
            <w:tcW w:w="1446" w:type="dxa"/>
            <w:vAlign w:val="center"/>
          </w:tcPr>
          <w:p w14:paraId="23988359">
            <w:pPr>
              <w:spacing w:line="360" w:lineRule="auto"/>
              <w:ind w:firstLine="800" w:firstLineChars="200"/>
              <w:rPr>
                <w:color w:val="auto"/>
                <w:sz w:val="40"/>
                <w:szCs w:val="32"/>
                <w:highlight w:val="none"/>
              </w:rPr>
            </w:pPr>
          </w:p>
        </w:tc>
        <w:tc>
          <w:tcPr>
            <w:tcW w:w="851" w:type="dxa"/>
            <w:vAlign w:val="center"/>
          </w:tcPr>
          <w:p w14:paraId="2CF3B112">
            <w:pPr>
              <w:spacing w:line="360" w:lineRule="auto"/>
              <w:ind w:firstLine="800" w:firstLineChars="200"/>
              <w:rPr>
                <w:color w:val="auto"/>
                <w:sz w:val="40"/>
                <w:szCs w:val="32"/>
                <w:highlight w:val="none"/>
              </w:rPr>
            </w:pPr>
          </w:p>
        </w:tc>
        <w:tc>
          <w:tcPr>
            <w:tcW w:w="708" w:type="dxa"/>
            <w:vAlign w:val="center"/>
          </w:tcPr>
          <w:p w14:paraId="1BDCBACF">
            <w:pPr>
              <w:spacing w:line="360" w:lineRule="auto"/>
              <w:ind w:firstLine="800" w:firstLineChars="200"/>
              <w:rPr>
                <w:color w:val="auto"/>
                <w:sz w:val="40"/>
                <w:szCs w:val="32"/>
                <w:highlight w:val="none"/>
              </w:rPr>
            </w:pPr>
          </w:p>
        </w:tc>
        <w:tc>
          <w:tcPr>
            <w:tcW w:w="810" w:type="dxa"/>
            <w:vAlign w:val="center"/>
          </w:tcPr>
          <w:p w14:paraId="7DF764AC">
            <w:pPr>
              <w:spacing w:line="360" w:lineRule="auto"/>
              <w:ind w:firstLine="800" w:firstLineChars="200"/>
              <w:rPr>
                <w:color w:val="auto"/>
                <w:sz w:val="40"/>
                <w:szCs w:val="32"/>
                <w:highlight w:val="none"/>
              </w:rPr>
            </w:pPr>
          </w:p>
        </w:tc>
        <w:tc>
          <w:tcPr>
            <w:tcW w:w="851" w:type="dxa"/>
            <w:vAlign w:val="center"/>
          </w:tcPr>
          <w:p w14:paraId="16DE13A5">
            <w:pPr>
              <w:spacing w:line="360" w:lineRule="auto"/>
              <w:ind w:firstLine="800" w:firstLineChars="200"/>
              <w:rPr>
                <w:color w:val="auto"/>
                <w:sz w:val="40"/>
                <w:szCs w:val="32"/>
                <w:highlight w:val="none"/>
              </w:rPr>
            </w:pPr>
          </w:p>
        </w:tc>
        <w:tc>
          <w:tcPr>
            <w:tcW w:w="736" w:type="dxa"/>
            <w:vAlign w:val="center"/>
          </w:tcPr>
          <w:p w14:paraId="60A46FD7">
            <w:pPr>
              <w:spacing w:line="360" w:lineRule="auto"/>
              <w:ind w:firstLine="800" w:firstLineChars="200"/>
              <w:rPr>
                <w:color w:val="auto"/>
                <w:sz w:val="40"/>
                <w:szCs w:val="32"/>
                <w:highlight w:val="none"/>
              </w:rPr>
            </w:pPr>
          </w:p>
        </w:tc>
        <w:tc>
          <w:tcPr>
            <w:tcW w:w="910" w:type="dxa"/>
            <w:vAlign w:val="center"/>
          </w:tcPr>
          <w:p w14:paraId="1F636F36">
            <w:pPr>
              <w:spacing w:line="360" w:lineRule="auto"/>
              <w:ind w:firstLine="800" w:firstLineChars="200"/>
              <w:rPr>
                <w:color w:val="auto"/>
                <w:sz w:val="40"/>
                <w:szCs w:val="32"/>
                <w:highlight w:val="none"/>
              </w:rPr>
            </w:pPr>
          </w:p>
        </w:tc>
        <w:tc>
          <w:tcPr>
            <w:tcW w:w="1088" w:type="dxa"/>
            <w:vAlign w:val="center"/>
          </w:tcPr>
          <w:p w14:paraId="44AE37DE">
            <w:pPr>
              <w:spacing w:line="360" w:lineRule="auto"/>
              <w:ind w:firstLine="800" w:firstLineChars="200"/>
              <w:rPr>
                <w:color w:val="auto"/>
                <w:sz w:val="40"/>
                <w:szCs w:val="32"/>
                <w:highlight w:val="none"/>
              </w:rPr>
            </w:pPr>
          </w:p>
        </w:tc>
        <w:tc>
          <w:tcPr>
            <w:tcW w:w="878" w:type="dxa"/>
            <w:vAlign w:val="center"/>
          </w:tcPr>
          <w:p w14:paraId="6AA223E6">
            <w:pPr>
              <w:spacing w:line="360" w:lineRule="auto"/>
              <w:ind w:firstLine="800" w:firstLineChars="200"/>
              <w:rPr>
                <w:color w:val="auto"/>
                <w:sz w:val="40"/>
                <w:szCs w:val="32"/>
                <w:highlight w:val="none"/>
              </w:rPr>
            </w:pPr>
          </w:p>
        </w:tc>
      </w:tr>
      <w:tr w14:paraId="491BD5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3" w:hRule="atLeast"/>
          <w:jc w:val="center"/>
        </w:trPr>
        <w:tc>
          <w:tcPr>
            <w:tcW w:w="709" w:type="dxa"/>
            <w:vAlign w:val="center"/>
          </w:tcPr>
          <w:p w14:paraId="116A57D3">
            <w:pPr>
              <w:spacing w:line="360" w:lineRule="auto"/>
              <w:ind w:firstLine="800" w:firstLineChars="200"/>
              <w:rPr>
                <w:color w:val="auto"/>
                <w:sz w:val="40"/>
                <w:szCs w:val="32"/>
                <w:highlight w:val="none"/>
              </w:rPr>
            </w:pPr>
          </w:p>
        </w:tc>
        <w:tc>
          <w:tcPr>
            <w:tcW w:w="1446" w:type="dxa"/>
            <w:vAlign w:val="center"/>
          </w:tcPr>
          <w:p w14:paraId="37B7EF3A">
            <w:pPr>
              <w:spacing w:line="360" w:lineRule="auto"/>
              <w:ind w:firstLine="800" w:firstLineChars="200"/>
              <w:rPr>
                <w:color w:val="auto"/>
                <w:sz w:val="40"/>
                <w:szCs w:val="32"/>
                <w:highlight w:val="none"/>
              </w:rPr>
            </w:pPr>
          </w:p>
        </w:tc>
        <w:tc>
          <w:tcPr>
            <w:tcW w:w="851" w:type="dxa"/>
            <w:vAlign w:val="center"/>
          </w:tcPr>
          <w:p w14:paraId="2661590A">
            <w:pPr>
              <w:spacing w:line="360" w:lineRule="auto"/>
              <w:ind w:firstLine="800" w:firstLineChars="200"/>
              <w:rPr>
                <w:color w:val="auto"/>
                <w:sz w:val="40"/>
                <w:szCs w:val="32"/>
                <w:highlight w:val="none"/>
              </w:rPr>
            </w:pPr>
          </w:p>
        </w:tc>
        <w:tc>
          <w:tcPr>
            <w:tcW w:w="708" w:type="dxa"/>
            <w:vAlign w:val="center"/>
          </w:tcPr>
          <w:p w14:paraId="7FA1ADB8">
            <w:pPr>
              <w:spacing w:line="360" w:lineRule="auto"/>
              <w:ind w:firstLine="800" w:firstLineChars="200"/>
              <w:rPr>
                <w:color w:val="auto"/>
                <w:sz w:val="40"/>
                <w:szCs w:val="32"/>
                <w:highlight w:val="none"/>
              </w:rPr>
            </w:pPr>
          </w:p>
        </w:tc>
        <w:tc>
          <w:tcPr>
            <w:tcW w:w="810" w:type="dxa"/>
            <w:vAlign w:val="center"/>
          </w:tcPr>
          <w:p w14:paraId="78926AEB">
            <w:pPr>
              <w:spacing w:line="360" w:lineRule="auto"/>
              <w:ind w:firstLine="800" w:firstLineChars="200"/>
              <w:rPr>
                <w:color w:val="auto"/>
                <w:sz w:val="40"/>
                <w:szCs w:val="32"/>
                <w:highlight w:val="none"/>
              </w:rPr>
            </w:pPr>
          </w:p>
        </w:tc>
        <w:tc>
          <w:tcPr>
            <w:tcW w:w="851" w:type="dxa"/>
            <w:vAlign w:val="center"/>
          </w:tcPr>
          <w:p w14:paraId="241CBBF9">
            <w:pPr>
              <w:spacing w:line="360" w:lineRule="auto"/>
              <w:ind w:firstLine="800" w:firstLineChars="200"/>
              <w:rPr>
                <w:color w:val="auto"/>
                <w:sz w:val="40"/>
                <w:szCs w:val="32"/>
                <w:highlight w:val="none"/>
              </w:rPr>
            </w:pPr>
          </w:p>
        </w:tc>
        <w:tc>
          <w:tcPr>
            <w:tcW w:w="736" w:type="dxa"/>
            <w:vAlign w:val="center"/>
          </w:tcPr>
          <w:p w14:paraId="7D640A02">
            <w:pPr>
              <w:spacing w:line="360" w:lineRule="auto"/>
              <w:ind w:firstLine="800" w:firstLineChars="200"/>
              <w:rPr>
                <w:color w:val="auto"/>
                <w:sz w:val="40"/>
                <w:szCs w:val="32"/>
                <w:highlight w:val="none"/>
              </w:rPr>
            </w:pPr>
          </w:p>
        </w:tc>
        <w:tc>
          <w:tcPr>
            <w:tcW w:w="910" w:type="dxa"/>
            <w:vAlign w:val="center"/>
          </w:tcPr>
          <w:p w14:paraId="01E0E4AB">
            <w:pPr>
              <w:spacing w:line="360" w:lineRule="auto"/>
              <w:ind w:firstLine="800" w:firstLineChars="200"/>
              <w:rPr>
                <w:color w:val="auto"/>
                <w:sz w:val="40"/>
                <w:szCs w:val="32"/>
                <w:highlight w:val="none"/>
              </w:rPr>
            </w:pPr>
          </w:p>
        </w:tc>
        <w:tc>
          <w:tcPr>
            <w:tcW w:w="1088" w:type="dxa"/>
            <w:vAlign w:val="center"/>
          </w:tcPr>
          <w:p w14:paraId="2BB12400">
            <w:pPr>
              <w:spacing w:line="360" w:lineRule="auto"/>
              <w:ind w:firstLine="800" w:firstLineChars="200"/>
              <w:rPr>
                <w:color w:val="auto"/>
                <w:sz w:val="40"/>
                <w:szCs w:val="32"/>
                <w:highlight w:val="none"/>
              </w:rPr>
            </w:pPr>
          </w:p>
        </w:tc>
        <w:tc>
          <w:tcPr>
            <w:tcW w:w="878" w:type="dxa"/>
            <w:vAlign w:val="center"/>
          </w:tcPr>
          <w:p w14:paraId="45BEF077">
            <w:pPr>
              <w:spacing w:line="360" w:lineRule="auto"/>
              <w:ind w:firstLine="800" w:firstLineChars="200"/>
              <w:rPr>
                <w:color w:val="auto"/>
                <w:sz w:val="40"/>
                <w:szCs w:val="32"/>
                <w:highlight w:val="none"/>
              </w:rPr>
            </w:pPr>
          </w:p>
        </w:tc>
      </w:tr>
      <w:tr w14:paraId="2541EA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7" w:hRule="atLeast"/>
          <w:jc w:val="center"/>
        </w:trPr>
        <w:tc>
          <w:tcPr>
            <w:tcW w:w="709" w:type="dxa"/>
            <w:vAlign w:val="center"/>
          </w:tcPr>
          <w:p w14:paraId="4BD0F827">
            <w:pPr>
              <w:spacing w:line="360" w:lineRule="auto"/>
              <w:ind w:firstLine="800" w:firstLineChars="200"/>
              <w:rPr>
                <w:color w:val="auto"/>
                <w:sz w:val="40"/>
                <w:szCs w:val="32"/>
                <w:highlight w:val="none"/>
              </w:rPr>
            </w:pPr>
          </w:p>
        </w:tc>
        <w:tc>
          <w:tcPr>
            <w:tcW w:w="1446" w:type="dxa"/>
            <w:vAlign w:val="center"/>
          </w:tcPr>
          <w:p w14:paraId="2ACCCC55">
            <w:pPr>
              <w:spacing w:line="360" w:lineRule="auto"/>
              <w:ind w:firstLine="800" w:firstLineChars="200"/>
              <w:rPr>
                <w:color w:val="auto"/>
                <w:sz w:val="40"/>
                <w:szCs w:val="32"/>
                <w:highlight w:val="none"/>
              </w:rPr>
            </w:pPr>
          </w:p>
        </w:tc>
        <w:tc>
          <w:tcPr>
            <w:tcW w:w="851" w:type="dxa"/>
            <w:vAlign w:val="center"/>
          </w:tcPr>
          <w:p w14:paraId="0DC79C65">
            <w:pPr>
              <w:spacing w:line="360" w:lineRule="auto"/>
              <w:ind w:firstLine="800" w:firstLineChars="200"/>
              <w:rPr>
                <w:color w:val="auto"/>
                <w:sz w:val="40"/>
                <w:szCs w:val="32"/>
                <w:highlight w:val="none"/>
              </w:rPr>
            </w:pPr>
          </w:p>
        </w:tc>
        <w:tc>
          <w:tcPr>
            <w:tcW w:w="708" w:type="dxa"/>
            <w:vAlign w:val="center"/>
          </w:tcPr>
          <w:p w14:paraId="3DC7750E">
            <w:pPr>
              <w:spacing w:line="360" w:lineRule="auto"/>
              <w:ind w:firstLine="800" w:firstLineChars="200"/>
              <w:rPr>
                <w:color w:val="auto"/>
                <w:sz w:val="40"/>
                <w:szCs w:val="32"/>
                <w:highlight w:val="none"/>
              </w:rPr>
            </w:pPr>
          </w:p>
        </w:tc>
        <w:tc>
          <w:tcPr>
            <w:tcW w:w="810" w:type="dxa"/>
            <w:vAlign w:val="center"/>
          </w:tcPr>
          <w:p w14:paraId="27E273ED">
            <w:pPr>
              <w:spacing w:line="360" w:lineRule="auto"/>
              <w:ind w:firstLine="800" w:firstLineChars="200"/>
              <w:rPr>
                <w:color w:val="auto"/>
                <w:sz w:val="40"/>
                <w:szCs w:val="32"/>
                <w:highlight w:val="none"/>
              </w:rPr>
            </w:pPr>
          </w:p>
        </w:tc>
        <w:tc>
          <w:tcPr>
            <w:tcW w:w="851" w:type="dxa"/>
            <w:vAlign w:val="center"/>
          </w:tcPr>
          <w:p w14:paraId="35861CC5">
            <w:pPr>
              <w:spacing w:line="360" w:lineRule="auto"/>
              <w:ind w:firstLine="800" w:firstLineChars="200"/>
              <w:rPr>
                <w:color w:val="auto"/>
                <w:sz w:val="40"/>
                <w:szCs w:val="32"/>
                <w:highlight w:val="none"/>
              </w:rPr>
            </w:pPr>
          </w:p>
        </w:tc>
        <w:tc>
          <w:tcPr>
            <w:tcW w:w="736" w:type="dxa"/>
            <w:vAlign w:val="center"/>
          </w:tcPr>
          <w:p w14:paraId="750A8AF4">
            <w:pPr>
              <w:spacing w:line="360" w:lineRule="auto"/>
              <w:ind w:firstLine="800" w:firstLineChars="200"/>
              <w:rPr>
                <w:color w:val="auto"/>
                <w:sz w:val="40"/>
                <w:szCs w:val="32"/>
                <w:highlight w:val="none"/>
              </w:rPr>
            </w:pPr>
          </w:p>
        </w:tc>
        <w:tc>
          <w:tcPr>
            <w:tcW w:w="910" w:type="dxa"/>
            <w:vAlign w:val="center"/>
          </w:tcPr>
          <w:p w14:paraId="3081A73B">
            <w:pPr>
              <w:spacing w:line="360" w:lineRule="auto"/>
              <w:ind w:firstLine="800" w:firstLineChars="200"/>
              <w:rPr>
                <w:color w:val="auto"/>
                <w:sz w:val="40"/>
                <w:szCs w:val="32"/>
                <w:highlight w:val="none"/>
              </w:rPr>
            </w:pPr>
          </w:p>
        </w:tc>
        <w:tc>
          <w:tcPr>
            <w:tcW w:w="1088" w:type="dxa"/>
            <w:vAlign w:val="center"/>
          </w:tcPr>
          <w:p w14:paraId="78F94E2F">
            <w:pPr>
              <w:spacing w:line="360" w:lineRule="auto"/>
              <w:ind w:firstLine="800" w:firstLineChars="200"/>
              <w:rPr>
                <w:color w:val="auto"/>
                <w:sz w:val="40"/>
                <w:szCs w:val="32"/>
                <w:highlight w:val="none"/>
              </w:rPr>
            </w:pPr>
          </w:p>
        </w:tc>
        <w:tc>
          <w:tcPr>
            <w:tcW w:w="878" w:type="dxa"/>
            <w:vAlign w:val="center"/>
          </w:tcPr>
          <w:p w14:paraId="0F39536B">
            <w:pPr>
              <w:spacing w:line="360" w:lineRule="auto"/>
              <w:ind w:firstLine="800" w:firstLineChars="200"/>
              <w:rPr>
                <w:color w:val="auto"/>
                <w:sz w:val="40"/>
                <w:szCs w:val="32"/>
                <w:highlight w:val="none"/>
              </w:rPr>
            </w:pPr>
          </w:p>
        </w:tc>
      </w:tr>
      <w:tr w14:paraId="71FCF2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3" w:hRule="atLeast"/>
          <w:jc w:val="center"/>
        </w:trPr>
        <w:tc>
          <w:tcPr>
            <w:tcW w:w="709" w:type="dxa"/>
            <w:vAlign w:val="center"/>
          </w:tcPr>
          <w:p w14:paraId="6CCF9296">
            <w:pPr>
              <w:spacing w:line="360" w:lineRule="auto"/>
              <w:ind w:firstLine="800" w:firstLineChars="200"/>
              <w:rPr>
                <w:color w:val="auto"/>
                <w:sz w:val="40"/>
                <w:szCs w:val="32"/>
                <w:highlight w:val="none"/>
              </w:rPr>
            </w:pPr>
          </w:p>
        </w:tc>
        <w:tc>
          <w:tcPr>
            <w:tcW w:w="1446" w:type="dxa"/>
            <w:vAlign w:val="center"/>
          </w:tcPr>
          <w:p w14:paraId="72377841">
            <w:pPr>
              <w:spacing w:line="360" w:lineRule="auto"/>
              <w:ind w:firstLine="800" w:firstLineChars="200"/>
              <w:rPr>
                <w:color w:val="auto"/>
                <w:sz w:val="40"/>
                <w:szCs w:val="32"/>
                <w:highlight w:val="none"/>
              </w:rPr>
            </w:pPr>
          </w:p>
        </w:tc>
        <w:tc>
          <w:tcPr>
            <w:tcW w:w="851" w:type="dxa"/>
            <w:vAlign w:val="center"/>
          </w:tcPr>
          <w:p w14:paraId="550D47E1">
            <w:pPr>
              <w:spacing w:line="360" w:lineRule="auto"/>
              <w:ind w:firstLine="800" w:firstLineChars="200"/>
              <w:rPr>
                <w:color w:val="auto"/>
                <w:sz w:val="40"/>
                <w:szCs w:val="32"/>
                <w:highlight w:val="none"/>
              </w:rPr>
            </w:pPr>
          </w:p>
        </w:tc>
        <w:tc>
          <w:tcPr>
            <w:tcW w:w="708" w:type="dxa"/>
            <w:vAlign w:val="center"/>
          </w:tcPr>
          <w:p w14:paraId="798B5CB9">
            <w:pPr>
              <w:spacing w:line="360" w:lineRule="auto"/>
              <w:ind w:firstLine="800" w:firstLineChars="200"/>
              <w:rPr>
                <w:color w:val="auto"/>
                <w:sz w:val="40"/>
                <w:szCs w:val="32"/>
                <w:highlight w:val="none"/>
              </w:rPr>
            </w:pPr>
          </w:p>
        </w:tc>
        <w:tc>
          <w:tcPr>
            <w:tcW w:w="810" w:type="dxa"/>
            <w:vAlign w:val="center"/>
          </w:tcPr>
          <w:p w14:paraId="72712B2D">
            <w:pPr>
              <w:spacing w:line="360" w:lineRule="auto"/>
              <w:ind w:firstLine="800" w:firstLineChars="200"/>
              <w:rPr>
                <w:color w:val="auto"/>
                <w:sz w:val="40"/>
                <w:szCs w:val="32"/>
                <w:highlight w:val="none"/>
              </w:rPr>
            </w:pPr>
          </w:p>
        </w:tc>
        <w:tc>
          <w:tcPr>
            <w:tcW w:w="851" w:type="dxa"/>
            <w:vAlign w:val="center"/>
          </w:tcPr>
          <w:p w14:paraId="7A9254DB">
            <w:pPr>
              <w:spacing w:line="360" w:lineRule="auto"/>
              <w:ind w:firstLine="800" w:firstLineChars="200"/>
              <w:rPr>
                <w:color w:val="auto"/>
                <w:sz w:val="40"/>
                <w:szCs w:val="32"/>
                <w:highlight w:val="none"/>
              </w:rPr>
            </w:pPr>
          </w:p>
        </w:tc>
        <w:tc>
          <w:tcPr>
            <w:tcW w:w="736" w:type="dxa"/>
            <w:vAlign w:val="center"/>
          </w:tcPr>
          <w:p w14:paraId="5ACE4AF8">
            <w:pPr>
              <w:spacing w:line="360" w:lineRule="auto"/>
              <w:ind w:firstLine="800" w:firstLineChars="200"/>
              <w:rPr>
                <w:color w:val="auto"/>
                <w:sz w:val="40"/>
                <w:szCs w:val="32"/>
                <w:highlight w:val="none"/>
              </w:rPr>
            </w:pPr>
          </w:p>
        </w:tc>
        <w:tc>
          <w:tcPr>
            <w:tcW w:w="910" w:type="dxa"/>
            <w:vAlign w:val="center"/>
          </w:tcPr>
          <w:p w14:paraId="371EFE36">
            <w:pPr>
              <w:spacing w:line="360" w:lineRule="auto"/>
              <w:ind w:firstLine="800" w:firstLineChars="200"/>
              <w:rPr>
                <w:color w:val="auto"/>
                <w:sz w:val="40"/>
                <w:szCs w:val="32"/>
                <w:highlight w:val="none"/>
              </w:rPr>
            </w:pPr>
          </w:p>
        </w:tc>
        <w:tc>
          <w:tcPr>
            <w:tcW w:w="1088" w:type="dxa"/>
            <w:vAlign w:val="center"/>
          </w:tcPr>
          <w:p w14:paraId="3B0B2998">
            <w:pPr>
              <w:spacing w:line="360" w:lineRule="auto"/>
              <w:ind w:firstLine="800" w:firstLineChars="200"/>
              <w:rPr>
                <w:color w:val="auto"/>
                <w:sz w:val="40"/>
                <w:szCs w:val="32"/>
                <w:highlight w:val="none"/>
              </w:rPr>
            </w:pPr>
          </w:p>
        </w:tc>
        <w:tc>
          <w:tcPr>
            <w:tcW w:w="878" w:type="dxa"/>
            <w:vAlign w:val="center"/>
          </w:tcPr>
          <w:p w14:paraId="36478D1A">
            <w:pPr>
              <w:spacing w:line="360" w:lineRule="auto"/>
              <w:ind w:firstLine="800" w:firstLineChars="200"/>
              <w:rPr>
                <w:color w:val="auto"/>
                <w:sz w:val="40"/>
                <w:szCs w:val="32"/>
                <w:highlight w:val="none"/>
              </w:rPr>
            </w:pPr>
          </w:p>
        </w:tc>
      </w:tr>
      <w:tr w14:paraId="0B1E0F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7" w:hRule="atLeast"/>
          <w:jc w:val="center"/>
        </w:trPr>
        <w:tc>
          <w:tcPr>
            <w:tcW w:w="709" w:type="dxa"/>
            <w:vAlign w:val="center"/>
          </w:tcPr>
          <w:p w14:paraId="1001C360">
            <w:pPr>
              <w:spacing w:line="360" w:lineRule="auto"/>
              <w:ind w:firstLine="800" w:firstLineChars="200"/>
              <w:rPr>
                <w:color w:val="auto"/>
                <w:sz w:val="40"/>
                <w:szCs w:val="32"/>
                <w:highlight w:val="none"/>
              </w:rPr>
            </w:pPr>
          </w:p>
        </w:tc>
        <w:tc>
          <w:tcPr>
            <w:tcW w:w="1446" w:type="dxa"/>
            <w:vAlign w:val="center"/>
          </w:tcPr>
          <w:p w14:paraId="2EB10508">
            <w:pPr>
              <w:spacing w:line="360" w:lineRule="auto"/>
              <w:ind w:firstLine="800" w:firstLineChars="200"/>
              <w:rPr>
                <w:color w:val="auto"/>
                <w:sz w:val="40"/>
                <w:szCs w:val="32"/>
                <w:highlight w:val="none"/>
              </w:rPr>
            </w:pPr>
          </w:p>
        </w:tc>
        <w:tc>
          <w:tcPr>
            <w:tcW w:w="851" w:type="dxa"/>
            <w:vAlign w:val="center"/>
          </w:tcPr>
          <w:p w14:paraId="581ABE80">
            <w:pPr>
              <w:spacing w:line="360" w:lineRule="auto"/>
              <w:ind w:firstLine="800" w:firstLineChars="200"/>
              <w:rPr>
                <w:color w:val="auto"/>
                <w:sz w:val="40"/>
                <w:szCs w:val="32"/>
                <w:highlight w:val="none"/>
              </w:rPr>
            </w:pPr>
          </w:p>
        </w:tc>
        <w:tc>
          <w:tcPr>
            <w:tcW w:w="708" w:type="dxa"/>
            <w:vAlign w:val="center"/>
          </w:tcPr>
          <w:p w14:paraId="150B0FFE">
            <w:pPr>
              <w:spacing w:line="360" w:lineRule="auto"/>
              <w:ind w:firstLine="800" w:firstLineChars="200"/>
              <w:rPr>
                <w:color w:val="auto"/>
                <w:sz w:val="40"/>
                <w:szCs w:val="32"/>
                <w:highlight w:val="none"/>
              </w:rPr>
            </w:pPr>
          </w:p>
        </w:tc>
        <w:tc>
          <w:tcPr>
            <w:tcW w:w="810" w:type="dxa"/>
            <w:vAlign w:val="center"/>
          </w:tcPr>
          <w:p w14:paraId="64712E6E">
            <w:pPr>
              <w:spacing w:line="360" w:lineRule="auto"/>
              <w:ind w:firstLine="800" w:firstLineChars="200"/>
              <w:rPr>
                <w:color w:val="auto"/>
                <w:sz w:val="40"/>
                <w:szCs w:val="32"/>
                <w:highlight w:val="none"/>
              </w:rPr>
            </w:pPr>
          </w:p>
        </w:tc>
        <w:tc>
          <w:tcPr>
            <w:tcW w:w="851" w:type="dxa"/>
            <w:vAlign w:val="center"/>
          </w:tcPr>
          <w:p w14:paraId="650F23C6">
            <w:pPr>
              <w:spacing w:line="360" w:lineRule="auto"/>
              <w:ind w:firstLine="800" w:firstLineChars="200"/>
              <w:rPr>
                <w:color w:val="auto"/>
                <w:sz w:val="40"/>
                <w:szCs w:val="32"/>
                <w:highlight w:val="none"/>
              </w:rPr>
            </w:pPr>
          </w:p>
        </w:tc>
        <w:tc>
          <w:tcPr>
            <w:tcW w:w="736" w:type="dxa"/>
            <w:vAlign w:val="center"/>
          </w:tcPr>
          <w:p w14:paraId="10DC5FC3">
            <w:pPr>
              <w:spacing w:line="360" w:lineRule="auto"/>
              <w:ind w:firstLine="800" w:firstLineChars="200"/>
              <w:rPr>
                <w:color w:val="auto"/>
                <w:sz w:val="40"/>
                <w:szCs w:val="32"/>
                <w:highlight w:val="none"/>
              </w:rPr>
            </w:pPr>
          </w:p>
        </w:tc>
        <w:tc>
          <w:tcPr>
            <w:tcW w:w="910" w:type="dxa"/>
            <w:vAlign w:val="center"/>
          </w:tcPr>
          <w:p w14:paraId="715286D7">
            <w:pPr>
              <w:spacing w:line="360" w:lineRule="auto"/>
              <w:ind w:firstLine="800" w:firstLineChars="200"/>
              <w:rPr>
                <w:color w:val="auto"/>
                <w:sz w:val="40"/>
                <w:szCs w:val="32"/>
                <w:highlight w:val="none"/>
              </w:rPr>
            </w:pPr>
          </w:p>
        </w:tc>
        <w:tc>
          <w:tcPr>
            <w:tcW w:w="1088" w:type="dxa"/>
            <w:vAlign w:val="center"/>
          </w:tcPr>
          <w:p w14:paraId="060BDF7E">
            <w:pPr>
              <w:spacing w:line="360" w:lineRule="auto"/>
              <w:ind w:firstLine="800" w:firstLineChars="200"/>
              <w:rPr>
                <w:color w:val="auto"/>
                <w:sz w:val="40"/>
                <w:szCs w:val="32"/>
                <w:highlight w:val="none"/>
              </w:rPr>
            </w:pPr>
          </w:p>
        </w:tc>
        <w:tc>
          <w:tcPr>
            <w:tcW w:w="878" w:type="dxa"/>
            <w:vAlign w:val="center"/>
          </w:tcPr>
          <w:p w14:paraId="1089A225">
            <w:pPr>
              <w:spacing w:line="360" w:lineRule="auto"/>
              <w:ind w:firstLine="800" w:firstLineChars="200"/>
              <w:rPr>
                <w:color w:val="auto"/>
                <w:sz w:val="40"/>
                <w:szCs w:val="32"/>
                <w:highlight w:val="none"/>
              </w:rPr>
            </w:pPr>
          </w:p>
        </w:tc>
      </w:tr>
      <w:tr w14:paraId="05CE5E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3" w:hRule="atLeast"/>
          <w:jc w:val="center"/>
        </w:trPr>
        <w:tc>
          <w:tcPr>
            <w:tcW w:w="709" w:type="dxa"/>
            <w:vAlign w:val="center"/>
          </w:tcPr>
          <w:p w14:paraId="1B52F0B2">
            <w:pPr>
              <w:spacing w:line="360" w:lineRule="auto"/>
              <w:ind w:firstLine="800" w:firstLineChars="200"/>
              <w:rPr>
                <w:color w:val="auto"/>
                <w:sz w:val="40"/>
                <w:szCs w:val="32"/>
                <w:highlight w:val="none"/>
              </w:rPr>
            </w:pPr>
          </w:p>
        </w:tc>
        <w:tc>
          <w:tcPr>
            <w:tcW w:w="1446" w:type="dxa"/>
            <w:vAlign w:val="center"/>
          </w:tcPr>
          <w:p w14:paraId="57E88F9D">
            <w:pPr>
              <w:spacing w:line="360" w:lineRule="auto"/>
              <w:ind w:firstLine="800" w:firstLineChars="200"/>
              <w:rPr>
                <w:color w:val="auto"/>
                <w:sz w:val="40"/>
                <w:szCs w:val="32"/>
                <w:highlight w:val="none"/>
              </w:rPr>
            </w:pPr>
          </w:p>
        </w:tc>
        <w:tc>
          <w:tcPr>
            <w:tcW w:w="851" w:type="dxa"/>
            <w:vAlign w:val="center"/>
          </w:tcPr>
          <w:p w14:paraId="0FDA67A9">
            <w:pPr>
              <w:spacing w:line="360" w:lineRule="auto"/>
              <w:ind w:firstLine="800" w:firstLineChars="200"/>
              <w:rPr>
                <w:color w:val="auto"/>
                <w:sz w:val="40"/>
                <w:szCs w:val="32"/>
                <w:highlight w:val="none"/>
              </w:rPr>
            </w:pPr>
          </w:p>
        </w:tc>
        <w:tc>
          <w:tcPr>
            <w:tcW w:w="708" w:type="dxa"/>
            <w:vAlign w:val="center"/>
          </w:tcPr>
          <w:p w14:paraId="48C767E8">
            <w:pPr>
              <w:spacing w:line="360" w:lineRule="auto"/>
              <w:ind w:firstLine="800" w:firstLineChars="200"/>
              <w:rPr>
                <w:color w:val="auto"/>
                <w:sz w:val="40"/>
                <w:szCs w:val="32"/>
                <w:highlight w:val="none"/>
              </w:rPr>
            </w:pPr>
          </w:p>
        </w:tc>
        <w:tc>
          <w:tcPr>
            <w:tcW w:w="810" w:type="dxa"/>
            <w:vAlign w:val="center"/>
          </w:tcPr>
          <w:p w14:paraId="24E9FAE3">
            <w:pPr>
              <w:spacing w:line="360" w:lineRule="auto"/>
              <w:ind w:firstLine="800" w:firstLineChars="200"/>
              <w:rPr>
                <w:color w:val="auto"/>
                <w:sz w:val="40"/>
                <w:szCs w:val="32"/>
                <w:highlight w:val="none"/>
              </w:rPr>
            </w:pPr>
          </w:p>
        </w:tc>
        <w:tc>
          <w:tcPr>
            <w:tcW w:w="851" w:type="dxa"/>
            <w:vAlign w:val="center"/>
          </w:tcPr>
          <w:p w14:paraId="3F4A9481">
            <w:pPr>
              <w:spacing w:line="360" w:lineRule="auto"/>
              <w:ind w:firstLine="800" w:firstLineChars="200"/>
              <w:rPr>
                <w:color w:val="auto"/>
                <w:sz w:val="40"/>
                <w:szCs w:val="32"/>
                <w:highlight w:val="none"/>
              </w:rPr>
            </w:pPr>
          </w:p>
        </w:tc>
        <w:tc>
          <w:tcPr>
            <w:tcW w:w="736" w:type="dxa"/>
            <w:vAlign w:val="center"/>
          </w:tcPr>
          <w:p w14:paraId="2B3001FD">
            <w:pPr>
              <w:spacing w:line="360" w:lineRule="auto"/>
              <w:ind w:firstLine="800" w:firstLineChars="200"/>
              <w:rPr>
                <w:color w:val="auto"/>
                <w:sz w:val="40"/>
                <w:szCs w:val="32"/>
                <w:highlight w:val="none"/>
              </w:rPr>
            </w:pPr>
          </w:p>
        </w:tc>
        <w:tc>
          <w:tcPr>
            <w:tcW w:w="910" w:type="dxa"/>
            <w:vAlign w:val="center"/>
          </w:tcPr>
          <w:p w14:paraId="6BC91AAD">
            <w:pPr>
              <w:spacing w:line="360" w:lineRule="auto"/>
              <w:ind w:firstLine="800" w:firstLineChars="200"/>
              <w:rPr>
                <w:color w:val="auto"/>
                <w:sz w:val="40"/>
                <w:szCs w:val="32"/>
                <w:highlight w:val="none"/>
              </w:rPr>
            </w:pPr>
          </w:p>
        </w:tc>
        <w:tc>
          <w:tcPr>
            <w:tcW w:w="1088" w:type="dxa"/>
            <w:vAlign w:val="center"/>
          </w:tcPr>
          <w:p w14:paraId="1D1161E6">
            <w:pPr>
              <w:spacing w:line="360" w:lineRule="auto"/>
              <w:ind w:firstLine="800" w:firstLineChars="200"/>
              <w:rPr>
                <w:color w:val="auto"/>
                <w:sz w:val="40"/>
                <w:szCs w:val="32"/>
                <w:highlight w:val="none"/>
              </w:rPr>
            </w:pPr>
          </w:p>
        </w:tc>
        <w:tc>
          <w:tcPr>
            <w:tcW w:w="878" w:type="dxa"/>
            <w:vAlign w:val="center"/>
          </w:tcPr>
          <w:p w14:paraId="3EE5828E">
            <w:pPr>
              <w:spacing w:line="360" w:lineRule="auto"/>
              <w:ind w:firstLine="800" w:firstLineChars="200"/>
              <w:rPr>
                <w:color w:val="auto"/>
                <w:sz w:val="40"/>
                <w:szCs w:val="32"/>
                <w:highlight w:val="none"/>
              </w:rPr>
            </w:pPr>
          </w:p>
        </w:tc>
      </w:tr>
      <w:tr w14:paraId="5F2C89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3" w:hRule="atLeast"/>
          <w:jc w:val="center"/>
        </w:trPr>
        <w:tc>
          <w:tcPr>
            <w:tcW w:w="709" w:type="dxa"/>
            <w:vAlign w:val="center"/>
          </w:tcPr>
          <w:p w14:paraId="59179073">
            <w:pPr>
              <w:spacing w:line="360" w:lineRule="auto"/>
              <w:ind w:firstLine="800" w:firstLineChars="200"/>
              <w:rPr>
                <w:color w:val="auto"/>
                <w:sz w:val="40"/>
                <w:szCs w:val="32"/>
                <w:highlight w:val="none"/>
              </w:rPr>
            </w:pPr>
          </w:p>
        </w:tc>
        <w:tc>
          <w:tcPr>
            <w:tcW w:w="1446" w:type="dxa"/>
            <w:vAlign w:val="center"/>
          </w:tcPr>
          <w:p w14:paraId="780D6B88">
            <w:pPr>
              <w:spacing w:line="360" w:lineRule="auto"/>
              <w:ind w:firstLine="800" w:firstLineChars="200"/>
              <w:rPr>
                <w:color w:val="auto"/>
                <w:sz w:val="40"/>
                <w:szCs w:val="32"/>
                <w:highlight w:val="none"/>
              </w:rPr>
            </w:pPr>
          </w:p>
        </w:tc>
        <w:tc>
          <w:tcPr>
            <w:tcW w:w="851" w:type="dxa"/>
            <w:vAlign w:val="center"/>
          </w:tcPr>
          <w:p w14:paraId="35E345DB">
            <w:pPr>
              <w:spacing w:line="360" w:lineRule="auto"/>
              <w:ind w:firstLine="800" w:firstLineChars="200"/>
              <w:rPr>
                <w:color w:val="auto"/>
                <w:sz w:val="40"/>
                <w:szCs w:val="32"/>
                <w:highlight w:val="none"/>
              </w:rPr>
            </w:pPr>
          </w:p>
        </w:tc>
        <w:tc>
          <w:tcPr>
            <w:tcW w:w="708" w:type="dxa"/>
            <w:vAlign w:val="center"/>
          </w:tcPr>
          <w:p w14:paraId="6AFBA95D">
            <w:pPr>
              <w:spacing w:line="360" w:lineRule="auto"/>
              <w:ind w:firstLine="800" w:firstLineChars="200"/>
              <w:rPr>
                <w:color w:val="auto"/>
                <w:sz w:val="40"/>
                <w:szCs w:val="32"/>
                <w:highlight w:val="none"/>
              </w:rPr>
            </w:pPr>
          </w:p>
        </w:tc>
        <w:tc>
          <w:tcPr>
            <w:tcW w:w="810" w:type="dxa"/>
            <w:vAlign w:val="center"/>
          </w:tcPr>
          <w:p w14:paraId="539D4793">
            <w:pPr>
              <w:spacing w:line="360" w:lineRule="auto"/>
              <w:ind w:firstLine="800" w:firstLineChars="200"/>
              <w:rPr>
                <w:color w:val="auto"/>
                <w:sz w:val="40"/>
                <w:szCs w:val="32"/>
                <w:highlight w:val="none"/>
              </w:rPr>
            </w:pPr>
          </w:p>
        </w:tc>
        <w:tc>
          <w:tcPr>
            <w:tcW w:w="851" w:type="dxa"/>
            <w:vAlign w:val="center"/>
          </w:tcPr>
          <w:p w14:paraId="53CFB6BB">
            <w:pPr>
              <w:spacing w:line="360" w:lineRule="auto"/>
              <w:ind w:firstLine="800" w:firstLineChars="200"/>
              <w:rPr>
                <w:color w:val="auto"/>
                <w:sz w:val="40"/>
                <w:szCs w:val="32"/>
                <w:highlight w:val="none"/>
              </w:rPr>
            </w:pPr>
          </w:p>
        </w:tc>
        <w:tc>
          <w:tcPr>
            <w:tcW w:w="736" w:type="dxa"/>
            <w:vAlign w:val="center"/>
          </w:tcPr>
          <w:p w14:paraId="62A20616">
            <w:pPr>
              <w:spacing w:line="360" w:lineRule="auto"/>
              <w:ind w:firstLine="800" w:firstLineChars="200"/>
              <w:rPr>
                <w:color w:val="auto"/>
                <w:sz w:val="40"/>
                <w:szCs w:val="32"/>
                <w:highlight w:val="none"/>
              </w:rPr>
            </w:pPr>
          </w:p>
        </w:tc>
        <w:tc>
          <w:tcPr>
            <w:tcW w:w="910" w:type="dxa"/>
            <w:vAlign w:val="center"/>
          </w:tcPr>
          <w:p w14:paraId="7CD0783E">
            <w:pPr>
              <w:spacing w:line="360" w:lineRule="auto"/>
              <w:ind w:firstLine="800" w:firstLineChars="200"/>
              <w:rPr>
                <w:color w:val="auto"/>
                <w:sz w:val="40"/>
                <w:szCs w:val="32"/>
                <w:highlight w:val="none"/>
              </w:rPr>
            </w:pPr>
          </w:p>
        </w:tc>
        <w:tc>
          <w:tcPr>
            <w:tcW w:w="1088" w:type="dxa"/>
            <w:vAlign w:val="center"/>
          </w:tcPr>
          <w:p w14:paraId="64A1E532">
            <w:pPr>
              <w:spacing w:line="360" w:lineRule="auto"/>
              <w:ind w:firstLine="800" w:firstLineChars="200"/>
              <w:rPr>
                <w:color w:val="auto"/>
                <w:sz w:val="40"/>
                <w:szCs w:val="32"/>
                <w:highlight w:val="none"/>
              </w:rPr>
            </w:pPr>
          </w:p>
        </w:tc>
        <w:tc>
          <w:tcPr>
            <w:tcW w:w="878" w:type="dxa"/>
            <w:vAlign w:val="center"/>
          </w:tcPr>
          <w:p w14:paraId="31E2A6FA">
            <w:pPr>
              <w:spacing w:line="360" w:lineRule="auto"/>
              <w:ind w:firstLine="800" w:firstLineChars="200"/>
              <w:rPr>
                <w:color w:val="auto"/>
                <w:sz w:val="40"/>
                <w:szCs w:val="32"/>
                <w:highlight w:val="none"/>
              </w:rPr>
            </w:pPr>
          </w:p>
        </w:tc>
      </w:tr>
    </w:tbl>
    <w:p w14:paraId="4A9C4FED">
      <w:pPr>
        <w:spacing w:line="360" w:lineRule="auto"/>
        <w:rPr>
          <w:rFonts w:hint="eastAsia" w:ascii="黑体" w:hAnsi="黑体" w:eastAsia="黑体"/>
          <w:color w:val="auto"/>
          <w:sz w:val="28"/>
          <w:szCs w:val="28"/>
          <w:highlight w:val="none"/>
        </w:rPr>
      </w:pPr>
    </w:p>
    <w:p w14:paraId="69B301B9">
      <w:pPr>
        <w:spacing w:line="360" w:lineRule="auto"/>
        <w:rPr>
          <w:rFonts w:hint="eastAsia" w:ascii="黑体" w:hAnsi="黑体" w:eastAsia="黑体"/>
          <w:color w:val="auto"/>
          <w:sz w:val="28"/>
          <w:szCs w:val="28"/>
          <w:highlight w:val="none"/>
        </w:rPr>
      </w:pPr>
      <w:r>
        <w:rPr>
          <w:rFonts w:hint="eastAsia" w:ascii="黑体" w:hAnsi="黑体" w:eastAsia="黑体"/>
          <w:color w:val="auto"/>
          <w:sz w:val="28"/>
          <w:szCs w:val="28"/>
          <w:highlight w:val="none"/>
        </w:rPr>
        <w:t>附件3：</w:t>
      </w:r>
    </w:p>
    <w:p w14:paraId="1356131E">
      <w:pPr>
        <w:spacing w:line="360" w:lineRule="auto"/>
        <w:rPr>
          <w:b/>
          <w:bCs/>
          <w:color w:val="auto"/>
          <w:sz w:val="32"/>
          <w:highlight w:val="none"/>
        </w:rPr>
      </w:pPr>
    </w:p>
    <w:p w14:paraId="68281181">
      <w:pPr>
        <w:spacing w:line="360" w:lineRule="auto"/>
        <w:jc w:val="center"/>
        <w:rPr>
          <w:rFonts w:ascii="方正小标宋简体" w:eastAsia="方正小标宋简体"/>
          <w:bCs/>
          <w:color w:val="auto"/>
          <w:sz w:val="36"/>
          <w:szCs w:val="36"/>
          <w:highlight w:val="none"/>
        </w:rPr>
      </w:pPr>
      <w:r>
        <w:rPr>
          <w:rFonts w:hint="eastAsia" w:ascii="方正小标宋简体" w:eastAsia="方正小标宋简体"/>
          <w:bCs/>
          <w:color w:val="auto"/>
          <w:sz w:val="36"/>
          <w:szCs w:val="36"/>
          <w:highlight w:val="none"/>
        </w:rPr>
        <w:t>工程质量保修书</w:t>
      </w:r>
    </w:p>
    <w:p w14:paraId="64347720">
      <w:pPr>
        <w:spacing w:line="360" w:lineRule="auto"/>
        <w:ind w:firstLine="361" w:firstLineChars="200"/>
        <w:rPr>
          <w:b/>
          <w:bCs/>
          <w:color w:val="auto"/>
          <w:sz w:val="18"/>
          <w:szCs w:val="18"/>
          <w:highlight w:val="none"/>
        </w:rPr>
      </w:pPr>
    </w:p>
    <w:p w14:paraId="4BCAEABB">
      <w:pPr>
        <w:spacing w:line="440" w:lineRule="exact"/>
        <w:ind w:firstLine="420" w:firstLineChars="200"/>
        <w:rPr>
          <w:color w:val="auto"/>
          <w:szCs w:val="21"/>
          <w:highlight w:val="none"/>
        </w:rPr>
      </w:pPr>
      <w:r>
        <w:rPr>
          <w:rFonts w:hint="eastAsia"/>
          <w:color w:val="auto"/>
          <w:szCs w:val="21"/>
          <w:highlight w:val="none"/>
        </w:rPr>
        <w:t>发包人（全称）：</w:t>
      </w:r>
    </w:p>
    <w:p w14:paraId="429BD52F">
      <w:pPr>
        <w:spacing w:line="440" w:lineRule="exact"/>
        <w:ind w:firstLine="420" w:firstLineChars="200"/>
        <w:rPr>
          <w:color w:val="auto"/>
          <w:szCs w:val="21"/>
          <w:highlight w:val="none"/>
        </w:rPr>
      </w:pPr>
      <w:r>
        <w:rPr>
          <w:rFonts w:hint="eastAsia"/>
          <w:color w:val="auto"/>
          <w:szCs w:val="21"/>
          <w:highlight w:val="none"/>
        </w:rPr>
        <w:t>承包人（全称）：</w:t>
      </w:r>
    </w:p>
    <w:p w14:paraId="6F4E5053">
      <w:pPr>
        <w:spacing w:line="440" w:lineRule="exact"/>
        <w:ind w:firstLine="420" w:firstLineChars="200"/>
        <w:rPr>
          <w:color w:val="auto"/>
          <w:szCs w:val="21"/>
          <w:highlight w:val="none"/>
        </w:rPr>
      </w:pPr>
      <w:r>
        <w:rPr>
          <w:rFonts w:hint="eastAsia"/>
          <w:color w:val="auto"/>
          <w:szCs w:val="21"/>
          <w:highlight w:val="none"/>
        </w:rPr>
        <w:t>为保证（工程名称）在合理使用期限内正常使用，发包人承包人协商一致签订工程质量保修书。承包人在质量保修期内按照有关管理规定及双方约定承担工程质量保修责任。</w:t>
      </w:r>
    </w:p>
    <w:p w14:paraId="2A6C81B4">
      <w:pPr>
        <w:ind w:firstLine="422" w:firstLineChars="200"/>
        <w:rPr>
          <w:b/>
          <w:color w:val="auto"/>
          <w:szCs w:val="21"/>
          <w:highlight w:val="none"/>
        </w:rPr>
      </w:pPr>
      <w:r>
        <w:rPr>
          <w:rFonts w:hint="eastAsia"/>
          <w:b/>
          <w:color w:val="auto"/>
          <w:szCs w:val="21"/>
          <w:highlight w:val="none"/>
        </w:rPr>
        <w:t>一、工程质量保修范围和内容</w:t>
      </w:r>
    </w:p>
    <w:p w14:paraId="1FB8B27B">
      <w:pPr>
        <w:spacing w:line="440" w:lineRule="exact"/>
        <w:ind w:firstLine="420" w:firstLineChars="200"/>
        <w:rPr>
          <w:color w:val="auto"/>
          <w:szCs w:val="21"/>
          <w:highlight w:val="none"/>
          <w:u w:val="single"/>
        </w:rPr>
      </w:pPr>
      <w:r>
        <w:rPr>
          <w:rFonts w:hint="eastAsia"/>
          <w:color w:val="auto"/>
          <w:szCs w:val="21"/>
          <w:highlight w:val="none"/>
        </w:rPr>
        <w:t>凡属于承包人原因造成的各部位的质量问题或其他缺陷，及由此维修造成发包人的全部损失，均属于承包人保修责任范围；不属于承包人责任，但是经双方协商由乙方施工的，承包人应配合维修，费用由责任方承担。具体质量保修内容双方约定如下：</w:t>
      </w:r>
    </w:p>
    <w:p w14:paraId="0BA3D53B">
      <w:pPr>
        <w:ind w:firstLine="422" w:firstLineChars="200"/>
        <w:rPr>
          <w:b/>
          <w:color w:val="auto"/>
          <w:szCs w:val="21"/>
          <w:highlight w:val="none"/>
        </w:rPr>
      </w:pPr>
      <w:r>
        <w:rPr>
          <w:rFonts w:hint="eastAsia"/>
          <w:b/>
          <w:color w:val="auto"/>
          <w:szCs w:val="21"/>
          <w:highlight w:val="none"/>
        </w:rPr>
        <w:t>二、质量保修期</w:t>
      </w:r>
    </w:p>
    <w:p w14:paraId="2737E2EB">
      <w:pPr>
        <w:spacing w:line="440" w:lineRule="exact"/>
        <w:ind w:firstLine="420" w:firstLineChars="200"/>
        <w:rPr>
          <w:color w:val="auto"/>
          <w:szCs w:val="21"/>
          <w:highlight w:val="none"/>
        </w:rPr>
      </w:pPr>
      <w:r>
        <w:rPr>
          <w:rFonts w:hint="eastAsia"/>
          <w:color w:val="auto"/>
          <w:szCs w:val="21"/>
          <w:highlight w:val="none"/>
        </w:rPr>
        <w:t>质量保修期从工程实际竣工之日算起。分单项竣工验收的工程，按单项工程分别计算质量保修期。</w:t>
      </w:r>
    </w:p>
    <w:p w14:paraId="26092AD6">
      <w:pPr>
        <w:spacing w:line="440" w:lineRule="exact"/>
        <w:ind w:firstLine="420" w:firstLineChars="200"/>
        <w:rPr>
          <w:color w:val="auto"/>
          <w:szCs w:val="21"/>
          <w:highlight w:val="none"/>
        </w:rPr>
      </w:pPr>
      <w:r>
        <w:rPr>
          <w:rFonts w:hint="eastAsia"/>
          <w:color w:val="auto"/>
          <w:szCs w:val="21"/>
          <w:highlight w:val="none"/>
        </w:rPr>
        <w:t>质量保修期自竣工验收合格之日起计算。</w:t>
      </w:r>
    </w:p>
    <w:p w14:paraId="48BD28EF">
      <w:pPr>
        <w:ind w:firstLine="422" w:firstLineChars="200"/>
        <w:rPr>
          <w:b/>
          <w:color w:val="auto"/>
          <w:szCs w:val="21"/>
          <w:highlight w:val="none"/>
        </w:rPr>
      </w:pPr>
      <w:r>
        <w:rPr>
          <w:rFonts w:hint="eastAsia"/>
          <w:b/>
          <w:color w:val="auto"/>
          <w:szCs w:val="21"/>
          <w:highlight w:val="none"/>
        </w:rPr>
        <w:t>三、质量保修责任</w:t>
      </w:r>
    </w:p>
    <w:p w14:paraId="1BD846D2">
      <w:pPr>
        <w:spacing w:line="440" w:lineRule="exact"/>
        <w:ind w:firstLine="420" w:firstLineChars="200"/>
        <w:rPr>
          <w:color w:val="auto"/>
          <w:szCs w:val="21"/>
          <w:highlight w:val="none"/>
        </w:rPr>
      </w:pPr>
      <w:r>
        <w:rPr>
          <w:rFonts w:hint="eastAsia"/>
          <w:color w:val="auto"/>
          <w:szCs w:val="21"/>
          <w:highlight w:val="none"/>
        </w:rPr>
        <w:t>1、承包方自工程竣工验收合格之日起，按工程保修计划定期进行巡检。在冬、雨季节增加巡检次数。对发现的任何质量缺陷，应书面通知发包方、监理单位（总监理工程师），协助发包方、监理单位进行检查，判断其性质及责任。当判定上述缺陷责任完全属于承包方时，承包方应在24小时内及时、无条件的履行保修义务，并对造成的损失承担赔偿责任；当判定上述缺陷不属于或不完全属于承包方时，发包方应提出修复及费用分摊方案，确认后，由承包方（或发包方另行委托）进行实施。</w:t>
      </w:r>
    </w:p>
    <w:p w14:paraId="5321B2A4">
      <w:pPr>
        <w:spacing w:line="440" w:lineRule="exact"/>
        <w:ind w:firstLine="420" w:firstLineChars="200"/>
        <w:rPr>
          <w:color w:val="auto"/>
          <w:szCs w:val="21"/>
          <w:highlight w:val="none"/>
        </w:rPr>
      </w:pPr>
      <w:r>
        <w:rPr>
          <w:rFonts w:hint="eastAsia"/>
          <w:color w:val="auto"/>
          <w:szCs w:val="21"/>
          <w:highlight w:val="none"/>
        </w:rPr>
        <w:t>2、在保修期内，承包方未履行保修义务，或工程出现质量问题但短期无法修复，或因工程质量缺陷造成其他方面的损失，按有关规定，经发包方确认，由承包方承担工程整修全部费用。</w:t>
      </w:r>
    </w:p>
    <w:p w14:paraId="4ECF1AF0">
      <w:pPr>
        <w:spacing w:line="440" w:lineRule="exact"/>
        <w:ind w:firstLine="420" w:firstLineChars="200"/>
        <w:rPr>
          <w:color w:val="auto"/>
          <w:szCs w:val="21"/>
          <w:highlight w:val="none"/>
        </w:rPr>
      </w:pPr>
      <w:r>
        <w:rPr>
          <w:rFonts w:hint="eastAsia"/>
          <w:color w:val="auto"/>
          <w:szCs w:val="21"/>
          <w:highlight w:val="none"/>
        </w:rPr>
        <w:t>3、在保修期内，无论发包方是否进入、占用或使用本工程，承包方均应继续承担合同中规定的责任及义务，直到合同终止。</w:t>
      </w:r>
    </w:p>
    <w:p w14:paraId="7A494F76">
      <w:pPr>
        <w:spacing w:line="440" w:lineRule="exact"/>
        <w:ind w:firstLine="420" w:firstLineChars="200"/>
        <w:rPr>
          <w:color w:val="auto"/>
          <w:szCs w:val="21"/>
          <w:highlight w:val="none"/>
        </w:rPr>
      </w:pPr>
      <w:r>
        <w:rPr>
          <w:rFonts w:hint="eastAsia"/>
          <w:color w:val="auto"/>
          <w:szCs w:val="21"/>
          <w:highlight w:val="none"/>
        </w:rPr>
        <w:t>4、承包方在保修期内，进行缺陷修复工作，应事先与有关管理单位取得联系，制定合理的整修方案，经发包方同意后实施；如需占用路面，应得到交通管理部门的同意，以确保公共交通的安全。</w:t>
      </w:r>
    </w:p>
    <w:p w14:paraId="697A5FBF">
      <w:pPr>
        <w:spacing w:line="440" w:lineRule="exact"/>
        <w:ind w:firstLine="420" w:firstLineChars="200"/>
        <w:rPr>
          <w:color w:val="auto"/>
          <w:szCs w:val="21"/>
          <w:highlight w:val="none"/>
        </w:rPr>
      </w:pPr>
      <w:r>
        <w:rPr>
          <w:rFonts w:hint="eastAsia"/>
          <w:color w:val="auto"/>
          <w:szCs w:val="21"/>
          <w:highlight w:val="none"/>
        </w:rPr>
        <w:t>5、监理单位在工程质量保修期内的工作</w:t>
      </w:r>
    </w:p>
    <w:p w14:paraId="16B80239">
      <w:pPr>
        <w:spacing w:line="440" w:lineRule="exact"/>
        <w:ind w:firstLine="420" w:firstLineChars="200"/>
        <w:rPr>
          <w:color w:val="auto"/>
          <w:szCs w:val="21"/>
          <w:highlight w:val="none"/>
        </w:rPr>
      </w:pPr>
      <w:r>
        <w:rPr>
          <w:rFonts w:hint="eastAsia"/>
          <w:color w:val="auto"/>
          <w:szCs w:val="21"/>
          <w:highlight w:val="none"/>
        </w:rPr>
        <w:t>①、执行监理合同的约定，监督、检查承包方的工作，发现承包方未履行保修义务，除书面通知承包方，还应书面上报发包方。</w:t>
      </w:r>
    </w:p>
    <w:p w14:paraId="2C3A0466">
      <w:pPr>
        <w:spacing w:line="440" w:lineRule="exact"/>
        <w:ind w:firstLine="420" w:firstLineChars="200"/>
        <w:rPr>
          <w:color w:val="auto"/>
          <w:szCs w:val="21"/>
          <w:highlight w:val="none"/>
        </w:rPr>
      </w:pPr>
      <w:r>
        <w:rPr>
          <w:rFonts w:hint="eastAsia"/>
          <w:color w:val="auto"/>
          <w:szCs w:val="21"/>
          <w:highlight w:val="none"/>
        </w:rPr>
        <w:t>②、审批承包方编制的工程质量缺陷修整方案。</w:t>
      </w:r>
    </w:p>
    <w:p w14:paraId="48C77FAA">
      <w:pPr>
        <w:spacing w:line="440" w:lineRule="exact"/>
        <w:ind w:firstLine="420" w:firstLineChars="200"/>
        <w:rPr>
          <w:color w:val="auto"/>
          <w:szCs w:val="21"/>
          <w:highlight w:val="none"/>
        </w:rPr>
      </w:pPr>
      <w:r>
        <w:rPr>
          <w:rFonts w:hint="eastAsia"/>
          <w:color w:val="auto"/>
          <w:szCs w:val="21"/>
          <w:highlight w:val="none"/>
        </w:rPr>
        <w:t>③、承包方完成工程质量缺陷的修整后，组织有关部门进行验收，并将结果书面上报发包方。</w:t>
      </w:r>
    </w:p>
    <w:p w14:paraId="287988F5">
      <w:pPr>
        <w:spacing w:line="440" w:lineRule="exact"/>
        <w:ind w:firstLine="420" w:firstLineChars="200"/>
        <w:rPr>
          <w:color w:val="auto"/>
          <w:szCs w:val="21"/>
          <w:highlight w:val="none"/>
        </w:rPr>
      </w:pPr>
      <w:r>
        <w:rPr>
          <w:rFonts w:hint="eastAsia"/>
          <w:color w:val="auto"/>
          <w:szCs w:val="21"/>
          <w:highlight w:val="none"/>
        </w:rPr>
        <w:t>6、质量保修完成后，由发包人组织验收。</w:t>
      </w:r>
    </w:p>
    <w:p w14:paraId="5987DD91">
      <w:pPr>
        <w:ind w:firstLine="422" w:firstLineChars="200"/>
        <w:rPr>
          <w:b/>
          <w:color w:val="auto"/>
          <w:szCs w:val="21"/>
          <w:highlight w:val="none"/>
        </w:rPr>
      </w:pPr>
      <w:r>
        <w:rPr>
          <w:rFonts w:hint="eastAsia"/>
          <w:b/>
          <w:color w:val="auto"/>
          <w:szCs w:val="21"/>
          <w:highlight w:val="none"/>
        </w:rPr>
        <w:t>四、保修费用</w:t>
      </w:r>
    </w:p>
    <w:p w14:paraId="4C4BF737">
      <w:pPr>
        <w:spacing w:line="440" w:lineRule="exact"/>
        <w:ind w:firstLine="420" w:firstLineChars="200"/>
        <w:rPr>
          <w:color w:val="auto"/>
          <w:szCs w:val="21"/>
          <w:highlight w:val="none"/>
        </w:rPr>
      </w:pPr>
      <w:r>
        <w:rPr>
          <w:rFonts w:hint="eastAsia"/>
          <w:color w:val="auto"/>
          <w:szCs w:val="21"/>
          <w:highlight w:val="none"/>
        </w:rPr>
        <w:t>保修费用由造成质量缺陷的责任方承担。</w:t>
      </w:r>
    </w:p>
    <w:p w14:paraId="1957D645">
      <w:pPr>
        <w:ind w:firstLine="422" w:firstLineChars="200"/>
        <w:rPr>
          <w:b/>
          <w:color w:val="auto"/>
          <w:szCs w:val="21"/>
          <w:highlight w:val="none"/>
        </w:rPr>
      </w:pPr>
      <w:r>
        <w:rPr>
          <w:rFonts w:hint="eastAsia"/>
          <w:b/>
          <w:color w:val="auto"/>
          <w:szCs w:val="21"/>
          <w:highlight w:val="none"/>
        </w:rPr>
        <w:t>五、其他</w:t>
      </w:r>
    </w:p>
    <w:p w14:paraId="59C3CE03">
      <w:pPr>
        <w:spacing w:line="440" w:lineRule="exact"/>
        <w:ind w:firstLine="420" w:firstLineChars="200"/>
        <w:rPr>
          <w:color w:val="auto"/>
          <w:szCs w:val="21"/>
          <w:highlight w:val="none"/>
          <w:u w:val="single"/>
        </w:rPr>
      </w:pPr>
      <w:r>
        <w:rPr>
          <w:rFonts w:hint="eastAsia"/>
          <w:color w:val="auto"/>
          <w:szCs w:val="21"/>
          <w:highlight w:val="none"/>
        </w:rPr>
        <w:t>双方约定的其他工程质量保修事项：</w:t>
      </w:r>
      <w:r>
        <w:rPr>
          <w:rFonts w:hint="eastAsia"/>
          <w:color w:val="auto"/>
          <w:szCs w:val="21"/>
          <w:highlight w:val="none"/>
          <w:u w:val="single"/>
        </w:rPr>
        <w:t>若承包方不能按期约定期限内履行保修责任，发包方有权自行维修，所产生的费用从质量保证金中扣除。</w:t>
      </w:r>
    </w:p>
    <w:p w14:paraId="47C324BA">
      <w:pPr>
        <w:spacing w:line="440" w:lineRule="exact"/>
        <w:ind w:firstLine="420" w:firstLineChars="200"/>
        <w:rPr>
          <w:color w:val="auto"/>
          <w:szCs w:val="21"/>
          <w:highlight w:val="none"/>
          <w:u w:val="single"/>
        </w:rPr>
      </w:pPr>
      <w:r>
        <w:rPr>
          <w:rFonts w:hint="eastAsia"/>
          <w:color w:val="auto"/>
          <w:szCs w:val="21"/>
          <w:highlight w:val="none"/>
        </w:rPr>
        <w:t>本工程质量保修书，由施工合同发包人、承包人双方在竣工验收前共同签署，作为施工合同附件，其有效期限至保修期满。</w:t>
      </w:r>
    </w:p>
    <w:p w14:paraId="2464D308">
      <w:pPr>
        <w:spacing w:line="360" w:lineRule="auto"/>
        <w:ind w:firstLine="420" w:firstLineChars="200"/>
        <w:rPr>
          <w:color w:val="auto"/>
          <w:szCs w:val="21"/>
          <w:highlight w:val="none"/>
        </w:rPr>
      </w:pPr>
    </w:p>
    <w:p w14:paraId="4B009D1E">
      <w:pPr>
        <w:spacing w:line="360" w:lineRule="auto"/>
        <w:ind w:firstLine="420" w:firstLineChars="200"/>
        <w:rPr>
          <w:color w:val="auto"/>
          <w:szCs w:val="21"/>
          <w:highlight w:val="none"/>
        </w:rPr>
      </w:pPr>
    </w:p>
    <w:p w14:paraId="71985F1D">
      <w:pPr>
        <w:spacing w:line="360" w:lineRule="auto"/>
        <w:ind w:firstLine="420" w:firstLineChars="200"/>
        <w:rPr>
          <w:color w:val="auto"/>
          <w:szCs w:val="21"/>
          <w:highlight w:val="none"/>
        </w:rPr>
      </w:pPr>
      <w:r>
        <w:rPr>
          <w:rFonts w:hint="eastAsia"/>
          <w:color w:val="auto"/>
          <w:szCs w:val="21"/>
          <w:highlight w:val="none"/>
        </w:rPr>
        <w:t>发包人（公章）：                       承包人（公章）：</w:t>
      </w:r>
    </w:p>
    <w:p w14:paraId="7D85C5DB">
      <w:pPr>
        <w:spacing w:line="360" w:lineRule="auto"/>
        <w:ind w:firstLine="420" w:firstLineChars="200"/>
        <w:rPr>
          <w:color w:val="auto"/>
          <w:szCs w:val="21"/>
          <w:highlight w:val="none"/>
        </w:rPr>
      </w:pPr>
    </w:p>
    <w:p w14:paraId="1004592C">
      <w:pPr>
        <w:spacing w:line="360" w:lineRule="auto"/>
        <w:ind w:firstLine="420" w:firstLineChars="200"/>
        <w:rPr>
          <w:color w:val="auto"/>
          <w:szCs w:val="21"/>
          <w:highlight w:val="none"/>
        </w:rPr>
      </w:pPr>
      <w:r>
        <w:rPr>
          <w:rFonts w:hint="eastAsia"/>
          <w:color w:val="auto"/>
          <w:szCs w:val="21"/>
          <w:highlight w:val="none"/>
        </w:rPr>
        <w:t>法定代表人或                           法定代表人或</w:t>
      </w:r>
    </w:p>
    <w:p w14:paraId="11DDB525">
      <w:pPr>
        <w:spacing w:line="360" w:lineRule="auto"/>
        <w:ind w:firstLine="420" w:firstLineChars="200"/>
        <w:rPr>
          <w:color w:val="auto"/>
          <w:szCs w:val="21"/>
          <w:highlight w:val="none"/>
        </w:rPr>
      </w:pPr>
      <w:r>
        <w:rPr>
          <w:rFonts w:hint="eastAsia"/>
          <w:color w:val="auto"/>
          <w:szCs w:val="21"/>
          <w:highlight w:val="none"/>
        </w:rPr>
        <w:t>委托代理人（签字）：                    委托代理人（签字）：</w:t>
      </w:r>
    </w:p>
    <w:p w14:paraId="017AFCD9">
      <w:pPr>
        <w:spacing w:line="360" w:lineRule="auto"/>
        <w:ind w:firstLine="420" w:firstLineChars="200"/>
        <w:rPr>
          <w:color w:val="auto"/>
          <w:szCs w:val="21"/>
          <w:highlight w:val="none"/>
        </w:rPr>
      </w:pPr>
    </w:p>
    <w:p w14:paraId="6642D158">
      <w:pPr>
        <w:spacing w:line="360" w:lineRule="auto"/>
        <w:ind w:firstLine="1785" w:firstLineChars="850"/>
        <w:rPr>
          <w:color w:val="auto"/>
          <w:highlight w:val="none"/>
        </w:rPr>
      </w:pPr>
      <w:r>
        <w:rPr>
          <w:rFonts w:hint="eastAsia"/>
          <w:color w:val="auto"/>
          <w:szCs w:val="21"/>
          <w:highlight w:val="none"/>
        </w:rPr>
        <w:t>年   月   日                         年   月   日</w:t>
      </w:r>
    </w:p>
    <w:p w14:paraId="2C6605DF">
      <w:pPr>
        <w:ind w:firstLine="420" w:firstLineChars="200"/>
        <w:rPr>
          <w:color w:val="auto"/>
          <w:highlight w:val="none"/>
        </w:rPr>
      </w:pPr>
    </w:p>
    <w:p w14:paraId="60FC0657">
      <w:pPr>
        <w:spacing w:line="500" w:lineRule="exact"/>
        <w:rPr>
          <w:rFonts w:hint="eastAsia" w:ascii="宋体" w:hAnsi="宋体" w:cs="宋体"/>
          <w:color w:val="auto"/>
          <w:sz w:val="24"/>
          <w:highlight w:val="none"/>
        </w:rPr>
      </w:pPr>
    </w:p>
    <w:p w14:paraId="3F8C18A3">
      <w:pPr>
        <w:pStyle w:val="22"/>
        <w:ind w:firstLine="321"/>
        <w:jc w:val="center"/>
        <w:rPr>
          <w:b/>
          <w:color w:val="auto"/>
          <w:sz w:val="32"/>
          <w:szCs w:val="32"/>
          <w:highlight w:val="none"/>
        </w:rPr>
      </w:pPr>
    </w:p>
    <w:p w14:paraId="7C9A07AB">
      <w:pPr>
        <w:pStyle w:val="22"/>
        <w:ind w:firstLine="321"/>
        <w:jc w:val="center"/>
        <w:rPr>
          <w:b/>
          <w:color w:val="auto"/>
          <w:sz w:val="32"/>
          <w:szCs w:val="32"/>
          <w:highlight w:val="none"/>
        </w:rPr>
      </w:pPr>
    </w:p>
    <w:p w14:paraId="3C251EE3">
      <w:pPr>
        <w:pStyle w:val="22"/>
        <w:ind w:firstLine="321"/>
        <w:jc w:val="center"/>
        <w:rPr>
          <w:b/>
          <w:color w:val="auto"/>
          <w:sz w:val="32"/>
          <w:szCs w:val="32"/>
          <w:highlight w:val="none"/>
        </w:rPr>
      </w:pPr>
    </w:p>
    <w:p w14:paraId="771EB65D">
      <w:pPr>
        <w:pStyle w:val="22"/>
        <w:ind w:firstLine="321"/>
        <w:jc w:val="center"/>
        <w:rPr>
          <w:b/>
          <w:color w:val="auto"/>
          <w:sz w:val="32"/>
          <w:szCs w:val="32"/>
          <w:highlight w:val="none"/>
        </w:rPr>
      </w:pPr>
    </w:p>
    <w:p w14:paraId="70470E0F">
      <w:pPr>
        <w:pStyle w:val="22"/>
        <w:ind w:firstLine="321"/>
        <w:jc w:val="center"/>
        <w:rPr>
          <w:b/>
          <w:color w:val="auto"/>
          <w:sz w:val="32"/>
          <w:szCs w:val="32"/>
          <w:highlight w:val="none"/>
        </w:rPr>
      </w:pPr>
    </w:p>
    <w:p w14:paraId="70F35473">
      <w:pPr>
        <w:pStyle w:val="22"/>
        <w:ind w:firstLine="0" w:firstLineChars="0"/>
        <w:jc w:val="center"/>
        <w:rPr>
          <w:b/>
          <w:color w:val="auto"/>
          <w:sz w:val="32"/>
          <w:szCs w:val="32"/>
          <w:highlight w:val="none"/>
        </w:rPr>
      </w:pPr>
      <w:r>
        <w:rPr>
          <w:rFonts w:hint="eastAsia"/>
          <w:b/>
          <w:color w:val="auto"/>
          <w:sz w:val="32"/>
          <w:szCs w:val="32"/>
          <w:highlight w:val="none"/>
        </w:rPr>
        <w:t>周口市政府采购合同融资政策告知函</w:t>
      </w:r>
    </w:p>
    <w:p w14:paraId="41FBBB7C">
      <w:pPr>
        <w:pStyle w:val="22"/>
        <w:ind w:firstLine="240"/>
        <w:rPr>
          <w:rFonts w:hint="eastAsia" w:asciiTheme="minorEastAsia" w:hAnsiTheme="minorEastAsia" w:eastAsiaTheme="minorEastAsia"/>
          <w:color w:val="auto"/>
          <w:sz w:val="24"/>
          <w:highlight w:val="none"/>
        </w:rPr>
      </w:pPr>
    </w:p>
    <w:p w14:paraId="715459B0">
      <w:pPr>
        <w:pStyle w:val="22"/>
        <w:ind w:firstLine="240"/>
        <w:rPr>
          <w:rFonts w:hint="eastAsia" w:asciiTheme="minorEastAsia" w:hAnsiTheme="minorEastAsia" w:eastAsiaTheme="minorEastAsia"/>
          <w:color w:val="auto"/>
          <w:sz w:val="24"/>
          <w:highlight w:val="none"/>
        </w:rPr>
      </w:pPr>
    </w:p>
    <w:p w14:paraId="4C01A661">
      <w:pPr>
        <w:pStyle w:val="22"/>
        <w:ind w:firstLine="240"/>
        <w:rPr>
          <w:rFonts w:hint="eastAsia" w:asciiTheme="minorEastAsia" w:hAnsiTheme="minorEastAsia" w:eastAsiaTheme="minorEastAsia"/>
          <w:color w:val="auto"/>
          <w:sz w:val="24"/>
          <w:highlight w:val="none"/>
        </w:rPr>
      </w:pPr>
    </w:p>
    <w:p w14:paraId="7658B160">
      <w:pPr>
        <w:pStyle w:val="22"/>
        <w:ind w:firstLine="240"/>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各供应商：</w:t>
      </w:r>
    </w:p>
    <w:p w14:paraId="43999D6C">
      <w:pPr>
        <w:pStyle w:val="22"/>
        <w:ind w:firstLine="240"/>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欢迎贵公司参与周口市政府采购活动！</w:t>
      </w:r>
    </w:p>
    <w:p w14:paraId="77390149">
      <w:pPr>
        <w:pStyle w:val="22"/>
        <w:ind w:firstLine="240"/>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政府采购合同融资是河南省财政厅支持中小微企业发展，针对参与政府采购活动的供应商融资难、融资贵问题推出的一项融资政策。贵公司若成为本次政府采购项目的中标成交供应商，可持政府采购合同向金融机构申请贷款，无需抵押、担保，融资机构将根据《河南省政府采购合同融资工作实施方案》（豫财购〔2017〕10号），按照双方自愿的原则提供便捷、优惠的贷款服务。</w:t>
      </w:r>
    </w:p>
    <w:p w14:paraId="60F3518B">
      <w:pPr>
        <w:pStyle w:val="22"/>
        <w:ind w:firstLine="240"/>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贷款渠道和提供贷款的金融机构，可在河南省政府采购网“河南省政府采购合同融资平台”查询联系。</w:t>
      </w:r>
    </w:p>
    <w:p w14:paraId="718C1D6E">
      <w:pPr>
        <w:pStyle w:val="15"/>
        <w:spacing w:before="0" w:beforeAutospacing="0" w:after="0" w:afterAutospacing="0" w:line="330" w:lineRule="atLeast"/>
        <w:rPr>
          <w:rFonts w:hint="eastAsia" w:cs="仿宋_GB2312"/>
          <w:b/>
          <w:bCs/>
          <w:color w:val="auto"/>
          <w:sz w:val="21"/>
          <w:szCs w:val="21"/>
          <w:highlight w:val="none"/>
        </w:rPr>
      </w:pPr>
    </w:p>
    <w:p w14:paraId="2752004B">
      <w:pPr>
        <w:pStyle w:val="15"/>
        <w:spacing w:before="0" w:beforeAutospacing="0" w:after="0" w:afterAutospacing="0" w:line="330" w:lineRule="atLeast"/>
        <w:rPr>
          <w:rFonts w:hint="eastAsia" w:cs="仿宋_GB2312"/>
          <w:b/>
          <w:bCs/>
          <w:color w:val="auto"/>
          <w:sz w:val="21"/>
          <w:szCs w:val="21"/>
          <w:highlight w:val="none"/>
        </w:rPr>
      </w:pPr>
    </w:p>
    <w:p w14:paraId="0FE2167D">
      <w:pPr>
        <w:pStyle w:val="15"/>
        <w:spacing w:before="0" w:beforeAutospacing="0" w:after="0" w:afterAutospacing="0" w:line="330" w:lineRule="atLeast"/>
        <w:rPr>
          <w:rFonts w:hint="eastAsia" w:cs="仿宋_GB2312"/>
          <w:b/>
          <w:bCs/>
          <w:color w:val="auto"/>
          <w:sz w:val="21"/>
          <w:szCs w:val="21"/>
          <w:highlight w:val="none"/>
        </w:rPr>
      </w:pPr>
    </w:p>
    <w:p w14:paraId="6F8579B2">
      <w:pPr>
        <w:pStyle w:val="15"/>
        <w:spacing w:before="0" w:beforeAutospacing="0" w:after="0" w:afterAutospacing="0" w:line="330" w:lineRule="atLeast"/>
        <w:rPr>
          <w:rFonts w:hint="eastAsia" w:cs="仿宋_GB2312"/>
          <w:b/>
          <w:bCs/>
          <w:color w:val="auto"/>
          <w:sz w:val="21"/>
          <w:szCs w:val="21"/>
          <w:highlight w:val="none"/>
        </w:rPr>
      </w:pPr>
    </w:p>
    <w:p w14:paraId="6E9A9C05">
      <w:pPr>
        <w:pStyle w:val="15"/>
        <w:spacing w:before="0" w:beforeAutospacing="0" w:after="0" w:afterAutospacing="0" w:line="330" w:lineRule="atLeast"/>
        <w:rPr>
          <w:rFonts w:hint="eastAsia" w:cs="仿宋_GB2312"/>
          <w:b/>
          <w:bCs/>
          <w:color w:val="auto"/>
          <w:sz w:val="21"/>
          <w:szCs w:val="21"/>
          <w:highlight w:val="none"/>
        </w:rPr>
      </w:pPr>
    </w:p>
    <w:p w14:paraId="3C605D7C">
      <w:pPr>
        <w:pStyle w:val="15"/>
        <w:spacing w:before="0" w:beforeAutospacing="0" w:after="0" w:afterAutospacing="0" w:line="330" w:lineRule="atLeast"/>
        <w:rPr>
          <w:rFonts w:hint="eastAsia" w:cs="仿宋_GB2312"/>
          <w:b/>
          <w:bCs/>
          <w:color w:val="auto"/>
          <w:sz w:val="21"/>
          <w:szCs w:val="21"/>
          <w:highlight w:val="none"/>
        </w:rPr>
      </w:pPr>
    </w:p>
    <w:p w14:paraId="57EF26A7">
      <w:pPr>
        <w:pStyle w:val="15"/>
        <w:spacing w:before="0" w:beforeAutospacing="0" w:after="0" w:afterAutospacing="0" w:line="330" w:lineRule="atLeast"/>
        <w:rPr>
          <w:rFonts w:hint="eastAsia" w:cs="仿宋_GB2312"/>
          <w:b/>
          <w:bCs/>
          <w:color w:val="auto"/>
          <w:sz w:val="21"/>
          <w:szCs w:val="21"/>
          <w:highlight w:val="none"/>
        </w:rPr>
      </w:pPr>
    </w:p>
    <w:p w14:paraId="0CAAAEE3">
      <w:pPr>
        <w:pStyle w:val="15"/>
        <w:spacing w:before="0" w:beforeAutospacing="0" w:after="0" w:afterAutospacing="0" w:line="330" w:lineRule="atLeast"/>
        <w:rPr>
          <w:rFonts w:hint="eastAsia" w:cs="仿宋_GB2312"/>
          <w:b/>
          <w:bCs/>
          <w:color w:val="auto"/>
          <w:sz w:val="21"/>
          <w:szCs w:val="21"/>
          <w:highlight w:val="none"/>
        </w:rPr>
      </w:pPr>
    </w:p>
    <w:p w14:paraId="0B03E241">
      <w:pPr>
        <w:pStyle w:val="15"/>
        <w:spacing w:before="0" w:beforeAutospacing="0" w:after="0" w:afterAutospacing="0" w:line="330" w:lineRule="atLeast"/>
        <w:rPr>
          <w:rFonts w:hint="eastAsia" w:cs="仿宋_GB2312"/>
          <w:b/>
          <w:bCs/>
          <w:color w:val="auto"/>
          <w:sz w:val="21"/>
          <w:szCs w:val="21"/>
          <w:highlight w:val="none"/>
        </w:rPr>
      </w:pPr>
    </w:p>
    <w:p w14:paraId="2F0B9C66">
      <w:pPr>
        <w:pStyle w:val="15"/>
        <w:spacing w:before="0" w:beforeAutospacing="0" w:after="0" w:afterAutospacing="0" w:line="330" w:lineRule="atLeast"/>
        <w:rPr>
          <w:rFonts w:hint="eastAsia" w:cs="仿宋_GB2312"/>
          <w:b/>
          <w:bCs/>
          <w:color w:val="auto"/>
          <w:sz w:val="21"/>
          <w:szCs w:val="21"/>
          <w:highlight w:val="none"/>
        </w:rPr>
      </w:pPr>
    </w:p>
    <w:p w14:paraId="6B7BC527">
      <w:pPr>
        <w:pStyle w:val="15"/>
        <w:spacing w:before="0" w:beforeAutospacing="0" w:after="0" w:afterAutospacing="0" w:line="330" w:lineRule="atLeast"/>
        <w:rPr>
          <w:rFonts w:hint="eastAsia" w:cs="仿宋_GB2312"/>
          <w:b/>
          <w:bCs/>
          <w:color w:val="auto"/>
          <w:sz w:val="21"/>
          <w:szCs w:val="21"/>
          <w:highlight w:val="none"/>
        </w:rPr>
      </w:pPr>
    </w:p>
    <w:p w14:paraId="064749AE">
      <w:pPr>
        <w:pStyle w:val="15"/>
        <w:spacing w:before="0" w:beforeAutospacing="0" w:after="0" w:afterAutospacing="0" w:line="330" w:lineRule="atLeast"/>
        <w:rPr>
          <w:rFonts w:hint="eastAsia" w:cs="仿宋_GB2312"/>
          <w:b/>
          <w:bCs/>
          <w:color w:val="auto"/>
          <w:sz w:val="21"/>
          <w:szCs w:val="21"/>
          <w:highlight w:val="none"/>
        </w:rPr>
      </w:pPr>
    </w:p>
    <w:p w14:paraId="77E249E3">
      <w:pPr>
        <w:pStyle w:val="15"/>
        <w:spacing w:before="0" w:beforeAutospacing="0" w:after="0" w:afterAutospacing="0" w:line="330" w:lineRule="atLeast"/>
        <w:rPr>
          <w:rFonts w:hint="eastAsia" w:cs="仿宋_GB2312"/>
          <w:b/>
          <w:bCs/>
          <w:color w:val="auto"/>
          <w:sz w:val="21"/>
          <w:szCs w:val="21"/>
          <w:highlight w:val="none"/>
        </w:rPr>
      </w:pPr>
    </w:p>
    <w:p w14:paraId="3F3973B7">
      <w:pPr>
        <w:pStyle w:val="15"/>
        <w:spacing w:before="0" w:beforeAutospacing="0" w:after="0" w:afterAutospacing="0" w:line="330" w:lineRule="atLeast"/>
        <w:rPr>
          <w:rFonts w:hint="eastAsia" w:cs="仿宋_GB2312"/>
          <w:b/>
          <w:bCs/>
          <w:color w:val="auto"/>
          <w:sz w:val="21"/>
          <w:szCs w:val="21"/>
          <w:highlight w:val="none"/>
        </w:rPr>
      </w:pPr>
    </w:p>
    <w:p w14:paraId="1A18FCD7">
      <w:pPr>
        <w:pStyle w:val="15"/>
        <w:spacing w:before="0" w:beforeAutospacing="0" w:after="0" w:afterAutospacing="0" w:line="330" w:lineRule="atLeast"/>
        <w:rPr>
          <w:rFonts w:hint="eastAsia" w:cs="仿宋_GB2312"/>
          <w:b/>
          <w:bCs/>
          <w:color w:val="auto"/>
          <w:sz w:val="21"/>
          <w:szCs w:val="21"/>
          <w:highlight w:val="none"/>
        </w:rPr>
      </w:pPr>
    </w:p>
    <w:p w14:paraId="4BA870EA">
      <w:pPr>
        <w:pStyle w:val="15"/>
        <w:spacing w:before="0" w:beforeAutospacing="0" w:after="0" w:afterAutospacing="0" w:line="330" w:lineRule="atLeast"/>
        <w:rPr>
          <w:rFonts w:hint="eastAsia" w:cs="仿宋_GB2312"/>
          <w:b/>
          <w:bCs/>
          <w:color w:val="auto"/>
          <w:sz w:val="21"/>
          <w:szCs w:val="21"/>
          <w:highlight w:val="none"/>
        </w:rPr>
      </w:pPr>
    </w:p>
    <w:p w14:paraId="18008C50">
      <w:pPr>
        <w:pStyle w:val="15"/>
        <w:spacing w:before="0" w:beforeAutospacing="0" w:after="0" w:afterAutospacing="0" w:line="330" w:lineRule="atLeast"/>
        <w:rPr>
          <w:rFonts w:hint="eastAsia" w:cs="仿宋_GB2312"/>
          <w:b/>
          <w:bCs/>
          <w:color w:val="auto"/>
          <w:sz w:val="21"/>
          <w:szCs w:val="21"/>
          <w:highlight w:val="none"/>
        </w:rPr>
      </w:pPr>
    </w:p>
    <w:p w14:paraId="6813A197">
      <w:pPr>
        <w:pStyle w:val="15"/>
        <w:spacing w:before="0" w:beforeAutospacing="0" w:after="0" w:afterAutospacing="0" w:line="330" w:lineRule="atLeast"/>
        <w:rPr>
          <w:rFonts w:hint="eastAsia" w:cs="仿宋_GB2312"/>
          <w:b/>
          <w:bCs/>
          <w:color w:val="auto"/>
          <w:sz w:val="21"/>
          <w:szCs w:val="21"/>
          <w:highlight w:val="none"/>
        </w:rPr>
      </w:pPr>
    </w:p>
    <w:p w14:paraId="542B1777">
      <w:pPr>
        <w:pStyle w:val="15"/>
        <w:spacing w:before="0" w:beforeAutospacing="0" w:after="0" w:afterAutospacing="0" w:line="330" w:lineRule="atLeast"/>
        <w:rPr>
          <w:rFonts w:hint="eastAsia" w:cs="仿宋_GB2312"/>
          <w:b/>
          <w:bCs/>
          <w:color w:val="auto"/>
          <w:sz w:val="21"/>
          <w:szCs w:val="21"/>
          <w:highlight w:val="none"/>
        </w:rPr>
      </w:pPr>
    </w:p>
    <w:p w14:paraId="14300281">
      <w:pPr>
        <w:pStyle w:val="15"/>
        <w:spacing w:before="0" w:beforeAutospacing="0" w:after="0" w:afterAutospacing="0" w:line="330" w:lineRule="atLeast"/>
        <w:rPr>
          <w:rFonts w:hint="eastAsia" w:cs="仿宋_GB2312"/>
          <w:b/>
          <w:bCs/>
          <w:color w:val="auto"/>
          <w:sz w:val="21"/>
          <w:szCs w:val="21"/>
          <w:highlight w:val="none"/>
        </w:rPr>
      </w:pPr>
    </w:p>
    <w:p w14:paraId="10DCD347">
      <w:pPr>
        <w:spacing w:line="500" w:lineRule="exact"/>
        <w:rPr>
          <w:rFonts w:hint="eastAsia" w:ascii="宋体" w:hAnsi="宋体" w:cs="宋体"/>
          <w:b/>
          <w:bCs/>
          <w:color w:val="auto"/>
          <w:sz w:val="24"/>
          <w:highlight w:val="none"/>
        </w:rPr>
      </w:pPr>
    </w:p>
    <w:p w14:paraId="02A1F80E">
      <w:pPr>
        <w:rPr>
          <w:color w:val="auto"/>
          <w:highlight w:val="none"/>
        </w:rPr>
      </w:pPr>
    </w:p>
    <w:p w14:paraId="1AB5D97A">
      <w:pPr>
        <w:rPr>
          <w:color w:val="auto"/>
          <w:highlight w:val="none"/>
        </w:rPr>
      </w:pPr>
    </w:p>
    <w:sectPr>
      <w:pgSz w:w="11907" w:h="16840"/>
      <w:pgMar w:top="1440" w:right="1588" w:bottom="1440" w:left="1588"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AA6B98DB-0ACC-4B29-8F52-471973680AAF}"/>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libri Light">
    <w:panose1 w:val="020F0302020204030204"/>
    <w:charset w:val="00"/>
    <w:family w:val="swiss"/>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_GB2312">
    <w:panose1 w:val="02010609030101010101"/>
    <w:charset w:val="86"/>
    <w:family w:val="modern"/>
    <w:pitch w:val="default"/>
    <w:sig w:usb0="00000001" w:usb1="080E0000" w:usb2="00000000" w:usb3="00000000" w:csb0="00040000" w:csb1="00000000"/>
    <w:embedRegular r:id="rId2" w:fontKey="{60625974-959F-40BC-BBEC-E5E1667DF1B1}"/>
  </w:font>
  <w:font w:name="华文楷体">
    <w:panose1 w:val="02010600040101010101"/>
    <w:charset w:val="86"/>
    <w:family w:val="auto"/>
    <w:pitch w:val="default"/>
    <w:sig w:usb0="00000287" w:usb1="080F0000" w:usb2="00000000" w:usb3="00000000" w:csb0="0004009F" w:csb1="DFD70000"/>
  </w:font>
  <w:font w:name="楷体">
    <w:panose1 w:val="02010609060101010101"/>
    <w:charset w:val="86"/>
    <w:family w:val="modern"/>
    <w:pitch w:val="default"/>
    <w:sig w:usb0="800002BF" w:usb1="38CF7CFA" w:usb2="00000016" w:usb3="00000000" w:csb0="00040001" w:csb1="00000000"/>
  </w:font>
  <w:font w:name="等线">
    <w:panose1 w:val="02010600030101010101"/>
    <w:charset w:val="86"/>
    <w:family w:val="auto"/>
    <w:pitch w:val="default"/>
    <w:sig w:usb0="A00002BF" w:usb1="38CF7CFA" w:usb2="00000016" w:usb3="00000000" w:csb0="0004000F" w:csb1="00000000"/>
  </w:font>
  <w:font w:name="Arial Black">
    <w:panose1 w:val="020B0A04020102020204"/>
    <w:charset w:val="00"/>
    <w:family w:val="swiss"/>
    <w:pitch w:val="default"/>
    <w:sig w:usb0="A00002AF" w:usb1="400078FB" w:usb2="00000000" w:usb3="00000000" w:csb0="6000009F" w:csb1="DFD70000"/>
    <w:embedRegular r:id="rId3" w:fontKey="{E3897C5F-147F-4D7B-B64D-4BB923A92A0E}"/>
  </w:font>
  <w:font w:name="微软简标宋">
    <w:altName w:val="黑体"/>
    <w:panose1 w:val="00000000000000000000"/>
    <w:charset w:val="86"/>
    <w:family w:val="auto"/>
    <w:pitch w:val="default"/>
    <w:sig w:usb0="00000000" w:usb1="00000000" w:usb2="00000010" w:usb3="00000000" w:csb0="00040000" w:csb1="00000000"/>
    <w:embedRegular r:id="rId4" w:fontKey="{CD91C658-D776-4652-953C-5825BEC76DE0}"/>
  </w:font>
  <w:font w:name="华文彩云">
    <w:panose1 w:val="02010800040101010101"/>
    <w:charset w:val="86"/>
    <w:family w:val="auto"/>
    <w:pitch w:val="default"/>
    <w:sig w:usb0="00000001" w:usb1="080F0000" w:usb2="00000000" w:usb3="00000000" w:csb0="00040000" w:csb1="00000000"/>
    <w:embedRegular r:id="rId5" w:fontKey="{56EB7A03-A048-4B33-9A36-E1AA429D6B45}"/>
  </w:font>
  <w:font w:name="楷体_GB2312">
    <w:panose1 w:val="02010609030101010101"/>
    <w:charset w:val="86"/>
    <w:family w:val="modern"/>
    <w:pitch w:val="default"/>
    <w:sig w:usb0="00000001" w:usb1="080E0000" w:usb2="00000000" w:usb3="00000000" w:csb0="00040000" w:csb1="00000000"/>
    <w:embedRegular r:id="rId6" w:fontKey="{2D98C5FC-CAA5-40FB-AF7B-E37670C54915}"/>
  </w:font>
  <w:font w:name="TimesNewRomanPSMT">
    <w:altName w:val="Times New Roman"/>
    <w:panose1 w:val="00000000000000000000"/>
    <w:charset w:val="00"/>
    <w:family w:val="auto"/>
    <w:pitch w:val="default"/>
    <w:sig w:usb0="00000000" w:usb1="00000000" w:usb2="00000000" w:usb3="00000000" w:csb0="00040001" w:csb1="00000000"/>
    <w:embedRegular r:id="rId7" w:fontKey="{5BF6321A-E0EA-4BA2-9031-96C34A3D3AC2}"/>
  </w:font>
  <w:font w:name="新宋体">
    <w:panose1 w:val="02010609030101010101"/>
    <w:charset w:val="86"/>
    <w:family w:val="modern"/>
    <w:pitch w:val="default"/>
    <w:sig w:usb0="00000203" w:usb1="288F0000" w:usb2="00000006" w:usb3="00000000" w:csb0="00040001" w:csb1="00000000"/>
    <w:embedRegular r:id="rId8" w:fontKey="{C92817C6-4170-4520-91FD-526A34BC2CEB}"/>
  </w:font>
  <w:font w:name="方正小标宋简体">
    <w:altName w:val="黑体"/>
    <w:panose1 w:val="00000000000000000000"/>
    <w:charset w:val="86"/>
    <w:family w:val="auto"/>
    <w:pitch w:val="default"/>
    <w:sig w:usb0="00000000" w:usb1="00000000" w:usb2="00000000" w:usb3="00000000" w:csb0="00040000" w:csb1="00000000"/>
    <w:embedRegular r:id="rId9" w:fontKey="{6981C710-AB29-431B-860E-CD460B4BB48B}"/>
  </w:font>
  <w:font w:name="宋体 ，Arial">
    <w:altName w:val="宋体"/>
    <w:panose1 w:val="00000000000000000000"/>
    <w:charset w:val="86"/>
    <w:family w:val="swiss"/>
    <w:pitch w:val="default"/>
    <w:sig w:usb0="00000000" w:usb1="00000000" w:usb2="00000010" w:usb3="00000000" w:csb0="00040000" w:csb1="00000000"/>
    <w:embedRegular r:id="rId10" w:fontKey="{C0B45D3F-1775-4EA7-AC5D-F2E279BF244C}"/>
  </w:font>
  <w:font w:name="WPSEMBED2">
    <w:panose1 w:val="02010609030101010101"/>
    <w:charset w:val="86"/>
    <w:family w:val="auto"/>
    <w:pitch w:val="default"/>
    <w:sig w:usb0="00000001" w:usb1="080E0000" w:usb2="00000000" w:usb3="00000000" w:csb0="00040000" w:csb1="00000000"/>
  </w:font>
  <w:font w:name="WPSEMBED1">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1DE2A7B">
    <w:pPr>
      <w:pStyle w:val="12"/>
      <w:jc w:val="center"/>
      <w:rPr>
        <w:rFonts w:hint="eastAsia" w:ascii="宋体" w:hAnsi="宋体"/>
        <w:kern w:val="0"/>
        <w:sz w:val="21"/>
        <w:szCs w:val="21"/>
      </w:rPr>
    </w:pPr>
    <w:r>
      <w:rPr>
        <w:rFonts w:hint="eastAsia" w:ascii="宋体" w:hAnsi="宋体"/>
        <w:kern w:val="0"/>
        <w:sz w:val="21"/>
        <w:szCs w:val="21"/>
      </w:rPr>
      <w:t>-------------------------------------</w:t>
    </w:r>
    <w:r>
      <w:rPr>
        <w:rFonts w:ascii="宋体" w:hAnsi="宋体"/>
        <w:kern w:val="0"/>
        <w:sz w:val="21"/>
        <w:szCs w:val="21"/>
      </w:rPr>
      <w:t xml:space="preserve">- </w:t>
    </w:r>
    <w:r>
      <w:rPr>
        <w:rFonts w:ascii="宋体" w:hAnsi="宋体"/>
        <w:kern w:val="0"/>
        <w:sz w:val="21"/>
        <w:szCs w:val="21"/>
      </w:rPr>
      <w:fldChar w:fldCharType="begin"/>
    </w:r>
    <w:r>
      <w:rPr>
        <w:rFonts w:ascii="宋体" w:hAnsi="宋体"/>
        <w:kern w:val="0"/>
        <w:sz w:val="21"/>
        <w:szCs w:val="21"/>
      </w:rPr>
      <w:instrText xml:space="preserve"> PAGE </w:instrText>
    </w:r>
    <w:r>
      <w:rPr>
        <w:rFonts w:ascii="宋体" w:hAnsi="宋体"/>
        <w:kern w:val="0"/>
        <w:sz w:val="21"/>
        <w:szCs w:val="21"/>
      </w:rPr>
      <w:fldChar w:fldCharType="separate"/>
    </w:r>
    <w:r>
      <w:rPr>
        <w:rFonts w:ascii="宋体" w:hAnsi="宋体"/>
        <w:kern w:val="0"/>
        <w:sz w:val="21"/>
        <w:szCs w:val="21"/>
      </w:rPr>
      <w:t>3</w:t>
    </w:r>
    <w:r>
      <w:rPr>
        <w:rFonts w:ascii="宋体" w:hAnsi="宋体"/>
        <w:kern w:val="0"/>
        <w:sz w:val="21"/>
        <w:szCs w:val="21"/>
      </w:rPr>
      <w:fldChar w:fldCharType="end"/>
    </w:r>
    <w:r>
      <w:rPr>
        <w:rFonts w:hint="eastAsia" w:ascii="宋体" w:hAnsi="宋体"/>
        <w:kern w:val="0"/>
        <w:sz w:val="21"/>
        <w:szCs w:val="21"/>
      </w:rPr>
      <w:t>--------------------------------------</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2B2A64A">
    <w:pPr>
      <w:pStyle w:val="13"/>
      <w:pBdr>
        <w:bottom w:val="none" w:color="auto" w:sz="0" w:space="0"/>
      </w:pBdr>
      <w:spacing w:line="160" w:lineRule="atLeast"/>
      <w:jc w:val="both"/>
      <w:rPr>
        <w:rFonts w:ascii="楷体_GB2312" w:eastAsia="楷体_GB2312"/>
        <w:sz w:val="28"/>
        <w:u w:val="single"/>
      </w:rPr>
    </w:pPr>
  </w:p>
  <w:p w14:paraId="3AA23176">
    <w:pPr>
      <w:pStyle w:val="13"/>
      <w:pBdr>
        <w:bottom w:val="none" w:color="auto" w:sz="0" w:space="0"/>
      </w:pBdr>
      <w:spacing w:line="160" w:lineRule="atLeast"/>
      <w:jc w:val="both"/>
      <w:rPr>
        <w:rFonts w:ascii="楷体_GB2312" w:eastAsia="楷体_GB2312"/>
        <w:sz w:val="28"/>
        <w:u w:val="single"/>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A87F1C9"/>
    <w:multiLevelType w:val="singleLevel"/>
    <w:tmpl w:val="EA87F1C9"/>
    <w:lvl w:ilvl="0" w:tentative="0">
      <w:start w:val="1"/>
      <w:numFmt w:val="decimal"/>
      <w:suff w:val="nothing"/>
      <w:lvlText w:val="（%1）"/>
      <w:lvlJc w:val="left"/>
    </w:lvl>
  </w:abstractNum>
  <w:abstractNum w:abstractNumId="1">
    <w:nsid w:val="00000002"/>
    <w:multiLevelType w:val="singleLevel"/>
    <w:tmpl w:val="00000002"/>
    <w:lvl w:ilvl="0" w:tentative="0">
      <w:start w:val="3"/>
      <w:numFmt w:val="decimal"/>
      <w:suff w:val="nothing"/>
      <w:lvlText w:val="(%1)"/>
      <w:lvlJc w:val="left"/>
    </w:lvl>
  </w:abstractNum>
  <w:abstractNum w:abstractNumId="2">
    <w:nsid w:val="00000005"/>
    <w:multiLevelType w:val="multilevel"/>
    <w:tmpl w:val="00000005"/>
    <w:lvl w:ilvl="0" w:tentative="0">
      <w:start w:val="4"/>
      <w:numFmt w:val="japaneseCounting"/>
      <w:lvlText w:val="%1、"/>
      <w:lvlJc w:val="left"/>
      <w:pPr>
        <w:tabs>
          <w:tab w:val="left" w:pos="720"/>
        </w:tabs>
        <w:ind w:left="720" w:hanging="720"/>
      </w:pPr>
      <w:rPr>
        <w:rFonts w:hint="default"/>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3">
    <w:nsid w:val="00000008"/>
    <w:multiLevelType w:val="multilevel"/>
    <w:tmpl w:val="00000008"/>
    <w:lvl w:ilvl="0" w:tentative="0">
      <w:start w:val="1"/>
      <w:numFmt w:val="decimal"/>
      <w:lvlText w:val="%1."/>
      <w:lvlJc w:val="left"/>
      <w:pPr>
        <w:tabs>
          <w:tab w:val="left" w:pos="420"/>
        </w:tabs>
        <w:ind w:left="420" w:hanging="420"/>
      </w:pPr>
    </w:lvl>
    <w:lvl w:ilvl="1" w:tentative="0">
      <w:start w:val="1"/>
      <w:numFmt w:val="decimal"/>
      <w:lvlText w:val="%2)"/>
      <w:lvlJc w:val="left"/>
      <w:pPr>
        <w:tabs>
          <w:tab w:val="left" w:pos="840"/>
        </w:tabs>
        <w:ind w:left="840" w:hanging="420"/>
      </w:pPr>
    </w:lvl>
    <w:lvl w:ilvl="2" w:tentative="0">
      <w:start w:val="1"/>
      <w:numFmt w:val="decimal"/>
      <w:lvlText w:val="(%3)"/>
      <w:lvlJc w:val="left"/>
      <w:pPr>
        <w:tabs>
          <w:tab w:val="left" w:pos="1260"/>
        </w:tabs>
        <w:ind w:left="1260" w:hanging="420"/>
      </w:pPr>
      <w:rPr>
        <w:rFonts w:hint="eastAsia"/>
      </w:rPr>
    </w:lvl>
    <w:lvl w:ilvl="3" w:tentative="0">
      <w:start w:val="1"/>
      <w:numFmt w:val="decimal"/>
      <w:lvlText w:val="%4）"/>
      <w:lvlJc w:val="left"/>
      <w:pPr>
        <w:tabs>
          <w:tab w:val="left" w:pos="1635"/>
        </w:tabs>
        <w:ind w:left="1635" w:hanging="375"/>
      </w:pPr>
      <w:rPr>
        <w:rFonts w:ascii="Times New Roman" w:hAnsi="Times New Roman"/>
        <w:b w:val="0"/>
        <w:i w:val="0"/>
        <w:sz w:val="21"/>
        <w:szCs w:val="21"/>
      </w:r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4">
    <w:nsid w:val="2C4A4F6E"/>
    <w:multiLevelType w:val="singleLevel"/>
    <w:tmpl w:val="2C4A4F6E"/>
    <w:lvl w:ilvl="0" w:tentative="0">
      <w:start w:val="1"/>
      <w:numFmt w:val="decimal"/>
      <w:lvlText w:val="(%1)"/>
      <w:lvlJc w:val="left"/>
      <w:pPr>
        <w:tabs>
          <w:tab w:val="left" w:pos="312"/>
        </w:tabs>
      </w:pPr>
    </w:lvl>
  </w:abstractNum>
  <w:abstractNum w:abstractNumId="5">
    <w:nsid w:val="5A582276"/>
    <w:multiLevelType w:val="singleLevel"/>
    <w:tmpl w:val="5A582276"/>
    <w:lvl w:ilvl="0" w:tentative="0">
      <w:start w:val="1"/>
      <w:numFmt w:val="decimal"/>
      <w:suff w:val="nothing"/>
      <w:lvlText w:val="%1、"/>
      <w:lvlJc w:val="left"/>
      <w:pPr>
        <w:ind w:left="284" w:firstLine="0"/>
      </w:pPr>
    </w:lvl>
  </w:abstractNum>
  <w:num w:numId="1">
    <w:abstractNumId w:val="3"/>
  </w:num>
  <w:num w:numId="2">
    <w:abstractNumId w:val="2"/>
  </w:num>
  <w:num w:numId="3">
    <w:abstractNumId w:val="4"/>
  </w:num>
  <w:num w:numId="4">
    <w:abstractNumId w:val="5"/>
  </w:num>
  <w:num w:numId="5">
    <w:abstractNumId w:val="1"/>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C3C4161"/>
    <w:rsid w:val="000268FB"/>
    <w:rsid w:val="00061C00"/>
    <w:rsid w:val="00135C74"/>
    <w:rsid w:val="001B524F"/>
    <w:rsid w:val="003C7113"/>
    <w:rsid w:val="004E2A4B"/>
    <w:rsid w:val="008248A0"/>
    <w:rsid w:val="00AE4FBB"/>
    <w:rsid w:val="00FC44AB"/>
    <w:rsid w:val="00FE2980"/>
    <w:rsid w:val="05BF72CD"/>
    <w:rsid w:val="0AFE71E3"/>
    <w:rsid w:val="0E6E2231"/>
    <w:rsid w:val="0F5D768F"/>
    <w:rsid w:val="17EB10F1"/>
    <w:rsid w:val="1A301861"/>
    <w:rsid w:val="1E8C6E50"/>
    <w:rsid w:val="202D3C2B"/>
    <w:rsid w:val="21F23E87"/>
    <w:rsid w:val="260C6BFA"/>
    <w:rsid w:val="28FB7153"/>
    <w:rsid w:val="2EA27EB1"/>
    <w:rsid w:val="31144CDF"/>
    <w:rsid w:val="33216820"/>
    <w:rsid w:val="33F26946"/>
    <w:rsid w:val="34664891"/>
    <w:rsid w:val="394F42F3"/>
    <w:rsid w:val="3CCF3EFF"/>
    <w:rsid w:val="3D464201"/>
    <w:rsid w:val="3F864982"/>
    <w:rsid w:val="4CE10FC8"/>
    <w:rsid w:val="53526CCE"/>
    <w:rsid w:val="54C112E5"/>
    <w:rsid w:val="5735749E"/>
    <w:rsid w:val="57827D4C"/>
    <w:rsid w:val="595B7D18"/>
    <w:rsid w:val="5BD44BDD"/>
    <w:rsid w:val="5C593A82"/>
    <w:rsid w:val="5EC27BFA"/>
    <w:rsid w:val="6060229A"/>
    <w:rsid w:val="62995578"/>
    <w:rsid w:val="66F750E9"/>
    <w:rsid w:val="6CC232FE"/>
    <w:rsid w:val="6E5B0203"/>
    <w:rsid w:val="6FC42292"/>
    <w:rsid w:val="752419AC"/>
    <w:rsid w:val="76004F8F"/>
    <w:rsid w:val="7A0447E1"/>
    <w:rsid w:val="7B8368A6"/>
    <w:rsid w:val="7C3C4161"/>
    <w:rsid w:val="7CFF1C2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qFormat="1" w:unhideWhenUsed="0" w:uiPriority="99" w:semiHidden="0" w:name="footnote text"/>
    <w:lsdException w:unhideWhenUsed="0" w:uiPriority="0"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qFormat="1" w:unhideWhenUsed="0" w:uiPriority="99"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99" w:semiHidden="0" w:name="Body Text First Indent 2"/>
    <w:lsdException w:unhideWhenUsed="0" w:uiPriority="0" w:semiHidden="0" w:name="Note Heading"/>
    <w:lsdException w:unhideWhenUsed="0" w:uiPriority="0" w:semiHidden="0" w:name="Body Text 2"/>
    <w:lsdException w:qFormat="1"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2"/>
    <w:basedOn w:val="1"/>
    <w:next w:val="1"/>
    <w:qFormat/>
    <w:uiPriority w:val="0"/>
    <w:pPr>
      <w:spacing w:line="0" w:lineRule="atLeast"/>
      <w:jc w:val="center"/>
      <w:outlineLvl w:val="1"/>
    </w:pPr>
    <w:rPr>
      <w:kern w:val="0"/>
      <w:sz w:val="28"/>
    </w:rPr>
  </w:style>
  <w:style w:type="paragraph" w:styleId="3">
    <w:name w:val="heading 3"/>
    <w:basedOn w:val="1"/>
    <w:next w:val="1"/>
    <w:qFormat/>
    <w:uiPriority w:val="0"/>
    <w:pPr>
      <w:keepNext/>
      <w:keepLines/>
      <w:spacing w:before="260" w:after="260" w:line="416" w:lineRule="auto"/>
      <w:outlineLvl w:val="2"/>
    </w:pPr>
    <w:rPr>
      <w:b/>
      <w:bCs/>
      <w:sz w:val="32"/>
      <w:szCs w:val="32"/>
    </w:rPr>
  </w:style>
  <w:style w:type="paragraph" w:styleId="4">
    <w:name w:val="heading 4"/>
    <w:basedOn w:val="1"/>
    <w:next w:val="1"/>
    <w:semiHidden/>
    <w:unhideWhenUsed/>
    <w:qFormat/>
    <w:uiPriority w:val="0"/>
    <w:pPr>
      <w:keepNext/>
      <w:keepLines/>
      <w:spacing w:before="280" w:after="290" w:line="376" w:lineRule="auto"/>
      <w:outlineLvl w:val="3"/>
    </w:pPr>
    <w:rPr>
      <w:rFonts w:asciiTheme="majorHAnsi" w:hAnsiTheme="majorHAnsi" w:eastAsiaTheme="majorEastAsia" w:cstheme="majorBidi"/>
      <w:b/>
      <w:bCs/>
      <w:sz w:val="28"/>
      <w:szCs w:val="28"/>
    </w:rPr>
  </w:style>
  <w:style w:type="character" w:default="1" w:styleId="20">
    <w:name w:val="Default Paragraph Font"/>
    <w:semiHidden/>
    <w:unhideWhenUsed/>
    <w:qFormat/>
    <w:uiPriority w:val="1"/>
  </w:style>
  <w:style w:type="table" w:default="1" w:styleId="18">
    <w:name w:val="Normal Table"/>
    <w:semiHidden/>
    <w:unhideWhenUsed/>
    <w:qFormat/>
    <w:uiPriority w:val="99"/>
    <w:tblPr>
      <w:tblCellMar>
        <w:top w:w="0" w:type="dxa"/>
        <w:left w:w="108" w:type="dxa"/>
        <w:bottom w:w="0" w:type="dxa"/>
        <w:right w:w="108" w:type="dxa"/>
      </w:tblCellMar>
    </w:tblPr>
  </w:style>
  <w:style w:type="paragraph" w:styleId="5">
    <w:name w:val="caption"/>
    <w:basedOn w:val="1"/>
    <w:next w:val="1"/>
    <w:qFormat/>
    <w:uiPriority w:val="0"/>
    <w:rPr>
      <w:rFonts w:ascii="Cambria" w:hAnsi="Cambria" w:eastAsia="黑体"/>
      <w:sz w:val="20"/>
    </w:rPr>
  </w:style>
  <w:style w:type="paragraph" w:styleId="6">
    <w:name w:val="Body Text 3"/>
    <w:basedOn w:val="1"/>
    <w:qFormat/>
    <w:uiPriority w:val="0"/>
    <w:pPr>
      <w:spacing w:after="120"/>
    </w:pPr>
    <w:rPr>
      <w:sz w:val="16"/>
      <w:szCs w:val="16"/>
    </w:rPr>
  </w:style>
  <w:style w:type="paragraph" w:styleId="7">
    <w:name w:val="Body Text"/>
    <w:basedOn w:val="1"/>
    <w:next w:val="1"/>
    <w:qFormat/>
    <w:uiPriority w:val="0"/>
    <w:pPr>
      <w:spacing w:after="120"/>
    </w:pPr>
  </w:style>
  <w:style w:type="paragraph" w:styleId="8">
    <w:name w:val="Body Text Indent"/>
    <w:basedOn w:val="1"/>
    <w:next w:val="9"/>
    <w:qFormat/>
    <w:uiPriority w:val="0"/>
    <w:pPr>
      <w:ind w:firstLine="632" w:firstLineChars="200"/>
    </w:pPr>
    <w:rPr>
      <w:rFonts w:ascii="仿宋_GB2312" w:hAnsi="华文楷体" w:eastAsia="仿宋_GB2312"/>
      <w:sz w:val="32"/>
    </w:rPr>
  </w:style>
  <w:style w:type="paragraph" w:styleId="9">
    <w:name w:val="envelope return"/>
    <w:basedOn w:val="1"/>
    <w:qFormat/>
    <w:uiPriority w:val="99"/>
    <w:pPr>
      <w:snapToGrid w:val="0"/>
    </w:pPr>
    <w:rPr>
      <w:rFonts w:ascii="Arial" w:hAnsi="Arial"/>
    </w:rPr>
  </w:style>
  <w:style w:type="paragraph" w:styleId="10">
    <w:name w:val="Date"/>
    <w:basedOn w:val="1"/>
    <w:next w:val="1"/>
    <w:qFormat/>
    <w:uiPriority w:val="0"/>
    <w:pPr>
      <w:ind w:left="100" w:leftChars="2500"/>
    </w:pPr>
  </w:style>
  <w:style w:type="paragraph" w:styleId="11">
    <w:name w:val="Body Text Indent 2"/>
    <w:basedOn w:val="1"/>
    <w:qFormat/>
    <w:uiPriority w:val="0"/>
    <w:pPr>
      <w:spacing w:after="120" w:line="480" w:lineRule="auto"/>
      <w:ind w:left="420" w:leftChars="200"/>
    </w:pPr>
  </w:style>
  <w:style w:type="paragraph" w:styleId="12">
    <w:name w:val="footer"/>
    <w:basedOn w:val="1"/>
    <w:qFormat/>
    <w:uiPriority w:val="99"/>
    <w:pPr>
      <w:tabs>
        <w:tab w:val="center" w:pos="4153"/>
        <w:tab w:val="right" w:pos="8306"/>
      </w:tabs>
      <w:snapToGrid w:val="0"/>
      <w:jc w:val="left"/>
    </w:pPr>
    <w:rPr>
      <w:sz w:val="18"/>
      <w:szCs w:val="18"/>
    </w:rPr>
  </w:style>
  <w:style w:type="paragraph" w:styleId="13">
    <w:name w:val="header"/>
    <w:basedOn w:val="1"/>
    <w:qFormat/>
    <w:uiPriority w:val="99"/>
    <w:pPr>
      <w:pBdr>
        <w:bottom w:val="single" w:color="auto" w:sz="6" w:space="1"/>
      </w:pBdr>
      <w:tabs>
        <w:tab w:val="center" w:pos="4153"/>
        <w:tab w:val="right" w:pos="8306"/>
      </w:tabs>
      <w:snapToGrid w:val="0"/>
      <w:jc w:val="center"/>
    </w:pPr>
    <w:rPr>
      <w:sz w:val="18"/>
      <w:szCs w:val="18"/>
    </w:rPr>
  </w:style>
  <w:style w:type="paragraph" w:styleId="14">
    <w:name w:val="footnote text"/>
    <w:basedOn w:val="1"/>
    <w:qFormat/>
    <w:uiPriority w:val="99"/>
    <w:pPr>
      <w:snapToGrid w:val="0"/>
      <w:jc w:val="left"/>
    </w:pPr>
    <w:rPr>
      <w:sz w:val="18"/>
      <w:szCs w:val="18"/>
    </w:rPr>
  </w:style>
  <w:style w:type="paragraph" w:styleId="15">
    <w:name w:val="Normal (Web)"/>
    <w:basedOn w:val="1"/>
    <w:unhideWhenUsed/>
    <w:qFormat/>
    <w:uiPriority w:val="99"/>
    <w:pPr>
      <w:widowControl/>
      <w:spacing w:before="100" w:beforeAutospacing="1" w:after="100" w:afterAutospacing="1"/>
      <w:jc w:val="left"/>
    </w:pPr>
    <w:rPr>
      <w:rFonts w:ascii="宋体" w:hAnsi="宋体"/>
      <w:kern w:val="0"/>
      <w:sz w:val="24"/>
      <w:szCs w:val="20"/>
    </w:rPr>
  </w:style>
  <w:style w:type="paragraph" w:styleId="16">
    <w:name w:val="Body Text First Indent"/>
    <w:basedOn w:val="7"/>
    <w:next w:val="17"/>
    <w:link w:val="32"/>
    <w:qFormat/>
    <w:uiPriority w:val="0"/>
    <w:pPr>
      <w:spacing w:line="500" w:lineRule="exact"/>
      <w:ind w:firstLine="320" w:firstLineChars="100"/>
    </w:pPr>
    <w:rPr>
      <w:rFonts w:eastAsia="楷体"/>
    </w:rPr>
  </w:style>
  <w:style w:type="paragraph" w:styleId="17">
    <w:name w:val="Body Text First Indent 2"/>
    <w:basedOn w:val="8"/>
    <w:next w:val="1"/>
    <w:qFormat/>
    <w:uiPriority w:val="99"/>
    <w:pPr>
      <w:tabs>
        <w:tab w:val="left" w:pos="0"/>
        <w:tab w:val="left" w:pos="993"/>
        <w:tab w:val="left" w:pos="1134"/>
      </w:tabs>
      <w:ind w:firstLine="420"/>
    </w:pPr>
  </w:style>
  <w:style w:type="table" w:styleId="19">
    <w:name w:val="Table Grid"/>
    <w:basedOn w:val="18"/>
    <w:qFormat/>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styleId="21">
    <w:name w:val="Hyperlink"/>
    <w:qFormat/>
    <w:uiPriority w:val="0"/>
    <w:rPr>
      <w:color w:val="333333"/>
      <w:u w:val="none"/>
    </w:rPr>
  </w:style>
  <w:style w:type="paragraph" w:customStyle="1" w:styleId="22">
    <w:name w:val="BodyText1I"/>
    <w:basedOn w:val="23"/>
    <w:qFormat/>
    <w:uiPriority w:val="99"/>
    <w:pPr>
      <w:ind w:firstLine="420" w:firstLineChars="100"/>
    </w:pPr>
  </w:style>
  <w:style w:type="paragraph" w:customStyle="1" w:styleId="23">
    <w:name w:val="BodyText"/>
    <w:basedOn w:val="1"/>
    <w:next w:val="24"/>
    <w:qFormat/>
    <w:uiPriority w:val="99"/>
    <w:pPr>
      <w:spacing w:after="120"/>
    </w:pPr>
  </w:style>
  <w:style w:type="paragraph" w:customStyle="1" w:styleId="24">
    <w:name w:val="UserStyle_217"/>
    <w:qFormat/>
    <w:uiPriority w:val="99"/>
    <w:pPr>
      <w:textAlignment w:val="baseline"/>
    </w:pPr>
    <w:rPr>
      <w:rFonts w:ascii="宋体" w:hAnsi="Times New Roman" w:eastAsia="宋体" w:cs="Times New Roman"/>
      <w:color w:val="000000"/>
      <w:sz w:val="24"/>
      <w:szCs w:val="24"/>
      <w:lang w:val="en-US" w:eastAsia="zh-CN" w:bidi="ar-SA"/>
    </w:rPr>
  </w:style>
  <w:style w:type="paragraph" w:customStyle="1" w:styleId="25">
    <w:name w:val="Body Text First Indent1"/>
    <w:basedOn w:val="7"/>
    <w:qFormat/>
    <w:uiPriority w:val="0"/>
    <w:pPr>
      <w:autoSpaceDE w:val="0"/>
      <w:autoSpaceDN w:val="0"/>
      <w:ind w:firstLine="420" w:firstLineChars="100"/>
      <w:jc w:val="left"/>
    </w:pPr>
    <w:rPr>
      <w:rFonts w:ascii="宋体" w:hAnsi="等线" w:eastAsia="等线" w:cs="宋体"/>
      <w:kern w:val="0"/>
      <w:lang w:val="zh-CN"/>
    </w:rPr>
  </w:style>
  <w:style w:type="paragraph" w:customStyle="1" w:styleId="26">
    <w:name w:val="p0"/>
    <w:basedOn w:val="1"/>
    <w:qFormat/>
    <w:uiPriority w:val="0"/>
    <w:pPr>
      <w:widowControl/>
    </w:pPr>
    <w:rPr>
      <w:rFonts w:ascii="Calibri" w:hAnsi="Calibri" w:cs="宋体"/>
      <w:kern w:val="0"/>
      <w:szCs w:val="21"/>
    </w:rPr>
  </w:style>
  <w:style w:type="paragraph" w:customStyle="1" w:styleId="27">
    <w:name w:val="无间隔1"/>
    <w:next w:val="5"/>
    <w:qFormat/>
    <w:uiPriority w:val="0"/>
    <w:pPr>
      <w:widowControl w:val="0"/>
      <w:jc w:val="both"/>
    </w:pPr>
    <w:rPr>
      <w:rFonts w:ascii="Calibri" w:hAnsi="Calibri" w:eastAsia="宋体" w:cs="Times New Roman"/>
      <w:kern w:val="2"/>
      <w:sz w:val="21"/>
      <w:szCs w:val="22"/>
      <w:lang w:val="en-US" w:eastAsia="zh-CN" w:bidi="ar-SA"/>
    </w:rPr>
  </w:style>
  <w:style w:type="paragraph" w:customStyle="1" w:styleId="28">
    <w:name w:val="D&amp;L"/>
    <w:basedOn w:val="13"/>
    <w:qFormat/>
    <w:uiPriority w:val="0"/>
    <w:pPr>
      <w:pBdr>
        <w:bottom w:val="thinThickSmallGap" w:color="auto" w:sz="18" w:space="1"/>
      </w:pBdr>
      <w:adjustRightInd w:val="0"/>
      <w:snapToGrid/>
      <w:spacing w:line="240" w:lineRule="atLeast"/>
      <w:textAlignment w:val="baseline"/>
    </w:pPr>
    <w:rPr>
      <w:kern w:val="0"/>
      <w:sz w:val="24"/>
    </w:rPr>
  </w:style>
  <w:style w:type="character" w:customStyle="1" w:styleId="29">
    <w:name w:val="NormalCharacter"/>
    <w:qFormat/>
    <w:uiPriority w:val="0"/>
  </w:style>
  <w:style w:type="paragraph" w:customStyle="1" w:styleId="30">
    <w:name w:val="正文1"/>
    <w:basedOn w:val="1"/>
    <w:qFormat/>
    <w:uiPriority w:val="0"/>
    <w:pPr>
      <w:widowControl/>
      <w:topLinePunct/>
      <w:spacing w:beforeLines="50" w:afterLines="50" w:line="300" w:lineRule="auto"/>
      <w:ind w:left="420"/>
    </w:pPr>
  </w:style>
  <w:style w:type="character" w:customStyle="1" w:styleId="31">
    <w:name w:val="Unresolved Mention"/>
    <w:basedOn w:val="20"/>
    <w:semiHidden/>
    <w:unhideWhenUsed/>
    <w:qFormat/>
    <w:uiPriority w:val="99"/>
    <w:rPr>
      <w:color w:val="605E5C"/>
      <w:shd w:val="clear" w:color="auto" w:fill="E1DFDD"/>
    </w:rPr>
  </w:style>
  <w:style w:type="character" w:customStyle="1" w:styleId="32">
    <w:name w:val="正文文本首行缩进 字符"/>
    <w:basedOn w:val="20"/>
    <w:link w:val="16"/>
    <w:qFormat/>
    <w:uiPriority w:val="0"/>
    <w:rPr>
      <w:rFonts w:eastAsia="楷体"/>
      <w:kern w:val="2"/>
      <w:sz w:val="21"/>
      <w:szCs w:val="24"/>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9" Type="http://schemas.openxmlformats.org/officeDocument/2006/relationships/font" Target="fonts/font9.odttf"/><Relationship Id="rId8" Type="http://schemas.openxmlformats.org/officeDocument/2006/relationships/font" Target="fonts/font8.odttf"/><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0" Type="http://schemas.openxmlformats.org/officeDocument/2006/relationships/font" Target="fonts/font10.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58</Pages>
  <Words>20908</Words>
  <Characters>22111</Characters>
  <Lines>1352</Lines>
  <Paragraphs>1100</Paragraphs>
  <TotalTime>121</TotalTime>
  <ScaleCrop>false</ScaleCrop>
  <LinksUpToDate>false</LinksUpToDate>
  <CharactersWithSpaces>22887</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2026-02-26T10:22:00Z</dcterms:created>
  <dc:creator>syimanda</dc:creator>
  <cp:lastModifiedBy>user</cp:lastModifiedBy>
  <dcterms:modified xsi:type="dcterms:W3CDTF">2026-05-13T07:44:54Z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F1B310D3989E4468AD8AD4EF587E9882_13</vt:lpwstr>
  </property>
  <property fmtid="{D5CDD505-2E9C-101B-9397-08002B2CF9AE}" pid="4" name="KSOTemplateDocerSaveRecord">
    <vt:lpwstr>eyJoZGlkIjoiMGI2ZDFmZmVjNjhiYmI3Nzg5YTgxNzM4YzkzMWZjMzEiLCJ1c2VySWQiOiIxMDQyNjE2NTI1In0=</vt:lpwstr>
  </property>
</Properties>
</file>