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C6687E">
      <w:pPr>
        <w:tabs>
          <w:tab w:val="left" w:pos="420"/>
        </w:tabs>
        <w:spacing w:line="1700" w:lineRule="exact"/>
        <w:jc w:val="center"/>
        <w:rPr>
          <w:rFonts w:hint="eastAsia" w:asciiTheme="minorEastAsia" w:hAnsiTheme="minorEastAsia" w:eastAsiaTheme="minorEastAsia" w:cstheme="minorEastAsia"/>
          <w:b/>
          <w:spacing w:val="36"/>
          <w:sz w:val="52"/>
          <w:szCs w:val="52"/>
        </w:rPr>
      </w:pPr>
      <w:r>
        <w:rPr>
          <w:rFonts w:hint="eastAsia" w:asciiTheme="minorEastAsia" w:hAnsiTheme="minorEastAsia" w:eastAsiaTheme="minorEastAsia" w:cstheme="minorEastAsia"/>
          <w:b/>
          <w:bCs/>
          <w:spacing w:val="36"/>
          <w:sz w:val="52"/>
          <w:szCs w:val="52"/>
        </w:rPr>
        <w:t>周口市公共资源交易中心</w:t>
      </w:r>
    </w:p>
    <w:p w14:paraId="12A69DF4">
      <w:pPr>
        <w:tabs>
          <w:tab w:val="left" w:pos="315"/>
          <w:tab w:val="left" w:pos="8820"/>
        </w:tabs>
        <w:spacing w:line="500" w:lineRule="exact"/>
        <w:ind w:right="267" w:rightChars="127"/>
        <w:jc w:val="center"/>
        <w:rPr>
          <w:rFonts w:hint="eastAsia" w:asciiTheme="minorEastAsia" w:hAnsiTheme="minorEastAsia" w:eastAsiaTheme="minorEastAsia" w:cstheme="minorEastAsia"/>
          <w:b/>
          <w:bCs/>
          <w:sz w:val="48"/>
        </w:rPr>
      </w:pPr>
    </w:p>
    <w:p w14:paraId="123357D8">
      <w:pPr>
        <w:tabs>
          <w:tab w:val="left" w:pos="315"/>
          <w:tab w:val="left" w:pos="8820"/>
        </w:tabs>
        <w:spacing w:line="500" w:lineRule="exact"/>
        <w:ind w:right="267" w:rightChars="127"/>
        <w:jc w:val="center"/>
        <w:rPr>
          <w:rFonts w:hint="eastAsia" w:asciiTheme="minorEastAsia" w:hAnsiTheme="minorEastAsia" w:eastAsiaTheme="minorEastAsia" w:cstheme="minorEastAsia"/>
          <w:b/>
          <w:bCs/>
          <w:sz w:val="52"/>
        </w:rPr>
      </w:pPr>
      <w:r>
        <w:rPr>
          <w:rFonts w:hint="eastAsia" w:asciiTheme="minorEastAsia" w:hAnsiTheme="minorEastAsia" w:eastAsiaTheme="minorEastAsia" w:cstheme="minorEastAsia"/>
          <w:b/>
          <w:bCs/>
          <w:sz w:val="52"/>
        </w:rPr>
        <w:t>竞争性磋商文件</w:t>
      </w:r>
    </w:p>
    <w:p w14:paraId="15E9B91A">
      <w:pPr>
        <w:tabs>
          <w:tab w:val="left" w:pos="315"/>
          <w:tab w:val="left" w:pos="8820"/>
        </w:tabs>
        <w:spacing w:line="500" w:lineRule="exact"/>
        <w:ind w:right="267" w:rightChars="127"/>
        <w:jc w:val="center"/>
        <w:rPr>
          <w:rFonts w:hint="eastAsia" w:asciiTheme="minorEastAsia" w:hAnsiTheme="minorEastAsia" w:eastAsiaTheme="minorEastAsia" w:cstheme="minorEastAsia"/>
          <w:sz w:val="44"/>
        </w:rPr>
      </w:pPr>
    </w:p>
    <w:p w14:paraId="321D29FF">
      <w:pPr>
        <w:tabs>
          <w:tab w:val="left" w:pos="315"/>
          <w:tab w:val="left" w:pos="8820"/>
        </w:tabs>
        <w:ind w:right="267" w:rightChars="127"/>
        <w:rPr>
          <w:rFonts w:hint="eastAsia" w:asciiTheme="minorEastAsia" w:hAnsiTheme="minorEastAsia" w:eastAsiaTheme="minorEastAsia" w:cstheme="minorEastAsia"/>
          <w:sz w:val="44"/>
        </w:rPr>
      </w:pPr>
    </w:p>
    <w:p w14:paraId="78DAA81C">
      <w:pPr>
        <w:tabs>
          <w:tab w:val="left" w:pos="315"/>
          <w:tab w:val="left" w:pos="8820"/>
        </w:tabs>
        <w:spacing w:line="500" w:lineRule="exact"/>
        <w:ind w:right="267" w:rightChars="127"/>
        <w:rPr>
          <w:rFonts w:hint="eastAsia" w:asciiTheme="minorEastAsia" w:hAnsiTheme="minorEastAsia" w:eastAsiaTheme="minorEastAsia" w:cstheme="minorEastAsia"/>
          <w:b/>
          <w:bCs/>
          <w:sz w:val="36"/>
        </w:rPr>
      </w:pPr>
    </w:p>
    <w:p w14:paraId="129B91DA">
      <w:pPr>
        <w:tabs>
          <w:tab w:val="left" w:pos="315"/>
          <w:tab w:val="left" w:pos="8820"/>
        </w:tabs>
        <w:spacing w:line="500" w:lineRule="exact"/>
        <w:ind w:right="267" w:rightChars="127"/>
        <w:rPr>
          <w:rFonts w:hint="eastAsia" w:asciiTheme="minorEastAsia" w:hAnsiTheme="minorEastAsia" w:eastAsiaTheme="minorEastAsia" w:cstheme="minorEastAsia"/>
          <w:b/>
          <w:bCs/>
          <w:sz w:val="36"/>
        </w:rPr>
      </w:pPr>
    </w:p>
    <w:p w14:paraId="05DE71F4">
      <w:pPr>
        <w:tabs>
          <w:tab w:val="left" w:pos="315"/>
          <w:tab w:val="left" w:pos="8820"/>
        </w:tabs>
        <w:spacing w:line="500" w:lineRule="exact"/>
        <w:ind w:right="267" w:rightChars="127"/>
        <w:jc w:val="center"/>
        <w:rPr>
          <w:rFonts w:hint="eastAsia" w:asciiTheme="minorEastAsia" w:hAnsiTheme="minorEastAsia" w:eastAsiaTheme="minorEastAsia" w:cstheme="minorEastAsia"/>
          <w:sz w:val="32"/>
        </w:rPr>
      </w:pPr>
    </w:p>
    <w:p w14:paraId="79D9FAA5">
      <w:pPr>
        <w:tabs>
          <w:tab w:val="left" w:pos="315"/>
          <w:tab w:val="left" w:pos="8820"/>
        </w:tabs>
        <w:spacing w:line="500" w:lineRule="exact"/>
        <w:ind w:right="267" w:rightChars="127"/>
        <w:jc w:val="center"/>
        <w:rPr>
          <w:rFonts w:hint="eastAsia" w:asciiTheme="minorEastAsia" w:hAnsiTheme="minorEastAsia" w:eastAsiaTheme="minorEastAsia" w:cstheme="minorEastAsia"/>
          <w:b/>
          <w:bCs/>
          <w:sz w:val="52"/>
        </w:rPr>
      </w:pPr>
    </w:p>
    <w:p w14:paraId="553850AF">
      <w:pPr>
        <w:tabs>
          <w:tab w:val="left" w:pos="315"/>
          <w:tab w:val="left" w:pos="8820"/>
        </w:tabs>
        <w:spacing w:line="600" w:lineRule="exact"/>
        <w:ind w:right="267" w:rightChars="127"/>
        <w:jc w:val="left"/>
        <w:rPr>
          <w:rFonts w:hint="eastAsia" w:asciiTheme="minorEastAsia" w:hAnsiTheme="minorEastAsia" w:eastAsiaTheme="minorEastAsia" w:cstheme="minorEastAsia"/>
          <w:b/>
          <w:bCs/>
          <w:sz w:val="30"/>
          <w:szCs w:val="30"/>
          <w:lang w:eastAsia="zh-CN"/>
        </w:rPr>
      </w:pPr>
      <w:r>
        <w:rPr>
          <w:rFonts w:hint="eastAsia" w:asciiTheme="minorEastAsia" w:hAnsiTheme="minorEastAsia" w:eastAsiaTheme="minorEastAsia" w:cstheme="minorEastAsia"/>
          <w:b/>
          <w:bCs/>
          <w:sz w:val="30"/>
          <w:szCs w:val="30"/>
        </w:rPr>
        <w:t>项目名称:</w:t>
      </w:r>
      <w:r>
        <w:rPr>
          <w:rFonts w:hint="eastAsia" w:asciiTheme="minorEastAsia" w:hAnsiTheme="minorEastAsia" w:eastAsiaTheme="minorEastAsia" w:cstheme="minorEastAsia"/>
          <w:b/>
          <w:bCs/>
          <w:sz w:val="30"/>
          <w:szCs w:val="30"/>
          <w:lang w:eastAsia="zh-CN"/>
        </w:rPr>
        <w:t>西华县中医院信息系统运维服务项目</w:t>
      </w:r>
    </w:p>
    <w:p w14:paraId="11609A74">
      <w:pPr>
        <w:tabs>
          <w:tab w:val="left" w:pos="315"/>
          <w:tab w:val="left" w:pos="8820"/>
        </w:tabs>
        <w:spacing w:line="600" w:lineRule="exact"/>
        <w:ind w:right="267" w:rightChars="127"/>
        <w:jc w:val="left"/>
        <w:rPr>
          <w:rFonts w:hint="default"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rPr>
        <w:t>项目编号:</w:t>
      </w:r>
      <w:r>
        <w:rPr>
          <w:rFonts w:hint="eastAsia" w:asciiTheme="minorEastAsia" w:hAnsiTheme="minorEastAsia" w:eastAsiaTheme="minorEastAsia" w:cstheme="minorEastAsia"/>
          <w:b/>
          <w:bCs/>
          <w:sz w:val="30"/>
          <w:szCs w:val="30"/>
          <w:lang w:val="en-US" w:eastAsia="zh-CN"/>
        </w:rPr>
        <w:t>西华磋商采购-2026-12</w:t>
      </w:r>
    </w:p>
    <w:p w14:paraId="58D958B8">
      <w:pPr>
        <w:pStyle w:val="9"/>
        <w:rPr>
          <w:rFonts w:hint="eastAsia" w:asciiTheme="minorEastAsia" w:hAnsiTheme="minorEastAsia" w:eastAsiaTheme="minorEastAsia" w:cstheme="minorEastAsia"/>
          <w:b/>
          <w:bCs/>
          <w:sz w:val="52"/>
          <w:szCs w:val="24"/>
        </w:rPr>
      </w:pPr>
    </w:p>
    <w:p w14:paraId="4A26DB54">
      <w:pPr>
        <w:pStyle w:val="9"/>
        <w:rPr>
          <w:rFonts w:hint="eastAsia" w:asciiTheme="minorEastAsia" w:hAnsiTheme="minorEastAsia" w:eastAsiaTheme="minorEastAsia" w:cstheme="minorEastAsia"/>
          <w:b/>
          <w:sz w:val="32"/>
        </w:rPr>
      </w:pPr>
    </w:p>
    <w:p w14:paraId="43BE0C73">
      <w:pPr>
        <w:pStyle w:val="9"/>
        <w:rPr>
          <w:rFonts w:hint="eastAsia" w:asciiTheme="minorEastAsia" w:hAnsiTheme="minorEastAsia" w:eastAsiaTheme="minorEastAsia" w:cstheme="minorEastAsia"/>
          <w:b/>
          <w:sz w:val="32"/>
        </w:rPr>
      </w:pPr>
    </w:p>
    <w:p w14:paraId="5A83FBC0">
      <w:pPr>
        <w:pStyle w:val="9"/>
        <w:jc w:val="center"/>
        <w:rPr>
          <w:rFonts w:hint="eastAsia" w:asciiTheme="minorEastAsia" w:hAnsiTheme="minorEastAsia" w:eastAsiaTheme="minorEastAsia" w:cstheme="minorEastAsia"/>
          <w:b/>
          <w:bCs/>
          <w:kern w:val="2"/>
          <w:sz w:val="30"/>
          <w:szCs w:val="30"/>
          <w:lang w:val="en-US" w:eastAsia="zh-CN" w:bidi="ar-SA"/>
        </w:rPr>
      </w:pPr>
    </w:p>
    <w:p w14:paraId="728074C7">
      <w:pPr>
        <w:pStyle w:val="9"/>
        <w:jc w:val="center"/>
        <w:rPr>
          <w:rFonts w:hint="eastAsia" w:asciiTheme="minorEastAsia" w:hAnsiTheme="minorEastAsia" w:eastAsiaTheme="minorEastAsia" w:cstheme="minorEastAsia"/>
          <w:b/>
          <w:bCs/>
          <w:kern w:val="2"/>
          <w:sz w:val="30"/>
          <w:szCs w:val="30"/>
          <w:lang w:val="en-US" w:eastAsia="zh-CN" w:bidi="ar-SA"/>
        </w:rPr>
      </w:pPr>
    </w:p>
    <w:p w14:paraId="06F92220">
      <w:pPr>
        <w:pStyle w:val="9"/>
        <w:jc w:val="center"/>
        <w:rPr>
          <w:rFonts w:hint="default" w:asciiTheme="minorEastAsia" w:hAnsiTheme="minorEastAsia" w:eastAsiaTheme="minorEastAsia" w:cstheme="minorEastAsia"/>
          <w:b/>
          <w:bCs/>
          <w:kern w:val="2"/>
          <w:sz w:val="30"/>
          <w:szCs w:val="30"/>
          <w:lang w:val="en-US" w:eastAsia="zh-CN" w:bidi="ar-SA"/>
        </w:rPr>
      </w:pPr>
      <w:r>
        <w:rPr>
          <w:rFonts w:hint="eastAsia" w:asciiTheme="minorEastAsia" w:hAnsiTheme="minorEastAsia" w:eastAsiaTheme="minorEastAsia" w:cstheme="minorEastAsia"/>
          <w:b/>
          <w:bCs/>
          <w:kern w:val="2"/>
          <w:sz w:val="30"/>
          <w:szCs w:val="30"/>
          <w:lang w:val="en-US" w:eastAsia="zh-CN" w:bidi="ar-SA"/>
        </w:rPr>
        <w:t>2026年5月14日</w:t>
      </w:r>
    </w:p>
    <w:p w14:paraId="37A0682F">
      <w:pPr>
        <w:pStyle w:val="9"/>
        <w:jc w:val="center"/>
        <w:rPr>
          <w:rFonts w:hint="eastAsia" w:asciiTheme="minorEastAsia" w:hAnsiTheme="minorEastAsia" w:eastAsiaTheme="minorEastAsia" w:cstheme="minorEastAsia"/>
          <w:b/>
          <w:sz w:val="32"/>
        </w:rPr>
      </w:pPr>
    </w:p>
    <w:p w14:paraId="50D31581">
      <w:pPr>
        <w:rPr>
          <w:rFonts w:hint="eastAsia" w:asciiTheme="minorEastAsia" w:hAnsiTheme="minorEastAsia" w:eastAsiaTheme="minorEastAsia" w:cstheme="minorEastAsia"/>
          <w:b/>
          <w:sz w:val="30"/>
          <w:szCs w:val="30"/>
        </w:rPr>
      </w:pPr>
    </w:p>
    <w:p w14:paraId="420A3425">
      <w:pPr>
        <w:pStyle w:val="27"/>
        <w:ind w:firstLine="210"/>
        <w:rPr>
          <w:rFonts w:hint="eastAsia" w:asciiTheme="minorEastAsia" w:hAnsiTheme="minorEastAsia" w:eastAsiaTheme="minorEastAsia" w:cstheme="minorEastAsia"/>
        </w:rPr>
      </w:pPr>
    </w:p>
    <w:p w14:paraId="306CBF2E">
      <w:pPr>
        <w:spacing w:line="560" w:lineRule="exact"/>
        <w:jc w:val="center"/>
        <w:rPr>
          <w:rFonts w:hint="eastAsia" w:asciiTheme="minorEastAsia" w:hAnsiTheme="minorEastAsia" w:eastAsiaTheme="minorEastAsia" w:cstheme="minorEastAsia"/>
          <w:b/>
          <w:sz w:val="32"/>
          <w:szCs w:val="32"/>
        </w:rPr>
      </w:pPr>
    </w:p>
    <w:p w14:paraId="61E59DEF">
      <w:pPr>
        <w:spacing w:line="560" w:lineRule="exact"/>
        <w:jc w:val="center"/>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目     录</w:t>
      </w:r>
    </w:p>
    <w:p w14:paraId="5ADDC98A">
      <w:pPr>
        <w:rPr>
          <w:rFonts w:hint="eastAsia" w:asciiTheme="minorEastAsia" w:hAnsiTheme="minorEastAsia" w:eastAsiaTheme="minorEastAsia" w:cstheme="minorEastAsia"/>
          <w:b/>
          <w:sz w:val="32"/>
          <w:szCs w:val="32"/>
        </w:rPr>
      </w:pPr>
    </w:p>
    <w:p w14:paraId="64E5AEF8">
      <w:pPr>
        <w:spacing w:line="800" w:lineRule="exact"/>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第一章  竞争性磋商邀请函 .........................3</w:t>
      </w:r>
    </w:p>
    <w:p w14:paraId="477CD8EB">
      <w:pPr>
        <w:spacing w:line="800" w:lineRule="exact"/>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第二章  供应商须知 ...............................6</w:t>
      </w:r>
    </w:p>
    <w:p w14:paraId="294DFD61">
      <w:pPr>
        <w:spacing w:line="800" w:lineRule="exact"/>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第三章  采购项目内容及要求.......................24</w:t>
      </w:r>
    </w:p>
    <w:p w14:paraId="4E14BCC7">
      <w:pPr>
        <w:spacing w:line="800" w:lineRule="exact"/>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第四章  响应性文件内容及格式.....................25</w:t>
      </w:r>
    </w:p>
    <w:p w14:paraId="3424C8ED">
      <w:pPr>
        <w:spacing w:line="800" w:lineRule="exact"/>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第五章  合同主要条款 合同签订指引、供应商履约验收指引38</w:t>
      </w:r>
    </w:p>
    <w:p w14:paraId="06C0C76B">
      <w:pPr>
        <w:spacing w:line="800" w:lineRule="exact"/>
        <w:ind w:firstLine="2249" w:firstLineChars="700"/>
        <w:rPr>
          <w:rFonts w:hint="eastAsia" w:asciiTheme="minorEastAsia" w:hAnsiTheme="minorEastAsia" w:eastAsiaTheme="minorEastAsia" w:cstheme="minorEastAsia"/>
          <w:b/>
          <w:sz w:val="32"/>
          <w:szCs w:val="32"/>
        </w:rPr>
      </w:pPr>
    </w:p>
    <w:p w14:paraId="0572C565">
      <w:pPr>
        <w:spacing w:line="800" w:lineRule="exact"/>
        <w:ind w:firstLine="2249" w:firstLineChars="700"/>
        <w:rPr>
          <w:rFonts w:hint="eastAsia" w:asciiTheme="minorEastAsia" w:hAnsiTheme="minorEastAsia" w:eastAsiaTheme="minorEastAsia" w:cstheme="minorEastAsia"/>
          <w:b/>
          <w:sz w:val="32"/>
          <w:szCs w:val="32"/>
        </w:rPr>
      </w:pPr>
    </w:p>
    <w:p w14:paraId="0E35718B">
      <w:pPr>
        <w:spacing w:line="800" w:lineRule="exact"/>
        <w:ind w:firstLine="2249" w:firstLineChars="700"/>
        <w:rPr>
          <w:rFonts w:hint="eastAsia" w:asciiTheme="minorEastAsia" w:hAnsiTheme="minorEastAsia" w:eastAsiaTheme="minorEastAsia" w:cstheme="minorEastAsia"/>
          <w:b/>
          <w:sz w:val="32"/>
          <w:szCs w:val="32"/>
        </w:rPr>
      </w:pPr>
    </w:p>
    <w:p w14:paraId="54DF0583">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sz w:val="32"/>
          <w:szCs w:val="32"/>
        </w:rPr>
        <w:br w:type="page"/>
      </w:r>
      <w:r>
        <w:rPr>
          <w:rFonts w:hint="eastAsia" w:asciiTheme="minorEastAsia" w:hAnsiTheme="minorEastAsia" w:eastAsiaTheme="minorEastAsia" w:cstheme="minorEastAsia"/>
          <w:b/>
          <w:sz w:val="32"/>
          <w:szCs w:val="32"/>
        </w:rPr>
        <w:t>第一章    竞争性磋商邀请函</w:t>
      </w:r>
    </w:p>
    <w:p w14:paraId="65554BCB">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项目概况</w:t>
      </w:r>
    </w:p>
    <w:p w14:paraId="40AC8BE1">
      <w:pPr>
        <w:spacing w:line="360" w:lineRule="auto"/>
        <w:ind w:firstLine="480" w:firstLineChars="200"/>
        <w:jc w:val="left"/>
        <w:rPr>
          <w:rFonts w:hint="eastAsia"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sz w:val="24"/>
          <w:lang w:eastAsia="zh-CN"/>
        </w:rPr>
        <w:t>西华县中医院信息系统运维服务项目</w:t>
      </w:r>
      <w:r>
        <w:rPr>
          <w:rFonts w:hint="eastAsia" w:asciiTheme="minorEastAsia" w:hAnsiTheme="minorEastAsia" w:eastAsiaTheme="minorEastAsia" w:cstheme="minorEastAsia"/>
          <w:sz w:val="24"/>
        </w:rPr>
        <w:t xml:space="preserve"> (项目名称) 项目的潜在投标人应在周口市公共资源交易中心网（http://jyzx.zhoukou.gov.cn）获取招标文件，并于</w:t>
      </w:r>
      <w:r>
        <w:rPr>
          <w:rFonts w:hint="eastAsia" w:asciiTheme="minorEastAsia" w:hAnsiTheme="minorEastAsia" w:eastAsiaTheme="minorEastAsia" w:cstheme="minorEastAsia"/>
          <w:color w:val="000000" w:themeColor="text1"/>
          <w:sz w:val="24"/>
          <w:highlight w:val="yellow"/>
          <w:shd w:val="clear" w:color="auto" w:fill="auto"/>
          <w:lang w:val="en-US" w:eastAsia="zh-CN"/>
          <w14:textFill>
            <w14:solidFill>
              <w14:schemeClr w14:val="tx1"/>
            </w14:solidFill>
          </w14:textFill>
        </w:rPr>
        <w:t>2026</w:t>
      </w:r>
      <w:r>
        <w:rPr>
          <w:rFonts w:hint="eastAsia" w:asciiTheme="minorEastAsia" w:hAnsiTheme="minorEastAsia" w:eastAsiaTheme="minorEastAsia" w:cstheme="minorEastAsia"/>
          <w:color w:val="000000" w:themeColor="text1"/>
          <w:sz w:val="24"/>
          <w:highlight w:val="yellow"/>
          <w:shd w:val="clear" w:color="auto" w:fill="auto"/>
          <w14:textFill>
            <w14:solidFill>
              <w14:schemeClr w14:val="tx1"/>
            </w14:solidFill>
          </w14:textFill>
        </w:rPr>
        <w:t>年</w:t>
      </w:r>
      <w:r>
        <w:rPr>
          <w:rFonts w:hint="eastAsia" w:asciiTheme="minorEastAsia" w:hAnsiTheme="minorEastAsia" w:eastAsiaTheme="minorEastAsia" w:cstheme="minorEastAsia"/>
          <w:color w:val="000000" w:themeColor="text1"/>
          <w:sz w:val="24"/>
          <w:highlight w:val="yellow"/>
          <w:shd w:val="clear" w:color="auto" w:fill="auto"/>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highlight w:val="yellow"/>
          <w:shd w:val="clear" w:color="auto" w:fill="auto"/>
          <w14:textFill>
            <w14:solidFill>
              <w14:schemeClr w14:val="tx1"/>
            </w14:solidFill>
          </w14:textFill>
        </w:rPr>
        <w:t>月</w:t>
      </w:r>
      <w:r>
        <w:rPr>
          <w:rFonts w:hint="eastAsia" w:asciiTheme="minorEastAsia" w:hAnsiTheme="minorEastAsia" w:eastAsiaTheme="minorEastAsia" w:cstheme="minorEastAsia"/>
          <w:color w:val="000000" w:themeColor="text1"/>
          <w:sz w:val="24"/>
          <w:highlight w:val="yellow"/>
          <w:shd w:val="clear" w:color="auto" w:fill="auto"/>
          <w:lang w:val="en-US" w:eastAsia="zh-CN"/>
          <w14:textFill>
            <w14:solidFill>
              <w14:schemeClr w14:val="tx1"/>
            </w14:solidFill>
          </w14:textFill>
        </w:rPr>
        <w:t>28</w:t>
      </w:r>
      <w:r>
        <w:rPr>
          <w:rFonts w:hint="eastAsia" w:asciiTheme="minorEastAsia" w:hAnsiTheme="minorEastAsia" w:eastAsiaTheme="minorEastAsia" w:cstheme="minorEastAsia"/>
          <w:color w:val="000000" w:themeColor="text1"/>
          <w:sz w:val="24"/>
          <w:highlight w:val="yellow"/>
          <w:shd w:val="clear" w:color="auto" w:fill="auto"/>
          <w14:textFill>
            <w14:solidFill>
              <w14:schemeClr w14:val="tx1"/>
            </w14:solidFill>
          </w14:textFill>
        </w:rPr>
        <w:t>日</w:t>
      </w:r>
      <w:r>
        <w:rPr>
          <w:rFonts w:hint="eastAsia" w:asciiTheme="minorEastAsia" w:hAnsiTheme="minorEastAsia" w:eastAsiaTheme="minorEastAsia" w:cstheme="minorEastAsia"/>
          <w:color w:val="000000" w:themeColor="text1"/>
          <w:sz w:val="24"/>
          <w:highlight w:val="yellow"/>
          <w:shd w:val="clear" w:color="auto" w:fill="auto"/>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highlight w:val="yellow"/>
          <w:shd w:val="clear" w:color="auto" w:fill="auto"/>
          <w14:textFill>
            <w14:solidFill>
              <w14:schemeClr w14:val="tx1"/>
            </w14:solidFill>
          </w14:textFill>
        </w:rPr>
        <w:t>点</w:t>
      </w:r>
      <w:r>
        <w:rPr>
          <w:rFonts w:hint="eastAsia" w:asciiTheme="minorEastAsia" w:hAnsiTheme="minorEastAsia" w:eastAsiaTheme="minorEastAsia" w:cstheme="minorEastAsia"/>
          <w:color w:val="000000" w:themeColor="text1"/>
          <w:sz w:val="24"/>
          <w:highlight w:val="yellow"/>
          <w:shd w:val="clear" w:color="auto" w:fill="auto"/>
          <w:lang w:val="en-US" w:eastAsia="zh-CN"/>
          <w14:textFill>
            <w14:solidFill>
              <w14:schemeClr w14:val="tx1"/>
            </w14:solidFill>
          </w14:textFill>
        </w:rPr>
        <w:t>00</w:t>
      </w:r>
      <w:r>
        <w:rPr>
          <w:rFonts w:hint="eastAsia" w:asciiTheme="minorEastAsia" w:hAnsiTheme="minorEastAsia" w:eastAsiaTheme="minorEastAsia" w:cstheme="minorEastAsia"/>
          <w:color w:val="000000" w:themeColor="text1"/>
          <w:sz w:val="24"/>
          <w:highlight w:val="yellow"/>
          <w:shd w:val="clear" w:color="auto" w:fill="auto"/>
          <w14:textFill>
            <w14:solidFill>
              <w14:schemeClr w14:val="tx1"/>
            </w14:solidFill>
          </w14:textFill>
        </w:rPr>
        <w:t>分</w:t>
      </w:r>
      <w:r>
        <w:rPr>
          <w:rFonts w:hint="eastAsia" w:asciiTheme="minorEastAsia" w:hAnsiTheme="minorEastAsia" w:eastAsiaTheme="minorEastAsia" w:cstheme="minorEastAsia"/>
          <w:color w:val="000000" w:themeColor="text1"/>
          <w:sz w:val="24"/>
          <w14:textFill>
            <w14:solidFill>
              <w14:schemeClr w14:val="tx1"/>
            </w14:solidFill>
          </w14:textFill>
        </w:rPr>
        <w:t>（北京时间）前递交投标文件。</w:t>
      </w:r>
    </w:p>
    <w:p w14:paraId="45DDAB3D">
      <w:pPr>
        <w:pStyle w:val="3"/>
        <w:autoSpaceDE w:val="0"/>
        <w:autoSpaceDN w:val="0"/>
        <w:spacing w:line="360" w:lineRule="auto"/>
        <w:jc w:val="left"/>
        <w:rPr>
          <w:rFonts w:hint="eastAsia" w:asciiTheme="minorEastAsia" w:hAnsiTheme="minorEastAsia" w:eastAsiaTheme="minorEastAsia" w:cstheme="minorEastAsia"/>
          <w:color w:val="000000" w:themeColor="text1"/>
          <w:sz w:val="24"/>
          <w14:textFill>
            <w14:solidFill>
              <w14:schemeClr w14:val="tx1"/>
            </w14:solidFill>
          </w14:textFill>
        </w:rPr>
      </w:pPr>
      <w:bookmarkStart w:id="0" w:name="_Toc35393798"/>
      <w:bookmarkStart w:id="1" w:name="_Toc35393629"/>
      <w:bookmarkStart w:id="2" w:name="_Toc28359012"/>
      <w:bookmarkStart w:id="3" w:name="_Toc28359089"/>
      <w:r>
        <w:rPr>
          <w:rFonts w:hint="eastAsia" w:asciiTheme="minorEastAsia" w:hAnsiTheme="minorEastAsia" w:eastAsiaTheme="minorEastAsia" w:cstheme="minorEastAsia"/>
          <w:color w:val="000000" w:themeColor="text1"/>
          <w:sz w:val="24"/>
          <w14:textFill>
            <w14:solidFill>
              <w14:schemeClr w14:val="tx1"/>
            </w14:solidFill>
          </w14:textFill>
        </w:rPr>
        <w:t>一、项目基本情况</w:t>
      </w:r>
      <w:bookmarkEnd w:id="0"/>
      <w:bookmarkEnd w:id="1"/>
      <w:bookmarkEnd w:id="2"/>
      <w:bookmarkEnd w:id="3"/>
    </w:p>
    <w:p w14:paraId="1A24FD7F">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highlight w:val="yellow"/>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yellow"/>
          <w14:textFill>
            <w14:solidFill>
              <w14:schemeClr w14:val="tx1"/>
            </w14:solidFill>
          </w14:textFill>
        </w:rPr>
        <w:t>项目编号：</w:t>
      </w:r>
      <w:r>
        <w:rPr>
          <w:rFonts w:hint="eastAsia" w:asciiTheme="minorEastAsia" w:hAnsiTheme="minorEastAsia" w:eastAsiaTheme="minorEastAsia" w:cstheme="minorEastAsia"/>
          <w:color w:val="000000" w:themeColor="text1"/>
          <w:sz w:val="24"/>
          <w:highlight w:val="yellow"/>
          <w:lang w:val="en-US" w:eastAsia="zh-CN"/>
          <w14:textFill>
            <w14:solidFill>
              <w14:schemeClr w14:val="tx1"/>
            </w14:solidFill>
          </w14:textFill>
        </w:rPr>
        <w:t>西华磋商采购-2026-12</w:t>
      </w:r>
    </w:p>
    <w:p w14:paraId="19123DBA">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项目名称：</w:t>
      </w:r>
      <w:r>
        <w:rPr>
          <w:rFonts w:hint="eastAsia" w:asciiTheme="minorEastAsia" w:hAnsiTheme="minorEastAsia" w:eastAsiaTheme="minorEastAsia" w:cstheme="minorEastAsia"/>
          <w:sz w:val="24"/>
          <w:lang w:eastAsia="zh-CN"/>
        </w:rPr>
        <w:t>西华县中医院信息系统运维服务项目</w:t>
      </w:r>
    </w:p>
    <w:p w14:paraId="295109F5">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015F6CA8">
      <w:pPr>
        <w:autoSpaceDE w:val="0"/>
        <w:autoSpaceDN w:val="0"/>
        <w:spacing w:line="360" w:lineRule="auto"/>
        <w:ind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53万元</w:t>
      </w:r>
    </w:p>
    <w:p w14:paraId="7E686AC8">
      <w:pPr>
        <w:autoSpaceDE w:val="0"/>
        <w:autoSpaceDN w:val="0"/>
        <w:spacing w:line="360" w:lineRule="auto"/>
        <w:ind w:firstLine="480" w:firstLineChars="200"/>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val="en-US" w:eastAsia="zh-CN"/>
        </w:rPr>
        <w:t>53万元</w:t>
      </w:r>
    </w:p>
    <w:p w14:paraId="51CE3050">
      <w:pPr>
        <w:pStyle w:val="26"/>
        <w:snapToGrid w:val="0"/>
        <w:spacing w:before="0" w:beforeAutospacing="0" w:after="0" w:afterAutospacing="0" w:line="360" w:lineRule="auto"/>
        <w:ind w:firstLine="480"/>
        <w:jc w:val="both"/>
        <w:rPr>
          <w:rFonts w:hint="eastAsia" w:asciiTheme="minorEastAsia" w:hAnsiTheme="minorEastAsia" w:eastAsiaTheme="minorEastAsia" w:cstheme="minorEastAsia"/>
          <w:color w:val="000000"/>
        </w:rPr>
      </w:pPr>
      <w:r>
        <w:rPr>
          <w:rFonts w:hint="eastAsia" w:asciiTheme="minorEastAsia" w:hAnsiTheme="minorEastAsia" w:eastAsiaTheme="minorEastAsia" w:cstheme="minorEastAsia"/>
          <w:color w:val="000000"/>
        </w:rPr>
        <w:t>包划分：</w:t>
      </w:r>
      <w:r>
        <w:rPr>
          <w:rFonts w:hint="eastAsia" w:asciiTheme="minorEastAsia" w:hAnsiTheme="minorEastAsia" w:eastAsiaTheme="minorEastAsia" w:cstheme="minorEastAsia"/>
          <w:color w:val="000000"/>
          <w:lang w:val="en-US" w:eastAsia="zh-CN"/>
        </w:rPr>
        <w:t>1</w:t>
      </w:r>
      <w:r>
        <w:rPr>
          <w:rFonts w:hint="eastAsia" w:asciiTheme="minorEastAsia" w:hAnsiTheme="minorEastAsia" w:eastAsiaTheme="minorEastAsia" w:cstheme="minorEastAsia"/>
          <w:color w:val="000000"/>
        </w:rPr>
        <w:t>个包</w:t>
      </w:r>
    </w:p>
    <w:tbl>
      <w:tblPr>
        <w:tblStyle w:val="3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2"/>
        <w:gridCol w:w="2655"/>
        <w:gridCol w:w="1216"/>
        <w:gridCol w:w="1265"/>
        <w:gridCol w:w="1568"/>
        <w:gridCol w:w="1540"/>
      </w:tblGrid>
      <w:tr w14:paraId="3D93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8" w:type="pct"/>
            <w:vAlign w:val="center"/>
          </w:tcPr>
          <w:p w14:paraId="3AB51B40">
            <w:pPr>
              <w:pStyle w:val="2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2"/>
                <w:szCs w:val="24"/>
              </w:rPr>
              <w:t>包号</w:t>
            </w:r>
          </w:p>
        </w:tc>
        <w:tc>
          <w:tcPr>
            <w:tcW w:w="1465" w:type="pct"/>
            <w:vAlign w:val="center"/>
          </w:tcPr>
          <w:p w14:paraId="6A30D7E7">
            <w:pPr>
              <w:pStyle w:val="2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2"/>
                <w:szCs w:val="24"/>
              </w:rPr>
              <w:t>包名称</w:t>
            </w:r>
          </w:p>
        </w:tc>
        <w:tc>
          <w:tcPr>
            <w:tcW w:w="671" w:type="pct"/>
            <w:vAlign w:val="center"/>
          </w:tcPr>
          <w:p w14:paraId="7B34FA50">
            <w:pPr>
              <w:pStyle w:val="2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w:t>
            </w:r>
          </w:p>
          <w:p w14:paraId="29FD1F15">
            <w:pPr>
              <w:pStyle w:val="2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kern w:val="2"/>
                <w:szCs w:val="24"/>
              </w:rPr>
              <w:t>万元</w:t>
            </w:r>
          </w:p>
        </w:tc>
        <w:tc>
          <w:tcPr>
            <w:tcW w:w="698" w:type="pct"/>
            <w:vAlign w:val="center"/>
          </w:tcPr>
          <w:p w14:paraId="31B3827B">
            <w:pPr>
              <w:pStyle w:val="2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2"/>
                <w:szCs w:val="24"/>
              </w:rPr>
              <w:t>包最高限价万元</w:t>
            </w:r>
          </w:p>
        </w:tc>
        <w:tc>
          <w:tcPr>
            <w:tcW w:w="865" w:type="pct"/>
            <w:vAlign w:val="center"/>
          </w:tcPr>
          <w:p w14:paraId="67D7223D">
            <w:pPr>
              <w:pStyle w:val="2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kern w:val="2"/>
                <w:szCs w:val="24"/>
              </w:rPr>
            </w:pPr>
            <w:r>
              <w:rPr>
                <w:rFonts w:hint="eastAsia" w:asciiTheme="minorEastAsia" w:hAnsiTheme="minorEastAsia" w:eastAsiaTheme="minorEastAsia" w:cstheme="minorEastAsia"/>
                <w:kern w:val="2"/>
                <w:szCs w:val="24"/>
              </w:rPr>
              <w:t>是否专门面向中小企业</w:t>
            </w:r>
            <w:r>
              <w:rPr>
                <w:rFonts w:hint="eastAsia" w:asciiTheme="minorEastAsia" w:hAnsiTheme="minorEastAsia" w:eastAsiaTheme="minorEastAsia" w:cstheme="minorEastAsia"/>
                <w:kern w:val="2"/>
                <w:szCs w:val="24"/>
              </w:rPr>
              <w:tab/>
            </w:r>
          </w:p>
        </w:tc>
        <w:tc>
          <w:tcPr>
            <w:tcW w:w="850" w:type="pct"/>
            <w:vAlign w:val="center"/>
          </w:tcPr>
          <w:p w14:paraId="3330D0D7">
            <w:pPr>
              <w:pStyle w:val="2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kern w:val="2"/>
                <w:szCs w:val="24"/>
              </w:rPr>
            </w:pPr>
            <w:r>
              <w:rPr>
                <w:rFonts w:hint="eastAsia" w:asciiTheme="minorEastAsia" w:hAnsiTheme="minorEastAsia" w:eastAsiaTheme="minorEastAsia" w:cstheme="minorEastAsia"/>
                <w:kern w:val="2"/>
                <w:szCs w:val="24"/>
              </w:rPr>
              <w:t>采购预留金额（</w:t>
            </w:r>
            <w:r>
              <w:rPr>
                <w:rFonts w:hint="eastAsia" w:asciiTheme="minorEastAsia" w:hAnsiTheme="minorEastAsia" w:eastAsiaTheme="minorEastAsia" w:cstheme="minorEastAsia"/>
                <w:kern w:val="2"/>
                <w:szCs w:val="24"/>
                <w:lang w:val="en-US" w:eastAsia="zh-CN"/>
              </w:rPr>
              <w:t>万</w:t>
            </w:r>
            <w:r>
              <w:rPr>
                <w:rFonts w:hint="eastAsia" w:asciiTheme="minorEastAsia" w:hAnsiTheme="minorEastAsia" w:eastAsiaTheme="minorEastAsia" w:cstheme="minorEastAsia"/>
                <w:kern w:val="2"/>
                <w:szCs w:val="24"/>
              </w:rPr>
              <w:t>元）</w:t>
            </w:r>
          </w:p>
        </w:tc>
      </w:tr>
      <w:tr w14:paraId="3C88F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448" w:type="pct"/>
            <w:vAlign w:val="center"/>
          </w:tcPr>
          <w:p w14:paraId="23ACECC4">
            <w:pPr>
              <w:pStyle w:val="26"/>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kern w:val="2"/>
                <w:szCs w:val="24"/>
              </w:rPr>
              <w:t>1</w:t>
            </w:r>
          </w:p>
        </w:tc>
        <w:tc>
          <w:tcPr>
            <w:tcW w:w="1465" w:type="pct"/>
            <w:vAlign w:val="center"/>
          </w:tcPr>
          <w:p w14:paraId="0CDB1ADA">
            <w:pPr>
              <w:adjustRightInd w:val="0"/>
              <w:snapToGrid w:val="0"/>
              <w:spacing w:line="36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4"/>
                <w:lang w:eastAsia="zh-CN"/>
              </w:rPr>
              <w:t>西华县中医院信息系统运维服务项目</w:t>
            </w:r>
          </w:p>
        </w:tc>
        <w:tc>
          <w:tcPr>
            <w:tcW w:w="671" w:type="pct"/>
            <w:vAlign w:val="center"/>
          </w:tcPr>
          <w:p w14:paraId="265674D6">
            <w:pPr>
              <w:adjustRightInd w:val="0"/>
              <w:snapToGrid w:val="0"/>
              <w:spacing w:line="360" w:lineRule="auto"/>
              <w:ind w:firstLine="480" w:firstLineChars="200"/>
              <w:rPr>
                <w:rFonts w:hint="eastAsia" w:asciiTheme="minorEastAsia" w:hAnsiTheme="minorEastAsia" w:eastAsiaTheme="minorEastAsia" w:cstheme="minorEastAsia"/>
                <w:sz w:val="24"/>
                <w:lang w:val="en-US"/>
              </w:rPr>
            </w:pPr>
            <w:r>
              <w:rPr>
                <w:rFonts w:hint="eastAsia" w:asciiTheme="minorEastAsia" w:hAnsiTheme="minorEastAsia" w:eastAsiaTheme="minorEastAsia" w:cstheme="minorEastAsia"/>
                <w:sz w:val="24"/>
                <w:lang w:val="en-US" w:eastAsia="zh-CN"/>
              </w:rPr>
              <w:t>53</w:t>
            </w:r>
          </w:p>
        </w:tc>
        <w:tc>
          <w:tcPr>
            <w:tcW w:w="698" w:type="pct"/>
            <w:vAlign w:val="center"/>
          </w:tcPr>
          <w:p w14:paraId="6BBB1C06">
            <w:pPr>
              <w:adjustRightInd w:val="0"/>
              <w:snapToGrid w:val="0"/>
              <w:spacing w:line="360" w:lineRule="auto"/>
              <w:ind w:firstLine="480" w:firstLineChars="200"/>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sz w:val="24"/>
                <w:szCs w:val="24"/>
                <w:lang w:val="en-US" w:eastAsia="zh-CN"/>
              </w:rPr>
              <w:t>53</w:t>
            </w:r>
          </w:p>
        </w:tc>
        <w:tc>
          <w:tcPr>
            <w:tcW w:w="865" w:type="pct"/>
            <w:vAlign w:val="center"/>
          </w:tcPr>
          <w:p w14:paraId="3F2C6E73">
            <w:pPr>
              <w:adjustRightInd w:val="0"/>
              <w:snapToGrid w:val="0"/>
              <w:spacing w:line="360" w:lineRule="auto"/>
              <w:jc w:val="center"/>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是</w:t>
            </w:r>
          </w:p>
        </w:tc>
        <w:tc>
          <w:tcPr>
            <w:tcW w:w="850" w:type="pct"/>
            <w:vAlign w:val="center"/>
          </w:tcPr>
          <w:p w14:paraId="732CBA31">
            <w:pPr>
              <w:adjustRightInd w:val="0"/>
              <w:snapToGrid w:val="0"/>
              <w:spacing w:line="360" w:lineRule="auto"/>
              <w:jc w:val="center"/>
              <w:rPr>
                <w:rFonts w:hint="eastAsia"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lang w:val="en-US" w:eastAsia="zh-CN"/>
              </w:rPr>
              <w:t>53</w:t>
            </w:r>
          </w:p>
        </w:tc>
      </w:tr>
    </w:tbl>
    <w:p w14:paraId="5552651F">
      <w:pPr>
        <w:autoSpaceDE w:val="0"/>
        <w:autoSpaceDN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采购需求：见磋商文件（包括但不限于标的的名称、数量、简要技术需求或服务要求等）</w:t>
      </w:r>
    </w:p>
    <w:p w14:paraId="3E2BC419">
      <w:pPr>
        <w:autoSpaceDE w:val="0"/>
        <w:autoSpaceDN w:val="0"/>
        <w:spacing w:line="360" w:lineRule="auto"/>
        <w:ind w:firstLine="480" w:firstLineChars="200"/>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sz w:val="24"/>
        </w:rPr>
        <w:t>合同</w:t>
      </w:r>
      <w:r>
        <w:rPr>
          <w:rFonts w:hint="eastAsia" w:asciiTheme="minorEastAsia" w:hAnsiTheme="minorEastAsia" w:eastAsiaTheme="minorEastAsia" w:cstheme="minorEastAsia"/>
          <w:color w:val="auto"/>
          <w:sz w:val="24"/>
        </w:rPr>
        <w:t>履行期限：</w:t>
      </w:r>
      <w:r>
        <w:rPr>
          <w:rFonts w:hint="eastAsia" w:asciiTheme="minorEastAsia" w:hAnsiTheme="minorEastAsia" w:eastAsiaTheme="minorEastAsia" w:cstheme="minorEastAsia"/>
          <w:color w:val="auto"/>
          <w:sz w:val="24"/>
          <w:lang w:val="en-US" w:eastAsia="zh-CN"/>
        </w:rPr>
        <w:t>一年</w:t>
      </w:r>
    </w:p>
    <w:p w14:paraId="70317200">
      <w:pPr>
        <w:spacing w:line="360" w:lineRule="auto"/>
        <w:ind w:firstLine="480" w:firstLineChars="200"/>
        <w:jc w:val="left"/>
        <w:rPr>
          <w:rFonts w:hint="eastAsia" w:asciiTheme="minorEastAsia" w:hAnsiTheme="minorEastAsia" w:eastAsiaTheme="minorEastAsia" w:cstheme="minorEastAsia"/>
          <w:color w:val="auto"/>
          <w:sz w:val="24"/>
        </w:rPr>
      </w:pPr>
      <w:bookmarkStart w:id="4" w:name="_Toc28359013"/>
      <w:bookmarkStart w:id="5" w:name="_Toc35393799"/>
      <w:bookmarkStart w:id="6" w:name="_Toc35393630"/>
      <w:bookmarkStart w:id="7" w:name="_Toc28359090"/>
      <w:r>
        <w:rPr>
          <w:rFonts w:hint="eastAsia" w:asciiTheme="minorEastAsia" w:hAnsiTheme="minorEastAsia" w:eastAsiaTheme="minorEastAsia" w:cstheme="minorEastAsia"/>
          <w:color w:val="auto"/>
          <w:sz w:val="24"/>
        </w:rPr>
        <w:t>是否接受进口产品：否</w:t>
      </w:r>
    </w:p>
    <w:p w14:paraId="017564AE">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本项目是否接受联合体投标：否</w:t>
      </w:r>
    </w:p>
    <w:p w14:paraId="6BAEA6CC">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本项目是否为只面向中小企业采购：</w:t>
      </w:r>
      <w:r>
        <w:rPr>
          <w:rFonts w:hint="eastAsia" w:asciiTheme="minorEastAsia" w:hAnsiTheme="minorEastAsia" w:eastAsiaTheme="minorEastAsia" w:cstheme="minorEastAsia"/>
          <w:color w:val="auto"/>
          <w:sz w:val="24"/>
          <w:lang w:val="en-US" w:eastAsia="zh-CN"/>
        </w:rPr>
        <w:t>是</w:t>
      </w:r>
    </w:p>
    <w:p w14:paraId="37DEFCCE">
      <w:pPr>
        <w:pStyle w:val="3"/>
        <w:autoSpaceDE w:val="0"/>
        <w:autoSpaceDN w:val="0"/>
        <w:spacing w:line="360" w:lineRule="auto"/>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620DD412">
      <w:pPr>
        <w:autoSpaceDE w:val="0"/>
        <w:autoSpaceDN w:val="0"/>
        <w:spacing w:line="360" w:lineRule="auto"/>
        <w:ind w:firstLine="540"/>
        <w:rPr>
          <w:rFonts w:hint="eastAsia"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1.满足《中华人民共和国政府采购法》第二十二条规定；</w:t>
      </w:r>
    </w:p>
    <w:p w14:paraId="03F17E25">
      <w:pPr>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（1）具有独立承担民事责任的能力</w:t>
      </w:r>
      <w:r>
        <w:rPr>
          <w:rFonts w:hint="eastAsia" w:asciiTheme="minorEastAsia" w:hAnsiTheme="minorEastAsia" w:eastAsiaTheme="minorEastAsia" w:cstheme="minorEastAsia"/>
          <w:sz w:val="24"/>
          <w:szCs w:val="24"/>
        </w:rPr>
        <w:t>（企业营业执照等证明文件）</w:t>
      </w:r>
      <w:r>
        <w:rPr>
          <w:rFonts w:hint="eastAsia" w:asciiTheme="minorEastAsia" w:hAnsiTheme="minorEastAsia" w:eastAsiaTheme="minorEastAsia" w:cstheme="minorEastAsia"/>
          <w:sz w:val="24"/>
        </w:rPr>
        <w:t xml:space="preserve">； </w:t>
      </w:r>
    </w:p>
    <w:p w14:paraId="67FEEEAA">
      <w:pPr>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（2）具有良好的商业信誉和健全的财务会计制度；（提供近三年内任意一年的财务审计报告或银行出具的资信证明，新成立公司以公司成立起点年度为准）</w:t>
      </w:r>
    </w:p>
    <w:p w14:paraId="70959063">
      <w:pPr>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（3）具有履行合同所必需的设备和专业技术能力；</w:t>
      </w:r>
    </w:p>
    <w:p w14:paraId="0A347704">
      <w:pPr>
        <w:adjustRightInd w:val="0"/>
        <w:snapToGrid w:val="0"/>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（4）有依法缴纳税收和社会保障资金的良好记录；</w:t>
      </w:r>
      <w:r>
        <w:rPr>
          <w:rFonts w:hint="eastAsia" w:asciiTheme="minorEastAsia" w:hAnsiTheme="minorEastAsia" w:eastAsiaTheme="minorEastAsia" w:cstheme="minorEastAsia"/>
          <w:sz w:val="24"/>
          <w:szCs w:val="24"/>
        </w:rPr>
        <w:t>（缴纳的税收凭据、社会保险凭据，依法免税或不需要缴纳社会保障资金的供应商应提供相应的证明文件）；</w:t>
      </w:r>
    </w:p>
    <w:p w14:paraId="7AC799C4">
      <w:pPr>
        <w:adjustRightInd w:val="0"/>
        <w:snapToGrid w:val="0"/>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rPr>
        <w:t>（5）参加政府采购活动前三年内，在经营活动中没有重大违法记录；</w:t>
      </w:r>
      <w:r>
        <w:rPr>
          <w:rFonts w:hint="eastAsia" w:asciiTheme="minorEastAsia" w:hAnsiTheme="minorEastAsia" w:eastAsiaTheme="minorEastAsia" w:cstheme="minorEastAsia"/>
          <w:sz w:val="24"/>
          <w:szCs w:val="24"/>
        </w:rPr>
        <w:t>（提供没有重大违法记录的书面声明函，格式自拟）</w:t>
      </w:r>
    </w:p>
    <w:p w14:paraId="46968DA9">
      <w:pPr>
        <w:adjustRightInd w:val="0"/>
        <w:snapToGrid w:val="0"/>
        <w:spacing w:line="360" w:lineRule="auto"/>
        <w:ind w:firstLine="480" w:firstLineChars="200"/>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rPr>
        <w:t xml:space="preserve">（6）法律、行政法规规定的其他条件。 </w:t>
      </w:r>
    </w:p>
    <w:p w14:paraId="6E08CD75">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EA4F4EA">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sz w:val="24"/>
        </w:rPr>
        <w:t>3.本项目的特定资格要求：（1）根据《关于在政府采购活动中查询及使用信用记录有关问题的通知》(财库[2</w:t>
      </w:r>
      <w:r>
        <w:rPr>
          <w:rFonts w:hint="eastAsia" w:asciiTheme="minorEastAsia" w:hAnsiTheme="minorEastAsia" w:eastAsiaTheme="minorEastAsia" w:cstheme="minorEastAsia"/>
          <w:color w:val="auto"/>
          <w:sz w:val="24"/>
        </w:rPr>
        <w:t>016]125号)和豫财购【2016】15号的规定，对列入“信用中国”网站（</w:t>
      </w:r>
      <w:r>
        <w:rPr>
          <w:rFonts w:hint="eastAsia" w:asciiTheme="minorEastAsia" w:hAnsiTheme="minorEastAsia" w:eastAsiaTheme="minorEastAsia" w:cstheme="minorEastAsia"/>
          <w:color w:val="auto"/>
          <w:sz w:val="24"/>
        </w:rPr>
        <w:fldChar w:fldCharType="begin"/>
      </w:r>
      <w:r>
        <w:rPr>
          <w:rFonts w:hint="eastAsia" w:asciiTheme="minorEastAsia" w:hAnsiTheme="minorEastAsia" w:eastAsiaTheme="minorEastAsia" w:cstheme="minorEastAsia"/>
          <w:color w:val="auto"/>
          <w:sz w:val="24"/>
        </w:rPr>
        <w:instrText xml:space="preserve">HYPERLINK "http://www.creditchina.gov.cn/"</w:instrText>
      </w:r>
      <w:r>
        <w:rPr>
          <w:rFonts w:hint="eastAsia" w:asciiTheme="minorEastAsia" w:hAnsiTheme="minorEastAsia" w:eastAsiaTheme="minorEastAsia" w:cstheme="minorEastAsia"/>
          <w:color w:val="auto"/>
          <w:sz w:val="24"/>
        </w:rPr>
        <w:fldChar w:fldCharType="separate"/>
      </w:r>
      <w:r>
        <w:rPr>
          <w:rFonts w:hint="eastAsia" w:asciiTheme="minorEastAsia" w:hAnsiTheme="minorEastAsia" w:eastAsiaTheme="minorEastAsia" w:cstheme="minorEastAsia"/>
          <w:color w:val="auto"/>
          <w:sz w:val="24"/>
        </w:rPr>
        <w:t>www.creditchina.gov.cn</w:t>
      </w:r>
      <w:r>
        <w:rPr>
          <w:rFonts w:hint="eastAsia" w:asciiTheme="minorEastAsia" w:hAnsiTheme="minorEastAsia" w:eastAsiaTheme="minorEastAsia" w:cstheme="minorEastAsia"/>
          <w:color w:val="auto"/>
          <w:sz w:val="24"/>
        </w:rPr>
        <w:fldChar w:fldCharType="end"/>
      </w:r>
      <w:r>
        <w:rPr>
          <w:rFonts w:hint="eastAsia" w:asciiTheme="minorEastAsia" w:hAnsiTheme="minorEastAsia" w:eastAsiaTheme="minorEastAsia" w:cstheme="minorEastAsia"/>
          <w:color w:val="auto"/>
          <w:sz w:val="24"/>
        </w:rPr>
        <w:t>）的“失信被执行人”、“重大税收违法失信主体”、“政府采购严重违法失信行为记录名单”</w:t>
      </w:r>
      <w:r>
        <w:rPr>
          <w:rFonts w:hint="eastAsia" w:asciiTheme="minorEastAsia" w:hAnsiTheme="minorEastAsia" w:eastAsiaTheme="minorEastAsia" w:cstheme="minorEastAsia"/>
          <w:color w:val="auto"/>
          <w:sz w:val="24"/>
          <w:lang w:val="en-US" w:eastAsia="zh-CN"/>
        </w:rPr>
        <w:t>的供应商和法定代表人</w:t>
      </w:r>
      <w:r>
        <w:rPr>
          <w:rFonts w:hint="eastAsia" w:asciiTheme="minorEastAsia" w:hAnsiTheme="minorEastAsia" w:eastAsiaTheme="minorEastAsia" w:cstheme="minorEastAsia"/>
          <w:color w:val="auto"/>
          <w:sz w:val="24"/>
        </w:rPr>
        <w:t>和“中国政府采购”网站(</w:t>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"http://www.ccgp.gov.cn/"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sz w:val="24"/>
        </w:rPr>
        <w:t>www.ccgp.gov.cn</w:t>
      </w:r>
      <w:r>
        <w:rPr>
          <w:rFonts w:hint="eastAsia" w:asciiTheme="minorEastAsia" w:hAnsiTheme="minorEastAsia" w:eastAsiaTheme="minorEastAsia" w:cstheme="minorEastAsia"/>
          <w:color w:val="auto"/>
          <w:sz w:val="24"/>
        </w:rPr>
        <w:fldChar w:fldCharType="end"/>
      </w:r>
      <w:r>
        <w:rPr>
          <w:rFonts w:hint="eastAsia" w:asciiTheme="minorEastAsia" w:hAnsiTheme="minorEastAsia" w:eastAsiaTheme="minorEastAsia" w:cstheme="minorEastAsia"/>
          <w:color w:val="auto"/>
          <w:sz w:val="24"/>
        </w:rPr>
        <w:t>)的“政府采购严重违法失信行为记录名单”的供应商，将拒绝其参加政府采购活动；在标书中附加盖公章的网页查询扫描件，查询日期为公告发布之日起至投标截止之日止。</w:t>
      </w:r>
    </w:p>
    <w:p w14:paraId="2F0AEFC2">
      <w:pPr>
        <w:pStyle w:val="3"/>
        <w:autoSpaceDE w:val="0"/>
        <w:autoSpaceDN w:val="0"/>
        <w:spacing w:line="360" w:lineRule="auto"/>
        <w:jc w:val="left"/>
        <w:rPr>
          <w:rFonts w:hint="eastAsia"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14:paraId="231FB18D">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highlight w:val="yellow"/>
          <w:u w:val="single"/>
          <w:lang w:val="en-US" w:eastAsia="zh-CN"/>
        </w:rPr>
        <w:t>2026</w:t>
      </w:r>
      <w:r>
        <w:rPr>
          <w:rFonts w:hint="eastAsia" w:asciiTheme="minorEastAsia" w:hAnsiTheme="minorEastAsia" w:eastAsiaTheme="minorEastAsia" w:cstheme="minorEastAsia"/>
          <w:sz w:val="24"/>
          <w:highlight w:val="yellow"/>
          <w:u w:val="single"/>
        </w:rPr>
        <w:t>年</w:t>
      </w:r>
      <w:r>
        <w:rPr>
          <w:rFonts w:hint="eastAsia" w:asciiTheme="minorEastAsia" w:hAnsiTheme="minorEastAsia" w:eastAsiaTheme="minorEastAsia" w:cstheme="minorEastAsia"/>
          <w:sz w:val="24"/>
          <w:highlight w:val="yellow"/>
          <w:u w:val="single"/>
          <w:lang w:val="en-US" w:eastAsia="zh-CN"/>
        </w:rPr>
        <w:t>5</w:t>
      </w:r>
      <w:r>
        <w:rPr>
          <w:rFonts w:hint="eastAsia" w:asciiTheme="minorEastAsia" w:hAnsiTheme="minorEastAsia" w:eastAsiaTheme="minorEastAsia" w:cstheme="minorEastAsia"/>
          <w:sz w:val="24"/>
          <w:highlight w:val="yellow"/>
          <w:u w:val="single"/>
        </w:rPr>
        <w:t>月</w:t>
      </w:r>
      <w:r>
        <w:rPr>
          <w:rFonts w:hint="eastAsia" w:asciiTheme="minorEastAsia" w:hAnsiTheme="minorEastAsia" w:eastAsiaTheme="minorEastAsia" w:cstheme="minorEastAsia"/>
          <w:sz w:val="24"/>
          <w:highlight w:val="yellow"/>
          <w:u w:val="single"/>
          <w:lang w:val="en-US" w:eastAsia="zh-CN"/>
        </w:rPr>
        <w:t>14</w:t>
      </w:r>
      <w:r>
        <w:rPr>
          <w:rFonts w:hint="eastAsia" w:asciiTheme="minorEastAsia" w:hAnsiTheme="minorEastAsia" w:eastAsiaTheme="minorEastAsia" w:cstheme="minorEastAsia"/>
          <w:sz w:val="24"/>
          <w:highlight w:val="yellow"/>
          <w:u w:val="single"/>
        </w:rPr>
        <w:t>日</w:t>
      </w:r>
      <w:r>
        <w:rPr>
          <w:rFonts w:hint="eastAsia" w:asciiTheme="minorEastAsia" w:hAnsiTheme="minorEastAsia" w:eastAsiaTheme="minorEastAsia" w:cstheme="minorEastAsia"/>
          <w:sz w:val="24"/>
          <w:highlight w:val="yellow"/>
        </w:rPr>
        <w:t>至</w:t>
      </w:r>
      <w:r>
        <w:rPr>
          <w:rFonts w:hint="eastAsia" w:asciiTheme="minorEastAsia" w:hAnsiTheme="minorEastAsia" w:eastAsiaTheme="minorEastAsia" w:cstheme="minorEastAsia"/>
          <w:sz w:val="24"/>
          <w:highlight w:val="yellow"/>
          <w:u w:val="single"/>
          <w:lang w:val="en-US" w:eastAsia="zh-CN"/>
        </w:rPr>
        <w:t>2026</w:t>
      </w:r>
      <w:r>
        <w:rPr>
          <w:rFonts w:hint="eastAsia" w:asciiTheme="minorEastAsia" w:hAnsiTheme="minorEastAsia" w:eastAsiaTheme="minorEastAsia" w:cstheme="minorEastAsia"/>
          <w:sz w:val="24"/>
          <w:highlight w:val="yellow"/>
          <w:u w:val="single"/>
        </w:rPr>
        <w:t>年</w:t>
      </w:r>
      <w:r>
        <w:rPr>
          <w:rFonts w:hint="eastAsia" w:asciiTheme="minorEastAsia" w:hAnsiTheme="minorEastAsia" w:eastAsiaTheme="minorEastAsia" w:cstheme="minorEastAsia"/>
          <w:sz w:val="24"/>
          <w:highlight w:val="yellow"/>
          <w:u w:val="single"/>
          <w:lang w:val="en-US" w:eastAsia="zh-CN"/>
        </w:rPr>
        <w:t>5</w:t>
      </w:r>
      <w:r>
        <w:rPr>
          <w:rFonts w:hint="eastAsia" w:asciiTheme="minorEastAsia" w:hAnsiTheme="minorEastAsia" w:eastAsiaTheme="minorEastAsia" w:cstheme="minorEastAsia"/>
          <w:sz w:val="24"/>
          <w:highlight w:val="yellow"/>
          <w:u w:val="single"/>
        </w:rPr>
        <w:t>月</w:t>
      </w:r>
      <w:r>
        <w:rPr>
          <w:rFonts w:hint="eastAsia" w:asciiTheme="minorEastAsia" w:hAnsiTheme="minorEastAsia" w:eastAsiaTheme="minorEastAsia" w:cstheme="minorEastAsia"/>
          <w:sz w:val="24"/>
          <w:highlight w:val="yellow"/>
          <w:u w:val="single"/>
          <w:lang w:val="en-US" w:eastAsia="zh-CN"/>
        </w:rPr>
        <w:t>21</w:t>
      </w:r>
      <w:r>
        <w:rPr>
          <w:rFonts w:hint="eastAsia" w:asciiTheme="minorEastAsia" w:hAnsiTheme="minorEastAsia" w:eastAsiaTheme="minorEastAsia" w:cstheme="minorEastAsia"/>
          <w:sz w:val="24"/>
          <w:highlight w:val="yellow"/>
          <w:u w:val="single"/>
        </w:rPr>
        <w:t>日</w:t>
      </w:r>
      <w:r>
        <w:rPr>
          <w:rFonts w:hint="eastAsia" w:asciiTheme="minorEastAsia" w:hAnsiTheme="minorEastAsia" w:eastAsiaTheme="minorEastAsia" w:cstheme="minorEastAsia"/>
          <w:sz w:val="24"/>
          <w:highlight w:val="yellow"/>
          <w:u w:val="single"/>
          <w:lang w:eastAsia="zh-CN"/>
        </w:rPr>
        <w:t>，</w:t>
      </w:r>
      <w:r>
        <w:rPr>
          <w:rFonts w:hint="eastAsia" w:asciiTheme="minorEastAsia" w:hAnsiTheme="minorEastAsia" w:eastAsiaTheme="minorEastAsia" w:cstheme="minorEastAsia"/>
          <w:sz w:val="24"/>
          <w:highlight w:val="yellow"/>
          <w:u w:val="single"/>
        </w:rPr>
        <w:t>每天上午00:00至12:00，下午12:00至23:59</w:t>
      </w:r>
      <w:r>
        <w:rPr>
          <w:rFonts w:hint="eastAsia" w:asciiTheme="minorEastAsia" w:hAnsiTheme="minorEastAsia" w:eastAsiaTheme="minorEastAsia" w:cstheme="minorEastAsia"/>
          <w:sz w:val="24"/>
        </w:rPr>
        <w:t>（北京时间，法定节假日除外 ）</w:t>
      </w:r>
    </w:p>
    <w:p w14:paraId="2A30AF00">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地点：周口市公共资源交易中心网（http://jyzx.zhoukou.gov.cn）</w:t>
      </w:r>
    </w:p>
    <w:p w14:paraId="0997B47A">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方式：供应商请在网站自主注册后下载采购文件（zkzf格式）及资料，需办理CA数字证书后方可提交响应文件，具体办理事宜请查阅周口市公共资源交易中心网站。</w:t>
      </w:r>
    </w:p>
    <w:p w14:paraId="6E757925">
      <w:pPr>
        <w:autoSpaceDE w:val="0"/>
        <w:autoSpaceDN w:val="0"/>
        <w:spacing w:line="360" w:lineRule="auto"/>
        <w:ind w:firstLine="54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4404564A">
      <w:pPr>
        <w:pStyle w:val="3"/>
        <w:autoSpaceDE w:val="0"/>
        <w:autoSpaceDN w:val="0"/>
        <w:spacing w:line="360" w:lineRule="auto"/>
        <w:jc w:val="left"/>
        <w:rPr>
          <w:rFonts w:hint="eastAsia" w:asciiTheme="minorEastAsia" w:hAnsiTheme="minorEastAsia" w:eastAsiaTheme="minorEastAsia" w:cstheme="minorEastAsia"/>
          <w:sz w:val="24"/>
        </w:rPr>
      </w:pPr>
      <w:bookmarkStart w:id="12" w:name="_Toc35393632"/>
      <w:bookmarkStart w:id="13" w:name="_Toc35393801"/>
      <w:bookmarkStart w:id="14" w:name="_Toc28359015"/>
      <w:bookmarkStart w:id="15" w:name="_Toc28359092"/>
      <w:r>
        <w:rPr>
          <w:rFonts w:hint="eastAsia" w:asciiTheme="minorEastAsia" w:hAnsiTheme="minorEastAsia" w:eastAsiaTheme="minorEastAsia" w:cstheme="minorEastAsia"/>
          <w:sz w:val="24"/>
        </w:rPr>
        <w:t>四、响应文件提交</w:t>
      </w:r>
      <w:bookmarkEnd w:id="12"/>
      <w:bookmarkEnd w:id="13"/>
      <w:bookmarkEnd w:id="14"/>
      <w:bookmarkEnd w:id="15"/>
    </w:p>
    <w:p w14:paraId="7DC24E28">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highlight w:val="yellow"/>
          <w:u w:val="single"/>
          <w:lang w:val="en-US" w:eastAsia="zh-CN"/>
        </w:rPr>
        <w:t>2026</w:t>
      </w:r>
      <w:r>
        <w:rPr>
          <w:rFonts w:hint="eastAsia" w:asciiTheme="minorEastAsia" w:hAnsiTheme="minorEastAsia" w:eastAsiaTheme="minorEastAsia" w:cstheme="minorEastAsia"/>
          <w:bCs/>
          <w:sz w:val="24"/>
          <w:highlight w:val="yellow"/>
          <w:u w:val="single"/>
        </w:rPr>
        <w:t>年</w:t>
      </w:r>
      <w:r>
        <w:rPr>
          <w:rFonts w:hint="eastAsia" w:asciiTheme="minorEastAsia" w:hAnsiTheme="minorEastAsia" w:eastAsiaTheme="minorEastAsia" w:cstheme="minorEastAsia"/>
          <w:bCs/>
          <w:sz w:val="24"/>
          <w:highlight w:val="yellow"/>
          <w:u w:val="single"/>
          <w:lang w:val="en-US" w:eastAsia="zh-CN"/>
        </w:rPr>
        <w:t>5</w:t>
      </w:r>
      <w:r>
        <w:rPr>
          <w:rFonts w:hint="eastAsia" w:asciiTheme="minorEastAsia" w:hAnsiTheme="minorEastAsia" w:eastAsiaTheme="minorEastAsia" w:cstheme="minorEastAsia"/>
          <w:bCs/>
          <w:sz w:val="24"/>
          <w:highlight w:val="yellow"/>
          <w:u w:val="single"/>
        </w:rPr>
        <w:t>月</w:t>
      </w:r>
      <w:r>
        <w:rPr>
          <w:rFonts w:hint="eastAsia" w:asciiTheme="minorEastAsia" w:hAnsiTheme="minorEastAsia" w:eastAsiaTheme="minorEastAsia" w:cstheme="minorEastAsia"/>
          <w:bCs/>
          <w:sz w:val="24"/>
          <w:highlight w:val="yellow"/>
          <w:u w:val="single"/>
          <w:lang w:val="en-US" w:eastAsia="zh-CN"/>
        </w:rPr>
        <w:t>28</w:t>
      </w:r>
      <w:r>
        <w:rPr>
          <w:rFonts w:hint="eastAsia" w:asciiTheme="minorEastAsia" w:hAnsiTheme="minorEastAsia" w:eastAsiaTheme="minorEastAsia" w:cstheme="minorEastAsia"/>
          <w:bCs/>
          <w:sz w:val="24"/>
          <w:highlight w:val="yellow"/>
          <w:u w:val="single"/>
        </w:rPr>
        <w:t>日</w:t>
      </w:r>
      <w:r>
        <w:rPr>
          <w:rFonts w:hint="eastAsia" w:asciiTheme="minorEastAsia" w:hAnsiTheme="minorEastAsia" w:eastAsiaTheme="minorEastAsia" w:cstheme="minorEastAsia"/>
          <w:bCs/>
          <w:sz w:val="24"/>
          <w:highlight w:val="yellow"/>
          <w:u w:val="single"/>
          <w:lang w:val="en-US" w:eastAsia="zh-CN"/>
        </w:rPr>
        <w:t>10</w:t>
      </w:r>
      <w:r>
        <w:rPr>
          <w:rFonts w:hint="eastAsia" w:asciiTheme="minorEastAsia" w:hAnsiTheme="minorEastAsia" w:eastAsiaTheme="minorEastAsia" w:cstheme="minorEastAsia"/>
          <w:bCs/>
          <w:sz w:val="24"/>
          <w:highlight w:val="yellow"/>
          <w:u w:val="single"/>
        </w:rPr>
        <w:t>点</w:t>
      </w:r>
      <w:r>
        <w:rPr>
          <w:rFonts w:hint="eastAsia" w:asciiTheme="minorEastAsia" w:hAnsiTheme="minorEastAsia" w:eastAsiaTheme="minorEastAsia" w:cstheme="minorEastAsia"/>
          <w:bCs/>
          <w:sz w:val="24"/>
          <w:highlight w:val="yellow"/>
          <w:u w:val="single"/>
          <w:lang w:val="en-US" w:eastAsia="zh-CN"/>
        </w:rPr>
        <w:t>00</w:t>
      </w:r>
      <w:r>
        <w:rPr>
          <w:rFonts w:hint="eastAsia" w:asciiTheme="minorEastAsia" w:hAnsiTheme="minorEastAsia" w:eastAsiaTheme="minorEastAsia" w:cstheme="minorEastAsia"/>
          <w:bCs/>
          <w:sz w:val="24"/>
          <w:highlight w:val="yellow"/>
          <w:u w:val="single"/>
        </w:rPr>
        <w:t>分</w:t>
      </w:r>
      <w:r>
        <w:rPr>
          <w:rFonts w:hint="eastAsia" w:asciiTheme="minorEastAsia" w:hAnsiTheme="minorEastAsia" w:eastAsiaTheme="minorEastAsia" w:cstheme="minorEastAsia"/>
          <w:bCs/>
          <w:sz w:val="24"/>
        </w:rPr>
        <w:t>（北京时间）</w:t>
      </w:r>
    </w:p>
    <w:p w14:paraId="6DB6FD24">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6813B46C">
      <w:pPr>
        <w:pStyle w:val="3"/>
        <w:autoSpaceDE w:val="0"/>
        <w:autoSpaceDN w:val="0"/>
        <w:spacing w:line="360" w:lineRule="auto"/>
        <w:jc w:val="left"/>
        <w:rPr>
          <w:rFonts w:hint="eastAsia" w:asciiTheme="minorEastAsia" w:hAnsiTheme="minorEastAsia" w:eastAsiaTheme="minorEastAsia" w:cstheme="minorEastAsia"/>
          <w:sz w:val="24"/>
        </w:rPr>
      </w:pPr>
      <w:bookmarkStart w:id="16" w:name="_Toc35393633"/>
      <w:bookmarkStart w:id="17" w:name="_Toc28359016"/>
      <w:bookmarkStart w:id="18" w:name="_Toc35393802"/>
      <w:bookmarkStart w:id="19" w:name="_Toc28359093"/>
      <w:r>
        <w:rPr>
          <w:rFonts w:hint="eastAsia" w:asciiTheme="minorEastAsia" w:hAnsiTheme="minorEastAsia" w:eastAsiaTheme="minorEastAsia" w:cstheme="minorEastAsia"/>
          <w:sz w:val="24"/>
        </w:rPr>
        <w:t>五、开启</w:t>
      </w:r>
      <w:bookmarkEnd w:id="16"/>
      <w:bookmarkEnd w:id="17"/>
      <w:bookmarkEnd w:id="18"/>
      <w:bookmarkEnd w:id="19"/>
    </w:p>
    <w:p w14:paraId="0A6B7174">
      <w:pPr>
        <w:autoSpaceDE w:val="0"/>
        <w:autoSpaceDN w:val="0"/>
        <w:spacing w:line="360" w:lineRule="auto"/>
        <w:ind w:firstLine="480" w:firstLineChars="200"/>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highlight w:val="yellow"/>
          <w:u w:val="single"/>
          <w:lang w:val="en-US" w:eastAsia="zh-CN"/>
        </w:rPr>
        <w:t>2026</w:t>
      </w:r>
      <w:r>
        <w:rPr>
          <w:rFonts w:hint="eastAsia" w:asciiTheme="minorEastAsia" w:hAnsiTheme="minorEastAsia" w:eastAsiaTheme="minorEastAsia" w:cstheme="minorEastAsia"/>
          <w:bCs/>
          <w:sz w:val="24"/>
          <w:highlight w:val="yellow"/>
          <w:u w:val="single"/>
        </w:rPr>
        <w:t>年</w:t>
      </w:r>
      <w:r>
        <w:rPr>
          <w:rFonts w:hint="eastAsia" w:asciiTheme="minorEastAsia" w:hAnsiTheme="minorEastAsia" w:eastAsiaTheme="minorEastAsia" w:cstheme="minorEastAsia"/>
          <w:bCs/>
          <w:sz w:val="24"/>
          <w:highlight w:val="yellow"/>
          <w:u w:val="single"/>
          <w:lang w:val="en-US" w:eastAsia="zh-CN"/>
        </w:rPr>
        <w:t>5</w:t>
      </w:r>
      <w:r>
        <w:rPr>
          <w:rFonts w:hint="eastAsia" w:asciiTheme="minorEastAsia" w:hAnsiTheme="minorEastAsia" w:eastAsiaTheme="minorEastAsia" w:cstheme="minorEastAsia"/>
          <w:bCs/>
          <w:sz w:val="24"/>
          <w:highlight w:val="yellow"/>
          <w:u w:val="single"/>
        </w:rPr>
        <w:t>月</w:t>
      </w:r>
      <w:r>
        <w:rPr>
          <w:rFonts w:hint="eastAsia" w:asciiTheme="minorEastAsia" w:hAnsiTheme="minorEastAsia" w:eastAsiaTheme="minorEastAsia" w:cstheme="minorEastAsia"/>
          <w:bCs/>
          <w:sz w:val="24"/>
          <w:highlight w:val="yellow"/>
          <w:u w:val="single"/>
          <w:lang w:val="en-US" w:eastAsia="zh-CN"/>
        </w:rPr>
        <w:t>28</w:t>
      </w:r>
      <w:r>
        <w:rPr>
          <w:rFonts w:hint="eastAsia" w:asciiTheme="minorEastAsia" w:hAnsiTheme="minorEastAsia" w:eastAsiaTheme="minorEastAsia" w:cstheme="minorEastAsia"/>
          <w:bCs/>
          <w:sz w:val="24"/>
          <w:highlight w:val="yellow"/>
          <w:u w:val="single"/>
        </w:rPr>
        <w:t>日</w:t>
      </w:r>
      <w:r>
        <w:rPr>
          <w:rFonts w:hint="eastAsia" w:asciiTheme="minorEastAsia" w:hAnsiTheme="minorEastAsia" w:eastAsiaTheme="minorEastAsia" w:cstheme="minorEastAsia"/>
          <w:bCs/>
          <w:sz w:val="24"/>
          <w:highlight w:val="yellow"/>
          <w:u w:val="single"/>
          <w:lang w:val="en-US" w:eastAsia="zh-CN"/>
        </w:rPr>
        <w:t>10</w:t>
      </w:r>
      <w:r>
        <w:rPr>
          <w:rFonts w:hint="eastAsia" w:asciiTheme="minorEastAsia" w:hAnsiTheme="minorEastAsia" w:eastAsiaTheme="minorEastAsia" w:cstheme="minorEastAsia"/>
          <w:bCs/>
          <w:sz w:val="24"/>
          <w:highlight w:val="yellow"/>
          <w:u w:val="single"/>
        </w:rPr>
        <w:t>点</w:t>
      </w:r>
      <w:r>
        <w:rPr>
          <w:rFonts w:hint="eastAsia" w:asciiTheme="minorEastAsia" w:hAnsiTheme="minorEastAsia" w:eastAsiaTheme="minorEastAsia" w:cstheme="minorEastAsia"/>
          <w:bCs/>
          <w:sz w:val="24"/>
          <w:highlight w:val="yellow"/>
          <w:u w:val="single"/>
          <w:lang w:val="en-US" w:eastAsia="zh-CN"/>
        </w:rPr>
        <w:t>00</w:t>
      </w:r>
      <w:r>
        <w:rPr>
          <w:rFonts w:hint="eastAsia" w:asciiTheme="minorEastAsia" w:hAnsiTheme="minorEastAsia" w:eastAsiaTheme="minorEastAsia" w:cstheme="minorEastAsia"/>
          <w:bCs/>
          <w:sz w:val="24"/>
          <w:highlight w:val="yellow"/>
          <w:u w:val="single"/>
        </w:rPr>
        <w:t>分</w:t>
      </w:r>
      <w:r>
        <w:rPr>
          <w:rFonts w:hint="eastAsia" w:asciiTheme="minorEastAsia" w:hAnsiTheme="minorEastAsia" w:eastAsiaTheme="minorEastAsia" w:cstheme="minorEastAsia"/>
          <w:bCs/>
          <w:sz w:val="24"/>
        </w:rPr>
        <w:t>（北京时间）</w:t>
      </w:r>
    </w:p>
    <w:p w14:paraId="6E173251">
      <w:pPr>
        <w:autoSpaceDE w:val="0"/>
        <w:autoSpaceDN w:val="0"/>
        <w:spacing w:line="360" w:lineRule="auto"/>
        <w:ind w:firstLine="480" w:firstLineChars="200"/>
        <w:jc w:val="left"/>
        <w:rPr>
          <w:rFonts w:hint="eastAsia"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地点：周口市公共资源交易中心开标室</w:t>
      </w:r>
    </w:p>
    <w:p w14:paraId="7E0BEF2B">
      <w:pPr>
        <w:pStyle w:val="3"/>
        <w:autoSpaceDE w:val="0"/>
        <w:autoSpaceDN w:val="0"/>
        <w:spacing w:line="360" w:lineRule="auto"/>
        <w:jc w:val="left"/>
        <w:rPr>
          <w:rFonts w:hint="eastAsia" w:asciiTheme="minorEastAsia" w:hAnsiTheme="minorEastAsia" w:eastAsiaTheme="minorEastAsia" w:cstheme="minorEastAsia"/>
          <w:sz w:val="24"/>
        </w:rPr>
      </w:pPr>
      <w:bookmarkStart w:id="20" w:name="_Toc28359017"/>
      <w:bookmarkStart w:id="21" w:name="_Toc35393803"/>
      <w:bookmarkStart w:id="22" w:name="_Toc28359094"/>
      <w:bookmarkStart w:id="23" w:name="_Toc35393634"/>
      <w:r>
        <w:rPr>
          <w:rFonts w:hint="eastAsia" w:asciiTheme="minorEastAsia" w:hAnsiTheme="minorEastAsia" w:eastAsiaTheme="minorEastAsia" w:cstheme="minorEastAsia"/>
          <w:sz w:val="24"/>
        </w:rPr>
        <w:t>六、公告期限</w:t>
      </w:r>
      <w:bookmarkEnd w:id="20"/>
      <w:bookmarkEnd w:id="21"/>
      <w:bookmarkEnd w:id="22"/>
      <w:bookmarkEnd w:id="23"/>
    </w:p>
    <w:p w14:paraId="2C305ADC">
      <w:pPr>
        <w:autoSpaceDE w:val="0"/>
        <w:autoSpaceDN w:val="0"/>
        <w:spacing w:line="360" w:lineRule="auto"/>
        <w:ind w:firstLine="480" w:firstLineChars="2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11BE4FA5">
      <w:pPr>
        <w:pStyle w:val="3"/>
        <w:autoSpaceDE w:val="0"/>
        <w:autoSpaceDN w:val="0"/>
        <w:spacing w:line="360" w:lineRule="auto"/>
        <w:jc w:val="left"/>
        <w:rPr>
          <w:rFonts w:hint="eastAsia"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5E0A4364">
      <w:pPr>
        <w:pStyle w:val="3"/>
        <w:autoSpaceDE w:val="0"/>
        <w:autoSpaceDN w:val="0"/>
        <w:spacing w:line="360" w:lineRule="auto"/>
        <w:jc w:val="left"/>
        <w:rPr>
          <w:rFonts w:hint="eastAsia" w:asciiTheme="minorEastAsia" w:hAnsiTheme="minorEastAsia" w:eastAsiaTheme="minorEastAsia" w:cstheme="minorEastAsia"/>
          <w:sz w:val="24"/>
        </w:rPr>
      </w:pPr>
      <w:bookmarkStart w:id="26" w:name="_Toc28359095"/>
      <w:bookmarkStart w:id="27" w:name="_Toc35393805"/>
      <w:bookmarkStart w:id="28" w:name="_Toc35393636"/>
      <w:bookmarkStart w:id="29" w:name="_Toc28359018"/>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6B20A511">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1.采购人信息</w:t>
      </w:r>
    </w:p>
    <w:p w14:paraId="188C5352">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名称：西华县中医院</w:t>
      </w:r>
    </w:p>
    <w:p w14:paraId="65FACEDF">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地址：周口市西华县</w:t>
      </w:r>
    </w:p>
    <w:p w14:paraId="54DD0E5B">
      <w:pPr>
        <w:spacing w:line="360" w:lineRule="auto"/>
        <w:ind w:firstLine="480" w:firstLineChars="200"/>
        <w:jc w:val="left"/>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联系人：</w:t>
      </w:r>
      <w:r>
        <w:rPr>
          <w:rFonts w:hint="eastAsia" w:asciiTheme="minorEastAsia" w:hAnsiTheme="minorEastAsia" w:eastAsiaTheme="minorEastAsia" w:cstheme="minorEastAsia"/>
          <w:sz w:val="24"/>
          <w:lang w:val="en-US" w:eastAsia="zh-CN"/>
        </w:rPr>
        <w:t>刘嘉</w:t>
      </w:r>
    </w:p>
    <w:p w14:paraId="59EF9E05">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联系方式：</w:t>
      </w:r>
      <w:r>
        <w:rPr>
          <w:rFonts w:hint="eastAsia" w:asciiTheme="minorEastAsia" w:hAnsiTheme="minorEastAsia" w:eastAsiaTheme="minorEastAsia" w:cstheme="minorEastAsia"/>
          <w:sz w:val="24"/>
          <w:lang w:val="en-US" w:eastAsia="zh-CN"/>
        </w:rPr>
        <w:t>15138360444</w:t>
      </w:r>
      <w:r>
        <w:rPr>
          <w:rFonts w:hint="eastAsia" w:asciiTheme="minorEastAsia" w:hAnsiTheme="minorEastAsia" w:eastAsiaTheme="minorEastAsia" w:cstheme="minorEastAsia"/>
          <w:sz w:val="24"/>
        </w:rPr>
        <w:t xml:space="preserve">　　　　　　　　 </w:t>
      </w:r>
      <w:bookmarkStart w:id="30" w:name="_Toc28359009"/>
      <w:bookmarkStart w:id="31" w:name="_Toc28359086"/>
    </w:p>
    <w:p w14:paraId="508DDFA2">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2.采购代理机构信息</w:t>
      </w:r>
      <w:bookmarkEnd w:id="30"/>
      <w:bookmarkEnd w:id="31"/>
    </w:p>
    <w:p w14:paraId="640F22F6">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名 称：周口市公共资源交易中心政府采购中心　　　　　　　　　　　　</w:t>
      </w:r>
    </w:p>
    <w:p w14:paraId="1A357D9A">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地　址：周口市光明路与政通路交叉口向北100米路东</w:t>
      </w:r>
    </w:p>
    <w:p w14:paraId="0D27CB8D">
      <w:pPr>
        <w:spacing w:line="360" w:lineRule="auto"/>
        <w:ind w:firstLine="480" w:firstLineChars="200"/>
        <w:jc w:val="left"/>
        <w:rPr>
          <w:rFonts w:hint="eastAsia" w:asciiTheme="minorEastAsia" w:hAnsiTheme="minorEastAsia" w:eastAsiaTheme="minorEastAsia" w:cstheme="minorEastAsia"/>
          <w:color w:val="000000" w:themeColor="text1"/>
          <w:sz w:val="24"/>
          <w:lang w:val="en-US" w:eastAsia="zh-CN"/>
        </w:rPr>
      </w:pPr>
      <w:r>
        <w:rPr>
          <w:rFonts w:hint="eastAsia" w:asciiTheme="minorEastAsia" w:hAnsiTheme="minorEastAsia" w:eastAsiaTheme="minorEastAsia" w:cstheme="minorEastAsia"/>
          <w:color w:val="000000" w:themeColor="text1"/>
          <w:sz w:val="24"/>
        </w:rPr>
        <w:t>项目联系人：</w:t>
      </w:r>
      <w:r>
        <w:rPr>
          <w:rFonts w:hint="eastAsia" w:asciiTheme="minorEastAsia" w:hAnsiTheme="minorEastAsia" w:eastAsiaTheme="minorEastAsia" w:cstheme="minorEastAsia"/>
          <w:color w:val="000000" w:themeColor="text1"/>
          <w:sz w:val="24"/>
          <w:lang w:val="en-US" w:eastAsia="zh-CN"/>
        </w:rPr>
        <w:t>王硕</w:t>
      </w:r>
    </w:p>
    <w:p w14:paraId="21AB4AF5">
      <w:pPr>
        <w:spacing w:line="360" w:lineRule="auto"/>
        <w:ind w:firstLine="480" w:firstLineChars="20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color w:val="000000" w:themeColor="text1"/>
          <w:sz w:val="24"/>
        </w:rPr>
        <w:t>联系方式：</w:t>
      </w:r>
      <w:bookmarkStart w:id="32" w:name="_Toc28359010"/>
      <w:bookmarkStart w:id="33" w:name="_Toc28359087"/>
      <w:r>
        <w:rPr>
          <w:rFonts w:hint="eastAsia" w:asciiTheme="minorEastAsia" w:hAnsiTheme="minorEastAsia" w:eastAsiaTheme="minorEastAsia" w:cstheme="minorEastAsia"/>
          <w:color w:val="000000" w:themeColor="text1"/>
          <w:sz w:val="24"/>
          <w:lang w:val="en-US" w:eastAsia="zh-CN"/>
        </w:rPr>
        <w:t xml:space="preserve">0394-8106517、13525741688 </w:t>
      </w:r>
      <w:r>
        <w:rPr>
          <w:rFonts w:hint="eastAsia" w:asciiTheme="minorEastAsia" w:hAnsiTheme="minorEastAsia" w:eastAsiaTheme="minorEastAsia" w:cstheme="minorEastAsia"/>
          <w:color w:val="000000" w:themeColor="text1"/>
          <w:sz w:val="24"/>
        </w:rPr>
        <w:t>　</w:t>
      </w:r>
      <w:r>
        <w:rPr>
          <w:rFonts w:hint="eastAsia" w:asciiTheme="minorEastAsia" w:hAnsiTheme="minorEastAsia" w:eastAsiaTheme="minorEastAsia" w:cstheme="minorEastAsia"/>
          <w:color w:val="FF0000"/>
          <w:sz w:val="24"/>
        </w:rPr>
        <w:t>　　　　</w:t>
      </w:r>
      <w:r>
        <w:rPr>
          <w:rFonts w:hint="eastAsia" w:asciiTheme="minorEastAsia" w:hAnsiTheme="minorEastAsia" w:eastAsiaTheme="minorEastAsia" w:cstheme="minorEastAsia"/>
          <w:sz w:val="24"/>
        </w:rPr>
        <w:t>　　　</w:t>
      </w:r>
    </w:p>
    <w:bookmarkEnd w:id="32"/>
    <w:bookmarkEnd w:id="33"/>
    <w:p w14:paraId="547AE7D9">
      <w:pPr>
        <w:pStyle w:val="38"/>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3.监督单位：西华县人民政府采购管理办公室</w:t>
      </w:r>
    </w:p>
    <w:p w14:paraId="1902EA8B">
      <w:pPr>
        <w:pStyle w:val="38"/>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联系方式：0394-2544068</w:t>
      </w:r>
    </w:p>
    <w:p w14:paraId="142DB767">
      <w:pPr>
        <w:pStyle w:val="10"/>
        <w:adjustRightInd w:val="0"/>
        <w:snapToGrid w:val="0"/>
        <w:spacing w:line="360" w:lineRule="auto"/>
        <w:ind w:firstLine="4200" w:firstLineChars="1750"/>
        <w:rPr>
          <w:rFonts w:hint="eastAsia" w:asciiTheme="minorEastAsia" w:hAnsiTheme="minorEastAsia" w:eastAsiaTheme="minorEastAsia" w:cstheme="minorEastAsia"/>
          <w:sz w:val="24"/>
        </w:rPr>
      </w:pPr>
    </w:p>
    <w:p w14:paraId="7C17A26B">
      <w:pPr>
        <w:pStyle w:val="10"/>
        <w:adjustRightInd w:val="0"/>
        <w:snapToGrid w:val="0"/>
        <w:spacing w:line="360" w:lineRule="auto"/>
        <w:ind w:firstLine="4200" w:firstLineChars="1750"/>
        <w:rPr>
          <w:rFonts w:hint="eastAsia" w:asciiTheme="minorEastAsia" w:hAnsiTheme="minorEastAsia" w:eastAsiaTheme="minorEastAsia" w:cstheme="minorEastAsia"/>
          <w:sz w:val="24"/>
        </w:rPr>
      </w:pPr>
    </w:p>
    <w:p w14:paraId="2D575B5B">
      <w:pPr>
        <w:pStyle w:val="10"/>
        <w:adjustRightInd w:val="0"/>
        <w:snapToGrid w:val="0"/>
        <w:spacing w:line="360" w:lineRule="auto"/>
        <w:ind w:firstLine="4200" w:firstLineChars="1750"/>
        <w:rPr>
          <w:rFonts w:hint="eastAsia" w:asciiTheme="minorEastAsia" w:hAnsiTheme="minorEastAsia" w:eastAsiaTheme="minorEastAsia" w:cstheme="minorEastAsia"/>
          <w:sz w:val="24"/>
        </w:rPr>
      </w:pPr>
    </w:p>
    <w:p w14:paraId="169BCAD9">
      <w:pPr>
        <w:pStyle w:val="10"/>
        <w:adjustRightInd w:val="0"/>
        <w:snapToGrid w:val="0"/>
        <w:spacing w:line="360" w:lineRule="auto"/>
        <w:ind w:firstLine="4200" w:firstLineChars="1750"/>
        <w:rPr>
          <w:rFonts w:hint="eastAsia" w:asciiTheme="minorEastAsia" w:hAnsiTheme="minorEastAsia" w:eastAsiaTheme="minorEastAsia" w:cstheme="minorEastAsia"/>
          <w:sz w:val="24"/>
        </w:rPr>
      </w:pPr>
    </w:p>
    <w:p w14:paraId="132FE10C">
      <w:pPr>
        <w:pStyle w:val="10"/>
        <w:adjustRightInd w:val="0"/>
        <w:snapToGrid w:val="0"/>
        <w:spacing w:line="360" w:lineRule="auto"/>
        <w:ind w:firstLine="4200" w:firstLineChars="175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周口市公共资源交易中心政府采购中心</w:t>
      </w:r>
    </w:p>
    <w:p w14:paraId="26826C8A">
      <w:pPr>
        <w:pStyle w:val="12"/>
        <w:adjustRightInd w:val="0"/>
        <w:spacing w:line="360" w:lineRule="auto"/>
        <w:ind w:firstLine="5040" w:firstLineChars="2100"/>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szCs w:val="24"/>
          <w:highlight w:val="yellow"/>
          <w:lang w:val="en-US" w:eastAsia="zh-CN"/>
        </w:rPr>
        <w:t>2026</w:t>
      </w:r>
      <w:r>
        <w:rPr>
          <w:rFonts w:hint="eastAsia" w:asciiTheme="minorEastAsia" w:hAnsiTheme="minorEastAsia" w:eastAsiaTheme="minorEastAsia" w:cstheme="minorEastAsia"/>
          <w:sz w:val="24"/>
          <w:szCs w:val="24"/>
          <w:highlight w:val="yellow"/>
        </w:rPr>
        <w:t>年</w:t>
      </w:r>
      <w:r>
        <w:rPr>
          <w:rFonts w:hint="eastAsia" w:asciiTheme="minorEastAsia" w:hAnsiTheme="minorEastAsia" w:eastAsiaTheme="minorEastAsia" w:cstheme="minorEastAsia"/>
          <w:color w:val="000000"/>
          <w:sz w:val="24"/>
          <w:szCs w:val="24"/>
          <w:highlight w:val="yellow"/>
          <w:lang w:val="en-US" w:eastAsia="zh-CN"/>
        </w:rPr>
        <w:t>5</w:t>
      </w:r>
      <w:r>
        <w:rPr>
          <w:rFonts w:hint="eastAsia" w:asciiTheme="minorEastAsia" w:hAnsiTheme="minorEastAsia" w:eastAsiaTheme="minorEastAsia" w:cstheme="minorEastAsia"/>
          <w:sz w:val="24"/>
          <w:szCs w:val="24"/>
          <w:highlight w:val="yellow"/>
        </w:rPr>
        <w:t>月</w:t>
      </w:r>
      <w:r>
        <w:rPr>
          <w:rFonts w:hint="eastAsia" w:asciiTheme="minorEastAsia" w:hAnsiTheme="minorEastAsia" w:eastAsiaTheme="minorEastAsia" w:cstheme="minorEastAsia"/>
          <w:color w:val="000000"/>
          <w:sz w:val="24"/>
          <w:szCs w:val="24"/>
          <w:highlight w:val="yellow"/>
          <w:lang w:val="en-US" w:eastAsia="zh-CN"/>
        </w:rPr>
        <w:t>14</w:t>
      </w:r>
      <w:r>
        <w:rPr>
          <w:rFonts w:hint="eastAsia" w:asciiTheme="minorEastAsia" w:hAnsiTheme="minorEastAsia" w:eastAsiaTheme="minorEastAsia" w:cstheme="minorEastAsia"/>
          <w:sz w:val="24"/>
          <w:szCs w:val="24"/>
          <w:highlight w:val="yellow"/>
        </w:rPr>
        <w:t>日　</w:t>
      </w:r>
      <w:r>
        <w:rPr>
          <w:rFonts w:hint="eastAsia" w:asciiTheme="minorEastAsia" w:hAnsiTheme="minorEastAsia" w:eastAsiaTheme="minorEastAsia" w:cstheme="minorEastAsia"/>
          <w:sz w:val="24"/>
          <w:szCs w:val="24"/>
        </w:rPr>
        <w:t>　</w:t>
      </w:r>
    </w:p>
    <w:p w14:paraId="3E0087E4">
      <w:pPr>
        <w:jc w:val="center"/>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br w:type="page"/>
      </w:r>
      <w:r>
        <w:rPr>
          <w:rFonts w:hint="eastAsia" w:asciiTheme="minorEastAsia" w:hAnsiTheme="minorEastAsia" w:eastAsiaTheme="minorEastAsia" w:cstheme="minorEastAsia"/>
          <w:b/>
          <w:sz w:val="32"/>
          <w:szCs w:val="32"/>
          <w:lang w:val="en-US" w:eastAsia="zh-CN"/>
        </w:rPr>
        <w:t xml:space="preserve"> </w:t>
      </w:r>
      <w:r>
        <w:rPr>
          <w:rFonts w:hint="eastAsia" w:asciiTheme="minorEastAsia" w:hAnsiTheme="minorEastAsia" w:eastAsiaTheme="minorEastAsia" w:cstheme="minorEastAsia"/>
          <w:b/>
          <w:sz w:val="32"/>
          <w:szCs w:val="32"/>
        </w:rPr>
        <w:t xml:space="preserve">第二章 </w:t>
      </w:r>
      <w:r>
        <w:rPr>
          <w:rFonts w:hint="eastAsia" w:asciiTheme="minorEastAsia" w:hAnsiTheme="minorEastAsia" w:eastAsiaTheme="minorEastAsia" w:cstheme="minorEastAsia"/>
          <w:b/>
          <w:sz w:val="32"/>
          <w:szCs w:val="32"/>
          <w:lang w:val="en-US" w:eastAsia="zh-CN"/>
        </w:rPr>
        <w:t xml:space="preserve"> </w:t>
      </w:r>
      <w:r>
        <w:rPr>
          <w:rFonts w:hint="eastAsia" w:asciiTheme="minorEastAsia" w:hAnsiTheme="minorEastAsia" w:eastAsiaTheme="minorEastAsia" w:cstheme="minorEastAsia"/>
          <w:b/>
          <w:sz w:val="32"/>
          <w:szCs w:val="32"/>
        </w:rPr>
        <w:t xml:space="preserve">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926EA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D36BCD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 w:val="32"/>
                <w:szCs w:val="32"/>
              </w:rPr>
              <w:t>供应商须知前附表</w:t>
            </w:r>
          </w:p>
        </w:tc>
      </w:tr>
      <w:tr w14:paraId="1115CA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C281C3E">
            <w:pPr>
              <w:spacing w:before="156" w:beforeLines="5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序号</w:t>
            </w:r>
          </w:p>
        </w:tc>
        <w:tc>
          <w:tcPr>
            <w:tcW w:w="1995" w:type="dxa"/>
            <w:vAlign w:val="center"/>
          </w:tcPr>
          <w:p w14:paraId="296C8E34">
            <w:pPr>
              <w:spacing w:before="156" w:beforeLines="5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条款</w:t>
            </w:r>
          </w:p>
        </w:tc>
        <w:tc>
          <w:tcPr>
            <w:tcW w:w="6615" w:type="dxa"/>
            <w:vAlign w:val="center"/>
          </w:tcPr>
          <w:p w14:paraId="05AB0370">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内  容</w:t>
            </w:r>
          </w:p>
        </w:tc>
      </w:tr>
      <w:tr w14:paraId="1F6BD3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DB4FEC2">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2A1C15A2">
            <w:pPr>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项目概况</w:t>
            </w:r>
          </w:p>
        </w:tc>
        <w:tc>
          <w:tcPr>
            <w:tcW w:w="6615" w:type="dxa"/>
            <w:vAlign w:val="center"/>
          </w:tcPr>
          <w:p w14:paraId="291762D1">
            <w:pPr>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color w:val="000000"/>
                <w:sz w:val="24"/>
              </w:rPr>
              <w:t>项目名称：</w:t>
            </w:r>
            <w:r>
              <w:rPr>
                <w:rFonts w:hint="eastAsia" w:asciiTheme="minorEastAsia" w:hAnsiTheme="minorEastAsia" w:eastAsiaTheme="minorEastAsia" w:cstheme="minorEastAsia"/>
                <w:sz w:val="24"/>
                <w:lang w:eastAsia="zh-CN"/>
              </w:rPr>
              <w:t>西华县中医院信息系统运维服务</w:t>
            </w:r>
          </w:p>
          <w:p w14:paraId="605D6EC7">
            <w:pPr>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sz w:val="24"/>
                <w:lang w:eastAsia="zh-CN"/>
              </w:rPr>
              <w:t>项目</w:t>
            </w:r>
            <w:r>
              <w:rPr>
                <w:rFonts w:hint="eastAsia" w:asciiTheme="minorEastAsia" w:hAnsiTheme="minorEastAsia" w:eastAsiaTheme="minorEastAsia" w:cstheme="minorEastAsia"/>
                <w:color w:val="000000"/>
                <w:sz w:val="24"/>
              </w:rPr>
              <w:t>采购内容：详见第三章采购项目内容及要求</w:t>
            </w:r>
          </w:p>
          <w:p w14:paraId="26B7F15D">
            <w:pPr>
              <w:rPr>
                <w:rFonts w:hint="eastAsia" w:asciiTheme="minorEastAsia" w:hAnsiTheme="minorEastAsia" w:eastAsiaTheme="minorEastAsia" w:cstheme="minorEastAsia"/>
                <w:color w:val="000000"/>
                <w:sz w:val="24"/>
                <w:lang w:eastAsia="zh-CN"/>
              </w:rPr>
            </w:pPr>
            <w:r>
              <w:rPr>
                <w:rFonts w:hint="eastAsia" w:asciiTheme="minorEastAsia" w:hAnsiTheme="minorEastAsia" w:eastAsiaTheme="minorEastAsia" w:cstheme="minorEastAsia"/>
                <w:color w:val="000000"/>
                <w:sz w:val="24"/>
              </w:rPr>
              <w:t>采购人：</w:t>
            </w:r>
            <w:r>
              <w:rPr>
                <w:rFonts w:hint="eastAsia" w:asciiTheme="minorEastAsia" w:hAnsiTheme="minorEastAsia" w:eastAsiaTheme="minorEastAsia" w:cstheme="minorEastAsia"/>
                <w:sz w:val="24"/>
                <w:lang w:eastAsia="zh-CN"/>
              </w:rPr>
              <w:t>西华县中医院</w:t>
            </w:r>
          </w:p>
          <w:p w14:paraId="3A550B07">
            <w:pPr>
              <w:rPr>
                <w:rFonts w:hint="eastAsia" w:asciiTheme="minorEastAsia" w:hAnsiTheme="minorEastAsia" w:eastAsiaTheme="minorEastAsia" w:cstheme="minorEastAsia"/>
                <w:color w:val="000000"/>
                <w:sz w:val="24"/>
                <w:highlight w:val="yellow"/>
              </w:rPr>
            </w:pPr>
            <w:r>
              <w:rPr>
                <w:rFonts w:hint="eastAsia" w:asciiTheme="minorEastAsia" w:hAnsiTheme="minorEastAsia" w:eastAsiaTheme="minorEastAsia" w:cstheme="minorEastAsia"/>
                <w:color w:val="000000"/>
                <w:sz w:val="24"/>
              </w:rPr>
              <w:t>采购代理机构：</w:t>
            </w:r>
            <w:r>
              <w:rPr>
                <w:rFonts w:hint="eastAsia" w:asciiTheme="minorEastAsia" w:hAnsiTheme="minorEastAsia" w:eastAsiaTheme="minorEastAsia" w:cstheme="minorEastAsia"/>
                <w:sz w:val="24"/>
              </w:rPr>
              <w:t>周口市公共资源交易中心政府采购中心</w:t>
            </w:r>
          </w:p>
        </w:tc>
      </w:tr>
      <w:tr w14:paraId="618A7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351B5F1D">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4890C51E">
            <w:pPr>
              <w:spacing w:before="156" w:beforeLines="50"/>
              <w:ind w:left="-4" w:leftChars="-4" w:hanging="4" w:hangingChars="2"/>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对供应商的资格要求</w:t>
            </w:r>
          </w:p>
        </w:tc>
        <w:tc>
          <w:tcPr>
            <w:tcW w:w="6615" w:type="dxa"/>
            <w:vAlign w:val="center"/>
          </w:tcPr>
          <w:p w14:paraId="59792961">
            <w:pPr>
              <w:spacing w:before="156" w:beforeLines="50"/>
              <w:ind w:left="-4" w:leftChars="-4" w:hanging="4" w:hangingChars="2"/>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见竞争性磋商邀请函</w:t>
            </w:r>
          </w:p>
        </w:tc>
      </w:tr>
      <w:tr w14:paraId="7E5C49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BEA0C3E">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36F45361">
            <w:pPr>
              <w:spacing w:before="156" w:beforeLines="5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报价费用</w:t>
            </w:r>
          </w:p>
        </w:tc>
        <w:tc>
          <w:tcPr>
            <w:tcW w:w="6615" w:type="dxa"/>
            <w:vAlign w:val="center"/>
          </w:tcPr>
          <w:p w14:paraId="37B7164E">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无论报价和磋商的过程和结果如何，供应商自行承担所有与参加报价及磋商有关活动的全部费用。</w:t>
            </w:r>
          </w:p>
        </w:tc>
      </w:tr>
      <w:tr w14:paraId="29CB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D561FF6">
            <w:pPr>
              <w:numPr>
                <w:ilvl w:val="0"/>
                <w:numId w:val="1"/>
              </w:numPr>
              <w:spacing w:before="156" w:beforeLines="50"/>
              <w:rPr>
                <w:rFonts w:hint="eastAsia" w:asciiTheme="minorEastAsia" w:hAnsiTheme="minorEastAsia" w:eastAsiaTheme="minorEastAsia" w:cstheme="minorEastAsia"/>
                <w:sz w:val="24"/>
              </w:rPr>
            </w:pPr>
          </w:p>
        </w:tc>
        <w:tc>
          <w:tcPr>
            <w:tcW w:w="1995" w:type="dxa"/>
            <w:vAlign w:val="center"/>
          </w:tcPr>
          <w:p w14:paraId="06EFF7CF">
            <w:pPr>
              <w:spacing w:before="156" w:beforeLines="5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响应文件语言</w:t>
            </w:r>
          </w:p>
        </w:tc>
        <w:tc>
          <w:tcPr>
            <w:tcW w:w="6615" w:type="dxa"/>
            <w:vAlign w:val="center"/>
          </w:tcPr>
          <w:p w14:paraId="6BF4E7DD">
            <w:pPr>
              <w:snapToGrid w:val="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中文</w:t>
            </w:r>
          </w:p>
        </w:tc>
      </w:tr>
      <w:tr w14:paraId="7CE2845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359AD67">
            <w:pPr>
              <w:numPr>
                <w:ilvl w:val="0"/>
                <w:numId w:val="1"/>
              </w:numPr>
              <w:spacing w:before="156" w:beforeLines="50"/>
              <w:rPr>
                <w:rFonts w:hint="eastAsia" w:asciiTheme="minorEastAsia" w:hAnsiTheme="minorEastAsia" w:eastAsiaTheme="minorEastAsia" w:cstheme="minorEastAsia"/>
                <w:sz w:val="24"/>
              </w:rPr>
            </w:pPr>
          </w:p>
        </w:tc>
        <w:tc>
          <w:tcPr>
            <w:tcW w:w="1995" w:type="dxa"/>
            <w:vAlign w:val="center"/>
          </w:tcPr>
          <w:p w14:paraId="28F46856">
            <w:pPr>
              <w:spacing w:before="156" w:beforeLines="5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报价货币</w:t>
            </w:r>
          </w:p>
        </w:tc>
        <w:tc>
          <w:tcPr>
            <w:tcW w:w="6615" w:type="dxa"/>
            <w:vAlign w:val="center"/>
          </w:tcPr>
          <w:p w14:paraId="50EBFC4D">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人民币</w:t>
            </w:r>
          </w:p>
        </w:tc>
      </w:tr>
      <w:tr w14:paraId="1212FD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2AE2AC4">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4206ADE5">
            <w:pPr>
              <w:spacing w:before="156" w:beforeLines="5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报价范围及说明</w:t>
            </w:r>
          </w:p>
        </w:tc>
        <w:tc>
          <w:tcPr>
            <w:tcW w:w="6615" w:type="dxa"/>
            <w:vAlign w:val="center"/>
          </w:tcPr>
          <w:p w14:paraId="17D282EC">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报价包括本项目所招标的服务、保险、税费、验收</w:t>
            </w:r>
            <w:r>
              <w:rPr>
                <w:rFonts w:hint="eastAsia" w:asciiTheme="minorEastAsia" w:hAnsiTheme="minorEastAsia" w:eastAsiaTheme="minorEastAsia" w:cstheme="minorEastAsia"/>
                <w:sz w:val="24"/>
              </w:rPr>
              <w:t>等（采购项目技术规格、参数及要求）</w:t>
            </w:r>
          </w:p>
        </w:tc>
      </w:tr>
      <w:tr w14:paraId="4DFE58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3B08593C">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195193F4">
            <w:pPr>
              <w:spacing w:before="156" w:beforeLines="5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响应文件有效期</w:t>
            </w:r>
          </w:p>
        </w:tc>
        <w:tc>
          <w:tcPr>
            <w:tcW w:w="6615" w:type="dxa"/>
            <w:vAlign w:val="center"/>
          </w:tcPr>
          <w:p w14:paraId="0FE6F86A">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响应文件递交截止期后60日内有效</w:t>
            </w:r>
          </w:p>
        </w:tc>
      </w:tr>
      <w:tr w14:paraId="604EE4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FDADD35">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336F1831">
            <w:pPr>
              <w:tabs>
                <w:tab w:val="left" w:pos="8640"/>
              </w:tabs>
              <w:spacing w:before="156" w:beforeLines="50"/>
              <w:ind w:left="-2" w:leftChars="-1"/>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响应文件的组成</w:t>
            </w:r>
          </w:p>
        </w:tc>
        <w:tc>
          <w:tcPr>
            <w:tcW w:w="6615" w:type="dxa"/>
            <w:vAlign w:val="center"/>
          </w:tcPr>
          <w:p w14:paraId="0E5F6E0D">
            <w:pPr>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59DF10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D797FAB">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7245A061">
            <w:pPr>
              <w:tabs>
                <w:tab w:val="left" w:pos="8640"/>
              </w:tabs>
              <w:spacing w:before="156" w:beforeLines="50"/>
              <w:ind w:left="-2" w:leftChars="-1"/>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响应文件封面要求</w:t>
            </w:r>
          </w:p>
        </w:tc>
        <w:tc>
          <w:tcPr>
            <w:tcW w:w="6615" w:type="dxa"/>
            <w:vAlign w:val="center"/>
          </w:tcPr>
          <w:p w14:paraId="1CD85035">
            <w:pPr>
              <w:tabs>
                <w:tab w:val="left" w:pos="8640"/>
              </w:tabs>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列明项目名称、采购编号、供应商名称、地址、联系人及联系方式等信息</w:t>
            </w:r>
          </w:p>
        </w:tc>
      </w:tr>
      <w:tr w14:paraId="7134B3D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E23C160">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7F2494D7">
            <w:pPr>
              <w:spacing w:before="156" w:beforeLines="5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响应文件份数要求</w:t>
            </w:r>
          </w:p>
        </w:tc>
        <w:tc>
          <w:tcPr>
            <w:tcW w:w="6615" w:type="dxa"/>
            <w:vAlign w:val="center"/>
          </w:tcPr>
          <w:p w14:paraId="142C06BC">
            <w:pPr>
              <w:tabs>
                <w:tab w:val="left" w:pos="8640"/>
              </w:tabs>
              <w:ind w:left="-2" w:leftChars="-1"/>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加密的电子投标文件须在投标截止时间前成功上传</w:t>
            </w:r>
          </w:p>
        </w:tc>
      </w:tr>
      <w:tr w14:paraId="670F7E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FF6BD45">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515B45D6">
            <w:pPr>
              <w:spacing w:before="156" w:beforeLines="5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响应文件装订和密封要求</w:t>
            </w:r>
          </w:p>
        </w:tc>
        <w:tc>
          <w:tcPr>
            <w:tcW w:w="6615" w:type="dxa"/>
            <w:vAlign w:val="center"/>
          </w:tcPr>
          <w:p w14:paraId="717D632F">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无</w:t>
            </w:r>
          </w:p>
        </w:tc>
      </w:tr>
      <w:tr w14:paraId="0AF237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09BE93B">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6AD53F91">
            <w:pPr>
              <w:spacing w:before="156" w:beforeLines="5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竞争性磋商文件的澄清</w:t>
            </w:r>
          </w:p>
        </w:tc>
        <w:tc>
          <w:tcPr>
            <w:tcW w:w="6615" w:type="dxa"/>
            <w:vAlign w:val="center"/>
          </w:tcPr>
          <w:p w14:paraId="0D8DA7FF">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对竞争性磋商文件进行的澄清，以网上公告的方式通知供应商。澄清或修改的内容可能影响响应文件编制的，采购人、采购代理机构应当在提交响应文件截止时间至少5日前。</w:t>
            </w:r>
          </w:p>
        </w:tc>
      </w:tr>
      <w:tr w14:paraId="2F1A6A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375AA8C">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0EB21299">
            <w:pPr>
              <w:spacing w:before="156" w:beforeLines="5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响应文件递交截止时间</w:t>
            </w:r>
          </w:p>
        </w:tc>
        <w:tc>
          <w:tcPr>
            <w:tcW w:w="6615" w:type="dxa"/>
            <w:vAlign w:val="center"/>
          </w:tcPr>
          <w:p w14:paraId="78C77288">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highlight w:val="yellow"/>
                <w:u w:val="single"/>
                <w:lang w:val="en-US" w:eastAsia="zh-CN"/>
              </w:rPr>
              <w:t>2026</w:t>
            </w:r>
            <w:r>
              <w:rPr>
                <w:rFonts w:hint="eastAsia" w:asciiTheme="minorEastAsia" w:hAnsiTheme="minorEastAsia" w:eastAsiaTheme="minorEastAsia" w:cstheme="minorEastAsia"/>
                <w:bCs/>
                <w:sz w:val="24"/>
                <w:highlight w:val="yellow"/>
                <w:u w:val="single"/>
              </w:rPr>
              <w:t>年</w:t>
            </w:r>
            <w:r>
              <w:rPr>
                <w:rFonts w:hint="eastAsia" w:asciiTheme="minorEastAsia" w:hAnsiTheme="minorEastAsia" w:eastAsiaTheme="minorEastAsia" w:cstheme="minorEastAsia"/>
                <w:bCs/>
                <w:sz w:val="24"/>
                <w:highlight w:val="yellow"/>
                <w:u w:val="single"/>
                <w:lang w:val="en-US" w:eastAsia="zh-CN"/>
              </w:rPr>
              <w:t>5</w:t>
            </w:r>
            <w:r>
              <w:rPr>
                <w:rFonts w:hint="eastAsia" w:asciiTheme="minorEastAsia" w:hAnsiTheme="minorEastAsia" w:eastAsiaTheme="minorEastAsia" w:cstheme="minorEastAsia"/>
                <w:bCs/>
                <w:sz w:val="24"/>
                <w:highlight w:val="yellow"/>
                <w:u w:val="single"/>
              </w:rPr>
              <w:t>月</w:t>
            </w:r>
            <w:r>
              <w:rPr>
                <w:rFonts w:hint="eastAsia" w:asciiTheme="minorEastAsia" w:hAnsiTheme="minorEastAsia" w:eastAsiaTheme="minorEastAsia" w:cstheme="minorEastAsia"/>
                <w:bCs/>
                <w:sz w:val="24"/>
                <w:highlight w:val="yellow"/>
                <w:u w:val="single"/>
                <w:lang w:val="en-US" w:eastAsia="zh-CN"/>
              </w:rPr>
              <w:t>28</w:t>
            </w:r>
            <w:r>
              <w:rPr>
                <w:rFonts w:hint="eastAsia" w:asciiTheme="minorEastAsia" w:hAnsiTheme="minorEastAsia" w:eastAsiaTheme="minorEastAsia" w:cstheme="minorEastAsia"/>
                <w:bCs/>
                <w:sz w:val="24"/>
                <w:highlight w:val="yellow"/>
                <w:u w:val="single"/>
              </w:rPr>
              <w:t>日</w:t>
            </w:r>
            <w:r>
              <w:rPr>
                <w:rFonts w:hint="eastAsia" w:asciiTheme="minorEastAsia" w:hAnsiTheme="minorEastAsia" w:eastAsiaTheme="minorEastAsia" w:cstheme="minorEastAsia"/>
                <w:bCs/>
                <w:sz w:val="24"/>
                <w:highlight w:val="yellow"/>
                <w:u w:val="single"/>
                <w:lang w:val="en-US" w:eastAsia="zh-CN"/>
              </w:rPr>
              <w:t>10</w:t>
            </w:r>
            <w:r>
              <w:rPr>
                <w:rFonts w:hint="eastAsia" w:asciiTheme="minorEastAsia" w:hAnsiTheme="minorEastAsia" w:eastAsiaTheme="minorEastAsia" w:cstheme="minorEastAsia"/>
                <w:bCs/>
                <w:sz w:val="24"/>
                <w:highlight w:val="yellow"/>
                <w:u w:val="single"/>
              </w:rPr>
              <w:t>点</w:t>
            </w:r>
            <w:r>
              <w:rPr>
                <w:rFonts w:hint="eastAsia" w:asciiTheme="minorEastAsia" w:hAnsiTheme="minorEastAsia" w:eastAsiaTheme="minorEastAsia" w:cstheme="minorEastAsia"/>
                <w:bCs/>
                <w:sz w:val="24"/>
                <w:highlight w:val="yellow"/>
                <w:u w:val="single"/>
                <w:lang w:val="en-US" w:eastAsia="zh-CN"/>
              </w:rPr>
              <w:t>00</w:t>
            </w:r>
            <w:r>
              <w:rPr>
                <w:rFonts w:hint="eastAsia" w:asciiTheme="minorEastAsia" w:hAnsiTheme="minorEastAsia" w:eastAsiaTheme="minorEastAsia" w:cstheme="minorEastAsia"/>
                <w:bCs/>
                <w:sz w:val="24"/>
                <w:highlight w:val="yellow"/>
                <w:u w:val="single"/>
              </w:rPr>
              <w:t>分</w:t>
            </w:r>
            <w:r>
              <w:rPr>
                <w:rFonts w:hint="eastAsia" w:asciiTheme="minorEastAsia" w:hAnsiTheme="minorEastAsia" w:eastAsiaTheme="minorEastAsia" w:cstheme="minorEastAsia"/>
                <w:bCs/>
                <w:sz w:val="24"/>
              </w:rPr>
              <w:t>（北京时间）</w:t>
            </w:r>
          </w:p>
        </w:tc>
      </w:tr>
      <w:tr w14:paraId="7C4408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ABC78EF">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564E646A">
            <w:pPr>
              <w:spacing w:before="156" w:beforeLines="5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响应文件递交地点</w:t>
            </w:r>
          </w:p>
        </w:tc>
        <w:tc>
          <w:tcPr>
            <w:tcW w:w="6615" w:type="dxa"/>
            <w:vAlign w:val="center"/>
          </w:tcPr>
          <w:p w14:paraId="040F118F">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周口市公共资源交易中心网</w:t>
            </w:r>
          </w:p>
          <w:p w14:paraId="40EFB991">
            <w:pP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网址：周口市公共资源电子交易服务平台会员系统（网址</w:t>
            </w:r>
            <w:r>
              <w:rPr>
                <w:rFonts w:hint="eastAsia" w:asciiTheme="minorEastAsia" w:hAnsiTheme="minorEastAsia" w:eastAsiaTheme="minorEastAsia" w:cstheme="minorEastAsia"/>
                <w:color w:val="000000"/>
              </w:rPr>
              <w:t>http://jyzx.zhoukou.gov.cn）</w:t>
            </w:r>
          </w:p>
          <w:p w14:paraId="34D055F9">
            <w:pPr>
              <w:spacing w:line="56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（本项目实行网上远程开标无须到现场提交响应文件）</w:t>
            </w:r>
          </w:p>
        </w:tc>
      </w:tr>
      <w:tr w14:paraId="497779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59D736">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4E424A5F">
            <w:pPr>
              <w:spacing w:before="156" w:beforeLines="5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磋商时间</w:t>
            </w:r>
          </w:p>
        </w:tc>
        <w:tc>
          <w:tcPr>
            <w:tcW w:w="6615" w:type="dxa"/>
            <w:vAlign w:val="center"/>
          </w:tcPr>
          <w:p w14:paraId="71E0C3AA">
            <w:pPr>
              <w:tabs>
                <w:tab w:val="left" w:pos="8640"/>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highlight w:val="yellow"/>
                <w:u w:val="single"/>
                <w:lang w:val="en-US" w:eastAsia="zh-CN"/>
              </w:rPr>
              <w:t>2026</w:t>
            </w:r>
            <w:r>
              <w:rPr>
                <w:rFonts w:hint="eastAsia" w:asciiTheme="minorEastAsia" w:hAnsiTheme="minorEastAsia" w:eastAsiaTheme="minorEastAsia" w:cstheme="minorEastAsia"/>
                <w:bCs/>
                <w:sz w:val="24"/>
                <w:highlight w:val="yellow"/>
                <w:u w:val="single"/>
              </w:rPr>
              <w:t>年</w:t>
            </w:r>
            <w:r>
              <w:rPr>
                <w:rFonts w:hint="eastAsia" w:asciiTheme="minorEastAsia" w:hAnsiTheme="minorEastAsia" w:eastAsiaTheme="minorEastAsia" w:cstheme="minorEastAsia"/>
                <w:bCs/>
                <w:sz w:val="24"/>
                <w:highlight w:val="yellow"/>
                <w:u w:val="single"/>
                <w:lang w:val="en-US" w:eastAsia="zh-CN"/>
              </w:rPr>
              <w:t>5</w:t>
            </w:r>
            <w:r>
              <w:rPr>
                <w:rFonts w:hint="eastAsia" w:asciiTheme="minorEastAsia" w:hAnsiTheme="minorEastAsia" w:eastAsiaTheme="minorEastAsia" w:cstheme="minorEastAsia"/>
                <w:bCs/>
                <w:sz w:val="24"/>
                <w:highlight w:val="yellow"/>
                <w:u w:val="single"/>
              </w:rPr>
              <w:t>月</w:t>
            </w:r>
            <w:r>
              <w:rPr>
                <w:rFonts w:hint="eastAsia" w:asciiTheme="minorEastAsia" w:hAnsiTheme="minorEastAsia" w:eastAsiaTheme="minorEastAsia" w:cstheme="minorEastAsia"/>
                <w:bCs/>
                <w:sz w:val="24"/>
                <w:highlight w:val="yellow"/>
                <w:u w:val="single"/>
                <w:lang w:val="en-US" w:eastAsia="zh-CN"/>
              </w:rPr>
              <w:t>28</w:t>
            </w:r>
            <w:r>
              <w:rPr>
                <w:rFonts w:hint="eastAsia" w:asciiTheme="minorEastAsia" w:hAnsiTheme="minorEastAsia" w:eastAsiaTheme="minorEastAsia" w:cstheme="minorEastAsia"/>
                <w:bCs/>
                <w:sz w:val="24"/>
                <w:highlight w:val="yellow"/>
                <w:u w:val="single"/>
              </w:rPr>
              <w:t>日</w:t>
            </w:r>
            <w:r>
              <w:rPr>
                <w:rFonts w:hint="eastAsia" w:asciiTheme="minorEastAsia" w:hAnsiTheme="minorEastAsia" w:eastAsiaTheme="minorEastAsia" w:cstheme="minorEastAsia"/>
                <w:bCs/>
                <w:sz w:val="24"/>
                <w:highlight w:val="yellow"/>
                <w:u w:val="single"/>
                <w:lang w:val="en-US" w:eastAsia="zh-CN"/>
              </w:rPr>
              <w:t>10</w:t>
            </w:r>
            <w:r>
              <w:rPr>
                <w:rFonts w:hint="eastAsia" w:asciiTheme="minorEastAsia" w:hAnsiTheme="minorEastAsia" w:eastAsiaTheme="minorEastAsia" w:cstheme="minorEastAsia"/>
                <w:bCs/>
                <w:sz w:val="24"/>
                <w:highlight w:val="yellow"/>
                <w:u w:val="single"/>
              </w:rPr>
              <w:t>点</w:t>
            </w:r>
            <w:r>
              <w:rPr>
                <w:rFonts w:hint="eastAsia" w:asciiTheme="minorEastAsia" w:hAnsiTheme="minorEastAsia" w:eastAsiaTheme="minorEastAsia" w:cstheme="minorEastAsia"/>
                <w:bCs/>
                <w:sz w:val="24"/>
                <w:highlight w:val="yellow"/>
                <w:u w:val="single"/>
                <w:lang w:val="en-US" w:eastAsia="zh-CN"/>
              </w:rPr>
              <w:t>00</w:t>
            </w:r>
            <w:r>
              <w:rPr>
                <w:rFonts w:hint="eastAsia" w:asciiTheme="minorEastAsia" w:hAnsiTheme="minorEastAsia" w:eastAsiaTheme="minorEastAsia" w:cstheme="minorEastAsia"/>
                <w:bCs/>
                <w:sz w:val="24"/>
                <w:highlight w:val="yellow"/>
                <w:u w:val="single"/>
              </w:rPr>
              <w:t>分</w:t>
            </w:r>
            <w:r>
              <w:rPr>
                <w:rFonts w:hint="eastAsia" w:asciiTheme="minorEastAsia" w:hAnsiTheme="minorEastAsia" w:eastAsiaTheme="minorEastAsia" w:cstheme="minorEastAsia"/>
                <w:bCs/>
                <w:sz w:val="24"/>
              </w:rPr>
              <w:t>（北京时间）</w:t>
            </w:r>
          </w:p>
        </w:tc>
      </w:tr>
      <w:tr w14:paraId="34F1AE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4648257">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6E16D768">
            <w:pPr>
              <w:spacing w:before="156" w:beforeLines="5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磋商程序和内容</w:t>
            </w:r>
          </w:p>
        </w:tc>
        <w:tc>
          <w:tcPr>
            <w:tcW w:w="6615" w:type="dxa"/>
            <w:vAlign w:val="center"/>
          </w:tcPr>
          <w:p w14:paraId="2F46BF30">
            <w:pPr>
              <w:tabs>
                <w:tab w:val="left" w:pos="8640"/>
              </w:tabs>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详见磋商文件第二章</w:t>
            </w:r>
          </w:p>
        </w:tc>
      </w:tr>
      <w:tr w14:paraId="44DF55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3184EE1">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22FA2D5A">
            <w:pPr>
              <w:spacing w:before="156" w:beforeLines="5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授予合同</w:t>
            </w:r>
          </w:p>
        </w:tc>
        <w:tc>
          <w:tcPr>
            <w:tcW w:w="6615" w:type="dxa"/>
            <w:vAlign w:val="center"/>
          </w:tcPr>
          <w:p w14:paraId="42A5630C">
            <w:pPr>
              <w:tabs>
                <w:tab w:val="left" w:pos="8640"/>
              </w:tabs>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采购人根据磋商小组的推荐意见，确定成交供应商。采购代理机构向成交供应商发出成交通知书。</w:t>
            </w:r>
          </w:p>
        </w:tc>
      </w:tr>
      <w:tr w14:paraId="27290C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3654185">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523D7F81">
            <w:pPr>
              <w:spacing w:before="156" w:beforeLines="50"/>
              <w:ind w:firstLine="14" w:firstLineChars="6"/>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签订合同</w:t>
            </w:r>
          </w:p>
        </w:tc>
        <w:tc>
          <w:tcPr>
            <w:tcW w:w="6615" w:type="dxa"/>
            <w:vAlign w:val="center"/>
          </w:tcPr>
          <w:p w14:paraId="442A20D9">
            <w:pPr>
              <w:tabs>
                <w:tab w:val="left" w:pos="8640"/>
              </w:tabs>
              <w:ind w:left="-2" w:leftChars="-1"/>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1）接到成交通知书30天内，成交供应商应与采购人签订采购合同。</w:t>
            </w:r>
          </w:p>
          <w:p w14:paraId="20A9F7F9">
            <w:pPr>
              <w:tabs>
                <w:tab w:val="left" w:pos="8640"/>
              </w:tabs>
              <w:ind w:left="-2" w:leftChars="-1"/>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2）本磋商文件、响应文件及磋商、评审过程中有关澄清、承诺文件的内容，将作为签订合同的主要内容。</w:t>
            </w:r>
          </w:p>
        </w:tc>
      </w:tr>
      <w:tr w14:paraId="49F1D0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14:paraId="0E0F4A97">
            <w:pPr>
              <w:numPr>
                <w:ilvl w:val="0"/>
                <w:numId w:val="1"/>
              </w:numPr>
              <w:spacing w:before="156" w:beforeLines="50"/>
              <w:jc w:val="center"/>
              <w:rPr>
                <w:rFonts w:hint="eastAsia" w:asciiTheme="minorEastAsia" w:hAnsiTheme="minorEastAsia" w:eastAsiaTheme="minorEastAsia" w:cstheme="minorEastAsia"/>
                <w:color w:val="auto"/>
                <w:sz w:val="24"/>
              </w:rPr>
            </w:pPr>
          </w:p>
        </w:tc>
        <w:tc>
          <w:tcPr>
            <w:tcW w:w="1995" w:type="dxa"/>
            <w:vAlign w:val="center"/>
          </w:tcPr>
          <w:p w14:paraId="0A718CA9">
            <w:pPr>
              <w:spacing w:before="156" w:beforeLines="50"/>
              <w:ind w:firstLine="14" w:firstLineChars="6"/>
              <w:jc w:val="center"/>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投标保证金</w:t>
            </w:r>
          </w:p>
        </w:tc>
        <w:tc>
          <w:tcPr>
            <w:tcW w:w="6615" w:type="dxa"/>
            <w:vAlign w:val="center"/>
          </w:tcPr>
          <w:p w14:paraId="7BA5487B">
            <w:pPr>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sz w:val="24"/>
              </w:rPr>
              <w:t>不需要缴纳投标保证金</w:t>
            </w:r>
          </w:p>
        </w:tc>
      </w:tr>
      <w:tr w14:paraId="6DCDF8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97666F8">
            <w:pPr>
              <w:numPr>
                <w:ilvl w:val="0"/>
                <w:numId w:val="1"/>
              </w:numPr>
              <w:spacing w:before="156" w:beforeLines="50"/>
              <w:jc w:val="center"/>
              <w:rPr>
                <w:rFonts w:hint="eastAsia" w:asciiTheme="minorEastAsia" w:hAnsiTheme="minorEastAsia" w:eastAsiaTheme="minorEastAsia" w:cstheme="minorEastAsia"/>
                <w:color w:val="auto"/>
                <w:sz w:val="24"/>
              </w:rPr>
            </w:pPr>
          </w:p>
        </w:tc>
        <w:tc>
          <w:tcPr>
            <w:tcW w:w="1995" w:type="dxa"/>
            <w:vAlign w:val="center"/>
          </w:tcPr>
          <w:p w14:paraId="6D2EBC51">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服务期限</w:t>
            </w:r>
          </w:p>
        </w:tc>
        <w:tc>
          <w:tcPr>
            <w:tcW w:w="6615" w:type="dxa"/>
            <w:vAlign w:val="center"/>
          </w:tcPr>
          <w:p w14:paraId="6BB04B3B">
            <w:pPr>
              <w:jc w:val="left"/>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val="en-US" w:eastAsia="zh-CN"/>
              </w:rPr>
              <w:t>一年</w:t>
            </w:r>
          </w:p>
        </w:tc>
      </w:tr>
      <w:tr w14:paraId="5A8455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70F66DC">
            <w:pPr>
              <w:numPr>
                <w:ilvl w:val="0"/>
                <w:numId w:val="1"/>
              </w:numPr>
              <w:spacing w:before="156" w:beforeLines="50"/>
              <w:jc w:val="center"/>
              <w:rPr>
                <w:rFonts w:hint="eastAsia" w:asciiTheme="minorEastAsia" w:hAnsiTheme="minorEastAsia" w:eastAsiaTheme="minorEastAsia" w:cstheme="minorEastAsia"/>
                <w:color w:val="auto"/>
                <w:sz w:val="24"/>
              </w:rPr>
            </w:pPr>
          </w:p>
        </w:tc>
        <w:tc>
          <w:tcPr>
            <w:tcW w:w="1995" w:type="dxa"/>
            <w:vAlign w:val="center"/>
          </w:tcPr>
          <w:p w14:paraId="2213B4D8">
            <w:pPr>
              <w:spacing w:before="156" w:beforeLines="50"/>
              <w:ind w:firstLine="14" w:firstLineChars="6"/>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付款方式</w:t>
            </w:r>
          </w:p>
        </w:tc>
        <w:tc>
          <w:tcPr>
            <w:tcW w:w="6615" w:type="dxa"/>
            <w:vAlign w:val="center"/>
          </w:tcPr>
          <w:p w14:paraId="44E3E814">
            <w:pPr>
              <w:spacing w:before="156" w:beforeLines="50"/>
              <w:ind w:firstLine="14" w:firstLineChars="6"/>
              <w:jc w:val="left"/>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val="en-US" w:eastAsia="zh-CN"/>
              </w:rPr>
              <w:t>按</w:t>
            </w:r>
            <w:r>
              <w:rPr>
                <w:rFonts w:hint="eastAsia" w:asciiTheme="minorEastAsia" w:hAnsiTheme="minorEastAsia" w:eastAsiaTheme="minorEastAsia" w:cstheme="minorEastAsia"/>
                <w:color w:val="auto"/>
                <w:sz w:val="24"/>
                <w:highlight w:val="none"/>
              </w:rPr>
              <w:t>月付，合同签订后，每个月25日前付合同金额的10%，</w:t>
            </w:r>
            <w:r>
              <w:rPr>
                <w:rFonts w:hint="eastAsia" w:asciiTheme="minorEastAsia" w:hAnsiTheme="minorEastAsia" w:eastAsiaTheme="minorEastAsia" w:cstheme="minorEastAsia"/>
                <w:color w:val="auto"/>
                <w:sz w:val="24"/>
                <w:highlight w:val="none"/>
                <w:lang w:val="en-US" w:eastAsia="zh-CN"/>
              </w:rPr>
              <w:t>付完为止。</w:t>
            </w:r>
          </w:p>
        </w:tc>
      </w:tr>
      <w:tr w14:paraId="1B5A6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57779DF">
            <w:pPr>
              <w:numPr>
                <w:ilvl w:val="0"/>
                <w:numId w:val="1"/>
              </w:numPr>
              <w:spacing w:before="156" w:beforeLines="50"/>
              <w:jc w:val="center"/>
              <w:rPr>
                <w:rFonts w:hint="eastAsia" w:asciiTheme="minorEastAsia" w:hAnsiTheme="minorEastAsia" w:eastAsiaTheme="minorEastAsia" w:cstheme="minorEastAsia"/>
                <w:color w:val="auto"/>
                <w:sz w:val="24"/>
              </w:rPr>
            </w:pPr>
          </w:p>
        </w:tc>
        <w:tc>
          <w:tcPr>
            <w:tcW w:w="1995" w:type="dxa"/>
            <w:vAlign w:val="center"/>
          </w:tcPr>
          <w:p w14:paraId="3051A7D9">
            <w:pPr>
              <w:spacing w:before="156" w:beforeLines="50"/>
              <w:ind w:firstLine="14" w:firstLineChars="6"/>
              <w:jc w:val="center"/>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勘察现场</w:t>
            </w:r>
          </w:p>
        </w:tc>
        <w:tc>
          <w:tcPr>
            <w:tcW w:w="6615" w:type="dxa"/>
            <w:vAlign w:val="center"/>
          </w:tcPr>
          <w:p w14:paraId="00C63034">
            <w:pPr>
              <w:tabs>
                <w:tab w:val="left" w:pos="8640"/>
              </w:tabs>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自行勘察</w:t>
            </w:r>
          </w:p>
        </w:tc>
      </w:tr>
      <w:tr w14:paraId="01AA5C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EED6AF6">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027D319A">
            <w:pPr>
              <w:spacing w:before="156" w:beforeLines="50"/>
              <w:ind w:firstLine="14" w:firstLineChars="6"/>
              <w:jc w:val="center"/>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报价</w:t>
            </w:r>
          </w:p>
        </w:tc>
        <w:tc>
          <w:tcPr>
            <w:tcW w:w="6615" w:type="dxa"/>
            <w:vAlign w:val="center"/>
          </w:tcPr>
          <w:p w14:paraId="42FE3A4F">
            <w:pPr>
              <w:tabs>
                <w:tab w:val="left" w:pos="8640"/>
              </w:tabs>
              <w:jc w:val="left"/>
              <w:rPr>
                <w:rFonts w:hint="eastAsia" w:asciiTheme="minorEastAsia" w:hAnsiTheme="minorEastAsia" w:eastAsiaTheme="minorEastAsia" w:cstheme="minorEastAsia"/>
                <w:b/>
                <w:bCs/>
                <w:sz w:val="24"/>
                <w:u w:val="single"/>
              </w:rPr>
            </w:pPr>
            <w:r>
              <w:rPr>
                <w:rFonts w:hint="eastAsia" w:asciiTheme="minorEastAsia" w:hAnsiTheme="minorEastAsia" w:eastAsiaTheme="minorEastAsia" w:cstheme="minorEastAsia"/>
                <w:b/>
                <w:bCs/>
                <w:sz w:val="24"/>
              </w:rPr>
              <w:t>一次报价</w:t>
            </w:r>
          </w:p>
        </w:tc>
      </w:tr>
      <w:tr w14:paraId="69D57A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C4A632F">
            <w:pPr>
              <w:numPr>
                <w:ilvl w:val="0"/>
                <w:numId w:val="1"/>
              </w:numPr>
              <w:spacing w:before="156" w:beforeLines="50"/>
              <w:jc w:val="center"/>
              <w:rPr>
                <w:rFonts w:hint="eastAsia" w:asciiTheme="minorEastAsia" w:hAnsiTheme="minorEastAsia" w:eastAsiaTheme="minorEastAsia" w:cstheme="minorEastAsia"/>
                <w:sz w:val="24"/>
              </w:rPr>
            </w:pPr>
          </w:p>
        </w:tc>
        <w:tc>
          <w:tcPr>
            <w:tcW w:w="1995" w:type="dxa"/>
            <w:vAlign w:val="center"/>
          </w:tcPr>
          <w:p w14:paraId="0EC660F5">
            <w:pPr>
              <w:keepNext w:val="0"/>
              <w:keepLines w:val="0"/>
              <w:widowControl/>
              <w:suppressLineNumbers w:val="0"/>
              <w:spacing w:before="156" w:beforeLines="50"/>
              <w:ind w:firstLine="14" w:firstLineChars="6"/>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color w:val="000000"/>
                <w:kern w:val="0"/>
                <w:sz w:val="24"/>
                <w:szCs w:val="24"/>
                <w:lang w:val="en-US" w:eastAsia="zh-CN" w:bidi="ar"/>
              </w:rPr>
              <w:t xml:space="preserve">本项目所属行业 </w:t>
            </w:r>
          </w:p>
        </w:tc>
        <w:tc>
          <w:tcPr>
            <w:tcW w:w="6615" w:type="dxa"/>
            <w:vAlign w:val="center"/>
          </w:tcPr>
          <w:p w14:paraId="6BC484EC">
            <w:pPr>
              <w:keepNext w:val="0"/>
              <w:keepLines w:val="0"/>
              <w:widowControl/>
              <w:suppressLineNumbers w:val="0"/>
              <w:jc w:val="left"/>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软件和信息技术服务业</w:t>
            </w:r>
          </w:p>
        </w:tc>
      </w:tr>
    </w:tbl>
    <w:p w14:paraId="77B2CA70">
      <w:pPr>
        <w:pStyle w:val="28"/>
        <w:ind w:firstLine="0" w:firstLineChars="0"/>
        <w:rPr>
          <w:rFonts w:hint="eastAsia" w:asciiTheme="minorEastAsia" w:hAnsiTheme="minorEastAsia" w:eastAsiaTheme="minorEastAsia" w:cstheme="minorEastAsia"/>
          <w:b/>
          <w:sz w:val="30"/>
          <w:szCs w:val="30"/>
        </w:rPr>
      </w:pPr>
    </w:p>
    <w:p w14:paraId="7DDB5A01">
      <w:pPr>
        <w:pStyle w:val="28"/>
        <w:ind w:firstLine="0" w:firstLineChars="0"/>
        <w:rPr>
          <w:rFonts w:hint="eastAsia" w:asciiTheme="minorEastAsia" w:hAnsiTheme="minorEastAsia" w:eastAsiaTheme="minorEastAsia" w:cstheme="minorEastAsia"/>
          <w:b/>
          <w:sz w:val="30"/>
          <w:szCs w:val="30"/>
        </w:rPr>
      </w:pPr>
    </w:p>
    <w:p w14:paraId="207DF8CC">
      <w:pPr>
        <w:pStyle w:val="28"/>
        <w:ind w:firstLine="0" w:firstLineChars="0"/>
        <w:rPr>
          <w:rFonts w:hint="eastAsia" w:asciiTheme="minorEastAsia" w:hAnsiTheme="minorEastAsia" w:eastAsiaTheme="minorEastAsia" w:cstheme="minorEastAsia"/>
          <w:b/>
          <w:sz w:val="30"/>
          <w:szCs w:val="30"/>
        </w:rPr>
      </w:pPr>
    </w:p>
    <w:p w14:paraId="7A9234A4">
      <w:pPr>
        <w:pStyle w:val="28"/>
        <w:ind w:firstLine="0" w:firstLineChars="0"/>
        <w:rPr>
          <w:rFonts w:hint="eastAsia" w:asciiTheme="minorEastAsia" w:hAnsiTheme="minorEastAsia" w:eastAsiaTheme="minorEastAsia" w:cstheme="minorEastAsia"/>
          <w:b/>
          <w:sz w:val="30"/>
          <w:szCs w:val="30"/>
        </w:rPr>
      </w:pPr>
    </w:p>
    <w:p w14:paraId="7F170ED4">
      <w:pPr>
        <w:pStyle w:val="28"/>
        <w:ind w:firstLine="0" w:firstLineChars="0"/>
        <w:rPr>
          <w:rFonts w:hint="eastAsia" w:asciiTheme="minorEastAsia" w:hAnsiTheme="minorEastAsia" w:eastAsiaTheme="minorEastAsia" w:cstheme="minorEastAsia"/>
          <w:b/>
          <w:sz w:val="30"/>
          <w:szCs w:val="30"/>
        </w:rPr>
      </w:pPr>
    </w:p>
    <w:p w14:paraId="472EDE90">
      <w:pPr>
        <w:spacing w:line="720" w:lineRule="auto"/>
        <w:jc w:val="center"/>
        <w:rPr>
          <w:rFonts w:hint="eastAsia" w:asciiTheme="minorEastAsia" w:hAnsiTheme="minorEastAsia" w:eastAsiaTheme="minorEastAsia" w:cstheme="minorEastAsia"/>
          <w:b/>
          <w:sz w:val="30"/>
          <w:szCs w:val="30"/>
        </w:rPr>
      </w:pPr>
      <w:r>
        <w:rPr>
          <w:rFonts w:hint="eastAsia" w:asciiTheme="minorEastAsia" w:hAnsiTheme="minorEastAsia" w:eastAsiaTheme="minorEastAsia" w:cstheme="minorEastAsia"/>
          <w:b/>
          <w:sz w:val="30"/>
          <w:szCs w:val="30"/>
        </w:rPr>
        <w:t>一、总则</w:t>
      </w:r>
    </w:p>
    <w:p w14:paraId="049748F7">
      <w:pPr>
        <w:spacing w:line="560" w:lineRule="exact"/>
        <w:ind w:firstLine="482"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sz w:val="24"/>
        </w:rPr>
        <w:t>1．适用范围</w:t>
      </w:r>
    </w:p>
    <w:p w14:paraId="1411214B">
      <w:pPr>
        <w:spacing w:line="560" w:lineRule="exact"/>
        <w:ind w:firstLine="480" w:firstLineChars="200"/>
        <w:rPr>
          <w:rFonts w:hint="eastAsia" w:asciiTheme="minorEastAsia" w:hAnsiTheme="minorEastAsia" w:eastAsiaTheme="minorEastAsia" w:cstheme="minorEastAsia"/>
          <w:bCs/>
          <w:sz w:val="24"/>
        </w:rPr>
      </w:pPr>
      <w:r>
        <w:rPr>
          <w:rFonts w:hint="eastAsia" w:asciiTheme="minorEastAsia" w:hAnsiTheme="minorEastAsia" w:eastAsiaTheme="minorEastAsia" w:cstheme="minorEastAsia"/>
          <w:sz w:val="24"/>
        </w:rPr>
        <w:t>1.1本竞争性磋商文件仅适用于本次竞争性磋商邀请函中所述</w:t>
      </w:r>
      <w:r>
        <w:rPr>
          <w:rFonts w:hint="eastAsia" w:asciiTheme="minorEastAsia" w:hAnsiTheme="minorEastAsia" w:eastAsiaTheme="minorEastAsia" w:cstheme="minorEastAsia"/>
          <w:bCs/>
          <w:sz w:val="24"/>
        </w:rPr>
        <w:t>项目。</w:t>
      </w:r>
    </w:p>
    <w:p w14:paraId="5F07BA73">
      <w:pPr>
        <w:spacing w:line="560" w:lineRule="exact"/>
        <w:ind w:firstLine="482" w:firstLineChars="200"/>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2．定义</w:t>
      </w:r>
    </w:p>
    <w:p w14:paraId="156708CA">
      <w:pPr>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2.1“采购代理机构”：周口市公共资源交易中心政府采购中心。</w:t>
      </w:r>
    </w:p>
    <w:p w14:paraId="67C19842">
      <w:pPr>
        <w:tabs>
          <w:tab w:val="left" w:pos="0"/>
        </w:tabs>
        <w:spacing w:line="560" w:lineRule="exact"/>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2.2“采购人”：</w:t>
      </w:r>
      <w:r>
        <w:rPr>
          <w:rFonts w:hint="eastAsia" w:asciiTheme="minorEastAsia" w:hAnsiTheme="minorEastAsia" w:eastAsiaTheme="minorEastAsia" w:cstheme="minorEastAsia"/>
          <w:sz w:val="24"/>
          <w:lang w:eastAsia="zh-CN"/>
        </w:rPr>
        <w:t>西华县中医院</w:t>
      </w:r>
    </w:p>
    <w:p w14:paraId="66C8BF67">
      <w:pPr>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2.3“供应商”系指按竞争性磋商文件规定取得竞争性磋商文件并参加竞争性磋商活动的法人、其他组织或者自然人。</w:t>
      </w:r>
    </w:p>
    <w:p w14:paraId="645A3354">
      <w:pPr>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2.4“供应商代表”：系指代表供应商参加本次竞争性磋商活动的供应商的法定代表人或其委托代理人。</w:t>
      </w:r>
    </w:p>
    <w:p w14:paraId="5C38A2FE">
      <w:pPr>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2.5“服务”：系指本项目所采购的服务及其他要求等。</w:t>
      </w:r>
    </w:p>
    <w:p w14:paraId="00D8419A">
      <w:pPr>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1F11970">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sz w:val="24"/>
        </w:rPr>
        <w:t>2.7“重大违法记录”系指供应商因违法经营受到刑事处罚或者责令停产停业、吊销许可证或者执照、较大数</w:t>
      </w:r>
      <w:r>
        <w:rPr>
          <w:rFonts w:hint="eastAsia" w:asciiTheme="minorEastAsia" w:hAnsiTheme="minorEastAsia" w:eastAsiaTheme="minorEastAsia" w:cstheme="minorEastAsia"/>
          <w:color w:val="auto"/>
          <w:sz w:val="24"/>
          <w:highlight w:val="none"/>
        </w:rPr>
        <w:t>额罚款等行政处罚。</w:t>
      </w:r>
    </w:p>
    <w:p w14:paraId="0809283A">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2.8“不具备良好的商业信誉”是指：</w:t>
      </w:r>
    </w:p>
    <w:p w14:paraId="1A3072AD">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（1）有重大违法记录的（满三年的除外）；</w:t>
      </w:r>
    </w:p>
    <w:p w14:paraId="6606DE8C">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（2）被各级财政部门列入政府采购严重违法失信行为信息记录的（期限已满的除外）；</w:t>
      </w:r>
    </w:p>
    <w:p w14:paraId="30A8B9E3">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（3）被各级政府采购监督管理部门禁止在一定期限内参加政府采购活动等处罚的（期限已满的除外）；</w:t>
      </w:r>
    </w:p>
    <w:p w14:paraId="30D5D411">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（4）被各级法院列入失信名单的（已依法解除的除外）；</w:t>
      </w:r>
    </w:p>
    <w:p w14:paraId="5A45D6F9">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（5）法律法规规定的其他情形。</w:t>
      </w:r>
    </w:p>
    <w:p w14:paraId="4A047E66">
      <w:pPr>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3.采购预算</w:t>
      </w:r>
    </w:p>
    <w:p w14:paraId="1B6C8DFC">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3.1本次采购预算：见公告。</w:t>
      </w:r>
    </w:p>
    <w:p w14:paraId="5D0EB4E4">
      <w:pPr>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4.合格的供应商</w:t>
      </w:r>
    </w:p>
    <w:p w14:paraId="63B2951E">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4.1.1符合供应商资格条件（详见第一部分供应商资格条件）</w:t>
      </w:r>
    </w:p>
    <w:p w14:paraId="4BF72F76">
      <w:pPr>
        <w:widowControl/>
        <w:spacing w:line="360" w:lineRule="auto"/>
        <w:ind w:firstLine="480" w:firstLineChars="200"/>
        <w:rPr>
          <w:rFonts w:hint="eastAsia"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4.1.2参加政府采购活动前三年内，在经营活动中没有重大违法记录的声明函；</w:t>
      </w:r>
    </w:p>
    <w:p w14:paraId="61015CCF">
      <w:pPr>
        <w:widowControl/>
        <w:spacing w:line="360" w:lineRule="auto"/>
        <w:ind w:firstLine="480" w:firstLineChars="200"/>
        <w:rPr>
          <w:rFonts w:hint="eastAsia"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4.1.3 政府采购供应商诚信承诺书；</w:t>
      </w:r>
    </w:p>
    <w:p w14:paraId="5B78926C">
      <w:pPr>
        <w:pStyle w:val="75"/>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w:t>
      </w:r>
      <w:r>
        <w:rPr>
          <w:rFonts w:hint="eastAsia" w:asciiTheme="minorEastAsia" w:hAnsiTheme="minorEastAsia" w:eastAsiaTheme="minorEastAsia" w:cstheme="minorEastAsia"/>
          <w:color w:val="auto"/>
          <w:sz w:val="24"/>
          <w:highlight w:val="none"/>
          <w:lang w:val="en-US"/>
        </w:rPr>
        <w:t>1.4 供应商</w:t>
      </w:r>
      <w:r>
        <w:rPr>
          <w:rFonts w:hint="eastAsia" w:asciiTheme="minorEastAsia" w:hAnsiTheme="minorEastAsia" w:eastAsiaTheme="minorEastAsia" w:cstheme="minorEastAsia"/>
          <w:color w:val="auto"/>
          <w:sz w:val="24"/>
          <w:highlight w:val="none"/>
        </w:rPr>
        <w:t>自觉抵制政府采购领域商业贿赂行为承诺书；</w:t>
      </w:r>
    </w:p>
    <w:p w14:paraId="69C4410E">
      <w:pPr>
        <w:pStyle w:val="75"/>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w:t>
      </w:r>
      <w:r>
        <w:rPr>
          <w:rFonts w:hint="eastAsia" w:asciiTheme="minorEastAsia" w:hAnsiTheme="minorEastAsia" w:eastAsiaTheme="minorEastAsia" w:cstheme="minorEastAsia"/>
          <w:color w:val="auto"/>
          <w:sz w:val="24"/>
          <w:highlight w:val="none"/>
          <w:lang w:val="en-US" w:eastAsia="zh-CN"/>
        </w:rPr>
        <w:t>2</w:t>
      </w:r>
      <w:r>
        <w:rPr>
          <w:rFonts w:hint="eastAsia" w:asciiTheme="minorEastAsia" w:hAnsiTheme="minorEastAsia" w:eastAsiaTheme="minorEastAsia" w:cstheme="minorEastAsia"/>
          <w:color w:val="auto"/>
          <w:sz w:val="24"/>
          <w:highlight w:val="none"/>
        </w:rPr>
        <w:t>符合本竞争性磋商文件规定的供应商资格要求及项目要求的其它条件，并按照要求提供相关证明材料。</w:t>
      </w:r>
    </w:p>
    <w:p w14:paraId="44BA6F09">
      <w:pPr>
        <w:spacing w:line="360" w:lineRule="auto"/>
        <w:ind w:firstLine="480" w:firstLineChars="200"/>
        <w:rPr>
          <w:rFonts w:hint="eastAsia"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4.</w:t>
      </w:r>
      <w:r>
        <w:rPr>
          <w:rFonts w:hint="eastAsia" w:asciiTheme="minorEastAsia" w:hAnsiTheme="minorEastAsia" w:eastAsiaTheme="minorEastAsia" w:cstheme="minorEastAsia"/>
          <w:color w:val="auto"/>
          <w:kern w:val="0"/>
          <w:sz w:val="24"/>
          <w:highlight w:val="none"/>
          <w:lang w:val="en-US" w:eastAsia="zh-CN"/>
        </w:rPr>
        <w:t>3</w:t>
      </w:r>
      <w:r>
        <w:rPr>
          <w:rFonts w:hint="eastAsia" w:asciiTheme="minorEastAsia" w:hAnsiTheme="minorEastAsia" w:eastAsiaTheme="minorEastAsia" w:cstheme="minorEastAsia"/>
          <w:color w:val="auto"/>
          <w:kern w:val="0"/>
          <w:sz w:val="24"/>
          <w:highlight w:val="none"/>
          <w:lang w:val="zh-CN"/>
        </w:rPr>
        <w:t>供应商应遵守国家法律、法规有关竞争性磋商的规定。</w:t>
      </w:r>
    </w:p>
    <w:p w14:paraId="39B3E4E9">
      <w:pPr>
        <w:autoSpaceDE w:val="0"/>
        <w:autoSpaceDN w:val="0"/>
        <w:adjustRightInd w:val="0"/>
        <w:snapToGrid w:val="0"/>
        <w:spacing w:line="360" w:lineRule="auto"/>
        <w:ind w:firstLine="480" w:firstLineChars="200"/>
        <w:rPr>
          <w:rFonts w:hint="eastAsia" w:asciiTheme="minorEastAsia" w:hAnsiTheme="minorEastAsia" w:eastAsiaTheme="minorEastAsia" w:cstheme="minorEastAsia"/>
          <w:color w:val="auto"/>
          <w:kern w:val="0"/>
          <w:sz w:val="24"/>
          <w:highlight w:val="none"/>
          <w:lang w:val="zh-CN"/>
        </w:rPr>
      </w:pPr>
      <w:r>
        <w:rPr>
          <w:rFonts w:hint="eastAsia" w:asciiTheme="minorEastAsia" w:hAnsiTheme="minorEastAsia" w:eastAsiaTheme="minorEastAsia" w:cstheme="minorEastAsia"/>
          <w:color w:val="auto"/>
          <w:kern w:val="0"/>
          <w:sz w:val="24"/>
          <w:highlight w:val="none"/>
          <w:lang w:val="zh-CN"/>
        </w:rPr>
        <w:t>4</w:t>
      </w:r>
      <w:r>
        <w:rPr>
          <w:rFonts w:hint="eastAsia" w:asciiTheme="minorEastAsia" w:hAnsiTheme="minorEastAsia" w:eastAsiaTheme="minorEastAsia" w:cstheme="minorEastAsia"/>
          <w:color w:val="auto"/>
          <w:kern w:val="0"/>
          <w:sz w:val="24"/>
          <w:highlight w:val="none"/>
          <w:lang w:val="en-US" w:eastAsia="zh-CN"/>
        </w:rPr>
        <w:t>.4</w:t>
      </w:r>
      <w:r>
        <w:rPr>
          <w:rFonts w:hint="eastAsia" w:asciiTheme="minorEastAsia" w:hAnsiTheme="minorEastAsia" w:eastAsiaTheme="minorEastAsia" w:cstheme="minorEastAsia"/>
          <w:color w:val="auto"/>
          <w:kern w:val="0"/>
          <w:sz w:val="24"/>
          <w:highlight w:val="none"/>
          <w:lang w:val="zh-CN"/>
        </w:rPr>
        <w:t xml:space="preserve"> 凡通过磋商小组符合性审查的供应商均为合格供应商。未通过符合性审查的供</w:t>
      </w:r>
    </w:p>
    <w:p w14:paraId="7AA2485A">
      <w:pP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en-US" w:eastAsia="zh-CN"/>
        </w:rPr>
        <w:t>5</w:t>
      </w:r>
      <w:r>
        <w:rPr>
          <w:rFonts w:hint="eastAsia" w:ascii="宋体" w:hAnsi="宋体" w:eastAsia="宋体" w:cs="宋体"/>
          <w:color w:val="auto"/>
          <w:sz w:val="24"/>
          <w:highlight w:val="none"/>
        </w:rPr>
        <w:t>供应商需提供加盖单位公章、法定代表人签章的营业执照正副本扫描件 。</w:t>
      </w:r>
    </w:p>
    <w:p w14:paraId="50AF1976">
      <w:pPr>
        <w:spacing w:line="360" w:lineRule="auto"/>
        <w:ind w:firstLine="48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4.6</w:t>
      </w:r>
      <w:r>
        <w:rPr>
          <w:rFonts w:hint="eastAsia" w:ascii="宋体" w:hAnsi="宋体" w:cs="宋体"/>
          <w:color w:val="auto"/>
          <w:sz w:val="24"/>
          <w:highlight w:val="none"/>
        </w:rPr>
        <w:t>未被工商行政管理机关在全国企业信用信息公示系统中列入严重违法失信企业名单和经营异常名录。(查询时间发布公告之后）</w:t>
      </w:r>
    </w:p>
    <w:p w14:paraId="7F9D07C3">
      <w:pPr>
        <w:spacing w:line="360" w:lineRule="auto"/>
        <w:ind w:firstLine="482" w:firstLineChars="0"/>
        <w:outlineLvl w:val="2"/>
        <w:rPr>
          <w:rFonts w:hint="eastAsia" w:ascii="宋体" w:hAnsi="宋体" w:eastAsia="宋体" w:cs="宋体"/>
          <w:color w:val="auto"/>
          <w:sz w:val="24"/>
          <w:highlight w:val="none"/>
          <w:shd w:val="clear" w:color="auto" w:fill="FFFFFF"/>
        </w:rPr>
      </w:pPr>
      <w:r>
        <w:rPr>
          <w:rFonts w:hint="eastAsia" w:ascii="宋体" w:hAnsi="宋体" w:eastAsia="宋体" w:cs="宋体"/>
          <w:color w:val="auto"/>
          <w:sz w:val="24"/>
          <w:highlight w:val="none"/>
          <w:shd w:val="clear" w:color="auto" w:fill="FFFFFF"/>
        </w:rPr>
        <w:t>注：单位负责人为同一人或者存在直接控股、管理关系的不同供应商，不得参加同一合同项下的政府采购活动。提供法定代表人签章的国家企业信用信息公示系统公告后网页查询扫描件。</w:t>
      </w:r>
    </w:p>
    <w:p w14:paraId="00A689A3">
      <w:pPr>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 xml:space="preserve">5.竞争性磋商文件的约束力 </w:t>
      </w:r>
    </w:p>
    <w:p w14:paraId="18DD4B74">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5.l供应商一旦参加竞争性磋商，即被认为接受了本竞争性磋商文件中的所有条款和规定。</w:t>
      </w:r>
    </w:p>
    <w:p w14:paraId="702EE733">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64CA57A">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5.3本磋商文件由采购人负责解释。</w:t>
      </w:r>
    </w:p>
    <w:p w14:paraId="35F57ECB">
      <w:pPr>
        <w:pStyle w:val="28"/>
        <w:ind w:firstLine="480"/>
        <w:rPr>
          <w:rFonts w:hint="eastAsia" w:asciiTheme="minorEastAsia" w:hAnsiTheme="minorEastAsia" w:eastAsiaTheme="minorEastAsia" w:cstheme="minorEastAsia"/>
          <w:color w:val="auto"/>
          <w:sz w:val="24"/>
          <w:highlight w:val="none"/>
        </w:rPr>
      </w:pPr>
    </w:p>
    <w:p w14:paraId="2BE9B928">
      <w:pPr>
        <w:spacing w:line="720" w:lineRule="auto"/>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二、竞争性磋商文件</w:t>
      </w:r>
    </w:p>
    <w:p w14:paraId="4EBBFE55">
      <w:pPr>
        <w:tabs>
          <w:tab w:val="left" w:pos="632"/>
          <w:tab w:val="left" w:pos="790"/>
        </w:tabs>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6．竞争性磋商文件的组成</w:t>
      </w:r>
    </w:p>
    <w:p w14:paraId="57B935E6">
      <w:pPr>
        <w:autoSpaceDE w:val="0"/>
        <w:autoSpaceDN w:val="0"/>
        <w:adjustRightInd w:val="0"/>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6.1竞争性磋商</w:t>
      </w:r>
      <w:r>
        <w:rPr>
          <w:rFonts w:hint="eastAsia" w:asciiTheme="minorEastAsia" w:hAnsiTheme="minorEastAsia" w:eastAsiaTheme="minorEastAsia" w:cstheme="minorEastAsia"/>
          <w:color w:val="auto"/>
          <w:sz w:val="24"/>
          <w:highlight w:val="none"/>
          <w:lang w:val="zh-CN"/>
        </w:rPr>
        <w:t>文件是用以阐明的采购需求、采购程序和合同格式等的规范性文件。竞争性磋商文件主要由以下部分组成：</w:t>
      </w:r>
    </w:p>
    <w:p w14:paraId="0A4D2D6E">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（1）竞争性磋商邀请函；</w:t>
      </w:r>
    </w:p>
    <w:p w14:paraId="42230761">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（2）供应商须知；</w:t>
      </w:r>
    </w:p>
    <w:p w14:paraId="3F612629">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（3）采购需求；</w:t>
      </w:r>
    </w:p>
    <w:p w14:paraId="245F7315">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（4）响应性文件内容及格式；</w:t>
      </w:r>
    </w:p>
    <w:p w14:paraId="5CB86E13">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（5）合同主要条款。</w:t>
      </w:r>
    </w:p>
    <w:p w14:paraId="7D75277F">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7433117">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082B5D31">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2D78C27">
      <w:pPr>
        <w:widowControl/>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7.竞争性磋商文件的澄清与修改</w:t>
      </w:r>
    </w:p>
    <w:p w14:paraId="30FF31FA">
      <w:pPr>
        <w:autoSpaceDE w:val="0"/>
        <w:autoSpaceDN w:val="0"/>
        <w:adjustRightInd w:val="0"/>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w:t>
      </w:r>
      <w:r>
        <w:rPr>
          <w:rFonts w:hint="eastAsia" w:asciiTheme="minorEastAsia" w:hAnsiTheme="minorEastAsia" w:eastAsiaTheme="minorEastAsia" w:cstheme="minorEastAsia"/>
          <w:color w:val="auto"/>
          <w:sz w:val="24"/>
          <w:highlight w:val="none"/>
          <w:lang w:val="en-US" w:eastAsia="zh-CN"/>
        </w:rPr>
        <w:t>响</w:t>
      </w:r>
      <w:r>
        <w:rPr>
          <w:rFonts w:hint="eastAsia" w:asciiTheme="minorEastAsia" w:hAnsiTheme="minorEastAsia" w:eastAsiaTheme="minorEastAsia" w:cstheme="minorEastAsia"/>
          <w:color w:val="auto"/>
          <w:sz w:val="24"/>
          <w:highlight w:val="none"/>
        </w:rPr>
        <w:t>应文件编制的，采购人将在提交响应文件截止时间至少5个日前，在政府采购相关网站以变更公告的方式通知所有获取竞争性磋商文件的供应商，不足5日的，采购人顺延提交（接收）响应文件截止时间。</w:t>
      </w:r>
    </w:p>
    <w:p w14:paraId="4A31D78D">
      <w:pPr>
        <w:autoSpaceDE w:val="0"/>
        <w:autoSpaceDN w:val="0"/>
        <w:adjustRightInd w:val="0"/>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7.2供应商应仔细阅读竞争性磋商文件的所有内容，如果有异议在规定的时间内提出，没有异议需做出“无异议”承诺书，承诺书作为响应文件的组织部分，否则为无效响应文件。</w:t>
      </w:r>
    </w:p>
    <w:p w14:paraId="0B1CB939">
      <w:pPr>
        <w:autoSpaceDE w:val="0"/>
        <w:autoSpaceDN w:val="0"/>
        <w:adjustRightInd w:val="0"/>
        <w:spacing w:line="560" w:lineRule="exact"/>
        <w:ind w:firstLine="480" w:firstLineChars="200"/>
        <w:rPr>
          <w:rFonts w:hint="eastAsia" w:asciiTheme="minorEastAsia" w:hAnsiTheme="minorEastAsia" w:eastAsiaTheme="minorEastAsia" w:cstheme="minorEastAsia"/>
          <w:color w:val="auto"/>
          <w:sz w:val="24"/>
          <w:highlight w:val="none"/>
          <w:lang w:val="zh-CN"/>
        </w:rPr>
      </w:pPr>
    </w:p>
    <w:p w14:paraId="07C5C284">
      <w:pPr>
        <w:spacing w:line="720" w:lineRule="auto"/>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三、响应性文件的编制</w:t>
      </w:r>
    </w:p>
    <w:p w14:paraId="37A46712">
      <w:pPr>
        <w:spacing w:line="560" w:lineRule="exact"/>
        <w:ind w:firstLine="482" w:firstLineChars="20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8.要求</w:t>
      </w:r>
    </w:p>
    <w:p w14:paraId="31187C43">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C5068AD">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8.2任何对竞争性磋商文件的忽略或误解不能作为响应性文件没有完全响应竞争性磋商文件的有效理由。</w:t>
      </w:r>
    </w:p>
    <w:p w14:paraId="03C26043">
      <w:pPr>
        <w:spacing w:line="560" w:lineRule="exact"/>
        <w:ind w:firstLine="480" w:firstLineChars="200"/>
        <w:rPr>
          <w:rFonts w:hint="eastAsia" w:asciiTheme="minorEastAsia" w:hAnsiTheme="minorEastAsia" w:eastAsiaTheme="minorEastAsia" w:cstheme="minorEastAsia"/>
          <w:i/>
          <w:iCs/>
          <w:color w:val="auto"/>
          <w:sz w:val="24"/>
          <w:highlight w:val="none"/>
        </w:rPr>
      </w:pPr>
      <w:r>
        <w:rPr>
          <w:rFonts w:hint="eastAsia" w:asciiTheme="minorEastAsia" w:hAnsiTheme="minorEastAsia" w:eastAsiaTheme="minorEastAsia" w:cstheme="minorEastAsia"/>
          <w:color w:val="auto"/>
          <w:sz w:val="24"/>
          <w:highlight w:val="none"/>
        </w:rPr>
        <w:t>8.3供应商没有按照竞争性磋商文件要求提供全部资料，或者供应商没有对竞争性磋商文件在各方面都作出实质性响应是供应商的风险，并可能导致其响应性文件被拒绝。供应商不得相互串通投标报价，不得妨碍其他供应商的公平竞争，不得损害采购人或其他供应商的合法权益，供应商不得以向采购人、评委会成员行贿或者采取其他不正当手段谋取中标。对上述作出保证并附响应文件中，否则视为不响应竞争性磋商文件要求。</w:t>
      </w:r>
    </w:p>
    <w:p w14:paraId="097139B4">
      <w:pPr>
        <w:widowControl/>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 xml:space="preserve">9.响应性文件的语言及度量衡 </w:t>
      </w:r>
    </w:p>
    <w:p w14:paraId="39B9F2AF">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9.1响应性文件以及供应商与采购代理机构之间的所有书面往来都应用简体中文书写。 </w:t>
      </w:r>
    </w:p>
    <w:p w14:paraId="7D969589">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9.2供应商使用其他语言的，以中文翻译为准。 </w:t>
      </w:r>
    </w:p>
    <w:p w14:paraId="113F3131">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9.3关于计量单位，竞争性磋商文件已有明确规定的，使用竞争性磋商文件规定的计量单位；竞争性磋商文件没有规定的，应采用中华人民共和国法定计量单位。</w:t>
      </w:r>
    </w:p>
    <w:p w14:paraId="3F962F00">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9.4本竞争性磋商文件所表述的时间均为北京时间。</w:t>
      </w:r>
    </w:p>
    <w:p w14:paraId="2690D593">
      <w:pPr>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10.响应性文件的组成</w:t>
      </w:r>
    </w:p>
    <w:p w14:paraId="4E3AA6E2">
      <w:pPr>
        <w:widowControl/>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10.1响应性文件由</w:t>
      </w:r>
      <w:r>
        <w:rPr>
          <w:rFonts w:hint="eastAsia" w:asciiTheme="minorEastAsia" w:hAnsiTheme="minorEastAsia" w:eastAsiaTheme="minorEastAsia" w:cstheme="minorEastAsia"/>
          <w:bCs/>
          <w:color w:val="auto"/>
          <w:sz w:val="24"/>
          <w:highlight w:val="none"/>
          <w:u w:val="single"/>
        </w:rPr>
        <w:t>资格性证明材料</w:t>
      </w:r>
      <w:r>
        <w:rPr>
          <w:rFonts w:hint="eastAsia" w:asciiTheme="minorEastAsia" w:hAnsiTheme="minorEastAsia" w:eastAsiaTheme="minorEastAsia" w:cstheme="minorEastAsia"/>
          <w:bCs/>
          <w:color w:val="auto"/>
          <w:sz w:val="24"/>
          <w:highlight w:val="none"/>
        </w:rPr>
        <w:t>、</w:t>
      </w:r>
      <w:r>
        <w:rPr>
          <w:rFonts w:hint="eastAsia" w:asciiTheme="minorEastAsia" w:hAnsiTheme="minorEastAsia" w:eastAsiaTheme="minorEastAsia" w:cstheme="minorEastAsia"/>
          <w:bCs/>
          <w:color w:val="auto"/>
          <w:sz w:val="24"/>
          <w:highlight w:val="none"/>
          <w:u w:val="single"/>
        </w:rPr>
        <w:t>符合性证明材料</w:t>
      </w:r>
      <w:r>
        <w:rPr>
          <w:rFonts w:hint="eastAsia" w:asciiTheme="minorEastAsia" w:hAnsiTheme="minorEastAsia" w:eastAsiaTheme="minorEastAsia" w:cstheme="minorEastAsia"/>
          <w:bCs/>
          <w:color w:val="auto"/>
          <w:sz w:val="24"/>
          <w:highlight w:val="none"/>
        </w:rPr>
        <w:t>、</w:t>
      </w:r>
      <w:r>
        <w:rPr>
          <w:rFonts w:hint="eastAsia" w:asciiTheme="minorEastAsia" w:hAnsiTheme="minorEastAsia" w:eastAsiaTheme="minorEastAsia" w:cstheme="minorEastAsia"/>
          <w:bCs/>
          <w:color w:val="auto"/>
          <w:sz w:val="24"/>
          <w:highlight w:val="none"/>
          <w:u w:val="single"/>
        </w:rPr>
        <w:t>其他材料</w:t>
      </w:r>
      <w:r>
        <w:rPr>
          <w:rFonts w:hint="eastAsia" w:asciiTheme="minorEastAsia" w:hAnsiTheme="minorEastAsia" w:eastAsiaTheme="minorEastAsia" w:cstheme="minorEastAsia"/>
          <w:color w:val="auto"/>
          <w:sz w:val="24"/>
          <w:highlight w:val="none"/>
        </w:rPr>
        <w:t>三部分组成。具体内容和格式见竞争性磋商文件</w:t>
      </w:r>
      <w:r>
        <w:rPr>
          <w:rFonts w:hint="eastAsia" w:asciiTheme="minorEastAsia" w:hAnsiTheme="minorEastAsia" w:eastAsiaTheme="minorEastAsia" w:cstheme="minorEastAsia"/>
          <w:bCs/>
          <w:color w:val="auto"/>
          <w:sz w:val="24"/>
          <w:highlight w:val="none"/>
        </w:rPr>
        <w:t>第四章</w:t>
      </w:r>
      <w:r>
        <w:rPr>
          <w:rFonts w:hint="eastAsia" w:asciiTheme="minorEastAsia" w:hAnsiTheme="minorEastAsia" w:eastAsiaTheme="minorEastAsia" w:cstheme="minorEastAsia"/>
          <w:color w:val="auto"/>
          <w:sz w:val="24"/>
          <w:highlight w:val="none"/>
        </w:rPr>
        <w:t>。</w:t>
      </w:r>
    </w:p>
    <w:p w14:paraId="5C408136">
      <w:pPr>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11.响应性文件格式</w:t>
      </w:r>
    </w:p>
    <w:p w14:paraId="388CB25A">
      <w:pPr>
        <w:widowControl/>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B174416">
      <w:pPr>
        <w:spacing w:line="360" w:lineRule="auto"/>
        <w:ind w:firstLine="523" w:firstLineChars="218"/>
        <w:rPr>
          <w:rFonts w:hint="eastAsia"/>
          <w:color w:val="auto"/>
        </w:rPr>
      </w:pPr>
      <w:r>
        <w:rPr>
          <w:rFonts w:hint="eastAsia" w:ascii="宋体" w:hAnsi="宋体" w:cs="宋体"/>
          <w:color w:val="auto"/>
          <w:sz w:val="24"/>
          <w:highlight w:val="none"/>
          <w:lang w:val="en-US" w:eastAsia="zh-CN"/>
        </w:rPr>
        <w:t>11.2</w:t>
      </w:r>
      <w:r>
        <w:rPr>
          <w:rFonts w:hint="eastAsia" w:ascii="宋体" w:hAnsi="宋体" w:eastAsia="宋体" w:cs="宋体"/>
          <w:color w:val="auto"/>
          <w:sz w:val="24"/>
          <w:highlight w:val="none"/>
          <w:lang w:val="en-US" w:eastAsia="zh-CN"/>
        </w:rPr>
        <w:t>竞争性磋商响应</w:t>
      </w:r>
      <w:r>
        <w:rPr>
          <w:rFonts w:hint="eastAsia" w:ascii="宋体" w:hAnsi="宋体" w:eastAsia="宋体" w:cs="宋体"/>
          <w:color w:val="auto"/>
          <w:sz w:val="24"/>
          <w:highlight w:val="none"/>
        </w:rPr>
        <w:t>文件应编排有序、</w:t>
      </w:r>
      <w:r>
        <w:rPr>
          <w:rFonts w:hint="eastAsia" w:ascii="宋体" w:hAnsi="宋体" w:eastAsia="宋体" w:cs="宋体"/>
          <w:color w:val="auto"/>
          <w:sz w:val="24"/>
          <w:highlight w:val="none"/>
          <w:lang w:val="en-US" w:eastAsia="zh-CN"/>
        </w:rPr>
        <w:t>报价</w:t>
      </w:r>
      <w:r>
        <w:rPr>
          <w:rFonts w:hint="eastAsia" w:ascii="宋体" w:hAnsi="宋体" w:cs="宋体"/>
          <w:color w:val="auto"/>
          <w:sz w:val="24"/>
          <w:highlight w:val="none"/>
        </w:rPr>
        <w:t>一览表应编制项目编号</w:t>
      </w:r>
      <w:r>
        <w:rPr>
          <w:rFonts w:hint="eastAsia" w:ascii="宋体" w:hAnsi="宋体" w:cs="宋体"/>
          <w:color w:val="auto"/>
          <w:sz w:val="24"/>
          <w:highlight w:val="none"/>
          <w:lang w:eastAsia="zh-CN"/>
        </w:rPr>
        <w:t>、</w:t>
      </w:r>
      <w:r>
        <w:rPr>
          <w:rFonts w:hint="eastAsia" w:ascii="宋体" w:hAnsi="宋体" w:eastAsia="宋体" w:cs="宋体"/>
          <w:color w:val="auto"/>
          <w:sz w:val="24"/>
          <w:highlight w:val="none"/>
        </w:rPr>
        <w:t>内容齐全、不得任意涂改或增删。如有错漏处必须修改，应在修改处加盖投标人电子公章。</w:t>
      </w:r>
    </w:p>
    <w:p w14:paraId="271A8FFA">
      <w:pPr>
        <w:widowControl/>
        <w:spacing w:line="560" w:lineRule="exact"/>
        <w:ind w:firstLine="482" w:firstLineChars="200"/>
        <w:rPr>
          <w:rFonts w:hint="eastAsia" w:asciiTheme="minorEastAsia" w:hAnsiTheme="minorEastAsia" w:eastAsiaTheme="minorEastAsia" w:cstheme="minorEastAsia"/>
          <w:b/>
          <w:bCs/>
          <w:color w:val="auto"/>
          <w:kern w:val="0"/>
          <w:sz w:val="24"/>
          <w:highlight w:val="none"/>
        </w:rPr>
      </w:pPr>
      <w:r>
        <w:rPr>
          <w:rFonts w:hint="eastAsia" w:asciiTheme="minorEastAsia" w:hAnsiTheme="minorEastAsia" w:eastAsiaTheme="minorEastAsia" w:cstheme="minorEastAsia"/>
          <w:b/>
          <w:bCs/>
          <w:color w:val="auto"/>
          <w:kern w:val="0"/>
          <w:sz w:val="24"/>
          <w:highlight w:val="none"/>
        </w:rPr>
        <w:t>12.竞争性磋商报价</w:t>
      </w:r>
    </w:p>
    <w:p w14:paraId="7D763FE1">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12.1报价包括所投服务、保险、税费、检测、验收和交付后约定期限内免费维保等工作所发生的一切应有费用。</w:t>
      </w:r>
    </w:p>
    <w:p w14:paraId="345491E1">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12.2供应商应填写报价一览表，如果分项报价与单价不符，则以单价为准；其它表格与报价一览表不符，以报价一览表为准且须在报价大写处加盖公章</w:t>
      </w:r>
      <w:r>
        <w:rPr>
          <w:rFonts w:hint="eastAsia" w:asciiTheme="minorEastAsia" w:hAnsiTheme="minorEastAsia" w:eastAsiaTheme="minorEastAsia" w:cstheme="minorEastAsia"/>
          <w:color w:val="auto"/>
          <w:sz w:val="24"/>
          <w:highlight w:val="none"/>
          <w:lang w:eastAsia="zh-CN"/>
        </w:rPr>
        <w:t>，</w:t>
      </w:r>
      <w:r>
        <w:rPr>
          <w:rFonts w:hint="eastAsia" w:asciiTheme="minorEastAsia" w:hAnsiTheme="minorEastAsia" w:eastAsiaTheme="minorEastAsia" w:cstheme="minorEastAsia"/>
          <w:color w:val="auto"/>
          <w:sz w:val="24"/>
          <w:highlight w:val="none"/>
          <w:lang w:val="en-US" w:eastAsia="zh-CN"/>
        </w:rPr>
        <w:t>否则视为无效投标</w:t>
      </w:r>
      <w:r>
        <w:rPr>
          <w:rFonts w:hint="eastAsia" w:asciiTheme="minorEastAsia" w:hAnsiTheme="minorEastAsia" w:eastAsiaTheme="minorEastAsia" w:cstheme="minorEastAsia"/>
          <w:color w:val="auto"/>
          <w:sz w:val="24"/>
          <w:highlight w:val="none"/>
        </w:rPr>
        <w:t>；小写与大写不符，以大写为准。</w:t>
      </w:r>
    </w:p>
    <w:p w14:paraId="05A02812">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12.3采购人不接受有选择的报价。</w:t>
      </w:r>
    </w:p>
    <w:p w14:paraId="50F3D268">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12.4最终报价不得超过采购预算。</w:t>
      </w:r>
    </w:p>
    <w:p w14:paraId="68BDA35B">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12.5报价均须以人民币为计算单位。</w:t>
      </w:r>
    </w:p>
    <w:p w14:paraId="519D5E28">
      <w:pPr>
        <w:spacing w:line="560" w:lineRule="exact"/>
        <w:ind w:firstLine="482" w:firstLineChars="20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 xml:space="preserve">13．响应性文件有效期 </w:t>
      </w:r>
    </w:p>
    <w:p w14:paraId="4F4B48FE">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13.l响应性文件有效期为自竞争性磋商开始之日起60天，有效期短于此规定的响应性文件将被视为无效。</w:t>
      </w:r>
    </w:p>
    <w:p w14:paraId="4BDCE0EF">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431495C7">
      <w:pPr>
        <w:spacing w:line="560" w:lineRule="exact"/>
        <w:ind w:firstLine="482" w:firstLineChars="20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14.响应性文件的签署、盖章</w:t>
      </w:r>
    </w:p>
    <w:p w14:paraId="3E237F3C">
      <w:pPr>
        <w:spacing w:line="560" w:lineRule="exact"/>
        <w:ind w:firstLine="480" w:firstLineChars="200"/>
        <w:rPr>
          <w:rFonts w:ascii="宋体" w:hAnsi="宋体" w:cs="宋体"/>
          <w:color w:val="auto"/>
          <w:sz w:val="24"/>
          <w:highlight w:val="none"/>
          <w:lang w:val="zh-CN"/>
        </w:rPr>
      </w:pPr>
      <w:r>
        <w:rPr>
          <w:rFonts w:hint="eastAsia" w:asciiTheme="minorEastAsia" w:hAnsiTheme="minorEastAsia" w:eastAsiaTheme="minorEastAsia" w:cstheme="minorEastAsia"/>
          <w:color w:val="auto"/>
          <w:sz w:val="24"/>
          <w:highlight w:val="none"/>
        </w:rPr>
        <w:t>14.1</w:t>
      </w:r>
      <w:r>
        <w:rPr>
          <w:rFonts w:hint="eastAsia" w:asciiTheme="minorEastAsia" w:hAnsiTheme="minorEastAsia" w:eastAsiaTheme="minorEastAsia" w:cstheme="minorEastAsia"/>
          <w:color w:val="auto"/>
          <w:sz w:val="24"/>
          <w:highlight w:val="none"/>
          <w:lang w:val="zh-CN"/>
        </w:rPr>
        <w:t>响应性文件中凡是要求签署和加盖公章处均须由供应商的法定代表人或其委托代理人签字并加盖供应商公章和骑缝章。</w:t>
      </w:r>
      <w:r>
        <w:rPr>
          <w:rFonts w:hint="eastAsia" w:ascii="宋体" w:hAnsi="宋体" w:cs="宋体"/>
          <w:color w:val="auto"/>
          <w:sz w:val="24"/>
          <w:highlight w:val="none"/>
          <w:lang w:val="zh-CN"/>
        </w:rPr>
        <w:t>本竞争性磋商文件所表述（指定）的签章是指签字和盖章，表述（指定）的公章是指法人（供应商）行政公章，不包括专用章。</w:t>
      </w:r>
    </w:p>
    <w:p w14:paraId="2BEF8FC7">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7CDE9290">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14.3供应商提交的资料应证明其满足竞争性磋商文件要求，该文件可以是文字资料、图纸和数据等详细描述的资料。</w:t>
      </w:r>
    </w:p>
    <w:p w14:paraId="7760C122">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15电子投标文件制作，见周口市公共资源交易中心网站下载中心版块《投标单位-电子投标文件视频制作手册》的相关规定。</w:t>
      </w:r>
    </w:p>
    <w:p w14:paraId="704D4075">
      <w:pPr>
        <w:numPr>
          <w:ilvl w:val="0"/>
          <w:numId w:val="2"/>
        </w:numPr>
        <w:spacing w:line="720" w:lineRule="auto"/>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响应性文件的递交</w:t>
      </w:r>
    </w:p>
    <w:p w14:paraId="192C1F00">
      <w:pPr>
        <w:autoSpaceDE w:val="0"/>
        <w:autoSpaceDN w:val="0"/>
        <w:adjustRightInd w:val="0"/>
        <w:spacing w:line="50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687A5B9">
      <w:pPr>
        <w:spacing w:line="360" w:lineRule="auto"/>
        <w:ind w:firstLine="55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609A1AA0">
      <w:pPr>
        <w:autoSpaceDE w:val="0"/>
        <w:autoSpaceDN w:val="0"/>
        <w:adjustRightInd w:val="0"/>
        <w:spacing w:line="500" w:lineRule="exact"/>
        <w:ind w:firstLine="240" w:firstLineChars="1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供应商须使用单位CA证书进行电子响应文件远程解密，详见周口市公共资源电子交易中心网站（网址：http://jyzx.zhoukou.gov.cn）办事指南</w:t>
      </w:r>
      <w:r>
        <w:rPr>
          <w:rFonts w:hint="eastAsia" w:asciiTheme="minorEastAsia" w:hAnsiTheme="minorEastAsia" w:eastAsiaTheme="minorEastAsia" w:cstheme="minorEastAsia"/>
          <w:bCs/>
          <w:color w:val="auto"/>
          <w:sz w:val="24"/>
          <w:highlight w:val="none"/>
        </w:rPr>
        <w:t>《不见面开标远程在线解密会员端操作手册操作指南》</w:t>
      </w:r>
      <w:r>
        <w:rPr>
          <w:rFonts w:hint="eastAsia" w:asciiTheme="minorEastAsia" w:hAnsiTheme="minorEastAsia" w:eastAsiaTheme="minorEastAsia" w:cstheme="minorEastAsia"/>
          <w:color w:val="auto"/>
          <w:sz w:val="24"/>
          <w:highlight w:val="none"/>
        </w:rPr>
        <w:t>。</w:t>
      </w:r>
    </w:p>
    <w:p w14:paraId="56FB225F">
      <w:pPr>
        <w:spacing w:line="560" w:lineRule="exact"/>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16.响应性文件的递交</w:t>
      </w:r>
    </w:p>
    <w:p w14:paraId="6D2A9C19">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16.1供应商应在竞争性磋商邀请函中规定的截止日期和时间前，将响应性文件在会员系统成功上传，递交（接收）地点为竞争性磋商邀请函中规定的地址。</w:t>
      </w:r>
    </w:p>
    <w:p w14:paraId="21844AAB">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16.2若采购人推迟了响应性文件接收截止时间，采购人和供应商受响应性文件接收截止时间制约的所有权利和义务均应以新的截止时间为准。 </w:t>
      </w:r>
    </w:p>
    <w:p w14:paraId="6104FC15">
      <w:pPr>
        <w:pStyle w:val="59"/>
        <w:spacing w:line="560" w:lineRule="exact"/>
        <w:ind w:firstLine="482"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bCs/>
          <w:color w:val="auto"/>
          <w:sz w:val="24"/>
          <w:szCs w:val="24"/>
          <w:highlight w:val="none"/>
        </w:rPr>
        <w:t>17</w:t>
      </w:r>
      <w:r>
        <w:rPr>
          <w:rFonts w:hint="eastAsia" w:asciiTheme="minorEastAsia" w:hAnsiTheme="minorEastAsia" w:eastAsiaTheme="minorEastAsia" w:cstheme="minorEastAsia"/>
          <w:b/>
          <w:color w:val="auto"/>
          <w:sz w:val="24"/>
          <w:szCs w:val="24"/>
          <w:highlight w:val="none"/>
        </w:rPr>
        <w:t>.响应性文件的修改和撤回</w:t>
      </w:r>
    </w:p>
    <w:p w14:paraId="63BECC32">
      <w:pPr>
        <w:pStyle w:val="59"/>
        <w:spacing w:line="560" w:lineRule="exact"/>
        <w:ind w:left="279" w:leftChars="133" w:firstLine="240" w:firstLineChars="100"/>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3AD6CE5">
      <w:pPr>
        <w:pStyle w:val="59"/>
        <w:spacing w:line="56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06C5537A">
      <w:pPr>
        <w:pStyle w:val="59"/>
        <w:spacing w:line="56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17.3供应商在响应性文件接收截止时间后不得修改、撤回响应性文件。供应商在响应性文件接收截止时间后修改响应性文件的，将被拒绝接受。</w:t>
      </w:r>
    </w:p>
    <w:p w14:paraId="3E67E68D">
      <w:pPr>
        <w:pStyle w:val="59"/>
        <w:spacing w:line="56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17.4供应商有下列情形之一的，采购人将拒绝接受其响应性文件：</w:t>
      </w:r>
    </w:p>
    <w:p w14:paraId="22CBA098">
      <w:pPr>
        <w:pStyle w:val="59"/>
        <w:spacing w:line="56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17.4.1在竞争性磋商文件规定的响应性文件接收截止时间之后递交响应性文件的；</w:t>
      </w:r>
    </w:p>
    <w:p w14:paraId="4EEA89F5">
      <w:pPr>
        <w:pStyle w:val="59"/>
        <w:spacing w:line="560" w:lineRule="exact"/>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17.4.2响应性文件未按竞争性磋商文件规定密封、签署、盖章的；</w:t>
      </w:r>
    </w:p>
    <w:p w14:paraId="419226D4">
      <w:pPr>
        <w:pStyle w:val="59"/>
        <w:spacing w:line="560" w:lineRule="exact"/>
        <w:ind w:firstLine="480" w:firstLineChars="200"/>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color w:val="auto"/>
          <w:sz w:val="24"/>
          <w:szCs w:val="24"/>
          <w:highlight w:val="none"/>
        </w:rPr>
        <w:t>17.4.3一个供应商不止递交一套响应性文件的。</w:t>
      </w:r>
    </w:p>
    <w:p w14:paraId="0B596BB5">
      <w:pPr>
        <w:spacing w:line="720" w:lineRule="auto"/>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五、竞争性磋商</w:t>
      </w:r>
    </w:p>
    <w:p w14:paraId="6E851601">
      <w:pPr>
        <w:spacing w:line="560" w:lineRule="exact"/>
        <w:ind w:firstLine="482" w:firstLineChars="200"/>
        <w:rPr>
          <w:rFonts w:hint="eastAsia" w:asciiTheme="minorEastAsia" w:hAnsiTheme="minorEastAsia" w:eastAsiaTheme="minorEastAsia" w:cstheme="minorEastAsia"/>
          <w:b/>
          <w:color w:val="auto"/>
          <w:sz w:val="24"/>
          <w:highlight w:val="none"/>
          <w:lang w:val="zh-CN"/>
        </w:rPr>
      </w:pPr>
      <w:r>
        <w:rPr>
          <w:rFonts w:hint="eastAsia" w:asciiTheme="minorEastAsia" w:hAnsiTheme="minorEastAsia" w:eastAsiaTheme="minorEastAsia" w:cstheme="minorEastAsia"/>
          <w:b/>
          <w:color w:val="auto"/>
          <w:sz w:val="24"/>
          <w:highlight w:val="none"/>
        </w:rPr>
        <w:t>18.组建</w:t>
      </w:r>
      <w:r>
        <w:rPr>
          <w:rFonts w:hint="eastAsia" w:asciiTheme="minorEastAsia" w:hAnsiTheme="minorEastAsia" w:eastAsiaTheme="minorEastAsia" w:cstheme="minorEastAsia"/>
          <w:b/>
          <w:color w:val="auto"/>
          <w:sz w:val="24"/>
          <w:highlight w:val="none"/>
          <w:lang w:val="zh-CN"/>
        </w:rPr>
        <w:t>竞争性磋商小组</w:t>
      </w:r>
    </w:p>
    <w:p w14:paraId="13A12DB8">
      <w:pPr>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18.1采购人根据采购项目的特点依法组建竞争性磋商小组。</w:t>
      </w:r>
    </w:p>
    <w:p w14:paraId="4BFA709D">
      <w:pPr>
        <w:spacing w:line="560" w:lineRule="exact"/>
        <w:ind w:firstLine="480" w:firstLineChars="200"/>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kern w:val="0"/>
          <w:sz w:val="24"/>
          <w:highlight w:val="none"/>
        </w:rPr>
        <w:t>18.2竞争性磋商小组</w:t>
      </w:r>
      <w:r>
        <w:rPr>
          <w:rFonts w:hint="eastAsia" w:asciiTheme="minorEastAsia" w:hAnsiTheme="minorEastAsia" w:eastAsiaTheme="minorEastAsia" w:cstheme="minorEastAsia"/>
          <w:bCs/>
          <w:color w:val="auto"/>
          <w:kern w:val="0"/>
          <w:sz w:val="24"/>
          <w:highlight w:val="none"/>
        </w:rPr>
        <w:t>确认竞争性磋商文件，并</w:t>
      </w:r>
      <w:r>
        <w:rPr>
          <w:rFonts w:hint="eastAsia" w:asciiTheme="minorEastAsia" w:hAnsiTheme="minorEastAsia" w:eastAsiaTheme="minorEastAsia" w:cstheme="minorEastAsia"/>
          <w:color w:val="auto"/>
          <w:kern w:val="0"/>
          <w:sz w:val="24"/>
          <w:highlight w:val="none"/>
        </w:rPr>
        <w:t>负责具体评审事务，根据有关法律法规和竞争性磋商文件规定的评审程序，按照评审方法及评审标准独立履行竞争性磋商小组职责。</w:t>
      </w:r>
    </w:p>
    <w:p w14:paraId="1AE5495D">
      <w:pPr>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19.资格性和符合性审查</w:t>
      </w:r>
    </w:p>
    <w:p w14:paraId="53BF1833">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8E63B63">
      <w:pPr>
        <w:spacing w:line="560" w:lineRule="exact"/>
        <w:ind w:firstLine="480" w:firstLineChars="200"/>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color w:val="auto"/>
          <w:sz w:val="24"/>
          <w:highlight w:val="none"/>
        </w:rPr>
        <w:t>19.1.1资格性审查的内容包括：竞争性磋商文件规定的供应商资格条件；</w:t>
      </w:r>
    </w:p>
    <w:p w14:paraId="604F4B9E">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CF91A12">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19.2.1符合性审查的内容包括：</w:t>
      </w:r>
    </w:p>
    <w:p w14:paraId="25372081">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（1）响应性文件的有效性(签署情况等)；</w:t>
      </w:r>
    </w:p>
    <w:p w14:paraId="751B60AD">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（2）响应性文件的完整性；</w:t>
      </w:r>
    </w:p>
    <w:p w14:paraId="6B34D439">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（3）对竞争性磋商文件的响应程度（是否存在重大负偏离等）。 </w:t>
      </w:r>
    </w:p>
    <w:p w14:paraId="7E5A4CD5">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u w:val="single"/>
        </w:rPr>
        <w:t>以上资格性审查和符合性审查的内容只要有一条不满足，则响应性文件无效，将不进入竞争性磋商程序。</w:t>
      </w:r>
    </w:p>
    <w:p w14:paraId="6BEC248D">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注意事项：资格性、符合性证明材料见竞争性磋商文件第四章规定。</w:t>
      </w:r>
    </w:p>
    <w:p w14:paraId="08FCB76B">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19.3实质性响应的响应性文件是指与竞争性磋商文件的全部条款、条件和规格相符，没有重大偏离；重大负偏离的认定须经竞争性磋商小组三分之二以上同意。</w:t>
      </w:r>
    </w:p>
    <w:p w14:paraId="611EC88A">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2ACDB876">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3309BF6A">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19.6竞争性磋商小组审定响应性文件的响应性只根据响应性文件本身的内容而不寻求外部证据。</w:t>
      </w:r>
    </w:p>
    <w:p w14:paraId="4C0BEE8B">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19.7凡有下列情况之一的，其响应性文件也被视为未实质性响应竞争性磋商文件，按照无效处理（不再参加竞争性磋商）：</w:t>
      </w:r>
    </w:p>
    <w:p w14:paraId="1B6EAC98">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19.7.1未按竞争性磋商文件规定要求</w:t>
      </w:r>
      <w:r>
        <w:rPr>
          <w:rFonts w:hint="eastAsia" w:asciiTheme="minorEastAsia" w:hAnsiTheme="minorEastAsia" w:eastAsiaTheme="minorEastAsia" w:cstheme="minorEastAsia"/>
          <w:color w:val="auto"/>
          <w:sz w:val="24"/>
          <w:highlight w:val="none"/>
          <w:lang w:val="zh-CN"/>
        </w:rPr>
        <w:t>签署、盖章的；</w:t>
      </w:r>
    </w:p>
    <w:p w14:paraId="1503655C">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19.7.2资格证明文件不全或未标注与原件一致或不符合竞争性磋商文件中规定的资格要求的；</w:t>
      </w:r>
    </w:p>
    <w:p w14:paraId="4A209702">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19.7.3供应商代表未能出具有效身份证明，或与身份不符的；</w:t>
      </w:r>
    </w:p>
    <w:p w14:paraId="6F8F9BFF">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19.7.4不符合竞争性磋商文件规定的实质性要求的；</w:t>
      </w:r>
    </w:p>
    <w:p w14:paraId="10710C59">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19.7.5响应性文件内容不齐全或内容虚假的；</w:t>
      </w:r>
    </w:p>
    <w:p w14:paraId="3B34F77D">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19.7.6响应性文件的实质性内容未使用中文表述；</w:t>
      </w:r>
    </w:p>
    <w:p w14:paraId="4967DEEC">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19.7.7响应性文件的内容修改处未按规定签名或盖章及法定代表人未在其身份证复印件上签字确认的；</w:t>
      </w:r>
    </w:p>
    <w:p w14:paraId="4D8025E0">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19.7.8违反法律、行政法规、竞争性磋商文件规定的其他情形的。</w:t>
      </w:r>
    </w:p>
    <w:p w14:paraId="24D9D6B7">
      <w:pPr>
        <w:spacing w:line="360" w:lineRule="auto"/>
        <w:ind w:firstLine="480" w:firstLineChars="200"/>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rPr>
        <w:t>19.7.9不同供应商的电子投标（响应）文件上传计算机的网卡 MAC 地址、CPU 序列号和硬盘序列号等硬件信息相同的</w:t>
      </w:r>
      <w:r>
        <w:rPr>
          <w:rFonts w:hint="eastAsia" w:asciiTheme="minorEastAsia" w:hAnsiTheme="minorEastAsia" w:eastAsiaTheme="minorEastAsia" w:cstheme="minorEastAsia"/>
          <w:color w:val="auto"/>
          <w:sz w:val="24"/>
          <w:highlight w:val="none"/>
          <w:lang w:eastAsia="zh-CN"/>
        </w:rPr>
        <w:t>；</w:t>
      </w:r>
    </w:p>
    <w:p w14:paraId="70F10D7C">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19.7.10不同供应商的投标（响应）文件由同一电子设备编制，打印、复印、加密或者上传的；</w:t>
      </w:r>
    </w:p>
    <w:p w14:paraId="031B9C8C">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19.7.11不同供应商的投标（响应）文件由同一人送达或者分发，或者不同供应商联系人为同一人或不同联系人的联系电话一致的；</w:t>
      </w:r>
    </w:p>
    <w:p w14:paraId="40FE24BB">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19.7.12不同供应商的投标（响应）文件的内容存在两处以上细节错误一致；</w:t>
      </w:r>
    </w:p>
    <w:p w14:paraId="7A0F8087">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19.7.13不同供应商的法定代表人、委托代理人、项目经理、项目负责人等由同一个单位缴纳社会保险或者领取报酬及供应商代表未提供劳动合同的；</w:t>
      </w:r>
    </w:p>
    <w:p w14:paraId="6C150B59">
      <w:pPr>
        <w:spacing w:line="360" w:lineRule="auto"/>
        <w:ind w:firstLine="48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highlight w:val="none"/>
        </w:rPr>
        <w:t>19.7.14不同供应商投标（响应）文件中法定代表人或者负责人签字出自同一人之手。</w:t>
      </w:r>
    </w:p>
    <w:p w14:paraId="7048ECC6">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19.8在评审过程中，竞争性磋商小组发现供应商有下列情形之一的，视为供应商相互串通，按照无效处理并依据法律、法规追究其相关责任。具体表现形式如下：</w:t>
      </w:r>
    </w:p>
    <w:p w14:paraId="3BFB915A">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19.8.1不同供应商的响应性文件互相混装的；</w:t>
      </w:r>
    </w:p>
    <w:p w14:paraId="175C2080">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19.8.2不同供应商授权同一人作为供应商委托代理人的；</w:t>
      </w:r>
    </w:p>
    <w:p w14:paraId="59EEB0A1">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19.8.3不同供应商的响应性文件载明的项目管理成员为同一人的；</w:t>
      </w:r>
    </w:p>
    <w:p w14:paraId="18EF34C4">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19.8.4有证据证明供应商与采购人、采购代理机构或者其他供应商串通的其他情形；</w:t>
      </w:r>
    </w:p>
    <w:p w14:paraId="6FDF3CB9">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19.8.5竞争性磋商小组认定的其他串通情形。</w:t>
      </w:r>
    </w:p>
    <w:p w14:paraId="36CEE901">
      <w:pPr>
        <w:pStyle w:val="41"/>
        <w:rPr>
          <w:rFonts w:hint="eastAsia" w:asciiTheme="minorEastAsia" w:hAnsiTheme="minorEastAsia" w:eastAsiaTheme="minorEastAsia" w:cstheme="minorEastAsia"/>
          <w:color w:val="auto"/>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433"/>
        <w:gridCol w:w="2169"/>
        <w:gridCol w:w="825"/>
        <w:gridCol w:w="2371"/>
      </w:tblGrid>
      <w:tr w14:paraId="669ED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5586029">
            <w:pPr>
              <w:pStyle w:val="76"/>
              <w:pBdr>
                <w:bottom w:val="none" w:color="auto" w:sz="0" w:space="0"/>
              </w:pBdr>
              <w:tabs>
                <w:tab w:val="clear" w:pos="4153"/>
                <w:tab w:val="clear" w:pos="8306"/>
              </w:tabs>
              <w:snapToGrid w:val="0"/>
              <w:spacing w:line="360" w:lineRule="auto"/>
              <w:ind w:right="-10"/>
              <w:textAlignment w:val="auto"/>
              <w:rPr>
                <w:rFonts w:hint="eastAsia" w:asciiTheme="minorEastAsia" w:hAnsiTheme="minorEastAsia" w:eastAsiaTheme="minorEastAsia" w:cstheme="minorEastAsia"/>
                <w:b/>
                <w:color w:val="auto"/>
                <w:kern w:val="2"/>
                <w:szCs w:val="24"/>
                <w:highlight w:val="none"/>
              </w:rPr>
            </w:pPr>
            <w:r>
              <w:rPr>
                <w:rFonts w:hint="eastAsia" w:asciiTheme="minorEastAsia" w:hAnsiTheme="minorEastAsia" w:eastAsiaTheme="minorEastAsia" w:cstheme="minorEastAsia"/>
                <w:b/>
                <w:color w:val="auto"/>
                <w:kern w:val="2"/>
                <w:szCs w:val="24"/>
                <w:highlight w:val="none"/>
              </w:rPr>
              <w:t>项目符合性审查表</w:t>
            </w:r>
          </w:p>
        </w:tc>
      </w:tr>
      <w:tr w14:paraId="235E8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DC949B6">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序号</w:t>
            </w:r>
          </w:p>
        </w:tc>
        <w:tc>
          <w:tcPr>
            <w:tcW w:w="2433" w:type="dxa"/>
            <w:tcBorders>
              <w:bottom w:val="single" w:color="auto" w:sz="4" w:space="0"/>
            </w:tcBorders>
            <w:vAlign w:val="center"/>
          </w:tcPr>
          <w:p w14:paraId="2BBBA346">
            <w:pPr>
              <w:pStyle w:val="76"/>
              <w:pBdr>
                <w:bottom w:val="none" w:color="auto" w:sz="0" w:space="0"/>
              </w:pBdr>
              <w:tabs>
                <w:tab w:val="clear" w:pos="4153"/>
                <w:tab w:val="clear" w:pos="8306"/>
              </w:tabs>
              <w:snapToGrid w:val="0"/>
              <w:spacing w:line="360" w:lineRule="auto"/>
              <w:ind w:right="-10"/>
              <w:textAlignment w:val="auto"/>
              <w:rPr>
                <w:rFonts w:hint="eastAsia" w:asciiTheme="minorEastAsia" w:hAnsiTheme="minorEastAsia" w:eastAsiaTheme="minorEastAsia" w:cstheme="minorEastAsia"/>
                <w:color w:val="auto"/>
                <w:kern w:val="2"/>
                <w:szCs w:val="24"/>
                <w:highlight w:val="none"/>
              </w:rPr>
            </w:pPr>
            <w:r>
              <w:rPr>
                <w:rFonts w:hint="eastAsia" w:asciiTheme="minorEastAsia" w:hAnsiTheme="minorEastAsia" w:eastAsiaTheme="minorEastAsia" w:cstheme="minorEastAsia"/>
                <w:color w:val="auto"/>
                <w:kern w:val="2"/>
                <w:szCs w:val="24"/>
                <w:highlight w:val="none"/>
              </w:rPr>
              <w:t>指标名称</w:t>
            </w:r>
          </w:p>
        </w:tc>
        <w:tc>
          <w:tcPr>
            <w:tcW w:w="2169" w:type="dxa"/>
            <w:tcBorders>
              <w:bottom w:val="single" w:color="auto" w:sz="4" w:space="0"/>
            </w:tcBorders>
            <w:vAlign w:val="center"/>
          </w:tcPr>
          <w:p w14:paraId="1E66998E">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指标要求</w:t>
            </w:r>
          </w:p>
        </w:tc>
        <w:tc>
          <w:tcPr>
            <w:tcW w:w="825" w:type="dxa"/>
            <w:tcBorders>
              <w:bottom w:val="single" w:color="auto" w:sz="4" w:space="0"/>
            </w:tcBorders>
            <w:vAlign w:val="center"/>
          </w:tcPr>
          <w:p w14:paraId="4400A4EF">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是否</w:t>
            </w:r>
          </w:p>
          <w:p w14:paraId="6289507B">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通过</w:t>
            </w:r>
          </w:p>
        </w:tc>
        <w:tc>
          <w:tcPr>
            <w:tcW w:w="2371" w:type="dxa"/>
            <w:tcBorders>
              <w:bottom w:val="single" w:color="auto" w:sz="4" w:space="0"/>
            </w:tcBorders>
            <w:vAlign w:val="center"/>
          </w:tcPr>
          <w:p w14:paraId="71B74C90">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投标文件格式及</w:t>
            </w:r>
          </w:p>
          <w:p w14:paraId="1CCCFECA">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提交资料要求</w:t>
            </w:r>
          </w:p>
        </w:tc>
      </w:tr>
      <w:tr w14:paraId="05D2D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65F6231">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p>
        </w:tc>
        <w:tc>
          <w:tcPr>
            <w:tcW w:w="2433" w:type="dxa"/>
            <w:vAlign w:val="center"/>
          </w:tcPr>
          <w:p w14:paraId="1F2A098D">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营业执照</w:t>
            </w:r>
          </w:p>
        </w:tc>
        <w:tc>
          <w:tcPr>
            <w:tcW w:w="2169" w:type="dxa"/>
            <w:vAlign w:val="center"/>
          </w:tcPr>
          <w:p w14:paraId="164E92F2">
            <w:pPr>
              <w:spacing w:after="50"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见竞争性磋商文件</w:t>
            </w:r>
          </w:p>
        </w:tc>
        <w:tc>
          <w:tcPr>
            <w:tcW w:w="825" w:type="dxa"/>
            <w:vAlign w:val="center"/>
          </w:tcPr>
          <w:p w14:paraId="0DC6D15C">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51354FF2">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见响应文件</w:t>
            </w:r>
          </w:p>
        </w:tc>
      </w:tr>
      <w:tr w14:paraId="4DB0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3E94154">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p>
        </w:tc>
        <w:tc>
          <w:tcPr>
            <w:tcW w:w="2433" w:type="dxa"/>
            <w:vAlign w:val="center"/>
          </w:tcPr>
          <w:p w14:paraId="7613B260">
            <w:pPr>
              <w:spacing w:after="50" w:line="360" w:lineRule="auto"/>
              <w:ind w:right="-10"/>
              <w:jc w:val="center"/>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法定代表人及身份证</w:t>
            </w:r>
          </w:p>
        </w:tc>
        <w:tc>
          <w:tcPr>
            <w:tcW w:w="2169" w:type="dxa"/>
            <w:vAlign w:val="center"/>
          </w:tcPr>
          <w:p w14:paraId="7183A15D">
            <w:pPr>
              <w:spacing w:after="50"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见竞争性磋商文件</w:t>
            </w:r>
          </w:p>
        </w:tc>
        <w:tc>
          <w:tcPr>
            <w:tcW w:w="825" w:type="dxa"/>
            <w:vAlign w:val="center"/>
          </w:tcPr>
          <w:p w14:paraId="0C2BC96E">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20C65EE1">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见响应文件</w:t>
            </w:r>
          </w:p>
        </w:tc>
      </w:tr>
      <w:tr w14:paraId="67757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D110C4F">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w:t>
            </w:r>
          </w:p>
        </w:tc>
        <w:tc>
          <w:tcPr>
            <w:tcW w:w="2433" w:type="dxa"/>
            <w:vAlign w:val="center"/>
          </w:tcPr>
          <w:p w14:paraId="185D7F68">
            <w:pPr>
              <w:spacing w:after="50" w:line="360" w:lineRule="auto"/>
              <w:ind w:right="-10"/>
              <w:jc w:val="center"/>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纳税凭证和社保证明</w:t>
            </w:r>
          </w:p>
        </w:tc>
        <w:tc>
          <w:tcPr>
            <w:tcW w:w="2169" w:type="dxa"/>
            <w:vAlign w:val="center"/>
          </w:tcPr>
          <w:p w14:paraId="34DF43DD">
            <w:pPr>
              <w:spacing w:after="50"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见竞争性磋商文件</w:t>
            </w:r>
          </w:p>
        </w:tc>
        <w:tc>
          <w:tcPr>
            <w:tcW w:w="825" w:type="dxa"/>
            <w:vAlign w:val="center"/>
          </w:tcPr>
          <w:p w14:paraId="66CB8488">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3D4AD000">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见响应文件</w:t>
            </w:r>
          </w:p>
        </w:tc>
      </w:tr>
      <w:tr w14:paraId="408A7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2221783">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w:t>
            </w:r>
          </w:p>
        </w:tc>
        <w:tc>
          <w:tcPr>
            <w:tcW w:w="2433" w:type="dxa"/>
            <w:vAlign w:val="center"/>
          </w:tcPr>
          <w:p w14:paraId="3A225BFB">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财务审计报告</w:t>
            </w:r>
          </w:p>
        </w:tc>
        <w:tc>
          <w:tcPr>
            <w:tcW w:w="2169" w:type="dxa"/>
            <w:vAlign w:val="center"/>
          </w:tcPr>
          <w:p w14:paraId="4DA56393">
            <w:pPr>
              <w:spacing w:after="50"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见竞争性磋商文件</w:t>
            </w:r>
          </w:p>
        </w:tc>
        <w:tc>
          <w:tcPr>
            <w:tcW w:w="825" w:type="dxa"/>
            <w:vAlign w:val="center"/>
          </w:tcPr>
          <w:p w14:paraId="4D07637F">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4592C6AA">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见响应文件</w:t>
            </w:r>
          </w:p>
        </w:tc>
      </w:tr>
      <w:tr w14:paraId="7F21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0249D4C6">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w:t>
            </w:r>
          </w:p>
        </w:tc>
        <w:tc>
          <w:tcPr>
            <w:tcW w:w="2433" w:type="dxa"/>
            <w:vAlign w:val="center"/>
          </w:tcPr>
          <w:p w14:paraId="44679ED4">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“信用中国”“中国政府采购网”查询</w:t>
            </w:r>
          </w:p>
        </w:tc>
        <w:tc>
          <w:tcPr>
            <w:tcW w:w="2169" w:type="dxa"/>
            <w:vAlign w:val="center"/>
          </w:tcPr>
          <w:p w14:paraId="54E28F08">
            <w:pPr>
              <w:spacing w:after="50"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见竞争性磋商文件</w:t>
            </w:r>
          </w:p>
        </w:tc>
        <w:tc>
          <w:tcPr>
            <w:tcW w:w="825" w:type="dxa"/>
            <w:vAlign w:val="center"/>
          </w:tcPr>
          <w:p w14:paraId="7C176EB1">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4ECA27CB">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见响应文件</w:t>
            </w:r>
          </w:p>
        </w:tc>
      </w:tr>
      <w:tr w14:paraId="5C408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835A6EC">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w:t>
            </w:r>
          </w:p>
        </w:tc>
        <w:tc>
          <w:tcPr>
            <w:tcW w:w="2433" w:type="dxa"/>
            <w:vAlign w:val="center"/>
          </w:tcPr>
          <w:p w14:paraId="13513DC6">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投标文件签字盖章格式</w:t>
            </w:r>
          </w:p>
        </w:tc>
        <w:tc>
          <w:tcPr>
            <w:tcW w:w="2169" w:type="dxa"/>
            <w:vAlign w:val="center"/>
          </w:tcPr>
          <w:p w14:paraId="689A5B56">
            <w:pPr>
              <w:spacing w:after="50"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见竞争性磋商文件</w:t>
            </w:r>
          </w:p>
        </w:tc>
        <w:tc>
          <w:tcPr>
            <w:tcW w:w="825" w:type="dxa"/>
            <w:vAlign w:val="center"/>
          </w:tcPr>
          <w:p w14:paraId="2ACA4012">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010D1A35">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见响应文件</w:t>
            </w:r>
          </w:p>
        </w:tc>
      </w:tr>
      <w:tr w14:paraId="46BA6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2077A5EC">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w:t>
            </w:r>
          </w:p>
        </w:tc>
        <w:tc>
          <w:tcPr>
            <w:tcW w:w="2433" w:type="dxa"/>
            <w:vAlign w:val="center"/>
          </w:tcPr>
          <w:p w14:paraId="351271C1">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合格供应商的声明函和承诺书</w:t>
            </w:r>
          </w:p>
        </w:tc>
        <w:tc>
          <w:tcPr>
            <w:tcW w:w="2169" w:type="dxa"/>
            <w:vAlign w:val="center"/>
          </w:tcPr>
          <w:p w14:paraId="27511E76">
            <w:pPr>
              <w:spacing w:after="50"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见竞争性磋商文件</w:t>
            </w:r>
          </w:p>
        </w:tc>
        <w:tc>
          <w:tcPr>
            <w:tcW w:w="825" w:type="dxa"/>
            <w:vAlign w:val="center"/>
          </w:tcPr>
          <w:p w14:paraId="74969B02">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2C8C0E35">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见响应文件</w:t>
            </w:r>
          </w:p>
        </w:tc>
      </w:tr>
      <w:tr w14:paraId="5473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7FB1E00">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w:t>
            </w:r>
          </w:p>
        </w:tc>
        <w:tc>
          <w:tcPr>
            <w:tcW w:w="2433" w:type="dxa"/>
            <w:vAlign w:val="center"/>
          </w:tcPr>
          <w:p w14:paraId="09F8D98F">
            <w:pPr>
              <w:spacing w:after="50" w:line="360" w:lineRule="auto"/>
              <w:ind w:right="-10"/>
              <w:jc w:val="center"/>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bCs/>
                <w:color w:val="auto"/>
                <w:sz w:val="24"/>
                <w:highlight w:val="none"/>
              </w:rPr>
              <w:t>服务</w:t>
            </w:r>
            <w:r>
              <w:rPr>
                <w:rFonts w:hint="eastAsia" w:asciiTheme="minorEastAsia" w:hAnsiTheme="minorEastAsia" w:eastAsiaTheme="minorEastAsia" w:cstheme="minorEastAsia"/>
                <w:bCs/>
                <w:color w:val="auto"/>
                <w:sz w:val="24"/>
                <w:highlight w:val="none"/>
                <w:lang w:val="en-US" w:eastAsia="zh-CN"/>
              </w:rPr>
              <w:t>期限</w:t>
            </w:r>
          </w:p>
        </w:tc>
        <w:tc>
          <w:tcPr>
            <w:tcW w:w="2169" w:type="dxa"/>
            <w:vAlign w:val="center"/>
          </w:tcPr>
          <w:p w14:paraId="0069901D">
            <w:pPr>
              <w:spacing w:after="50"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见竞争性磋商文件</w:t>
            </w:r>
          </w:p>
        </w:tc>
        <w:tc>
          <w:tcPr>
            <w:tcW w:w="825" w:type="dxa"/>
            <w:vAlign w:val="center"/>
          </w:tcPr>
          <w:p w14:paraId="4053F172">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06A826F2">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见响应文件</w:t>
            </w:r>
          </w:p>
        </w:tc>
      </w:tr>
      <w:tr w14:paraId="41723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4288B55">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9</w:t>
            </w:r>
          </w:p>
        </w:tc>
        <w:tc>
          <w:tcPr>
            <w:tcW w:w="2433" w:type="dxa"/>
            <w:vAlign w:val="center"/>
          </w:tcPr>
          <w:p w14:paraId="3216C4E3">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投标有效期</w:t>
            </w:r>
          </w:p>
        </w:tc>
        <w:tc>
          <w:tcPr>
            <w:tcW w:w="2169" w:type="dxa"/>
            <w:vAlign w:val="center"/>
          </w:tcPr>
          <w:p w14:paraId="56B6210C">
            <w:pPr>
              <w:spacing w:after="50"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见竞争性磋商文件</w:t>
            </w:r>
          </w:p>
        </w:tc>
        <w:tc>
          <w:tcPr>
            <w:tcW w:w="825" w:type="dxa"/>
            <w:vAlign w:val="center"/>
          </w:tcPr>
          <w:p w14:paraId="78737222">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0AAFC620">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见响应文件</w:t>
            </w:r>
          </w:p>
        </w:tc>
      </w:tr>
      <w:tr w14:paraId="449A4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AE8C5CC">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10</w:t>
            </w:r>
          </w:p>
        </w:tc>
        <w:tc>
          <w:tcPr>
            <w:tcW w:w="2433" w:type="dxa"/>
            <w:vAlign w:val="center"/>
          </w:tcPr>
          <w:p w14:paraId="788BE8E7">
            <w:pPr>
              <w:spacing w:after="50"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服务技术要求</w:t>
            </w:r>
          </w:p>
        </w:tc>
        <w:tc>
          <w:tcPr>
            <w:tcW w:w="2169" w:type="dxa"/>
            <w:vAlign w:val="center"/>
          </w:tcPr>
          <w:p w14:paraId="0081ED2F">
            <w:pPr>
              <w:spacing w:after="50"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见竞争性磋商文件</w:t>
            </w:r>
          </w:p>
        </w:tc>
        <w:tc>
          <w:tcPr>
            <w:tcW w:w="825" w:type="dxa"/>
            <w:vAlign w:val="center"/>
          </w:tcPr>
          <w:p w14:paraId="1D6DC099">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6E8398D4">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见响应文件</w:t>
            </w:r>
          </w:p>
        </w:tc>
      </w:tr>
      <w:tr w14:paraId="7DF86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EE585AA">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w:t>
            </w:r>
          </w:p>
        </w:tc>
        <w:tc>
          <w:tcPr>
            <w:tcW w:w="2433" w:type="dxa"/>
            <w:vAlign w:val="center"/>
          </w:tcPr>
          <w:p w14:paraId="1A768A2A">
            <w:pPr>
              <w:spacing w:after="50" w:line="360" w:lineRule="auto"/>
              <w:ind w:right="-10"/>
              <w:jc w:val="center"/>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其他实质性要求</w:t>
            </w:r>
          </w:p>
        </w:tc>
        <w:tc>
          <w:tcPr>
            <w:tcW w:w="2169" w:type="dxa"/>
            <w:vAlign w:val="center"/>
          </w:tcPr>
          <w:p w14:paraId="24CFBB73">
            <w:pPr>
              <w:spacing w:after="50"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见竞争性磋商文件</w:t>
            </w:r>
          </w:p>
        </w:tc>
        <w:tc>
          <w:tcPr>
            <w:tcW w:w="825" w:type="dxa"/>
            <w:vAlign w:val="center"/>
          </w:tcPr>
          <w:p w14:paraId="07DDB473">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1F652D2F">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lang w:eastAsia="zh-CN"/>
              </w:rPr>
            </w:pPr>
            <w:r>
              <w:rPr>
                <w:rFonts w:hint="eastAsia" w:asciiTheme="minorEastAsia" w:hAnsiTheme="minorEastAsia" w:eastAsiaTheme="minorEastAsia" w:cstheme="minorEastAsia"/>
                <w:color w:val="auto"/>
                <w:sz w:val="24"/>
                <w:highlight w:val="none"/>
                <w:lang w:eastAsia="zh-CN"/>
              </w:rPr>
              <w:t>见响应文件</w:t>
            </w:r>
          </w:p>
        </w:tc>
      </w:tr>
      <w:tr w14:paraId="0CDA1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943C04A">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12</w:t>
            </w:r>
          </w:p>
        </w:tc>
        <w:tc>
          <w:tcPr>
            <w:tcW w:w="2433" w:type="dxa"/>
            <w:vAlign w:val="center"/>
          </w:tcPr>
          <w:p w14:paraId="5D99817F">
            <w:pPr>
              <w:spacing w:after="50" w:line="360" w:lineRule="auto"/>
              <w:ind w:right="-10"/>
              <w:jc w:val="center"/>
              <w:rPr>
                <w:rFonts w:hint="eastAsia" w:asciiTheme="minorEastAsia" w:hAnsiTheme="minorEastAsia" w:eastAsiaTheme="minorEastAsia" w:cstheme="minorEastAsia"/>
                <w:bCs/>
                <w:color w:val="auto"/>
                <w:sz w:val="24"/>
                <w:highlight w:val="none"/>
              </w:rPr>
            </w:pPr>
          </w:p>
        </w:tc>
        <w:tc>
          <w:tcPr>
            <w:tcW w:w="2169" w:type="dxa"/>
            <w:vAlign w:val="center"/>
          </w:tcPr>
          <w:p w14:paraId="462C1252">
            <w:pPr>
              <w:spacing w:after="50" w:line="360" w:lineRule="auto"/>
              <w:ind w:right="-10"/>
              <w:jc w:val="center"/>
              <w:rPr>
                <w:rFonts w:hint="eastAsia" w:asciiTheme="minorEastAsia" w:hAnsiTheme="minorEastAsia" w:eastAsiaTheme="minorEastAsia" w:cstheme="minorEastAsia"/>
                <w:color w:val="auto"/>
                <w:sz w:val="24"/>
                <w:highlight w:val="none"/>
              </w:rPr>
            </w:pPr>
          </w:p>
        </w:tc>
        <w:tc>
          <w:tcPr>
            <w:tcW w:w="825" w:type="dxa"/>
            <w:vAlign w:val="center"/>
          </w:tcPr>
          <w:p w14:paraId="2A16B0E8">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7D8883AC">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p>
        </w:tc>
      </w:tr>
      <w:tr w14:paraId="3A6B9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A6FCB6E">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13</w:t>
            </w:r>
          </w:p>
        </w:tc>
        <w:tc>
          <w:tcPr>
            <w:tcW w:w="2433" w:type="dxa"/>
            <w:vAlign w:val="center"/>
          </w:tcPr>
          <w:p w14:paraId="055689F7">
            <w:pPr>
              <w:spacing w:after="50" w:line="360" w:lineRule="auto"/>
              <w:ind w:right="-10"/>
              <w:jc w:val="center"/>
              <w:rPr>
                <w:rFonts w:hint="eastAsia" w:asciiTheme="minorEastAsia" w:hAnsiTheme="minorEastAsia" w:eastAsiaTheme="minorEastAsia" w:cstheme="minorEastAsia"/>
                <w:color w:val="auto"/>
                <w:sz w:val="24"/>
                <w:highlight w:val="none"/>
              </w:rPr>
            </w:pPr>
          </w:p>
        </w:tc>
        <w:tc>
          <w:tcPr>
            <w:tcW w:w="2169" w:type="dxa"/>
            <w:vAlign w:val="center"/>
          </w:tcPr>
          <w:p w14:paraId="1E146BBA">
            <w:pPr>
              <w:spacing w:after="50" w:line="360" w:lineRule="auto"/>
              <w:ind w:right="-10"/>
              <w:jc w:val="center"/>
              <w:rPr>
                <w:rFonts w:hint="eastAsia" w:asciiTheme="minorEastAsia" w:hAnsiTheme="minorEastAsia" w:eastAsiaTheme="minorEastAsia" w:cstheme="minorEastAsia"/>
                <w:color w:val="auto"/>
                <w:sz w:val="24"/>
                <w:highlight w:val="none"/>
              </w:rPr>
            </w:pPr>
          </w:p>
        </w:tc>
        <w:tc>
          <w:tcPr>
            <w:tcW w:w="825" w:type="dxa"/>
            <w:vAlign w:val="center"/>
          </w:tcPr>
          <w:p w14:paraId="362C669E">
            <w:pPr>
              <w:adjustRightInd w:val="0"/>
              <w:snapToGrid w:val="0"/>
              <w:spacing w:line="360" w:lineRule="auto"/>
              <w:ind w:right="-10"/>
              <w:rPr>
                <w:rFonts w:hint="eastAsia" w:asciiTheme="minorEastAsia" w:hAnsiTheme="minorEastAsia" w:eastAsiaTheme="minorEastAsia" w:cstheme="minorEastAsia"/>
                <w:color w:val="auto"/>
                <w:sz w:val="24"/>
                <w:highlight w:val="none"/>
              </w:rPr>
            </w:pPr>
          </w:p>
        </w:tc>
        <w:tc>
          <w:tcPr>
            <w:tcW w:w="2371" w:type="dxa"/>
            <w:vAlign w:val="center"/>
          </w:tcPr>
          <w:p w14:paraId="2B026DD0">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p>
        </w:tc>
      </w:tr>
      <w:tr w14:paraId="5966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70B02744">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14</w:t>
            </w:r>
          </w:p>
        </w:tc>
        <w:tc>
          <w:tcPr>
            <w:tcW w:w="2433" w:type="dxa"/>
            <w:vAlign w:val="center"/>
          </w:tcPr>
          <w:p w14:paraId="71804CB7">
            <w:pPr>
              <w:spacing w:after="50" w:line="360" w:lineRule="auto"/>
              <w:ind w:right="-10"/>
              <w:jc w:val="center"/>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结论</w:t>
            </w:r>
          </w:p>
        </w:tc>
        <w:tc>
          <w:tcPr>
            <w:tcW w:w="5365" w:type="dxa"/>
            <w:gridSpan w:val="3"/>
            <w:vAlign w:val="center"/>
          </w:tcPr>
          <w:p w14:paraId="20B6B9CE">
            <w:pPr>
              <w:adjustRightInd w:val="0"/>
              <w:snapToGrid w:val="0"/>
              <w:spacing w:line="360" w:lineRule="auto"/>
              <w:ind w:right="-1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是否通过审查</w:t>
            </w:r>
          </w:p>
        </w:tc>
      </w:tr>
    </w:tbl>
    <w:p w14:paraId="17D52032">
      <w:pPr>
        <w:pStyle w:val="41"/>
        <w:rPr>
          <w:rFonts w:hint="eastAsia" w:asciiTheme="minorEastAsia" w:hAnsiTheme="minorEastAsia" w:eastAsiaTheme="minorEastAsia" w:cstheme="minorEastAsia"/>
          <w:color w:val="auto"/>
          <w:sz w:val="24"/>
          <w:szCs w:val="24"/>
          <w:highlight w:val="none"/>
        </w:rPr>
      </w:pPr>
    </w:p>
    <w:p w14:paraId="33D55DFD">
      <w:pPr>
        <w:pStyle w:val="41"/>
        <w:rPr>
          <w:rFonts w:hint="eastAsia" w:asciiTheme="minorEastAsia" w:hAnsiTheme="minorEastAsia" w:eastAsiaTheme="minorEastAsia" w:cstheme="minorEastAsia"/>
          <w:color w:val="auto"/>
          <w:sz w:val="24"/>
          <w:szCs w:val="24"/>
          <w:highlight w:val="none"/>
        </w:rPr>
      </w:pPr>
    </w:p>
    <w:p w14:paraId="03A1E894">
      <w:pPr>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20.响应性文件的澄清</w:t>
      </w:r>
    </w:p>
    <w:p w14:paraId="772C4888">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0624C97">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F04CC4E">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20.3供应商拒不进行澄清、说明、补正的，或者不能在竞争性磋商小组规定时间内作出书面澄清、说明、补正的，其响应性文件将被作为无效处理。</w:t>
      </w:r>
    </w:p>
    <w:p w14:paraId="501290BF">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20.4供应商的书面澄清材料作为响应性文件的补充。 </w:t>
      </w:r>
    </w:p>
    <w:p w14:paraId="66FCBEF4">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20.5竞争性磋商小组不得接受供应商主动提出的澄清和解释。 </w:t>
      </w:r>
    </w:p>
    <w:p w14:paraId="3D954E30">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20.6并非每个供应商都将被询问、澄清。</w:t>
      </w:r>
    </w:p>
    <w:p w14:paraId="1E12A3D3">
      <w:pPr>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21.竞争性磋商</w:t>
      </w:r>
    </w:p>
    <w:p w14:paraId="5962C701">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21.1资格性审查和符合性审查合格的供应商，将进入本次竞争性磋商程序。</w:t>
      </w:r>
    </w:p>
    <w:p w14:paraId="1CD48D18">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21.2竞争性磋商将按照供应商的签到顺序进行。</w:t>
      </w:r>
    </w:p>
    <w:p w14:paraId="264B2270">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21.3磋商内容包括：</w:t>
      </w:r>
    </w:p>
    <w:p w14:paraId="32E3A605">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21.3.1按照竞争性磋商文件中商务部分的内容，对照供应商提交的响应文件逐一进行比较各项指标和要求。</w:t>
      </w:r>
    </w:p>
    <w:p w14:paraId="08AF3E9D">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21.3.2按照竞争性磋商文件中技术部分的内容，对照供应商提交的响应文件逐一进行比较各项指标和要求。</w:t>
      </w:r>
    </w:p>
    <w:p w14:paraId="6FEBCC7B">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21.3.3按照竞争性磋商文件中合同条款部分的内容，对照供应商提交的响应文件逐一进行比较各项指标和要求。</w:t>
      </w:r>
    </w:p>
    <w:p w14:paraId="5999C343">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21.3.4在磋商中，磋商的任何一方不得透露与磋商有关的其他供应商的技术资料及其他信息。</w:t>
      </w:r>
    </w:p>
    <w:p w14:paraId="47BA81A5">
      <w:pPr>
        <w:spacing w:line="560" w:lineRule="exact"/>
        <w:ind w:firstLine="480" w:firstLineChars="200"/>
        <w:rPr>
          <w:rFonts w:hint="eastAsia" w:asciiTheme="minorEastAsia" w:hAnsiTheme="minorEastAsia" w:eastAsiaTheme="minorEastAsia" w:cstheme="minorEastAsia"/>
          <w:color w:val="auto"/>
          <w:sz w:val="24"/>
          <w:highlight w:val="none"/>
          <w:lang w:val="zh-CN"/>
        </w:rPr>
      </w:pPr>
      <w:r>
        <w:rPr>
          <w:rFonts w:hint="eastAsia" w:asciiTheme="minorEastAsia" w:hAnsiTheme="minorEastAsia" w:eastAsiaTheme="minorEastAsia" w:cstheme="minorEastAsia"/>
          <w:color w:val="auto"/>
          <w:sz w:val="24"/>
          <w:highlight w:val="none"/>
        </w:rPr>
        <w:t>21.4</w:t>
      </w:r>
      <w:r>
        <w:rPr>
          <w:rFonts w:hint="eastAsia" w:asciiTheme="minorEastAsia" w:hAnsiTheme="minorEastAsia" w:eastAsiaTheme="minorEastAsia" w:cstheme="minorEastAsia"/>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6AAAE2A">
      <w:pPr>
        <w:spacing w:line="560" w:lineRule="exact"/>
        <w:ind w:firstLine="480" w:firstLineChars="200"/>
        <w:rPr>
          <w:rFonts w:hint="eastAsia" w:asciiTheme="minorEastAsia" w:hAnsiTheme="minorEastAsia" w:eastAsiaTheme="minorEastAsia" w:cstheme="minorEastAsia"/>
          <w:color w:val="auto"/>
          <w:sz w:val="24"/>
          <w:highlight w:val="none"/>
          <w:lang w:val="zh-CN"/>
        </w:rPr>
      </w:pPr>
      <w:r>
        <w:rPr>
          <w:rFonts w:hint="eastAsia" w:asciiTheme="minorEastAsia" w:hAnsiTheme="minorEastAsia" w:eastAsiaTheme="minorEastAsia" w:cstheme="minorEastAsia"/>
          <w:color w:val="auto"/>
          <w:sz w:val="24"/>
          <w:highlight w:val="none"/>
        </w:rPr>
        <w:t>21.4.1</w:t>
      </w:r>
      <w:r>
        <w:rPr>
          <w:rFonts w:hint="eastAsia" w:asciiTheme="minorEastAsia" w:hAnsiTheme="minorEastAsia" w:eastAsiaTheme="minorEastAsia" w:cstheme="minorEastAsia"/>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0BBF538B">
      <w:pPr>
        <w:spacing w:line="560" w:lineRule="exact"/>
        <w:ind w:firstLine="480" w:firstLineChars="200"/>
        <w:rPr>
          <w:rFonts w:hint="eastAsia" w:asciiTheme="minorEastAsia" w:hAnsiTheme="minorEastAsia" w:eastAsiaTheme="minorEastAsia" w:cstheme="minorEastAsia"/>
          <w:color w:val="auto"/>
          <w:sz w:val="24"/>
          <w:highlight w:val="none"/>
          <w:lang w:val="zh-CN"/>
        </w:rPr>
      </w:pPr>
      <w:r>
        <w:rPr>
          <w:rFonts w:hint="eastAsia" w:asciiTheme="minorEastAsia" w:hAnsiTheme="minorEastAsia" w:eastAsiaTheme="minorEastAsia" w:cstheme="minorEastAsia"/>
          <w:color w:val="auto"/>
          <w:sz w:val="24"/>
          <w:highlight w:val="none"/>
          <w:lang w:val="zh-CN"/>
        </w:rPr>
        <w:t>21.4.2供应商应当按照竞争性磋商文件的变动情况和竞争性磋商小组的要求重新提交响应性文件，并由其法定代表人或授权代表签字或者加盖公章。</w:t>
      </w:r>
    </w:p>
    <w:p w14:paraId="3593D218">
      <w:pPr>
        <w:spacing w:line="560" w:lineRule="exact"/>
        <w:ind w:firstLine="480" w:firstLineChars="200"/>
        <w:rPr>
          <w:rFonts w:hint="eastAsia" w:asciiTheme="minorEastAsia" w:hAnsiTheme="minorEastAsia" w:eastAsiaTheme="minorEastAsia" w:cstheme="minorEastAsia"/>
          <w:color w:val="auto"/>
          <w:sz w:val="24"/>
          <w:highlight w:val="none"/>
          <w:lang w:val="zh-CN"/>
        </w:rPr>
      </w:pPr>
      <w:r>
        <w:rPr>
          <w:rFonts w:hint="eastAsia" w:asciiTheme="minorEastAsia" w:hAnsiTheme="minorEastAsia" w:eastAsiaTheme="minorEastAsia" w:cstheme="minorEastAsia"/>
          <w:color w:val="auto"/>
          <w:sz w:val="24"/>
          <w:highlight w:val="none"/>
          <w:lang w:val="zh-CN"/>
        </w:rPr>
        <w:t>21.5报价</w:t>
      </w:r>
    </w:p>
    <w:p w14:paraId="27A4C194">
      <w:pPr>
        <w:spacing w:line="560" w:lineRule="exact"/>
        <w:ind w:firstLine="480" w:firstLineChars="200"/>
        <w:rPr>
          <w:rFonts w:hint="eastAsia" w:asciiTheme="minorEastAsia" w:hAnsiTheme="minorEastAsia" w:eastAsiaTheme="minorEastAsia" w:cstheme="minorEastAsia"/>
          <w:color w:val="auto"/>
          <w:sz w:val="24"/>
          <w:highlight w:val="none"/>
          <w:lang w:val="zh-CN"/>
        </w:rPr>
      </w:pPr>
      <w:r>
        <w:rPr>
          <w:rFonts w:hint="eastAsia" w:asciiTheme="minorEastAsia" w:hAnsiTheme="minorEastAsia" w:eastAsiaTheme="minorEastAsia" w:cstheme="minorEastAsia"/>
          <w:color w:val="auto"/>
          <w:sz w:val="24"/>
          <w:highlight w:val="none"/>
          <w:lang w:val="zh-CN"/>
        </w:rPr>
        <w:t>一次报价依据</w:t>
      </w:r>
      <w:r>
        <w:rPr>
          <w:rFonts w:hint="eastAsia" w:asciiTheme="minorEastAsia" w:hAnsiTheme="minorEastAsia" w:eastAsiaTheme="minorEastAsia" w:cstheme="minorEastAsia"/>
          <w:color w:val="auto"/>
          <w:sz w:val="24"/>
          <w:highlight w:val="none"/>
        </w:rPr>
        <w:t>是</w:t>
      </w:r>
      <w:r>
        <w:rPr>
          <w:rFonts w:hint="eastAsia" w:asciiTheme="minorEastAsia" w:hAnsiTheme="minorEastAsia" w:eastAsiaTheme="minorEastAsia" w:cstheme="minorEastAsia"/>
          <w:color w:val="auto"/>
          <w:sz w:val="24"/>
          <w:highlight w:val="none"/>
          <w:lang w:val="zh-CN"/>
        </w:rPr>
        <w:t>供应商的投标函和开标</w:t>
      </w:r>
      <w:r>
        <w:rPr>
          <w:rFonts w:hint="eastAsia" w:asciiTheme="minorEastAsia" w:hAnsiTheme="minorEastAsia" w:eastAsiaTheme="minorEastAsia" w:cstheme="minorEastAsia"/>
          <w:color w:val="auto"/>
          <w:sz w:val="24"/>
          <w:highlight w:val="none"/>
          <w:lang w:val="en-US" w:eastAsia="zh-CN"/>
        </w:rPr>
        <w:t>记录</w:t>
      </w:r>
      <w:r>
        <w:rPr>
          <w:rFonts w:hint="eastAsia" w:asciiTheme="minorEastAsia" w:hAnsiTheme="minorEastAsia" w:eastAsiaTheme="minorEastAsia" w:cstheme="minorEastAsia"/>
          <w:color w:val="auto"/>
          <w:sz w:val="24"/>
          <w:highlight w:val="none"/>
          <w:lang w:val="zh-CN"/>
        </w:rPr>
        <w:t>。</w:t>
      </w:r>
    </w:p>
    <w:p w14:paraId="4C29CE04">
      <w:pPr>
        <w:spacing w:line="360" w:lineRule="auto"/>
        <w:ind w:firstLine="480" w:firstLineChars="200"/>
        <w:rPr>
          <w:rFonts w:hint="eastAsia" w:asciiTheme="minorEastAsia" w:hAnsiTheme="minorEastAsia" w:eastAsiaTheme="minorEastAsia" w:cstheme="minorEastAsia"/>
          <w:color w:val="auto"/>
          <w:sz w:val="24"/>
          <w:highlight w:val="none"/>
          <w:lang w:val="zh-CN"/>
        </w:rPr>
      </w:pPr>
      <w:r>
        <w:rPr>
          <w:rFonts w:hint="eastAsia" w:asciiTheme="minorEastAsia" w:hAnsiTheme="minorEastAsia" w:eastAsiaTheme="minorEastAsia" w:cstheme="minorEastAsia"/>
          <w:color w:val="auto"/>
          <w:sz w:val="24"/>
          <w:highlight w:val="none"/>
          <w:lang w:val="zh-CN"/>
        </w:rPr>
        <w:t>21.5</w:t>
      </w:r>
      <w:r>
        <w:rPr>
          <w:rFonts w:hint="eastAsia" w:asciiTheme="minorEastAsia" w:hAnsiTheme="minorEastAsia" w:eastAsiaTheme="minorEastAsia" w:cstheme="minorEastAsia"/>
          <w:color w:val="auto"/>
          <w:sz w:val="24"/>
          <w:highlight w:val="none"/>
        </w:rPr>
        <w:t>.</w:t>
      </w:r>
      <w:r>
        <w:rPr>
          <w:rFonts w:hint="eastAsia" w:asciiTheme="minorEastAsia" w:hAnsiTheme="minorEastAsia" w:eastAsiaTheme="minorEastAsia" w:cstheme="minorEastAsia"/>
          <w:color w:val="auto"/>
          <w:sz w:val="24"/>
          <w:highlight w:val="none"/>
          <w:lang w:val="zh-CN"/>
        </w:rPr>
        <w:t>1.本次竞争性磋商的报价选择一次报价。</w:t>
      </w:r>
    </w:p>
    <w:p w14:paraId="15FA3206">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开标后请供应商在计算前等待报价，网上报价</w:t>
      </w:r>
      <w:r>
        <w:rPr>
          <w:rFonts w:hint="eastAsia" w:asciiTheme="minorEastAsia" w:hAnsiTheme="minorEastAsia" w:eastAsiaTheme="minorEastAsia" w:cstheme="minorEastAsia"/>
          <w:color w:val="auto"/>
          <w:sz w:val="24"/>
          <w:highlight w:val="none"/>
          <w:lang w:val="zh-CN"/>
        </w:rPr>
        <w:t>，见周口市公共资源交易中心</w:t>
      </w:r>
      <w:r>
        <w:rPr>
          <w:rFonts w:hint="eastAsia" w:asciiTheme="minorEastAsia" w:hAnsiTheme="minorEastAsia" w:eastAsiaTheme="minorEastAsia" w:cstheme="minorEastAsia"/>
          <w:color w:val="auto"/>
          <w:sz w:val="24"/>
          <w:highlight w:val="none"/>
        </w:rPr>
        <w:t>网站下载中心版块</w:t>
      </w:r>
      <w:r>
        <w:rPr>
          <w:rFonts w:hint="eastAsia" w:asciiTheme="minorEastAsia" w:hAnsiTheme="minorEastAsia" w:eastAsiaTheme="minorEastAsia" w:cstheme="minorEastAsia"/>
          <w:color w:val="auto"/>
          <w:sz w:val="24"/>
          <w:highlight w:val="none"/>
          <w:lang w:val="zh-CN"/>
        </w:rPr>
        <w:t>《投标</w:t>
      </w:r>
      <w:r>
        <w:rPr>
          <w:rFonts w:hint="eastAsia" w:asciiTheme="minorEastAsia" w:hAnsiTheme="minorEastAsia" w:eastAsiaTheme="minorEastAsia" w:cstheme="minorEastAsia"/>
          <w:color w:val="auto"/>
          <w:sz w:val="24"/>
          <w:highlight w:val="none"/>
        </w:rPr>
        <w:t>单位-电子投标文件视频制作手册》中的《周口市公共资源交易系统政府采购供应商操作手册》相关规定。</w:t>
      </w:r>
    </w:p>
    <w:p w14:paraId="681D383B">
      <w:pPr>
        <w:spacing w:line="720" w:lineRule="auto"/>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六、评定标准</w:t>
      </w:r>
    </w:p>
    <w:p w14:paraId="69702877">
      <w:pPr>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22.竞争性磋商过程及保密原则</w:t>
      </w:r>
    </w:p>
    <w:p w14:paraId="31589A2A">
      <w:pPr>
        <w:spacing w:line="460" w:lineRule="exact"/>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2EC1C59D">
      <w:pPr>
        <w:spacing w:line="460" w:lineRule="exact"/>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采购代理机构在评标结束后1个工作日内将评标报告送采购人。采购人自收到评标报告之日起５个工作日内，在评标报告确定的中标候选人名单中确定中标人。</w:t>
      </w:r>
    </w:p>
    <w:p w14:paraId="09E2EC8D">
      <w:pPr>
        <w:pStyle w:val="18"/>
        <w:spacing w:after="0" w:line="560" w:lineRule="exact"/>
        <w:ind w:left="0" w:leftChars="0"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bCs/>
          <w:color w:val="auto"/>
          <w:sz w:val="24"/>
          <w:highlight w:val="none"/>
        </w:rPr>
        <w:t>22.2对通过初步审查的响应文件，采用百分制综合评分法进行评价。</w:t>
      </w:r>
    </w:p>
    <w:p w14:paraId="4516B78E">
      <w:pPr>
        <w:spacing w:line="360" w:lineRule="auto"/>
        <w:ind w:right="-92" w:rightChars="-44"/>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评标方法：</w:t>
      </w:r>
    </w:p>
    <w:p w14:paraId="473DFCD9">
      <w:pPr>
        <w:pStyle w:val="5"/>
        <w:rPr>
          <w:rFonts w:hint="eastAsia" w:asciiTheme="minorEastAsia" w:hAnsiTheme="minorEastAsia" w:eastAsiaTheme="minorEastAsia" w:cstheme="minorEastAsia"/>
          <w:color w:val="auto"/>
          <w:highlight w:val="none"/>
        </w:rPr>
      </w:pPr>
    </w:p>
    <w:tbl>
      <w:tblPr>
        <w:tblStyle w:val="2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99"/>
        <w:gridCol w:w="1700"/>
        <w:gridCol w:w="5362"/>
      </w:tblGrid>
      <w:tr w14:paraId="6CFA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103" w:type="pct"/>
            <w:shd w:val="clear" w:color="auto" w:fill="auto"/>
            <w:vAlign w:val="center"/>
          </w:tcPr>
          <w:p w14:paraId="748594BC">
            <w:pPr>
              <w:widowControl/>
              <w:jc w:val="center"/>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评分项</w:t>
            </w:r>
          </w:p>
        </w:tc>
        <w:tc>
          <w:tcPr>
            <w:tcW w:w="938" w:type="pct"/>
            <w:shd w:val="clear" w:color="auto" w:fill="auto"/>
            <w:vAlign w:val="center"/>
          </w:tcPr>
          <w:p w14:paraId="740C6942">
            <w:pPr>
              <w:widowControl/>
              <w:jc w:val="center"/>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评审内容</w:t>
            </w:r>
          </w:p>
        </w:tc>
        <w:tc>
          <w:tcPr>
            <w:tcW w:w="2958" w:type="pct"/>
            <w:shd w:val="clear" w:color="auto" w:fill="auto"/>
            <w:vAlign w:val="center"/>
          </w:tcPr>
          <w:p w14:paraId="1FE527B8">
            <w:pPr>
              <w:widowControl/>
              <w:jc w:val="center"/>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评分准则</w:t>
            </w:r>
          </w:p>
        </w:tc>
      </w:tr>
      <w:tr w14:paraId="501BF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0" w:hRule="atLeast"/>
        </w:trPr>
        <w:tc>
          <w:tcPr>
            <w:tcW w:w="1103" w:type="pct"/>
            <w:shd w:val="clear" w:color="auto" w:fill="auto"/>
            <w:vAlign w:val="center"/>
          </w:tcPr>
          <w:p w14:paraId="2B9BDCA8">
            <w:pPr>
              <w:widowControl/>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投标报价评分标准（</w:t>
            </w:r>
            <w:r>
              <w:rPr>
                <w:rFonts w:hint="eastAsia" w:asciiTheme="minorEastAsia" w:hAnsiTheme="minorEastAsia" w:eastAsiaTheme="minorEastAsia" w:cstheme="minorEastAsia"/>
                <w:color w:val="auto"/>
                <w:kern w:val="0"/>
                <w:sz w:val="24"/>
                <w:szCs w:val="24"/>
                <w:highlight w:val="none"/>
                <w:lang w:val="en-US" w:eastAsia="zh-CN"/>
              </w:rPr>
              <w:t>1</w:t>
            </w:r>
            <w:r>
              <w:rPr>
                <w:rFonts w:hint="eastAsia" w:asciiTheme="minorEastAsia" w:hAnsiTheme="minorEastAsia" w:eastAsiaTheme="minorEastAsia" w:cstheme="minorEastAsia"/>
                <w:color w:val="auto"/>
                <w:kern w:val="0"/>
                <w:sz w:val="24"/>
                <w:szCs w:val="24"/>
                <w:highlight w:val="none"/>
              </w:rPr>
              <w:t>0分）</w:t>
            </w:r>
          </w:p>
        </w:tc>
        <w:tc>
          <w:tcPr>
            <w:tcW w:w="938" w:type="pct"/>
            <w:shd w:val="clear" w:color="auto" w:fill="auto"/>
            <w:vAlign w:val="center"/>
          </w:tcPr>
          <w:p w14:paraId="309E9598">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投标报价</w:t>
            </w:r>
            <w:r>
              <w:rPr>
                <w:rFonts w:hint="eastAsia" w:asciiTheme="minorEastAsia" w:hAnsiTheme="minorEastAsia" w:eastAsiaTheme="minorEastAsia" w:cstheme="minorEastAsia"/>
                <w:color w:val="auto"/>
                <w:kern w:val="0"/>
                <w:sz w:val="24"/>
                <w:szCs w:val="24"/>
                <w:highlight w:val="none"/>
              </w:rPr>
              <w:br w:type="textWrapping"/>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1</w:t>
            </w:r>
            <w:r>
              <w:rPr>
                <w:rFonts w:hint="eastAsia" w:asciiTheme="minorEastAsia" w:hAnsiTheme="minorEastAsia" w:eastAsiaTheme="minorEastAsia" w:cstheme="minorEastAsia"/>
                <w:color w:val="auto"/>
                <w:kern w:val="0"/>
                <w:sz w:val="24"/>
                <w:szCs w:val="24"/>
                <w:highlight w:val="none"/>
              </w:rPr>
              <w:t>0分)</w:t>
            </w:r>
          </w:p>
        </w:tc>
        <w:tc>
          <w:tcPr>
            <w:tcW w:w="2958" w:type="pct"/>
            <w:shd w:val="clear" w:color="auto" w:fill="auto"/>
            <w:vAlign w:val="center"/>
          </w:tcPr>
          <w:p w14:paraId="6AD25A28">
            <w:pPr>
              <w:widowControl/>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价格分应当采用低价优先法计算，即满足招标文件要求且投标价格最低的投标报价为评标基准价，其价格分为满分。其他投标人的价格分统一按照下列公式计算：投标报价得分=(评标基准价／投标报价)×</w:t>
            </w:r>
            <w:r>
              <w:rPr>
                <w:rFonts w:hint="eastAsia" w:asciiTheme="minorEastAsia" w:hAnsiTheme="minorEastAsia" w:eastAsiaTheme="minorEastAsia" w:cstheme="minorEastAsia"/>
                <w:color w:val="auto"/>
                <w:kern w:val="0"/>
                <w:sz w:val="24"/>
                <w:szCs w:val="24"/>
                <w:highlight w:val="none"/>
                <w:lang w:val="en-US" w:eastAsia="zh-CN"/>
              </w:rPr>
              <w:t>1</w:t>
            </w:r>
            <w:r>
              <w:rPr>
                <w:rFonts w:hint="eastAsia" w:asciiTheme="minorEastAsia" w:hAnsiTheme="minorEastAsia" w:eastAsiaTheme="minorEastAsia" w:cstheme="minorEastAsia"/>
                <w:color w:val="auto"/>
                <w:kern w:val="0"/>
                <w:sz w:val="24"/>
                <w:szCs w:val="24"/>
                <w:highlight w:val="none"/>
              </w:rPr>
              <w:t>0</w:t>
            </w:r>
          </w:p>
          <w:p w14:paraId="48ACEF52">
            <w:pPr>
              <w:widowControl/>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注：价格分计算保留小数点后二位。备注：根据财政部、工信部关于印发《政府采购促进中小企业发展管理办法》的通知（财库〔2020〕46号 ）文件规定：（1）对小微企业报价给予</w:t>
            </w:r>
            <w:r>
              <w:rPr>
                <w:rFonts w:hint="eastAsia" w:asciiTheme="minorEastAsia" w:hAnsiTheme="minorEastAsia" w:eastAsiaTheme="minorEastAsia" w:cstheme="minorEastAsia"/>
                <w:color w:val="auto"/>
                <w:kern w:val="0"/>
                <w:sz w:val="24"/>
                <w:szCs w:val="24"/>
                <w:highlight w:val="none"/>
                <w:lang w:val="en-US" w:eastAsia="zh-CN"/>
              </w:rPr>
              <w:t>2</w:t>
            </w:r>
            <w:r>
              <w:rPr>
                <w:rFonts w:hint="eastAsia" w:asciiTheme="minorEastAsia" w:hAnsiTheme="minorEastAsia" w:eastAsiaTheme="minorEastAsia" w:cstheme="minorEastAsia"/>
                <w:color w:val="auto"/>
                <w:kern w:val="0"/>
                <w:sz w:val="24"/>
                <w:szCs w:val="24"/>
                <w:highlight w:val="none"/>
              </w:rPr>
              <w:t>0%扣除，请按照《政府采购促进中小企业发展管理办法》要求提供中小企业声明函。（2）关于监狱企业：视同小微企业。须提供由省级以上监狱管理局、戒毒管理局（含新疆生产建设兵团）出具的属于监狱企业的证明文件，否则不考虑价格扣除。（3）关于残疾人福利性单位：视同小微企业。须提供完整的“残疾人福利性单位声明函”，否则在价格评审时不予考虑价格扣除。残疾人福利性单位属于小型、微型企业的，不重复享受政策。（4）没有提供有效证明材料的供应商将被视为不接受投标总价的扣除，用原投标总价参与评审。</w:t>
            </w:r>
          </w:p>
        </w:tc>
      </w:tr>
      <w:tr w14:paraId="2C8FA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103" w:type="pct"/>
            <w:vMerge w:val="restart"/>
            <w:shd w:val="clear" w:color="auto" w:fill="auto"/>
            <w:vAlign w:val="center"/>
          </w:tcPr>
          <w:p w14:paraId="022B81E7">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技术部分</w:t>
            </w:r>
          </w:p>
          <w:p w14:paraId="4F02FE9C">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eastAsiaTheme="minorEastAsia" w:cstheme="minorEastAsia"/>
                <w:color w:val="auto"/>
                <w:kern w:val="0"/>
                <w:sz w:val="24"/>
                <w:szCs w:val="24"/>
                <w:highlight w:val="none"/>
                <w:lang w:val="en-US" w:eastAsia="zh-CN"/>
              </w:rPr>
              <w:t>7</w:t>
            </w:r>
            <w:r>
              <w:rPr>
                <w:rFonts w:hint="eastAsia" w:asciiTheme="minorEastAsia" w:hAnsiTheme="minorEastAsia" w:eastAsiaTheme="minorEastAsia" w:cstheme="minorEastAsia"/>
                <w:color w:val="auto"/>
                <w:kern w:val="0"/>
                <w:sz w:val="24"/>
                <w:szCs w:val="24"/>
                <w:highlight w:val="none"/>
              </w:rPr>
              <w:t>0分）</w:t>
            </w:r>
          </w:p>
        </w:tc>
        <w:tc>
          <w:tcPr>
            <w:tcW w:w="938" w:type="pct"/>
            <w:shd w:val="clear" w:color="auto" w:fill="auto"/>
            <w:vAlign w:val="center"/>
          </w:tcPr>
          <w:p w14:paraId="0F796561">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服务需求响应程度（</w:t>
            </w:r>
            <w:r>
              <w:rPr>
                <w:rFonts w:hint="eastAsia" w:asciiTheme="minorEastAsia" w:hAnsiTheme="minorEastAsia" w:eastAsiaTheme="minorEastAsia" w:cstheme="minorEastAsia"/>
                <w:color w:val="auto"/>
                <w:kern w:val="0"/>
                <w:sz w:val="24"/>
                <w:szCs w:val="24"/>
                <w:highlight w:val="none"/>
                <w:lang w:val="en-US" w:eastAsia="zh-CN"/>
              </w:rPr>
              <w:t>20</w:t>
            </w:r>
            <w:r>
              <w:rPr>
                <w:rFonts w:hint="eastAsia" w:asciiTheme="minorEastAsia" w:hAnsiTheme="minorEastAsia" w:eastAsiaTheme="minorEastAsia" w:cstheme="minorEastAsia"/>
                <w:color w:val="auto"/>
                <w:kern w:val="0"/>
                <w:sz w:val="24"/>
                <w:szCs w:val="24"/>
                <w:highlight w:val="none"/>
              </w:rPr>
              <w:t>分）</w:t>
            </w:r>
          </w:p>
        </w:tc>
        <w:tc>
          <w:tcPr>
            <w:tcW w:w="2958" w:type="pct"/>
            <w:shd w:val="clear" w:color="auto" w:fill="auto"/>
            <w:vAlign w:val="center"/>
          </w:tcPr>
          <w:p w14:paraId="4F4F9A99">
            <w:pPr>
              <w:widowControl/>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服务需求内容完全满足得</w:t>
            </w:r>
            <w:r>
              <w:rPr>
                <w:rFonts w:hint="eastAsia" w:asciiTheme="minorEastAsia" w:hAnsiTheme="minorEastAsia" w:eastAsiaTheme="minorEastAsia" w:cstheme="minorEastAsia"/>
                <w:color w:val="auto"/>
                <w:kern w:val="0"/>
                <w:sz w:val="24"/>
                <w:szCs w:val="24"/>
                <w:highlight w:val="none"/>
                <w:lang w:val="en-US" w:eastAsia="zh-CN"/>
              </w:rPr>
              <w:t>20</w:t>
            </w:r>
            <w:r>
              <w:rPr>
                <w:rFonts w:hint="eastAsia" w:asciiTheme="minorEastAsia" w:hAnsiTheme="minorEastAsia" w:eastAsiaTheme="minorEastAsia" w:cstheme="minorEastAsia"/>
                <w:color w:val="auto"/>
                <w:kern w:val="0"/>
                <w:sz w:val="24"/>
                <w:szCs w:val="24"/>
                <w:highlight w:val="none"/>
              </w:rPr>
              <w:t>分，采购项目内容及要求中服务条款，投标人每1个条款不满足扣</w:t>
            </w:r>
            <w:r>
              <w:rPr>
                <w:rFonts w:hint="eastAsia" w:asciiTheme="minorEastAsia" w:hAnsiTheme="minorEastAsia" w:eastAsiaTheme="minorEastAsia" w:cstheme="minorEastAsia"/>
                <w:color w:val="auto"/>
                <w:kern w:val="0"/>
                <w:sz w:val="24"/>
                <w:szCs w:val="24"/>
                <w:highlight w:val="none"/>
                <w:lang w:val="en-US" w:eastAsia="zh-CN"/>
              </w:rPr>
              <w:t>2</w:t>
            </w:r>
            <w:r>
              <w:rPr>
                <w:rFonts w:hint="eastAsia" w:asciiTheme="minorEastAsia" w:hAnsiTheme="minorEastAsia" w:eastAsiaTheme="minorEastAsia" w:cstheme="minorEastAsia"/>
                <w:color w:val="auto"/>
                <w:kern w:val="0"/>
                <w:sz w:val="24"/>
                <w:szCs w:val="24"/>
                <w:highlight w:val="none"/>
              </w:rPr>
              <w:t>分，扣完为止。</w:t>
            </w:r>
          </w:p>
        </w:tc>
      </w:tr>
      <w:tr w14:paraId="3B518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103" w:type="pct"/>
            <w:vMerge w:val="continue"/>
            <w:shd w:val="clear" w:color="auto" w:fill="auto"/>
            <w:vAlign w:val="center"/>
          </w:tcPr>
          <w:p w14:paraId="358BF352">
            <w:pPr>
              <w:widowControl/>
              <w:jc w:val="center"/>
              <w:rPr>
                <w:rFonts w:hint="eastAsia" w:asciiTheme="minorEastAsia" w:hAnsiTheme="minorEastAsia" w:eastAsiaTheme="minorEastAsia" w:cstheme="minorEastAsia"/>
                <w:color w:val="auto"/>
                <w:kern w:val="0"/>
                <w:sz w:val="24"/>
                <w:szCs w:val="24"/>
                <w:highlight w:val="none"/>
              </w:rPr>
            </w:pPr>
          </w:p>
        </w:tc>
        <w:tc>
          <w:tcPr>
            <w:tcW w:w="938" w:type="pct"/>
            <w:shd w:val="clear" w:color="auto" w:fill="auto"/>
            <w:vAlign w:val="center"/>
          </w:tcPr>
          <w:p w14:paraId="3EA63089">
            <w:pPr>
              <w:widowControl/>
              <w:jc w:val="center"/>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rPr>
              <w:t>系统运行维</w:t>
            </w:r>
          </w:p>
          <w:p w14:paraId="566B72B0">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护方案（10分）</w:t>
            </w:r>
          </w:p>
        </w:tc>
        <w:tc>
          <w:tcPr>
            <w:tcW w:w="2958" w:type="pct"/>
            <w:shd w:val="clear" w:color="auto" w:fill="auto"/>
            <w:vAlign w:val="center"/>
          </w:tcPr>
          <w:p w14:paraId="564AA106">
            <w:pPr>
              <w:widowControl/>
              <w:rPr>
                <w:rFonts w:hint="eastAsia" w:asciiTheme="minorEastAsia" w:hAnsiTheme="minorEastAsia" w:eastAsiaTheme="minorEastAsia" w:cstheme="minorEastAsia"/>
                <w:color w:val="auto"/>
                <w:kern w:val="0"/>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rPr>
              <w:t>投标人须提供系统运行维护方案，</w:t>
            </w:r>
            <w:r>
              <w:rPr>
                <w:rFonts w:hint="eastAsia" w:asciiTheme="minorEastAsia" w:hAnsiTheme="minorEastAsia" w:eastAsiaTheme="minorEastAsia" w:cstheme="minorEastAsia"/>
                <w:color w:val="auto"/>
                <w:kern w:val="0"/>
                <w:sz w:val="24"/>
                <w:szCs w:val="24"/>
                <w:highlight w:val="none"/>
                <w:lang w:val="en-US" w:eastAsia="zh-CN"/>
              </w:rPr>
              <w:t>包含</w:t>
            </w:r>
            <w:r>
              <w:rPr>
                <w:rFonts w:hint="eastAsia" w:asciiTheme="minorEastAsia" w:hAnsiTheme="minorEastAsia" w:eastAsiaTheme="minorEastAsia" w:cstheme="minorEastAsia"/>
                <w:color w:val="auto"/>
                <w:kern w:val="0"/>
                <w:sz w:val="24"/>
                <w:szCs w:val="24"/>
                <w:highlight w:val="none"/>
              </w:rPr>
              <w:t>运维架构、</w:t>
            </w:r>
            <w:r>
              <w:rPr>
                <w:rFonts w:hint="eastAsia" w:asciiTheme="minorEastAsia" w:hAnsiTheme="minorEastAsia" w:eastAsiaTheme="minorEastAsia" w:cstheme="minorEastAsia"/>
                <w:color w:val="auto"/>
                <w:kern w:val="0"/>
                <w:sz w:val="24"/>
                <w:szCs w:val="24"/>
                <w:highlight w:val="none"/>
                <w:lang w:val="en-US" w:eastAsia="zh-CN"/>
              </w:rPr>
              <w:t>运维目标分析、运维管理制度、</w:t>
            </w:r>
            <w:r>
              <w:rPr>
                <w:rFonts w:hint="eastAsia" w:asciiTheme="minorEastAsia" w:hAnsiTheme="minorEastAsia" w:eastAsiaTheme="minorEastAsia" w:cstheme="minorEastAsia"/>
                <w:color w:val="auto"/>
                <w:kern w:val="0"/>
                <w:sz w:val="24"/>
                <w:szCs w:val="24"/>
                <w:highlight w:val="none"/>
              </w:rPr>
              <w:t>日常运维、故障处理、安全保障</w:t>
            </w:r>
            <w:r>
              <w:rPr>
                <w:rFonts w:hint="eastAsia" w:asciiTheme="minorEastAsia" w:hAnsiTheme="minorEastAsia" w:eastAsiaTheme="minorEastAsia" w:cstheme="minorEastAsia"/>
                <w:color w:val="auto"/>
                <w:kern w:val="0"/>
                <w:sz w:val="24"/>
                <w:szCs w:val="24"/>
                <w:highlight w:val="none"/>
                <w:lang w:val="en-US" w:eastAsia="zh-CN"/>
              </w:rPr>
              <w:t>等内容得10分，不提供不得分。</w:t>
            </w:r>
          </w:p>
        </w:tc>
      </w:tr>
      <w:tr w14:paraId="01FBD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103" w:type="pct"/>
            <w:vMerge w:val="continue"/>
            <w:shd w:val="clear" w:color="auto" w:fill="auto"/>
            <w:vAlign w:val="center"/>
          </w:tcPr>
          <w:p w14:paraId="0C3B478D">
            <w:pPr>
              <w:widowControl/>
              <w:jc w:val="center"/>
              <w:rPr>
                <w:rFonts w:hint="eastAsia" w:asciiTheme="minorEastAsia" w:hAnsiTheme="minorEastAsia" w:eastAsiaTheme="minorEastAsia" w:cstheme="minorEastAsia"/>
                <w:color w:val="auto"/>
                <w:kern w:val="0"/>
                <w:sz w:val="24"/>
                <w:szCs w:val="24"/>
                <w:highlight w:val="none"/>
              </w:rPr>
            </w:pPr>
          </w:p>
        </w:tc>
        <w:tc>
          <w:tcPr>
            <w:tcW w:w="938" w:type="pct"/>
            <w:shd w:val="clear" w:color="auto" w:fill="auto"/>
            <w:vAlign w:val="center"/>
          </w:tcPr>
          <w:p w14:paraId="4B596634">
            <w:pPr>
              <w:widowControl/>
              <w:jc w:val="center"/>
              <w:rPr>
                <w:rFonts w:hint="eastAsia" w:asciiTheme="minorEastAsia" w:hAnsiTheme="minorEastAsia" w:eastAsiaTheme="minorEastAsia" w:cstheme="minorEastAsia"/>
                <w:color w:val="auto"/>
                <w:kern w:val="0"/>
                <w:sz w:val="24"/>
                <w:szCs w:val="24"/>
                <w:highlight w:val="none"/>
                <w:lang w:val="en-US"/>
              </w:rPr>
            </w:pPr>
            <w:r>
              <w:rPr>
                <w:rFonts w:hint="eastAsia" w:asciiTheme="minorEastAsia" w:hAnsiTheme="minorEastAsia" w:eastAsiaTheme="minorEastAsia" w:cstheme="minorEastAsia"/>
                <w:color w:val="auto"/>
                <w:kern w:val="0"/>
                <w:sz w:val="24"/>
                <w:szCs w:val="24"/>
                <w:highlight w:val="none"/>
                <w:lang w:val="en-US" w:eastAsia="zh-CN"/>
              </w:rPr>
              <w:t>售后服务方案医疗行业针对性（10分）</w:t>
            </w:r>
          </w:p>
        </w:tc>
        <w:tc>
          <w:tcPr>
            <w:tcW w:w="2958" w:type="pct"/>
            <w:shd w:val="clear" w:color="auto" w:fill="auto"/>
            <w:vAlign w:val="center"/>
          </w:tcPr>
          <w:p w14:paraId="04C4E9C6">
            <w:pPr>
              <w:widowControl/>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rPr>
              <w:t>结合医院信息系统特性（如 HIS/EMR 7×24 小时运行要求、医保接口合规性、患者数据隐私保护）制定专属服务方案</w:t>
            </w:r>
            <w:r>
              <w:rPr>
                <w:rFonts w:hint="eastAsia" w:asciiTheme="minorEastAsia" w:hAnsiTheme="minorEastAsia" w:eastAsiaTheme="minorEastAsia" w:cstheme="minorEastAsia"/>
                <w:color w:val="auto"/>
                <w:kern w:val="0"/>
                <w:sz w:val="24"/>
                <w:szCs w:val="24"/>
                <w:highlight w:val="none"/>
                <w:lang w:val="en-US" w:eastAsia="zh-CN"/>
              </w:rPr>
              <w:t>包含项目特点、</w:t>
            </w:r>
            <w:r>
              <w:rPr>
                <w:rFonts w:hint="eastAsia" w:asciiTheme="minorEastAsia" w:hAnsiTheme="minorEastAsia" w:eastAsiaTheme="minorEastAsia" w:cstheme="minorEastAsia"/>
                <w:color w:val="auto"/>
                <w:kern w:val="0"/>
                <w:sz w:val="24"/>
                <w:szCs w:val="24"/>
                <w:highlight w:val="none"/>
              </w:rPr>
              <w:t>医疗行业特殊性</w:t>
            </w:r>
            <w:r>
              <w:rPr>
                <w:rFonts w:hint="eastAsia" w:asciiTheme="minorEastAsia" w:hAnsiTheme="minorEastAsia" w:eastAsiaTheme="minorEastAsia" w:cstheme="minorEastAsia"/>
                <w:color w:val="auto"/>
                <w:kern w:val="0"/>
                <w:sz w:val="24"/>
                <w:szCs w:val="24"/>
                <w:highlight w:val="none"/>
                <w:lang w:val="en-US" w:eastAsia="zh-CN"/>
              </w:rPr>
              <w:t>得10分，不提供不得分。</w:t>
            </w:r>
          </w:p>
        </w:tc>
      </w:tr>
      <w:tr w14:paraId="5704D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103" w:type="pct"/>
            <w:vMerge w:val="continue"/>
            <w:shd w:val="clear" w:color="auto" w:fill="auto"/>
            <w:vAlign w:val="center"/>
          </w:tcPr>
          <w:p w14:paraId="6849B8D9">
            <w:pPr>
              <w:widowControl/>
              <w:jc w:val="center"/>
              <w:rPr>
                <w:rFonts w:hint="eastAsia" w:asciiTheme="minorEastAsia" w:hAnsiTheme="minorEastAsia" w:eastAsiaTheme="minorEastAsia" w:cstheme="minorEastAsia"/>
                <w:color w:val="auto"/>
                <w:kern w:val="0"/>
                <w:sz w:val="24"/>
                <w:szCs w:val="24"/>
                <w:highlight w:val="none"/>
              </w:rPr>
            </w:pPr>
          </w:p>
        </w:tc>
        <w:tc>
          <w:tcPr>
            <w:tcW w:w="938" w:type="pct"/>
            <w:shd w:val="clear" w:color="auto" w:fill="auto"/>
            <w:vAlign w:val="center"/>
          </w:tcPr>
          <w:p w14:paraId="553EA61A">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培训服务方案（10分）</w:t>
            </w:r>
          </w:p>
        </w:tc>
        <w:tc>
          <w:tcPr>
            <w:tcW w:w="2958" w:type="pct"/>
            <w:shd w:val="clear" w:color="auto" w:fill="auto"/>
            <w:vAlign w:val="center"/>
          </w:tcPr>
          <w:p w14:paraId="2807F781">
            <w:pPr>
              <w:widowControl/>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投标人</w:t>
            </w:r>
            <w:r>
              <w:rPr>
                <w:rFonts w:hint="eastAsia" w:asciiTheme="minorEastAsia" w:hAnsiTheme="minorEastAsia" w:eastAsiaTheme="minorEastAsia" w:cstheme="minorEastAsia"/>
                <w:color w:val="auto"/>
                <w:kern w:val="0"/>
                <w:sz w:val="24"/>
                <w:szCs w:val="24"/>
                <w:highlight w:val="none"/>
              </w:rPr>
              <w:t>提供培训计划和方案，包括但不限于</w:t>
            </w:r>
            <w:r>
              <w:rPr>
                <w:rFonts w:hint="eastAsia" w:asciiTheme="minorEastAsia" w:hAnsiTheme="minorEastAsia" w:eastAsiaTheme="minorEastAsia" w:cstheme="minorEastAsia"/>
                <w:color w:val="auto"/>
                <w:kern w:val="0"/>
                <w:sz w:val="24"/>
                <w:szCs w:val="24"/>
                <w:highlight w:val="none"/>
                <w:lang w:val="en-US" w:eastAsia="zh-CN"/>
              </w:rPr>
              <w:t>培训内容、</w:t>
            </w:r>
            <w:r>
              <w:rPr>
                <w:rFonts w:hint="eastAsia" w:asciiTheme="minorEastAsia" w:hAnsiTheme="minorEastAsia" w:eastAsiaTheme="minorEastAsia" w:cstheme="minorEastAsia"/>
                <w:color w:val="auto"/>
                <w:kern w:val="0"/>
                <w:sz w:val="24"/>
                <w:szCs w:val="24"/>
                <w:highlight w:val="none"/>
              </w:rPr>
              <w:t>培训组织架构、培训方式、培训流程设计、培训内容、培训计划、培训质量</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保障</w:t>
            </w:r>
            <w:r>
              <w:rPr>
                <w:rFonts w:hint="eastAsia" w:asciiTheme="minorEastAsia" w:hAnsiTheme="minorEastAsia" w:eastAsiaTheme="minorEastAsia" w:cstheme="minorEastAsia"/>
                <w:color w:val="auto"/>
                <w:kern w:val="0"/>
                <w:sz w:val="24"/>
                <w:szCs w:val="24"/>
                <w:highlight w:val="none"/>
                <w:lang w:val="en-US" w:eastAsia="zh-CN"/>
              </w:rPr>
              <w:t>措施</w:t>
            </w:r>
            <w:r>
              <w:rPr>
                <w:rFonts w:hint="eastAsia" w:asciiTheme="minorEastAsia" w:hAnsiTheme="minorEastAsia" w:eastAsiaTheme="minorEastAsia" w:cstheme="minorEastAsia"/>
                <w:color w:val="auto"/>
                <w:kern w:val="0"/>
                <w:sz w:val="24"/>
                <w:szCs w:val="24"/>
                <w:highlight w:val="none"/>
              </w:rPr>
              <w:t>等内容</w:t>
            </w:r>
            <w:r>
              <w:rPr>
                <w:rFonts w:hint="eastAsia" w:asciiTheme="minorEastAsia" w:hAnsiTheme="minorEastAsia" w:eastAsiaTheme="minorEastAsia" w:cstheme="minorEastAsia"/>
                <w:color w:val="auto"/>
                <w:kern w:val="0"/>
                <w:sz w:val="24"/>
                <w:szCs w:val="24"/>
                <w:highlight w:val="none"/>
                <w:lang w:val="en-US" w:eastAsia="zh-CN"/>
              </w:rPr>
              <w:t>得10分，不提供不得分。</w:t>
            </w:r>
          </w:p>
        </w:tc>
      </w:tr>
      <w:tr w14:paraId="11A56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103" w:type="pct"/>
            <w:vMerge w:val="continue"/>
            <w:shd w:val="clear" w:color="auto" w:fill="auto"/>
            <w:vAlign w:val="center"/>
          </w:tcPr>
          <w:p w14:paraId="77DDB0AC">
            <w:pPr>
              <w:widowControl/>
              <w:jc w:val="center"/>
              <w:rPr>
                <w:rFonts w:hint="eastAsia" w:asciiTheme="minorEastAsia" w:hAnsiTheme="minorEastAsia" w:eastAsiaTheme="minorEastAsia" w:cstheme="minorEastAsia"/>
                <w:color w:val="auto"/>
                <w:kern w:val="0"/>
                <w:sz w:val="24"/>
                <w:szCs w:val="24"/>
                <w:highlight w:val="none"/>
              </w:rPr>
            </w:pPr>
          </w:p>
        </w:tc>
        <w:tc>
          <w:tcPr>
            <w:tcW w:w="938" w:type="pct"/>
            <w:shd w:val="clear" w:color="auto" w:fill="auto"/>
            <w:vAlign w:val="center"/>
          </w:tcPr>
          <w:p w14:paraId="457EE4BC">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应急服务方案（</w:t>
            </w:r>
            <w:r>
              <w:rPr>
                <w:rFonts w:hint="eastAsia" w:asciiTheme="minorEastAsia" w:hAnsiTheme="minorEastAsia" w:eastAsiaTheme="minorEastAsia" w:cstheme="minorEastAsia"/>
                <w:color w:val="auto"/>
                <w:kern w:val="0"/>
                <w:sz w:val="24"/>
                <w:szCs w:val="24"/>
                <w:highlight w:val="none"/>
                <w:lang w:val="en-US" w:eastAsia="zh-CN"/>
              </w:rPr>
              <w:t>10</w:t>
            </w:r>
            <w:r>
              <w:rPr>
                <w:rFonts w:hint="eastAsia" w:asciiTheme="minorEastAsia" w:hAnsiTheme="minorEastAsia" w:eastAsiaTheme="minorEastAsia" w:cstheme="minorEastAsia"/>
                <w:color w:val="auto"/>
                <w:kern w:val="0"/>
                <w:sz w:val="24"/>
                <w:szCs w:val="24"/>
                <w:highlight w:val="none"/>
              </w:rPr>
              <w:t>分）</w:t>
            </w:r>
          </w:p>
        </w:tc>
        <w:tc>
          <w:tcPr>
            <w:tcW w:w="2958" w:type="pct"/>
            <w:shd w:val="clear" w:color="auto" w:fill="auto"/>
            <w:vAlign w:val="center"/>
          </w:tcPr>
          <w:p w14:paraId="7E4C7CBB">
            <w:pPr>
              <w:widowControl/>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lang w:val="en-US" w:eastAsia="zh-CN"/>
              </w:rPr>
              <w:t>投标人提供</w:t>
            </w:r>
            <w:r>
              <w:rPr>
                <w:rFonts w:hint="eastAsia" w:asciiTheme="minorEastAsia" w:hAnsiTheme="minorEastAsia" w:eastAsiaTheme="minorEastAsia" w:cstheme="minorEastAsia"/>
                <w:color w:val="auto"/>
                <w:kern w:val="0"/>
                <w:sz w:val="24"/>
                <w:szCs w:val="24"/>
                <w:highlight w:val="none"/>
              </w:rPr>
              <w:t>应急服务方案</w:t>
            </w:r>
            <w:r>
              <w:rPr>
                <w:rFonts w:hint="eastAsia" w:asciiTheme="minorEastAsia" w:hAnsiTheme="minorEastAsia" w:eastAsiaTheme="minorEastAsia" w:cstheme="minorEastAsia"/>
                <w:color w:val="auto"/>
                <w:kern w:val="0"/>
                <w:sz w:val="24"/>
                <w:szCs w:val="24"/>
                <w:highlight w:val="none"/>
                <w:lang w:val="en-US" w:eastAsia="zh-CN"/>
              </w:rPr>
              <w:t>及应急措施，包括但不限于</w:t>
            </w:r>
            <w:r>
              <w:rPr>
                <w:rFonts w:hint="eastAsia" w:asciiTheme="minorEastAsia" w:hAnsiTheme="minorEastAsia" w:eastAsiaTheme="minorEastAsia" w:cstheme="minorEastAsia"/>
                <w:color w:val="auto"/>
                <w:kern w:val="0"/>
                <w:sz w:val="24"/>
                <w:szCs w:val="24"/>
                <w:highlight w:val="none"/>
              </w:rPr>
              <w:t>应急实施责任明确，应急预案</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实施范围</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故障处理措施</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应急预算实施范围基本涵盖</w:t>
            </w:r>
            <w:r>
              <w:rPr>
                <w:rFonts w:hint="eastAsia" w:asciiTheme="minorEastAsia" w:hAnsiTheme="minorEastAsia" w:eastAsiaTheme="minorEastAsia" w:cstheme="minorEastAsia"/>
                <w:color w:val="auto"/>
                <w:kern w:val="0"/>
                <w:sz w:val="24"/>
                <w:szCs w:val="24"/>
                <w:highlight w:val="none"/>
                <w:lang w:val="en-US" w:eastAsia="zh-CN"/>
              </w:rPr>
              <w:t>采购</w:t>
            </w:r>
            <w:r>
              <w:rPr>
                <w:rFonts w:hint="eastAsia" w:asciiTheme="minorEastAsia" w:hAnsiTheme="minorEastAsia" w:eastAsiaTheme="minorEastAsia" w:cstheme="minorEastAsia"/>
                <w:color w:val="auto"/>
                <w:kern w:val="0"/>
                <w:sz w:val="24"/>
                <w:szCs w:val="24"/>
                <w:highlight w:val="none"/>
              </w:rPr>
              <w:t>内容</w:t>
            </w:r>
            <w:r>
              <w:rPr>
                <w:rFonts w:hint="eastAsia" w:asciiTheme="minorEastAsia" w:hAnsiTheme="minorEastAsia" w:eastAsiaTheme="minorEastAsia" w:cstheme="minorEastAsia"/>
                <w:color w:val="auto"/>
                <w:kern w:val="0"/>
                <w:sz w:val="24"/>
                <w:szCs w:val="24"/>
                <w:highlight w:val="none"/>
                <w:lang w:val="en-US" w:eastAsia="zh-CN"/>
              </w:rPr>
              <w:t>得10分，不提供不得分。</w:t>
            </w:r>
          </w:p>
        </w:tc>
      </w:tr>
      <w:tr w14:paraId="4E9C3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trPr>
        <w:tc>
          <w:tcPr>
            <w:tcW w:w="1103" w:type="pct"/>
            <w:vMerge w:val="continue"/>
            <w:shd w:val="clear" w:color="auto" w:fill="auto"/>
            <w:vAlign w:val="center"/>
          </w:tcPr>
          <w:p w14:paraId="5B0DE1F8">
            <w:pPr>
              <w:widowControl/>
              <w:jc w:val="center"/>
              <w:rPr>
                <w:rFonts w:hint="eastAsia" w:asciiTheme="minorEastAsia" w:hAnsiTheme="minorEastAsia" w:eastAsiaTheme="minorEastAsia" w:cstheme="minorEastAsia"/>
                <w:color w:val="auto"/>
                <w:kern w:val="0"/>
                <w:sz w:val="24"/>
                <w:szCs w:val="24"/>
                <w:highlight w:val="none"/>
              </w:rPr>
            </w:pPr>
          </w:p>
        </w:tc>
        <w:tc>
          <w:tcPr>
            <w:tcW w:w="938" w:type="pct"/>
            <w:shd w:val="clear" w:color="auto" w:fill="auto"/>
            <w:vAlign w:val="center"/>
          </w:tcPr>
          <w:p w14:paraId="60E89E6D">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服务响应时间（</w:t>
            </w:r>
            <w:r>
              <w:rPr>
                <w:rFonts w:hint="eastAsia" w:asciiTheme="minorEastAsia" w:hAnsiTheme="minorEastAsia" w:eastAsiaTheme="minorEastAsia" w:cstheme="minorEastAsia"/>
                <w:color w:val="auto"/>
                <w:kern w:val="0"/>
                <w:sz w:val="24"/>
                <w:szCs w:val="24"/>
                <w:highlight w:val="none"/>
                <w:lang w:val="en-US" w:eastAsia="zh-CN"/>
              </w:rPr>
              <w:t>10</w:t>
            </w:r>
            <w:r>
              <w:rPr>
                <w:rFonts w:hint="eastAsia" w:asciiTheme="minorEastAsia" w:hAnsiTheme="minorEastAsia" w:eastAsiaTheme="minorEastAsia" w:cstheme="minorEastAsia"/>
                <w:color w:val="auto"/>
                <w:kern w:val="0"/>
                <w:sz w:val="24"/>
                <w:szCs w:val="24"/>
                <w:highlight w:val="none"/>
              </w:rPr>
              <w:t>分）</w:t>
            </w:r>
          </w:p>
        </w:tc>
        <w:tc>
          <w:tcPr>
            <w:tcW w:w="2958" w:type="pct"/>
            <w:shd w:val="clear" w:color="auto" w:fill="auto"/>
            <w:vAlign w:val="center"/>
          </w:tcPr>
          <w:p w14:paraId="20AD546D">
            <w:pPr>
              <w:widowControl/>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0"/>
                <w:sz w:val="24"/>
                <w:szCs w:val="24"/>
                <w:highlight w:val="none"/>
              </w:rPr>
              <w:t>7×24 小时全天候响应，紧急故障（如系统瘫痪等）15 分钟内响应，一般故障</w:t>
            </w:r>
            <w:r>
              <w:rPr>
                <w:rFonts w:hint="eastAsia" w:asciiTheme="minorEastAsia" w:hAnsiTheme="minorEastAsia" w:eastAsiaTheme="minorEastAsia" w:cstheme="minorEastAsia"/>
                <w:color w:val="auto"/>
                <w:kern w:val="0"/>
                <w:sz w:val="24"/>
                <w:szCs w:val="24"/>
                <w:highlight w:val="none"/>
                <w:lang w:val="en-US" w:eastAsia="zh-CN"/>
              </w:rPr>
              <w:t>30</w:t>
            </w:r>
            <w:r>
              <w:rPr>
                <w:rFonts w:hint="eastAsia" w:asciiTheme="minorEastAsia" w:hAnsiTheme="minorEastAsia" w:eastAsiaTheme="minorEastAsia" w:cstheme="minorEastAsia"/>
                <w:color w:val="auto"/>
                <w:kern w:val="0"/>
                <w:sz w:val="24"/>
                <w:szCs w:val="24"/>
                <w:highlight w:val="none"/>
              </w:rPr>
              <w:t>分钟内响应，提供明确时效承诺及保障措施的得</w:t>
            </w:r>
            <w:r>
              <w:rPr>
                <w:rFonts w:hint="eastAsia" w:asciiTheme="minorEastAsia" w:hAnsiTheme="minorEastAsia" w:eastAsiaTheme="minorEastAsia" w:cstheme="minorEastAsia"/>
                <w:color w:val="auto"/>
                <w:kern w:val="0"/>
                <w:sz w:val="24"/>
                <w:szCs w:val="24"/>
                <w:highlight w:val="none"/>
                <w:lang w:val="en-US" w:eastAsia="zh-CN"/>
              </w:rPr>
              <w:t>10</w:t>
            </w:r>
            <w:r>
              <w:rPr>
                <w:rFonts w:hint="eastAsia" w:asciiTheme="minorEastAsia" w:hAnsiTheme="minorEastAsia" w:eastAsiaTheme="minorEastAsia" w:cstheme="minorEastAsia"/>
                <w:color w:val="auto"/>
                <w:kern w:val="0"/>
                <w:sz w:val="24"/>
                <w:szCs w:val="24"/>
                <w:highlight w:val="none"/>
              </w:rPr>
              <w:t>分；</w:t>
            </w:r>
          </w:p>
          <w:p w14:paraId="31185764">
            <w:pPr>
              <w:widowControl/>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工作日</w:t>
            </w:r>
            <w:r>
              <w:rPr>
                <w:rFonts w:hint="eastAsia" w:asciiTheme="minorEastAsia" w:hAnsiTheme="minorEastAsia" w:eastAsiaTheme="minorEastAsia" w:cstheme="minorEastAsia"/>
                <w:color w:val="auto"/>
                <w:kern w:val="0"/>
                <w:sz w:val="24"/>
                <w:szCs w:val="24"/>
                <w:highlight w:val="none"/>
                <w:lang w:val="en-US" w:eastAsia="zh-CN"/>
              </w:rPr>
              <w:t>8</w:t>
            </w:r>
            <w:r>
              <w:rPr>
                <w:rFonts w:hint="eastAsia" w:asciiTheme="minorEastAsia" w:hAnsiTheme="minorEastAsia" w:eastAsiaTheme="minorEastAsia" w:cstheme="minorEastAsia"/>
                <w:color w:val="auto"/>
                <w:kern w:val="0"/>
                <w:sz w:val="24"/>
                <w:szCs w:val="24"/>
                <w:highlight w:val="none"/>
              </w:rPr>
              <w:t>小时响应，紧急故障</w:t>
            </w:r>
            <w:r>
              <w:rPr>
                <w:rFonts w:hint="eastAsia" w:asciiTheme="minorEastAsia" w:hAnsiTheme="minorEastAsia" w:eastAsiaTheme="minorEastAsia" w:cstheme="minorEastAsia"/>
                <w:color w:val="auto"/>
                <w:kern w:val="0"/>
                <w:sz w:val="24"/>
                <w:szCs w:val="24"/>
                <w:highlight w:val="none"/>
                <w:lang w:val="en-US" w:eastAsia="zh-CN"/>
              </w:rPr>
              <w:t>30</w:t>
            </w:r>
            <w:r>
              <w:rPr>
                <w:rFonts w:hint="eastAsia" w:asciiTheme="minorEastAsia" w:hAnsiTheme="minorEastAsia" w:eastAsiaTheme="minorEastAsia" w:cstheme="minorEastAsia"/>
                <w:color w:val="auto"/>
                <w:kern w:val="0"/>
                <w:sz w:val="24"/>
                <w:szCs w:val="24"/>
                <w:highlight w:val="none"/>
              </w:rPr>
              <w:t>分钟内响应，一般故障</w:t>
            </w:r>
            <w:r>
              <w:rPr>
                <w:rFonts w:hint="eastAsia" w:asciiTheme="minorEastAsia" w:hAnsiTheme="minorEastAsia" w:eastAsiaTheme="minorEastAsia" w:cstheme="minorEastAsia"/>
                <w:color w:val="auto"/>
                <w:kern w:val="0"/>
                <w:sz w:val="24"/>
                <w:szCs w:val="24"/>
                <w:highlight w:val="none"/>
                <w:lang w:val="en-US" w:eastAsia="zh-CN"/>
              </w:rPr>
              <w:t>1</w:t>
            </w:r>
            <w:r>
              <w:rPr>
                <w:rFonts w:hint="eastAsia" w:asciiTheme="minorEastAsia" w:hAnsiTheme="minorEastAsia" w:eastAsiaTheme="minorEastAsia" w:cstheme="minorEastAsia"/>
                <w:color w:val="auto"/>
                <w:kern w:val="0"/>
                <w:sz w:val="24"/>
                <w:szCs w:val="24"/>
                <w:highlight w:val="none"/>
              </w:rPr>
              <w:t>小时内响应的得</w:t>
            </w:r>
            <w:r>
              <w:rPr>
                <w:rFonts w:hint="eastAsia" w:asciiTheme="minorEastAsia" w:hAnsiTheme="minorEastAsia" w:eastAsiaTheme="minorEastAsia" w:cstheme="minorEastAsia"/>
                <w:color w:val="auto"/>
                <w:kern w:val="0"/>
                <w:sz w:val="24"/>
                <w:szCs w:val="24"/>
                <w:highlight w:val="none"/>
                <w:lang w:val="en-US" w:eastAsia="zh-CN"/>
              </w:rPr>
              <w:t>5</w:t>
            </w:r>
            <w:r>
              <w:rPr>
                <w:rFonts w:hint="eastAsia" w:asciiTheme="minorEastAsia" w:hAnsiTheme="minorEastAsia" w:eastAsiaTheme="minorEastAsia" w:cstheme="minorEastAsia"/>
                <w:color w:val="auto"/>
                <w:kern w:val="0"/>
                <w:sz w:val="24"/>
                <w:szCs w:val="24"/>
                <w:highlight w:val="none"/>
              </w:rPr>
              <w:t>分；​</w:t>
            </w:r>
          </w:p>
          <w:p w14:paraId="76426CA3">
            <w:pPr>
              <w:widowControl/>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响应时效超过</w:t>
            </w:r>
            <w:r>
              <w:rPr>
                <w:rFonts w:hint="eastAsia" w:asciiTheme="minorEastAsia" w:hAnsiTheme="minorEastAsia" w:eastAsiaTheme="minorEastAsia" w:cstheme="minorEastAsia"/>
                <w:color w:val="auto"/>
                <w:kern w:val="0"/>
                <w:sz w:val="24"/>
                <w:szCs w:val="24"/>
                <w:highlight w:val="none"/>
                <w:lang w:val="en-US" w:eastAsia="zh-CN"/>
              </w:rPr>
              <w:t>1</w:t>
            </w:r>
            <w:r>
              <w:rPr>
                <w:rFonts w:hint="eastAsia" w:asciiTheme="minorEastAsia" w:hAnsiTheme="minorEastAsia" w:eastAsiaTheme="minorEastAsia" w:cstheme="minorEastAsia"/>
                <w:color w:val="auto"/>
                <w:kern w:val="0"/>
                <w:sz w:val="24"/>
                <w:szCs w:val="24"/>
                <w:highlight w:val="none"/>
              </w:rPr>
              <w:t>小时，或未明确区分故障等级响应的得</w:t>
            </w:r>
            <w:r>
              <w:rPr>
                <w:rFonts w:hint="eastAsia" w:asciiTheme="minorEastAsia" w:hAnsiTheme="minorEastAsia" w:eastAsiaTheme="minorEastAsia" w:cstheme="minorEastAsia"/>
                <w:color w:val="auto"/>
                <w:kern w:val="0"/>
                <w:sz w:val="24"/>
                <w:szCs w:val="24"/>
                <w:highlight w:val="none"/>
                <w:lang w:val="en-US" w:eastAsia="zh-CN"/>
              </w:rPr>
              <w:t>2</w:t>
            </w:r>
            <w:r>
              <w:rPr>
                <w:rFonts w:hint="eastAsia" w:asciiTheme="minorEastAsia" w:hAnsiTheme="minorEastAsia" w:eastAsiaTheme="minorEastAsia" w:cstheme="minorEastAsia"/>
                <w:color w:val="auto"/>
                <w:kern w:val="0"/>
                <w:sz w:val="24"/>
                <w:szCs w:val="24"/>
                <w:highlight w:val="none"/>
              </w:rPr>
              <w:t>分。</w:t>
            </w:r>
          </w:p>
          <w:p w14:paraId="39E20927">
            <w:pPr>
              <w:widowControl/>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本项未提供的不得分；</w:t>
            </w:r>
          </w:p>
        </w:tc>
      </w:tr>
      <w:tr w14:paraId="3C899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103" w:type="pct"/>
            <w:vMerge w:val="restart"/>
            <w:shd w:val="clear" w:color="auto" w:fill="auto"/>
            <w:vAlign w:val="center"/>
          </w:tcPr>
          <w:p w14:paraId="316A02C1">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商务部分</w:t>
            </w:r>
          </w:p>
          <w:p w14:paraId="2FA4274B">
            <w:pPr>
              <w:widowControl/>
              <w:jc w:val="center"/>
              <w:rPr>
                <w:rFonts w:hint="eastAsia" w:asciiTheme="minorEastAsia" w:hAnsiTheme="minorEastAsia" w:eastAsiaTheme="minorEastAsia" w:cstheme="minorEastAsia"/>
                <w:color w:val="auto"/>
                <w:kern w:val="0"/>
                <w:sz w:val="24"/>
                <w:szCs w:val="24"/>
                <w:highlight w:val="none"/>
              </w:rPr>
            </w:pPr>
            <w:bookmarkStart w:id="38" w:name="_GoBack"/>
            <w:bookmarkEnd w:id="38"/>
            <w:r>
              <w:rPr>
                <w:rFonts w:hint="eastAsia" w:asciiTheme="minorEastAsia" w:hAnsiTheme="minorEastAsia" w:eastAsiaTheme="minorEastAsia" w:cstheme="minorEastAsia"/>
                <w:color w:val="auto"/>
                <w:kern w:val="0"/>
                <w:sz w:val="24"/>
                <w:szCs w:val="24"/>
                <w:highlight w:val="none"/>
              </w:rPr>
              <w:t>（20分）</w:t>
            </w:r>
          </w:p>
        </w:tc>
        <w:tc>
          <w:tcPr>
            <w:tcW w:w="938" w:type="pct"/>
            <w:shd w:val="clear" w:color="auto" w:fill="auto"/>
            <w:vAlign w:val="center"/>
          </w:tcPr>
          <w:p w14:paraId="7CCDFBB4">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售后服务方案（</w:t>
            </w:r>
            <w:r>
              <w:rPr>
                <w:rFonts w:hint="eastAsia" w:asciiTheme="minorEastAsia" w:hAnsiTheme="minorEastAsia" w:eastAsiaTheme="minorEastAsia" w:cstheme="minorEastAsia"/>
                <w:color w:val="auto"/>
                <w:kern w:val="0"/>
                <w:sz w:val="24"/>
                <w:szCs w:val="24"/>
                <w:highlight w:val="none"/>
                <w:lang w:val="en-US" w:eastAsia="zh-CN"/>
              </w:rPr>
              <w:t>10</w:t>
            </w:r>
            <w:r>
              <w:rPr>
                <w:rFonts w:hint="eastAsia" w:asciiTheme="minorEastAsia" w:hAnsiTheme="minorEastAsia" w:eastAsiaTheme="minorEastAsia" w:cstheme="minorEastAsia"/>
                <w:color w:val="auto"/>
                <w:kern w:val="0"/>
                <w:sz w:val="24"/>
                <w:szCs w:val="24"/>
                <w:highlight w:val="none"/>
              </w:rPr>
              <w:t>）</w:t>
            </w:r>
          </w:p>
        </w:tc>
        <w:tc>
          <w:tcPr>
            <w:tcW w:w="2958" w:type="pct"/>
            <w:shd w:val="clear" w:color="auto" w:fill="auto"/>
            <w:vAlign w:val="center"/>
          </w:tcPr>
          <w:p w14:paraId="2CB98A28">
            <w:pPr>
              <w:widowControl/>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完全覆盖服务范围（含软件故障排查、系统维护、版本升级、数据备份恢复）、服务流程（报修 - 响应 - 处理 - 验收 - 归档）、服务团队配置、服务支持方式，得</w:t>
            </w:r>
            <w:r>
              <w:rPr>
                <w:rFonts w:hint="eastAsia" w:asciiTheme="minorEastAsia" w:hAnsiTheme="minorEastAsia" w:eastAsiaTheme="minorEastAsia" w:cstheme="minorEastAsia"/>
                <w:color w:val="auto"/>
                <w:kern w:val="0"/>
                <w:sz w:val="24"/>
                <w:szCs w:val="24"/>
                <w:highlight w:val="none"/>
                <w:lang w:val="en-US" w:eastAsia="zh-CN"/>
              </w:rPr>
              <w:t>10</w:t>
            </w:r>
            <w:r>
              <w:rPr>
                <w:rFonts w:hint="eastAsia" w:asciiTheme="minorEastAsia" w:hAnsiTheme="minorEastAsia" w:eastAsiaTheme="minorEastAsia" w:cstheme="minorEastAsia"/>
                <w:color w:val="auto"/>
                <w:kern w:val="0"/>
                <w:sz w:val="24"/>
                <w:szCs w:val="24"/>
                <w:highlight w:val="none"/>
              </w:rPr>
              <w:t>分；缺少 1 项核心内容扣</w:t>
            </w:r>
            <w:r>
              <w:rPr>
                <w:rFonts w:hint="eastAsia" w:asciiTheme="minorEastAsia" w:hAnsiTheme="minorEastAsia" w:eastAsiaTheme="minorEastAsia" w:cstheme="minorEastAsia"/>
                <w:color w:val="auto"/>
                <w:kern w:val="0"/>
                <w:sz w:val="24"/>
                <w:szCs w:val="24"/>
                <w:highlight w:val="none"/>
                <w:lang w:val="en-US" w:eastAsia="zh-CN"/>
              </w:rPr>
              <w:t>3</w:t>
            </w:r>
            <w:r>
              <w:rPr>
                <w:rFonts w:hint="eastAsia" w:asciiTheme="minorEastAsia" w:hAnsiTheme="minorEastAsia" w:eastAsiaTheme="minorEastAsia" w:cstheme="minorEastAsia"/>
                <w:color w:val="auto"/>
                <w:kern w:val="0"/>
                <w:sz w:val="24"/>
                <w:szCs w:val="24"/>
                <w:highlight w:val="none"/>
              </w:rPr>
              <w:t>分，扣完为止。</w:t>
            </w:r>
          </w:p>
        </w:tc>
      </w:tr>
      <w:tr w14:paraId="411F0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103" w:type="pct"/>
            <w:vMerge w:val="continue"/>
            <w:vAlign w:val="center"/>
          </w:tcPr>
          <w:p w14:paraId="4405E1C1">
            <w:pPr>
              <w:widowControl/>
              <w:jc w:val="left"/>
              <w:rPr>
                <w:rFonts w:hint="eastAsia" w:asciiTheme="minorEastAsia" w:hAnsiTheme="minorEastAsia" w:eastAsiaTheme="minorEastAsia" w:cstheme="minorEastAsia"/>
                <w:color w:val="auto"/>
                <w:kern w:val="0"/>
                <w:sz w:val="24"/>
                <w:szCs w:val="24"/>
                <w:highlight w:val="none"/>
              </w:rPr>
            </w:pPr>
          </w:p>
        </w:tc>
        <w:tc>
          <w:tcPr>
            <w:tcW w:w="938" w:type="pct"/>
            <w:shd w:val="clear" w:color="auto" w:fill="auto"/>
            <w:vAlign w:val="center"/>
          </w:tcPr>
          <w:p w14:paraId="2CC65FF9">
            <w:pPr>
              <w:widowControl/>
              <w:jc w:val="center"/>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售后服务承诺（</w:t>
            </w:r>
            <w:r>
              <w:rPr>
                <w:rFonts w:hint="eastAsia" w:asciiTheme="minorEastAsia" w:hAnsiTheme="minorEastAsia" w:eastAsiaTheme="minorEastAsia" w:cstheme="minorEastAsia"/>
                <w:color w:val="auto"/>
                <w:kern w:val="0"/>
                <w:sz w:val="24"/>
                <w:szCs w:val="24"/>
                <w:highlight w:val="none"/>
                <w:lang w:val="en-US" w:eastAsia="zh-CN"/>
              </w:rPr>
              <w:t>10</w:t>
            </w:r>
            <w:r>
              <w:rPr>
                <w:rFonts w:hint="eastAsia" w:asciiTheme="minorEastAsia" w:hAnsiTheme="minorEastAsia" w:eastAsiaTheme="minorEastAsia" w:cstheme="minorEastAsia"/>
                <w:color w:val="auto"/>
                <w:kern w:val="0"/>
                <w:sz w:val="24"/>
                <w:szCs w:val="24"/>
                <w:highlight w:val="none"/>
              </w:rPr>
              <w:t>分）</w:t>
            </w:r>
          </w:p>
        </w:tc>
        <w:tc>
          <w:tcPr>
            <w:tcW w:w="2958" w:type="pct"/>
            <w:shd w:val="clear" w:color="auto" w:fill="auto"/>
            <w:vAlign w:val="center"/>
          </w:tcPr>
          <w:p w14:paraId="6C0723A3">
            <w:pPr>
              <w:widowControl/>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供应商提供的售后服务承诺</w:t>
            </w:r>
            <w:r>
              <w:rPr>
                <w:rFonts w:hint="eastAsia" w:asciiTheme="minorEastAsia" w:hAnsiTheme="minorEastAsia" w:eastAsiaTheme="minorEastAsia" w:cstheme="minorEastAsia"/>
                <w:color w:val="auto"/>
                <w:kern w:val="0"/>
                <w:sz w:val="24"/>
                <w:szCs w:val="24"/>
                <w:highlight w:val="none"/>
                <w:lang w:eastAsia="zh-CN"/>
              </w:rPr>
              <w:t>、保障产品质量稳定</w:t>
            </w:r>
            <w:r>
              <w:rPr>
                <w:rFonts w:hint="eastAsia" w:asciiTheme="minorEastAsia" w:hAnsiTheme="minorEastAsia" w:eastAsiaTheme="minorEastAsia" w:cstheme="minorEastAsia"/>
                <w:color w:val="auto"/>
                <w:kern w:val="0"/>
                <w:sz w:val="24"/>
                <w:szCs w:val="24"/>
                <w:highlight w:val="none"/>
                <w:lang w:val="en-US" w:eastAsia="zh-CN"/>
              </w:rPr>
              <w:t>包含</w:t>
            </w:r>
            <w:r>
              <w:rPr>
                <w:rFonts w:hint="eastAsia" w:asciiTheme="minorEastAsia" w:hAnsiTheme="minorEastAsia" w:eastAsiaTheme="minorEastAsia" w:cstheme="minorEastAsia"/>
                <w:color w:val="auto"/>
                <w:kern w:val="0"/>
                <w:sz w:val="24"/>
                <w:szCs w:val="24"/>
                <w:highlight w:val="none"/>
              </w:rPr>
              <w:t>售后服务系统综合实力。应急处理时间</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能够及时到达现场处理故障，</w:t>
            </w:r>
            <w:r>
              <w:rPr>
                <w:rFonts w:hint="eastAsia" w:asciiTheme="minorEastAsia" w:hAnsiTheme="minorEastAsia" w:eastAsiaTheme="minorEastAsia" w:cstheme="minorEastAsia"/>
                <w:color w:val="auto"/>
                <w:kern w:val="0"/>
                <w:sz w:val="24"/>
                <w:szCs w:val="24"/>
                <w:highlight w:val="none"/>
                <w:lang w:val="en-US" w:eastAsia="zh-CN"/>
              </w:rPr>
              <w:t>承诺</w:t>
            </w:r>
            <w:r>
              <w:rPr>
                <w:rFonts w:hint="eastAsia" w:asciiTheme="minorEastAsia" w:hAnsiTheme="minorEastAsia" w:eastAsiaTheme="minorEastAsia" w:cstheme="minorEastAsia"/>
                <w:color w:val="auto"/>
                <w:kern w:val="0"/>
                <w:sz w:val="24"/>
                <w:szCs w:val="24"/>
                <w:highlight w:val="none"/>
              </w:rPr>
              <w:t>能够满足采购人的需求并有具体的保证措施</w:t>
            </w:r>
            <w:r>
              <w:rPr>
                <w:rFonts w:hint="eastAsia" w:asciiTheme="minorEastAsia" w:hAnsiTheme="minorEastAsia" w:eastAsiaTheme="minorEastAsia" w:cstheme="minorEastAsia"/>
                <w:color w:val="auto"/>
                <w:kern w:val="0"/>
                <w:sz w:val="24"/>
                <w:szCs w:val="24"/>
                <w:highlight w:val="none"/>
                <w:lang w:val="en-US" w:eastAsia="zh-CN"/>
              </w:rPr>
              <w:t>得10分，不提供不得分。</w:t>
            </w:r>
          </w:p>
        </w:tc>
      </w:tr>
    </w:tbl>
    <w:p w14:paraId="414421A7">
      <w:pPr>
        <w:spacing w:line="360" w:lineRule="auto"/>
        <w:ind w:right="-92" w:rightChars="-44"/>
        <w:rPr>
          <w:rFonts w:hint="eastAsia" w:asciiTheme="minorEastAsia" w:hAnsiTheme="minorEastAsia" w:eastAsiaTheme="minorEastAsia" w:cstheme="minorEastAsia"/>
          <w:color w:val="auto"/>
          <w:sz w:val="24"/>
          <w:highlight w:val="none"/>
        </w:rPr>
      </w:pPr>
    </w:p>
    <w:p w14:paraId="213AFCC5">
      <w:pPr>
        <w:spacing w:line="560" w:lineRule="exact"/>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 xml:space="preserve">  最终得分为磋商小组所有成员计分的算术平均值，计算保留小数点两位，小数点后第三位四舍五入。</w:t>
      </w:r>
    </w:p>
    <w:p w14:paraId="418000E7">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05405CE2">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E5B4B8C">
      <w:pPr>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22.5若供应商的报价高于项目预算，磋商小组有权根据采购人意见及其实际情况，拒绝该报价。</w:t>
      </w:r>
    </w:p>
    <w:p w14:paraId="01234F76">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2FA1EE3">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22.7在竞争性磋商期间，供应商不得向竞争性磋商小组成员询问其它供应商竞争性磋商情况，不得进行旨在影响成交结果的活动。供应商须在响</w:t>
      </w:r>
      <w:r>
        <w:rPr>
          <w:rFonts w:hint="eastAsia" w:asciiTheme="minorEastAsia" w:hAnsiTheme="minorEastAsia" w:eastAsiaTheme="minorEastAsia" w:cstheme="minorEastAsia"/>
          <w:color w:val="auto"/>
          <w:sz w:val="2"/>
          <w:szCs w:val="2"/>
          <w:highlight w:val="none"/>
          <w:vertAlign w:val="superscript"/>
        </w:rPr>
        <w:t xml:space="preserve">  </w:t>
      </w:r>
      <w:r>
        <w:rPr>
          <w:rFonts w:hint="eastAsia" w:asciiTheme="minorEastAsia" w:hAnsiTheme="minorEastAsia" w:eastAsiaTheme="minorEastAsia" w:cstheme="minorEastAsia"/>
          <w:color w:val="auto"/>
          <w:sz w:val="24"/>
          <w:highlight w:val="none"/>
        </w:rPr>
        <w:t>应文件中保</w:t>
      </w:r>
      <w:r>
        <w:rPr>
          <w:rFonts w:hint="eastAsia" w:asciiTheme="minorEastAsia" w:hAnsiTheme="minorEastAsia" w:eastAsiaTheme="minorEastAsia" w:cstheme="minorEastAsia"/>
          <w:color w:val="auto"/>
          <w:sz w:val="2"/>
          <w:szCs w:val="2"/>
          <w:highlight w:val="none"/>
          <w:vertAlign w:val="superscript"/>
        </w:rPr>
        <w:t xml:space="preserve">  </w:t>
      </w:r>
      <w:r>
        <w:rPr>
          <w:rFonts w:hint="eastAsia" w:asciiTheme="minorEastAsia" w:hAnsiTheme="minorEastAsia" w:eastAsiaTheme="minorEastAsia" w:cstheme="minorEastAsia"/>
          <w:color w:val="auto"/>
          <w:sz w:val="24"/>
          <w:highlight w:val="none"/>
        </w:rPr>
        <w:t>证不在任何阶段干扰项目进行。</w:t>
      </w:r>
    </w:p>
    <w:p w14:paraId="34219144">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22.8在竞争性磋商期间，采购人将有专门人员与供应商进行联络。</w:t>
      </w:r>
    </w:p>
    <w:p w14:paraId="759EE67A">
      <w:pPr>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23.竞争性磋商终止</w:t>
      </w:r>
    </w:p>
    <w:p w14:paraId="6A738F14">
      <w:pPr>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Cs/>
          <w:color w:val="auto"/>
          <w:sz w:val="24"/>
          <w:highlight w:val="none"/>
        </w:rPr>
        <w:t>23.1出现下列情形之一时，采购人有权宣布竞争性磋商终止，并将理由通知所有供应商：</w:t>
      </w:r>
    </w:p>
    <w:p w14:paraId="14BE9AB7">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（1）因情况变化，不再符合竞争性磋商适用情形的；</w:t>
      </w:r>
    </w:p>
    <w:p w14:paraId="5D637C0F">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（2）出现影响采购公正的违法、违规行为的；</w:t>
      </w:r>
    </w:p>
    <w:p w14:paraId="7BFFE1FF">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（3）在采购过程中符合磋商文件要求的供应商不足3家的；</w:t>
      </w:r>
    </w:p>
    <w:p w14:paraId="2954702D">
      <w:pPr>
        <w:spacing w:line="560" w:lineRule="exact"/>
        <w:ind w:firstLine="480"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（4）在采购活动中因重大变故，采购任务取消的；</w:t>
      </w:r>
    </w:p>
    <w:p w14:paraId="2B6F4362">
      <w:pPr>
        <w:spacing w:line="720" w:lineRule="auto"/>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七、成交通知</w:t>
      </w:r>
    </w:p>
    <w:p w14:paraId="7A6E4E49">
      <w:pPr>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24.成交通知</w:t>
      </w:r>
    </w:p>
    <w:p w14:paraId="3F6E2D03">
      <w:pPr>
        <w:pStyle w:val="38"/>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24.1采购人应当自收到评审报告之日起5个工作日内在评审报告推荐的中标或者成交候选人中按顺序确定中标或者成交供应商。</w:t>
      </w:r>
    </w:p>
    <w:p w14:paraId="6BAF365B">
      <w:pPr>
        <w:tabs>
          <w:tab w:val="left" w:pos="1800"/>
        </w:tabs>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24.2在发出成交公告后请采购人、中标人登录周口市公共资源交易中心网（http://jyzx.zhoukou.gov.cn）自行下载成交通知书。</w:t>
      </w:r>
    </w:p>
    <w:p w14:paraId="7D136976">
      <w:pPr>
        <w:tabs>
          <w:tab w:val="left" w:pos="1800"/>
        </w:tabs>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24.3成交通知书对采购人和成交供应商具有同等法律效力。成交通知书发出后，采购人改变成交结果，或者成交供应商放弃成交，应当承担相应的法律责任。</w:t>
      </w:r>
    </w:p>
    <w:p w14:paraId="3F3180B2">
      <w:pPr>
        <w:spacing w:line="720" w:lineRule="auto"/>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color w:val="auto"/>
          <w:sz w:val="24"/>
          <w:highlight w:val="none"/>
        </w:rPr>
        <w:t>八、合同授予</w:t>
      </w:r>
    </w:p>
    <w:p w14:paraId="655BE2A7">
      <w:pPr>
        <w:tabs>
          <w:tab w:val="left" w:pos="1620"/>
        </w:tabs>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25.签订合同及合同的执行</w:t>
      </w:r>
    </w:p>
    <w:p w14:paraId="5946C943">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25.1采购人、成交供应商按照竞争性磋商文件确定的合同文本签订政府采购合同。</w:t>
      </w:r>
    </w:p>
    <w:p w14:paraId="7102CF46">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25.2采购人不得向成交供应商提出超过竞争性磋商文件以外的任何要求作为签订合同的条件，不得与成交供应商订立背离竞争性磋商文件确定的合同文本协议。</w:t>
      </w:r>
    </w:p>
    <w:p w14:paraId="4CB36BA0">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72F75E2">
      <w:pPr>
        <w:pStyle w:val="38"/>
        <w:spacing w:line="360" w:lineRule="auto"/>
        <w:ind w:firstLine="48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highlight w:val="none"/>
        </w:rPr>
        <w:t>25.4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11A3E3A5">
      <w:pPr>
        <w:spacing w:line="720" w:lineRule="auto"/>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九、质疑处理</w:t>
      </w:r>
    </w:p>
    <w:p w14:paraId="63CD40A2">
      <w:pPr>
        <w:pStyle w:val="3"/>
        <w:spacing w:line="560" w:lineRule="exact"/>
        <w:ind w:firstLine="482" w:firstLineChars="200"/>
        <w:jc w:val="both"/>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26.质疑程序及处理</w:t>
      </w:r>
    </w:p>
    <w:p w14:paraId="1C60A55B">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26.1</w:t>
      </w:r>
      <w:r>
        <w:rPr>
          <w:rFonts w:hint="eastAsia" w:asciiTheme="minorEastAsia" w:hAnsiTheme="minorEastAsia" w:eastAsiaTheme="minorEastAsia" w:cstheme="minorEastAsia"/>
          <w:bCs/>
          <w:color w:val="auto"/>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7F98D36F">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26.2采购人在收到供应商的书面质疑后七个工作日内做出答复，并以书面形式通知质疑供应商和其他供应商，但答复内容不得涉及商业秘密。</w:t>
      </w:r>
    </w:p>
    <w:p w14:paraId="423688FF">
      <w:pPr>
        <w:spacing w:line="560" w:lineRule="exact"/>
        <w:ind w:firstLine="480" w:firstLineChars="200"/>
        <w:rPr>
          <w:rFonts w:hint="eastAsia" w:asciiTheme="minorEastAsia" w:hAnsiTheme="minorEastAsia" w:eastAsiaTheme="minorEastAsia" w:cstheme="minorEastAsia"/>
          <w:bCs/>
          <w:color w:val="auto"/>
          <w:sz w:val="24"/>
          <w:highlight w:val="none"/>
        </w:rPr>
      </w:pPr>
      <w:r>
        <w:rPr>
          <w:rFonts w:hint="eastAsia" w:asciiTheme="minorEastAsia" w:hAnsiTheme="minorEastAsia" w:eastAsiaTheme="minorEastAsia" w:cstheme="minorEastAsia"/>
          <w:color w:val="auto"/>
          <w:sz w:val="24"/>
          <w:highlight w:val="none"/>
        </w:rPr>
        <w:t>26.3</w:t>
      </w:r>
      <w:r>
        <w:rPr>
          <w:rFonts w:hint="eastAsia" w:asciiTheme="minorEastAsia" w:hAnsiTheme="minorEastAsia" w:eastAsiaTheme="minorEastAsia" w:cstheme="minorEastAsia"/>
          <w:bCs/>
          <w:color w:val="auto"/>
          <w:sz w:val="24"/>
          <w:highlight w:val="none"/>
        </w:rPr>
        <w:t>质疑供应商行使质疑权时，必须遵守“实事求是”和“谨慎性”原则，承担使用虚假材料或恶意方式质疑的法律责任，</w:t>
      </w:r>
      <w:r>
        <w:rPr>
          <w:rFonts w:hint="eastAsia" w:asciiTheme="minorEastAsia" w:hAnsiTheme="minorEastAsia" w:eastAsiaTheme="minorEastAsia" w:cstheme="minorEastAsia"/>
          <w:color w:val="auto"/>
          <w:sz w:val="24"/>
          <w:highlight w:val="none"/>
        </w:rPr>
        <w:t>采购人</w:t>
      </w:r>
      <w:r>
        <w:rPr>
          <w:rFonts w:hint="eastAsia" w:asciiTheme="minorEastAsia" w:hAnsiTheme="minorEastAsia" w:eastAsiaTheme="minorEastAsia" w:cstheme="minorEastAsia"/>
          <w:bCs/>
          <w:color w:val="auto"/>
          <w:sz w:val="24"/>
          <w:highlight w:val="none"/>
        </w:rPr>
        <w:t>将遵循“谁过错谁负担”的原则，由过错方提交相关的调查论证费用。</w:t>
      </w:r>
    </w:p>
    <w:p w14:paraId="4A19A4DB">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D4EAE32">
      <w:pPr>
        <w:spacing w:line="560" w:lineRule="exact"/>
        <w:rPr>
          <w:rFonts w:hint="eastAsia" w:asciiTheme="minorEastAsia" w:hAnsiTheme="minorEastAsia" w:eastAsiaTheme="minorEastAsia" w:cstheme="minorEastAsia"/>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885FE35">
      <w:pPr>
        <w:jc w:val="center"/>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第三章 采购项目内容及要求</w:t>
      </w:r>
    </w:p>
    <w:p w14:paraId="3910BA79">
      <w:pPr>
        <w:spacing w:line="360" w:lineRule="auto"/>
        <w:ind w:left="420"/>
        <w:rPr>
          <w:rStyle w:val="70"/>
          <w:rFonts w:hint="eastAsia" w:asciiTheme="minorEastAsia" w:hAnsiTheme="minorEastAsia" w:eastAsiaTheme="minorEastAsia" w:cstheme="minorEastAsia"/>
          <w:color w:val="auto"/>
          <w:sz w:val="24"/>
          <w:highlight w:val="none"/>
          <w:lang w:val="zh-CN"/>
        </w:rPr>
      </w:pPr>
      <w:r>
        <w:rPr>
          <w:rStyle w:val="70"/>
          <w:rFonts w:hint="eastAsia" w:asciiTheme="minorEastAsia" w:hAnsiTheme="minorEastAsia" w:eastAsiaTheme="minorEastAsia" w:cstheme="minorEastAsia"/>
          <w:color w:val="auto"/>
          <w:sz w:val="24"/>
          <w:highlight w:val="none"/>
        </w:rPr>
        <w:t>1、</w:t>
      </w:r>
      <w:r>
        <w:rPr>
          <w:rStyle w:val="70"/>
          <w:rFonts w:hint="eastAsia" w:asciiTheme="minorEastAsia" w:hAnsiTheme="minorEastAsia" w:eastAsiaTheme="minorEastAsia" w:cstheme="minorEastAsia"/>
          <w:color w:val="auto"/>
          <w:sz w:val="24"/>
          <w:highlight w:val="none"/>
          <w:lang w:val="zh-CN"/>
        </w:rPr>
        <w:t>本项目采购内容：</w:t>
      </w:r>
    </w:p>
    <w:p w14:paraId="1B312068">
      <w:pPr>
        <w:pStyle w:val="12"/>
        <w:pageBreakBefore w:val="0"/>
        <w:widowControl w:val="0"/>
        <w:numPr>
          <w:ilvl w:val="0"/>
          <w:numId w:val="0"/>
        </w:numPr>
        <w:kinsoku/>
        <w:wordWrap/>
        <w:overflowPunct/>
        <w:topLinePunct w:val="0"/>
        <w:autoSpaceDE/>
        <w:autoSpaceDN/>
        <w:bidi w:val="0"/>
        <w:adjustRightInd w:val="0"/>
        <w:spacing w:line="312" w:lineRule="auto"/>
        <w:ind w:firstLine="280" w:firstLineChars="1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w:t>
      </w:r>
      <w:r>
        <w:rPr>
          <w:rFonts w:hint="eastAsia" w:asciiTheme="minorEastAsia" w:hAnsiTheme="minorEastAsia" w:eastAsiaTheme="minorEastAsia" w:cstheme="minorEastAsia"/>
          <w:color w:val="auto"/>
          <w:sz w:val="28"/>
          <w:szCs w:val="28"/>
          <w:highlight w:val="none"/>
        </w:rPr>
        <w:t>技术要求</w:t>
      </w:r>
      <w:r>
        <w:rPr>
          <w:rFonts w:hint="eastAsia" w:asciiTheme="minorEastAsia" w:hAnsiTheme="minorEastAsia" w:eastAsiaTheme="minorEastAsia" w:cstheme="minorEastAsia"/>
          <w:color w:val="auto"/>
          <w:sz w:val="28"/>
          <w:szCs w:val="28"/>
          <w:highlight w:val="none"/>
          <w:lang w:val="en-US" w:eastAsia="zh-CN"/>
        </w:rPr>
        <w:t>：</w:t>
      </w:r>
    </w:p>
    <w:p w14:paraId="43264A93">
      <w:pPr>
        <w:pStyle w:val="12"/>
        <w:pageBreakBefore w:val="0"/>
        <w:widowControl w:val="0"/>
        <w:numPr>
          <w:ilvl w:val="0"/>
          <w:numId w:val="0"/>
        </w:numPr>
        <w:kinsoku/>
        <w:wordWrap/>
        <w:overflowPunct/>
        <w:topLinePunct w:val="0"/>
        <w:autoSpaceDE/>
        <w:autoSpaceDN/>
        <w:bidi w:val="0"/>
        <w:adjustRightInd w:val="0"/>
        <w:spacing w:line="312" w:lineRule="auto"/>
        <w:ind w:firstLine="280" w:firstLineChars="100"/>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lang w:val="en-US" w:eastAsia="zh-CN"/>
        </w:rPr>
        <w:t>（1）采购清单</w:t>
      </w:r>
    </w:p>
    <w:p w14:paraId="08EB8EAF">
      <w:pPr>
        <w:pStyle w:val="2"/>
        <w:pageBreakBefore w:val="0"/>
        <w:numPr>
          <w:ilvl w:val="0"/>
          <w:numId w:val="0"/>
        </w:numPr>
        <w:kinsoku/>
        <w:wordWrap/>
        <w:overflowPunct/>
        <w:topLinePunct/>
        <w:bidi w:val="0"/>
        <w:ind w:leftChars="20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一、服务清单</w:t>
      </w:r>
    </w:p>
    <w:tbl>
      <w:tblPr>
        <w:tblStyle w:val="29"/>
        <w:tblW w:w="745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0"/>
        <w:gridCol w:w="5518"/>
        <w:gridCol w:w="1245"/>
      </w:tblGrid>
      <w:tr w14:paraId="72C82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8419D">
            <w:pPr>
              <w:keepNext w:val="0"/>
              <w:keepLines w:val="0"/>
              <w:pageBreakBefore w:val="0"/>
              <w:widowControl/>
              <w:suppressLineNumbers w:val="0"/>
              <w:kinsoku/>
              <w:wordWrap/>
              <w:overflowPunct/>
              <w:topLinePunct/>
              <w:bidi w:val="0"/>
              <w:ind w:left="0" w:leftChars="0" w:firstLine="0" w:firstLineChars="0"/>
              <w:jc w:val="both"/>
              <w:textAlignment w:val="center"/>
              <w:rPr>
                <w:rFonts w:hint="eastAsia" w:asciiTheme="minorEastAsia" w:hAnsiTheme="minorEastAsia" w:eastAsiaTheme="minorEastAsia" w:cstheme="minorEastAsia"/>
                <w:b/>
                <w:bCs/>
                <w:i w:val="0"/>
                <w:iCs w:val="0"/>
                <w:color w:val="auto"/>
                <w:sz w:val="22"/>
                <w:szCs w:val="22"/>
                <w:highlight w:val="none"/>
                <w:u w:val="none"/>
              </w:rPr>
            </w:pPr>
            <w:r>
              <w:rPr>
                <w:rFonts w:hint="eastAsia" w:asciiTheme="minorEastAsia" w:hAnsiTheme="minorEastAsia" w:eastAsiaTheme="minorEastAsia" w:cstheme="minorEastAsia"/>
                <w:b/>
                <w:bCs/>
                <w:i w:val="0"/>
                <w:iCs w:val="0"/>
                <w:color w:val="auto"/>
                <w:kern w:val="0"/>
                <w:sz w:val="22"/>
                <w:szCs w:val="22"/>
                <w:highlight w:val="none"/>
                <w:u w:val="none"/>
                <w:lang w:val="en-US" w:eastAsia="zh-CN" w:bidi="ar"/>
              </w:rPr>
              <w:t>序号</w:t>
            </w:r>
          </w:p>
        </w:tc>
        <w:tc>
          <w:tcPr>
            <w:tcW w:w="55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1080A">
            <w:pPr>
              <w:keepNext w:val="0"/>
              <w:keepLines w:val="0"/>
              <w:pageBreakBefore w:val="0"/>
              <w:widowControl/>
              <w:suppressLineNumbers w:val="0"/>
              <w:kinsoku/>
              <w:wordWrap/>
              <w:overflowPunct/>
              <w:topLinePunct/>
              <w:bidi w:val="0"/>
              <w:jc w:val="center"/>
              <w:textAlignment w:val="center"/>
              <w:rPr>
                <w:rFonts w:hint="eastAsia" w:asciiTheme="minorEastAsia" w:hAnsiTheme="minorEastAsia" w:eastAsiaTheme="minorEastAsia" w:cstheme="minorEastAsia"/>
                <w:b/>
                <w:bCs/>
                <w:i w:val="0"/>
                <w:iCs w:val="0"/>
                <w:color w:val="auto"/>
                <w:sz w:val="22"/>
                <w:szCs w:val="22"/>
                <w:highlight w:val="none"/>
                <w:u w:val="none"/>
              </w:rPr>
            </w:pPr>
            <w:r>
              <w:rPr>
                <w:rFonts w:hint="eastAsia" w:asciiTheme="minorEastAsia" w:hAnsiTheme="minorEastAsia" w:eastAsiaTheme="minorEastAsia" w:cstheme="minorEastAsia"/>
                <w:b/>
                <w:bCs/>
                <w:i w:val="0"/>
                <w:iCs w:val="0"/>
                <w:color w:val="auto"/>
                <w:kern w:val="0"/>
                <w:sz w:val="22"/>
                <w:szCs w:val="22"/>
                <w:highlight w:val="none"/>
                <w:u w:val="none"/>
                <w:lang w:val="en-US" w:eastAsia="zh-CN" w:bidi="ar"/>
              </w:rPr>
              <w:t>产品名称</w:t>
            </w:r>
          </w:p>
        </w:tc>
        <w:tc>
          <w:tcPr>
            <w:tcW w:w="12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D94A8">
            <w:pPr>
              <w:keepNext w:val="0"/>
              <w:keepLines w:val="0"/>
              <w:pageBreakBefore w:val="0"/>
              <w:widowControl/>
              <w:suppressLineNumbers w:val="0"/>
              <w:kinsoku/>
              <w:wordWrap/>
              <w:overflowPunct/>
              <w:topLinePunct/>
              <w:bidi w:val="0"/>
              <w:jc w:val="center"/>
              <w:textAlignment w:val="center"/>
              <w:rPr>
                <w:rFonts w:hint="eastAsia" w:asciiTheme="minorEastAsia" w:hAnsiTheme="minorEastAsia" w:eastAsiaTheme="minorEastAsia" w:cstheme="minorEastAsia"/>
                <w:b/>
                <w:bCs/>
                <w:i w:val="0"/>
                <w:iCs w:val="0"/>
                <w:color w:val="auto"/>
                <w:sz w:val="22"/>
                <w:szCs w:val="22"/>
                <w:highlight w:val="none"/>
                <w:u w:val="none"/>
              </w:rPr>
            </w:pPr>
            <w:r>
              <w:rPr>
                <w:rFonts w:hint="eastAsia" w:asciiTheme="minorEastAsia" w:hAnsiTheme="minorEastAsia" w:eastAsiaTheme="minorEastAsia" w:cstheme="minorEastAsia"/>
                <w:b/>
                <w:bCs/>
                <w:i w:val="0"/>
                <w:iCs w:val="0"/>
                <w:color w:val="auto"/>
                <w:kern w:val="0"/>
                <w:sz w:val="22"/>
                <w:szCs w:val="22"/>
                <w:highlight w:val="none"/>
                <w:u w:val="none"/>
                <w:lang w:val="en-US" w:eastAsia="zh-CN" w:bidi="ar"/>
              </w:rPr>
              <w:t>备注</w:t>
            </w:r>
          </w:p>
        </w:tc>
      </w:tr>
      <w:tr w14:paraId="31F3F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C71D5">
            <w:pPr>
              <w:keepNext w:val="0"/>
              <w:keepLines w:val="0"/>
              <w:pageBreakBefore w:val="0"/>
              <w:widowControl/>
              <w:suppressLineNumbers w:val="0"/>
              <w:kinsoku/>
              <w:wordWrap/>
              <w:overflowPunct/>
              <w:topLinePunct/>
              <w:bidi w:val="0"/>
              <w:ind w:left="0" w:leftChars="0" w:firstLine="0" w:firstLineChars="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1</w:t>
            </w:r>
          </w:p>
        </w:tc>
        <w:tc>
          <w:tcPr>
            <w:tcW w:w="5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1104E">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医院信息管理系统</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FFC65">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p>
        </w:tc>
      </w:tr>
      <w:tr w14:paraId="1C636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DF75E">
            <w:pPr>
              <w:keepNext w:val="0"/>
              <w:keepLines w:val="0"/>
              <w:pageBreakBefore w:val="0"/>
              <w:widowControl/>
              <w:suppressLineNumbers w:val="0"/>
              <w:kinsoku/>
              <w:wordWrap/>
              <w:overflowPunct/>
              <w:topLinePunct/>
              <w:bidi w:val="0"/>
              <w:ind w:left="0" w:leftChars="0" w:firstLine="0" w:firstLineChars="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2</w:t>
            </w:r>
          </w:p>
        </w:tc>
        <w:tc>
          <w:tcPr>
            <w:tcW w:w="5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94F02">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医院输血管理系统</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366E7">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p>
        </w:tc>
      </w:tr>
      <w:tr w14:paraId="0BF3F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440B9">
            <w:pPr>
              <w:keepNext w:val="0"/>
              <w:keepLines w:val="0"/>
              <w:pageBreakBefore w:val="0"/>
              <w:widowControl/>
              <w:suppressLineNumbers w:val="0"/>
              <w:kinsoku/>
              <w:wordWrap/>
              <w:overflowPunct/>
              <w:topLinePunct/>
              <w:bidi w:val="0"/>
              <w:ind w:left="0" w:leftChars="0" w:firstLine="0" w:firstLineChars="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3</w:t>
            </w:r>
          </w:p>
        </w:tc>
        <w:tc>
          <w:tcPr>
            <w:tcW w:w="5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4C8D6">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PACS系统</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44BDB">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p>
        </w:tc>
      </w:tr>
      <w:tr w14:paraId="396FB6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635D7">
            <w:pPr>
              <w:keepNext w:val="0"/>
              <w:keepLines w:val="0"/>
              <w:pageBreakBefore w:val="0"/>
              <w:widowControl/>
              <w:suppressLineNumbers w:val="0"/>
              <w:kinsoku/>
              <w:wordWrap/>
              <w:overflowPunct/>
              <w:topLinePunct/>
              <w:bidi w:val="0"/>
              <w:ind w:left="0" w:leftChars="0" w:firstLine="0" w:firstLineChars="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4</w:t>
            </w:r>
          </w:p>
        </w:tc>
        <w:tc>
          <w:tcPr>
            <w:tcW w:w="5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296DE">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LIS系统</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96018">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p>
        </w:tc>
      </w:tr>
      <w:tr w14:paraId="76FC9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4BA2E">
            <w:pPr>
              <w:keepNext w:val="0"/>
              <w:keepLines w:val="0"/>
              <w:pageBreakBefore w:val="0"/>
              <w:widowControl/>
              <w:suppressLineNumbers w:val="0"/>
              <w:kinsoku/>
              <w:wordWrap/>
              <w:overflowPunct/>
              <w:topLinePunct/>
              <w:bidi w:val="0"/>
              <w:ind w:left="0" w:leftChars="0" w:firstLine="0" w:firstLineChars="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5</w:t>
            </w:r>
          </w:p>
        </w:tc>
        <w:tc>
          <w:tcPr>
            <w:tcW w:w="5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B5DE0">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手麻系统</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669DD">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p>
        </w:tc>
      </w:tr>
      <w:tr w14:paraId="6627C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4981A">
            <w:pPr>
              <w:keepNext w:val="0"/>
              <w:keepLines w:val="0"/>
              <w:pageBreakBefore w:val="0"/>
              <w:widowControl/>
              <w:suppressLineNumbers w:val="0"/>
              <w:kinsoku/>
              <w:wordWrap/>
              <w:overflowPunct/>
              <w:topLinePunct/>
              <w:bidi w:val="0"/>
              <w:ind w:left="0" w:leftChars="0" w:firstLine="0" w:firstLineChars="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6</w:t>
            </w:r>
          </w:p>
        </w:tc>
        <w:tc>
          <w:tcPr>
            <w:tcW w:w="5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6E955">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不良事件</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DE676">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lang w:val="en-US" w:eastAsia="zh-CN"/>
              </w:rPr>
            </w:pPr>
          </w:p>
        </w:tc>
      </w:tr>
      <w:tr w14:paraId="21E44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E21E2">
            <w:pPr>
              <w:keepNext w:val="0"/>
              <w:keepLines w:val="0"/>
              <w:pageBreakBefore w:val="0"/>
              <w:widowControl/>
              <w:suppressLineNumbers w:val="0"/>
              <w:kinsoku/>
              <w:wordWrap/>
              <w:overflowPunct/>
              <w:topLinePunct/>
              <w:bidi w:val="0"/>
              <w:ind w:left="0" w:leftChars="0" w:firstLine="0" w:firstLineChars="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7</w:t>
            </w:r>
          </w:p>
        </w:tc>
        <w:tc>
          <w:tcPr>
            <w:tcW w:w="5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DBE9C">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患者随访</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4832E">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p>
        </w:tc>
      </w:tr>
      <w:tr w14:paraId="6DE25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94C52">
            <w:pPr>
              <w:keepNext w:val="0"/>
              <w:keepLines w:val="0"/>
              <w:pageBreakBefore w:val="0"/>
              <w:widowControl/>
              <w:suppressLineNumbers w:val="0"/>
              <w:kinsoku/>
              <w:wordWrap/>
              <w:overflowPunct/>
              <w:topLinePunct/>
              <w:bidi w:val="0"/>
              <w:ind w:left="0" w:leftChars="0" w:firstLine="0" w:firstLineChars="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8</w:t>
            </w:r>
          </w:p>
        </w:tc>
        <w:tc>
          <w:tcPr>
            <w:tcW w:w="5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23186">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固定资产</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B8E3A">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p>
        </w:tc>
      </w:tr>
      <w:tr w14:paraId="792D1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308A9">
            <w:pPr>
              <w:keepNext w:val="0"/>
              <w:keepLines w:val="0"/>
              <w:pageBreakBefore w:val="0"/>
              <w:widowControl/>
              <w:suppressLineNumbers w:val="0"/>
              <w:kinsoku/>
              <w:wordWrap/>
              <w:overflowPunct/>
              <w:topLinePunct/>
              <w:bidi w:val="0"/>
              <w:ind w:left="0" w:leftChars="0" w:firstLine="0" w:firstLineChars="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9</w:t>
            </w:r>
          </w:p>
        </w:tc>
        <w:tc>
          <w:tcPr>
            <w:tcW w:w="5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DDCCD">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医院感染实时监控管理系统</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8C318">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p>
        </w:tc>
      </w:tr>
      <w:tr w14:paraId="67261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428E7">
            <w:pPr>
              <w:keepNext w:val="0"/>
              <w:keepLines w:val="0"/>
              <w:pageBreakBefore w:val="0"/>
              <w:widowControl/>
              <w:suppressLineNumbers w:val="0"/>
              <w:kinsoku/>
              <w:wordWrap/>
              <w:overflowPunct/>
              <w:topLinePunct/>
              <w:bidi w:val="0"/>
              <w:ind w:left="0" w:leftChars="0" w:firstLine="0" w:firstLineChars="0"/>
              <w:jc w:val="left"/>
              <w:textAlignment w:val="center"/>
              <w:rPr>
                <w:rFonts w:hint="eastAsia" w:asciiTheme="minorEastAsia" w:hAnsiTheme="minorEastAsia" w:eastAsiaTheme="minorEastAsia" w:cstheme="minorEastAsia"/>
                <w:i w:val="0"/>
                <w:iCs w:val="0"/>
                <w:strike w:val="0"/>
                <w:dstrike w:val="0"/>
                <w:color w:val="auto"/>
                <w:sz w:val="22"/>
                <w:szCs w:val="22"/>
                <w:highlight w:val="none"/>
                <w:u w:val="none"/>
              </w:rPr>
            </w:pPr>
            <w:r>
              <w:rPr>
                <w:rFonts w:hint="eastAsia" w:asciiTheme="minorEastAsia" w:hAnsiTheme="minorEastAsia" w:eastAsiaTheme="minorEastAsia" w:cstheme="minorEastAsia"/>
                <w:i w:val="0"/>
                <w:iCs w:val="0"/>
                <w:strike w:val="0"/>
                <w:dstrike w:val="0"/>
                <w:color w:val="auto"/>
                <w:kern w:val="0"/>
                <w:sz w:val="22"/>
                <w:szCs w:val="22"/>
                <w:highlight w:val="none"/>
                <w:u w:val="none"/>
                <w:lang w:val="en-US" w:eastAsia="zh-CN" w:bidi="ar"/>
              </w:rPr>
              <w:t>10</w:t>
            </w:r>
          </w:p>
        </w:tc>
        <w:tc>
          <w:tcPr>
            <w:tcW w:w="5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7D2ED">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strike w:val="0"/>
                <w:dstrike w:val="0"/>
                <w:color w:val="auto"/>
                <w:sz w:val="22"/>
                <w:szCs w:val="22"/>
                <w:highlight w:val="none"/>
                <w:u w:val="none"/>
              </w:rPr>
            </w:pPr>
            <w:r>
              <w:rPr>
                <w:rFonts w:hint="eastAsia" w:asciiTheme="minorEastAsia" w:hAnsiTheme="minorEastAsia" w:eastAsiaTheme="minorEastAsia" w:cstheme="minorEastAsia"/>
                <w:i w:val="0"/>
                <w:iCs w:val="0"/>
                <w:strike w:val="0"/>
                <w:dstrike w:val="0"/>
                <w:color w:val="auto"/>
                <w:kern w:val="0"/>
                <w:sz w:val="22"/>
                <w:szCs w:val="22"/>
                <w:highlight w:val="none"/>
                <w:u w:val="none"/>
                <w:lang w:val="en-US" w:eastAsia="zh-CN" w:bidi="ar"/>
              </w:rPr>
              <w:t>临床决策支持系统</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F4FE1">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strike/>
                <w:dstrike w:val="0"/>
                <w:color w:val="auto"/>
                <w:sz w:val="22"/>
                <w:szCs w:val="22"/>
                <w:highlight w:val="none"/>
                <w:u w:val="none"/>
              </w:rPr>
            </w:pPr>
          </w:p>
        </w:tc>
      </w:tr>
      <w:tr w14:paraId="6BC69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5"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FFDCF">
            <w:pPr>
              <w:keepNext w:val="0"/>
              <w:keepLines w:val="0"/>
              <w:pageBreakBefore w:val="0"/>
              <w:widowControl/>
              <w:suppressLineNumbers w:val="0"/>
              <w:kinsoku/>
              <w:wordWrap/>
              <w:overflowPunct/>
              <w:topLinePunct/>
              <w:bidi w:val="0"/>
              <w:ind w:left="0" w:leftChars="0" w:firstLine="0" w:firstLineChars="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11</w:t>
            </w:r>
          </w:p>
        </w:tc>
        <w:tc>
          <w:tcPr>
            <w:tcW w:w="5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3B22C">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电子签名系统（含证书延期费用）</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1A829">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p>
        </w:tc>
      </w:tr>
      <w:tr w14:paraId="0B90F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6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88139">
            <w:pPr>
              <w:keepNext w:val="0"/>
              <w:keepLines w:val="0"/>
              <w:pageBreakBefore w:val="0"/>
              <w:widowControl/>
              <w:suppressLineNumbers w:val="0"/>
              <w:kinsoku/>
              <w:wordWrap/>
              <w:overflowPunct/>
              <w:topLinePunct/>
              <w:bidi w:val="0"/>
              <w:ind w:left="0" w:leftChars="0" w:firstLine="0" w:firstLineChars="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12</w:t>
            </w:r>
          </w:p>
        </w:tc>
        <w:tc>
          <w:tcPr>
            <w:tcW w:w="55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CF929">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r>
              <w:rPr>
                <w:rFonts w:hint="eastAsia" w:asciiTheme="minorEastAsia" w:hAnsiTheme="minorEastAsia" w:eastAsiaTheme="minorEastAsia" w:cstheme="minorEastAsia"/>
                <w:i w:val="0"/>
                <w:iCs w:val="0"/>
                <w:color w:val="auto"/>
                <w:kern w:val="0"/>
                <w:sz w:val="22"/>
                <w:szCs w:val="22"/>
                <w:highlight w:val="none"/>
                <w:u w:val="none"/>
                <w:lang w:val="en-US" w:eastAsia="zh-CN" w:bidi="ar"/>
              </w:rPr>
              <w:t>无纸化系统</w:t>
            </w:r>
          </w:p>
        </w:tc>
        <w:tc>
          <w:tcPr>
            <w:tcW w:w="12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B581A">
            <w:pPr>
              <w:keepNext w:val="0"/>
              <w:keepLines w:val="0"/>
              <w:pageBreakBefore w:val="0"/>
              <w:widowControl/>
              <w:suppressLineNumbers w:val="0"/>
              <w:kinsoku/>
              <w:wordWrap/>
              <w:overflowPunct/>
              <w:topLinePunct/>
              <w:bidi w:val="0"/>
              <w:jc w:val="left"/>
              <w:textAlignment w:val="center"/>
              <w:rPr>
                <w:rFonts w:hint="eastAsia" w:asciiTheme="minorEastAsia" w:hAnsiTheme="minorEastAsia" w:eastAsiaTheme="minorEastAsia" w:cstheme="minorEastAsia"/>
                <w:i w:val="0"/>
                <w:iCs w:val="0"/>
                <w:color w:val="auto"/>
                <w:sz w:val="22"/>
                <w:szCs w:val="22"/>
                <w:highlight w:val="none"/>
                <w:u w:val="none"/>
              </w:rPr>
            </w:pPr>
          </w:p>
        </w:tc>
      </w:tr>
    </w:tbl>
    <w:p w14:paraId="2371E5CA">
      <w:pPr>
        <w:pStyle w:val="2"/>
        <w:pageBreakBefore w:val="0"/>
        <w:numPr>
          <w:ilvl w:val="0"/>
          <w:numId w:val="0"/>
        </w:numPr>
        <w:kinsoku/>
        <w:wordWrap/>
        <w:overflowPunct/>
        <w:topLinePunct/>
        <w:bidi w:val="0"/>
        <w:ind w:leftChars="200"/>
        <w:rPr>
          <w:rFonts w:hint="eastAsia" w:asciiTheme="minorEastAsia" w:hAnsiTheme="minorEastAsia" w:eastAsiaTheme="minorEastAsia" w:cstheme="minorEastAsia"/>
          <w:color w:val="auto"/>
          <w:highlight w:val="none"/>
          <w:lang w:val="en-US" w:eastAsia="zh-CN"/>
        </w:rPr>
      </w:pPr>
      <w:r>
        <w:rPr>
          <w:rFonts w:hint="eastAsia" w:asciiTheme="minorEastAsia" w:hAnsiTheme="minorEastAsia" w:eastAsiaTheme="minorEastAsia" w:cstheme="minorEastAsia"/>
          <w:color w:val="auto"/>
          <w:highlight w:val="none"/>
          <w:lang w:val="en-US" w:eastAsia="zh-CN"/>
        </w:rPr>
        <w:t>二、服务内容</w:t>
      </w:r>
    </w:p>
    <w:p w14:paraId="34082107">
      <w:pPr>
        <w:widowControl w:val="0"/>
        <w:spacing w:after="0" w:line="360" w:lineRule="auto"/>
        <w:jc w:val="both"/>
        <w:outlineLvl w:val="1"/>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b/>
          <w:bCs/>
          <w:color w:val="auto"/>
          <w:spacing w:val="-8"/>
          <w:kern w:val="2"/>
          <w:sz w:val="28"/>
          <w:szCs w:val="28"/>
          <w:highlight w:val="none"/>
          <w:lang w:val="en-US" w:eastAsia="zh-CN" w:bidi="ar-SA"/>
        </w:rPr>
        <w:t>1</w:t>
      </w:r>
      <w:r>
        <w:rPr>
          <w:rFonts w:hint="eastAsia" w:asciiTheme="minorEastAsia" w:hAnsiTheme="minorEastAsia" w:eastAsiaTheme="minorEastAsia" w:cstheme="minorEastAsia"/>
          <w:b/>
          <w:bCs/>
          <w:color w:val="auto"/>
          <w:spacing w:val="-34"/>
          <w:kern w:val="2"/>
          <w:sz w:val="28"/>
          <w:szCs w:val="28"/>
          <w:highlight w:val="none"/>
          <w:lang w:val="en-US" w:eastAsia="zh-CN" w:bidi="ar-SA"/>
        </w:rPr>
        <w:t xml:space="preserve"> </w:t>
      </w:r>
      <w:r>
        <w:rPr>
          <w:rFonts w:hint="eastAsia" w:asciiTheme="minorEastAsia" w:hAnsiTheme="minorEastAsia" w:eastAsiaTheme="minorEastAsia" w:cstheme="minorEastAsia"/>
          <w:b/>
          <w:bCs/>
          <w:color w:val="auto"/>
          <w:spacing w:val="-8"/>
          <w:kern w:val="2"/>
          <w:sz w:val="28"/>
          <w:szCs w:val="28"/>
          <w:highlight w:val="none"/>
          <w:lang w:val="en-US" w:eastAsia="zh-CN" w:bidi="ar-SA"/>
        </w:rPr>
        <w:t>、维护服务要求</w:t>
      </w:r>
    </w:p>
    <w:p w14:paraId="18D27C2B">
      <w:pPr>
        <w:widowControl w:val="0"/>
        <w:spacing w:after="0" w:line="360" w:lineRule="auto"/>
        <w:ind w:firstLine="208" w:firstLineChars="100"/>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提供系统的维护服务，维护服务包含但不局限于以下几点：</w:t>
      </w:r>
    </w:p>
    <w:p w14:paraId="3E442EE0">
      <w:pPr>
        <w:widowControl w:val="0"/>
        <w:spacing w:after="0" w:line="360" w:lineRule="auto"/>
        <w:ind w:right="80" w:firstLine="416" w:firstLineChars="200"/>
        <w:jc w:val="both"/>
        <w:rPr>
          <w:rFonts w:hint="eastAsia" w:asciiTheme="minorEastAsia" w:hAnsiTheme="minorEastAsia" w:eastAsiaTheme="minorEastAsia" w:cstheme="minorEastAsia"/>
          <w:color w:val="auto"/>
          <w:spacing w:val="-2"/>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（1）医院信息管理系统的日常运维，提供</w:t>
      </w:r>
      <w:r>
        <w:rPr>
          <w:rFonts w:hint="eastAsia" w:asciiTheme="minorEastAsia" w:hAnsiTheme="minorEastAsia" w:eastAsiaTheme="minorEastAsia" w:cstheme="minorEastAsia"/>
          <w:color w:val="auto"/>
          <w:spacing w:val="-45"/>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1"/>
          <w:kern w:val="2"/>
          <w:sz w:val="21"/>
          <w:szCs w:val="24"/>
          <w:highlight w:val="none"/>
          <w:lang w:val="en-US" w:eastAsia="zh-CN" w:bidi="ar-SA"/>
        </w:rPr>
        <w:t>7x24</w:t>
      </w:r>
      <w:r>
        <w:rPr>
          <w:rFonts w:hint="eastAsia" w:asciiTheme="minorEastAsia" w:hAnsiTheme="minorEastAsia" w:eastAsiaTheme="minorEastAsia" w:cstheme="minorEastAsia"/>
          <w:color w:val="auto"/>
          <w:spacing w:val="-42"/>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1"/>
          <w:kern w:val="2"/>
          <w:sz w:val="21"/>
          <w:szCs w:val="24"/>
          <w:highlight w:val="none"/>
          <w:lang w:val="en-US" w:eastAsia="zh-CN" w:bidi="ar-SA"/>
        </w:rPr>
        <w:t>小时故障响应服务，及</w:t>
      </w:r>
      <w:r>
        <w:rPr>
          <w:rFonts w:hint="eastAsia" w:asciiTheme="minorEastAsia" w:hAnsiTheme="minorEastAsia" w:eastAsiaTheme="minorEastAsia" w:cstheme="minorEastAsia"/>
          <w:color w:val="auto"/>
          <w:spacing w:val="-2"/>
          <w:kern w:val="2"/>
          <w:sz w:val="21"/>
          <w:szCs w:val="24"/>
          <w:highlight w:val="none"/>
          <w:lang w:val="en-US" w:eastAsia="zh-CN" w:bidi="ar-SA"/>
        </w:rPr>
        <w:t>时处理系统故障，确保系统快速恢复。</w:t>
      </w:r>
    </w:p>
    <w:p w14:paraId="0E097A5E">
      <w:pPr>
        <w:widowControl w:val="0"/>
        <w:spacing w:after="0" w:line="360" w:lineRule="auto"/>
        <w:ind w:firstLine="416" w:firstLineChars="200"/>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（2）对系统出现的异常情况进行排查，分析原因并提供解决方案；</w:t>
      </w:r>
    </w:p>
    <w:p w14:paraId="7B007D19">
      <w:pPr>
        <w:widowControl w:val="0"/>
        <w:spacing w:after="0" w:line="360" w:lineRule="auto"/>
        <w:ind w:left="478"/>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（3）对影响系统运行的紧急问题，提供快速修复服务；</w:t>
      </w:r>
    </w:p>
    <w:p w14:paraId="145D76E5">
      <w:pPr>
        <w:widowControl w:val="0"/>
        <w:spacing w:after="0" w:line="360" w:lineRule="auto"/>
        <w:ind w:left="478"/>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（4）根据系统运行情况，提供优化建议，提升系统性能；</w:t>
      </w:r>
    </w:p>
    <w:p w14:paraId="2CBA2CA7">
      <w:pPr>
        <w:widowControl w:val="0"/>
        <w:spacing w:after="0" w:line="360" w:lineRule="auto"/>
        <w:ind w:left="478"/>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（5）根据实际需求，调整系统参数，优化系统运行效率；</w:t>
      </w:r>
    </w:p>
    <w:p w14:paraId="7A0806F8">
      <w:pPr>
        <w:widowControl w:val="0"/>
        <w:spacing w:after="0" w:line="360" w:lineRule="auto"/>
        <w:ind w:left="478"/>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（6）根据产品发布的更新版本，提供系统升级服务，确保系统功能最新；</w:t>
      </w:r>
    </w:p>
    <w:p w14:paraId="067FCCA5">
      <w:pPr>
        <w:widowControl w:val="0"/>
        <w:spacing w:after="0" w:line="360" w:lineRule="auto"/>
        <w:ind w:left="478"/>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（7）安装系统补丁，修复已知问题，提升系统稳定性；</w:t>
      </w:r>
    </w:p>
    <w:p w14:paraId="5E5FB8E8">
      <w:pPr>
        <w:widowControl w:val="0"/>
        <w:spacing w:after="0" w:line="360" w:lineRule="auto"/>
        <w:ind w:left="108" w:right="211" w:firstLine="370"/>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4"/>
          <w:kern w:val="2"/>
          <w:sz w:val="21"/>
          <w:szCs w:val="24"/>
          <w:highlight w:val="none"/>
          <w:lang w:val="en-US" w:eastAsia="zh-CN" w:bidi="ar-SA"/>
        </w:rPr>
        <w:t>（8）提供用户使用过程中的技术支持，解答用户疑问，提升用户操作技能和系统管理能力；</w:t>
      </w:r>
    </w:p>
    <w:p w14:paraId="57417901">
      <w:pPr>
        <w:widowControl w:val="0"/>
        <w:spacing w:after="0" w:line="360" w:lineRule="auto"/>
        <w:ind w:left="478"/>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2"/>
          <w:kern w:val="2"/>
          <w:sz w:val="21"/>
          <w:szCs w:val="24"/>
          <w:highlight w:val="none"/>
          <w:lang w:val="en-US" w:eastAsia="zh-CN" w:bidi="ar-SA"/>
        </w:rPr>
        <w:t>（9）收集用户反馈，持续改进服务质量；</w:t>
      </w:r>
    </w:p>
    <w:p w14:paraId="655D9BA4">
      <w:pPr>
        <w:widowControl w:val="0"/>
        <w:spacing w:after="0" w:line="360" w:lineRule="auto"/>
        <w:ind w:left="478"/>
        <w:jc w:val="both"/>
        <w:rPr>
          <w:rFonts w:hint="eastAsia" w:asciiTheme="minorEastAsia" w:hAnsiTheme="minorEastAsia" w:eastAsiaTheme="minorEastAsia" w:cstheme="minorEastAsia"/>
          <w:color w:val="auto"/>
          <w:spacing w:val="-2"/>
          <w:kern w:val="2"/>
          <w:sz w:val="21"/>
          <w:szCs w:val="24"/>
          <w:highlight w:val="none"/>
          <w:lang w:val="en-US" w:eastAsia="zh-CN" w:bidi="ar-SA"/>
        </w:rPr>
      </w:pPr>
      <w:r>
        <w:rPr>
          <w:rFonts w:hint="eastAsia" w:asciiTheme="minorEastAsia" w:hAnsiTheme="minorEastAsia" w:eastAsiaTheme="minorEastAsia" w:cstheme="minorEastAsia"/>
          <w:color w:val="auto"/>
          <w:spacing w:val="-2"/>
          <w:kern w:val="2"/>
          <w:sz w:val="21"/>
          <w:szCs w:val="24"/>
          <w:highlight w:val="none"/>
          <w:lang w:val="en-US" w:eastAsia="zh-CN" w:bidi="ar-SA"/>
        </w:rPr>
        <w:t>（10）医保局和卫健委发布的政策性接口的开发及运维服务。</w:t>
      </w:r>
    </w:p>
    <w:p w14:paraId="09DF8226">
      <w:pPr>
        <w:widowControl w:val="0"/>
        <w:spacing w:after="0" w:line="360" w:lineRule="auto"/>
        <w:jc w:val="both"/>
        <w:outlineLvl w:val="1"/>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b/>
          <w:bCs/>
          <w:color w:val="auto"/>
          <w:spacing w:val="-5"/>
          <w:kern w:val="2"/>
          <w:sz w:val="28"/>
          <w:szCs w:val="28"/>
          <w:highlight w:val="none"/>
          <w:lang w:val="en-US" w:eastAsia="zh-CN" w:bidi="ar-SA"/>
        </w:rPr>
        <w:t>2</w:t>
      </w:r>
      <w:r>
        <w:rPr>
          <w:rFonts w:hint="eastAsia" w:asciiTheme="minorEastAsia" w:hAnsiTheme="minorEastAsia" w:eastAsiaTheme="minorEastAsia" w:cstheme="minorEastAsia"/>
          <w:b/>
          <w:bCs/>
          <w:color w:val="auto"/>
          <w:spacing w:val="-33"/>
          <w:kern w:val="2"/>
          <w:sz w:val="28"/>
          <w:szCs w:val="28"/>
          <w:highlight w:val="none"/>
          <w:lang w:val="en-US" w:eastAsia="zh-CN" w:bidi="ar-SA"/>
        </w:rPr>
        <w:t xml:space="preserve"> </w:t>
      </w:r>
      <w:r>
        <w:rPr>
          <w:rFonts w:hint="eastAsia" w:asciiTheme="minorEastAsia" w:hAnsiTheme="minorEastAsia" w:eastAsiaTheme="minorEastAsia" w:cstheme="minorEastAsia"/>
          <w:b/>
          <w:bCs/>
          <w:color w:val="auto"/>
          <w:spacing w:val="-5"/>
          <w:kern w:val="2"/>
          <w:sz w:val="28"/>
          <w:szCs w:val="28"/>
          <w:highlight w:val="none"/>
          <w:lang w:val="en-US" w:eastAsia="zh-CN" w:bidi="ar-SA"/>
        </w:rPr>
        <w:t>、服务响应时间及服务形式</w:t>
      </w:r>
    </w:p>
    <w:p w14:paraId="090AD9EA">
      <w:pPr>
        <w:widowControl w:val="0"/>
        <w:spacing w:after="0" w:line="360" w:lineRule="auto"/>
        <w:ind w:left="103" w:firstLine="365"/>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2"/>
          <w:kern w:val="2"/>
          <w:sz w:val="21"/>
          <w:szCs w:val="24"/>
          <w:highlight w:val="none"/>
          <w:lang w:val="en-US" w:eastAsia="zh-CN" w:bidi="ar-SA"/>
        </w:rPr>
        <w:t>提供</w:t>
      </w:r>
      <w:r>
        <w:rPr>
          <w:rFonts w:hint="eastAsia" w:asciiTheme="minorEastAsia" w:hAnsiTheme="minorEastAsia" w:eastAsiaTheme="minorEastAsia" w:cstheme="minorEastAsia"/>
          <w:color w:val="auto"/>
          <w:spacing w:val="-45"/>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2"/>
          <w:kern w:val="2"/>
          <w:sz w:val="21"/>
          <w:szCs w:val="24"/>
          <w:highlight w:val="none"/>
          <w:lang w:val="en-US" w:eastAsia="zh-CN" w:bidi="ar-SA"/>
        </w:rPr>
        <w:t>7×24</w:t>
      </w:r>
      <w:r>
        <w:rPr>
          <w:rFonts w:hint="eastAsia" w:asciiTheme="minorEastAsia" w:hAnsiTheme="minorEastAsia" w:eastAsiaTheme="minorEastAsia" w:cstheme="minorEastAsia"/>
          <w:color w:val="auto"/>
          <w:spacing w:val="-44"/>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2"/>
          <w:kern w:val="2"/>
          <w:sz w:val="21"/>
          <w:szCs w:val="24"/>
          <w:highlight w:val="none"/>
          <w:lang w:val="en-US" w:eastAsia="zh-CN" w:bidi="ar-SA"/>
        </w:rPr>
        <w:t>小时支持维护服务，30</w:t>
      </w:r>
      <w:r>
        <w:rPr>
          <w:rFonts w:hint="eastAsia" w:asciiTheme="minorEastAsia" w:hAnsiTheme="minorEastAsia" w:eastAsiaTheme="minorEastAsia" w:cstheme="minorEastAsia"/>
          <w:color w:val="auto"/>
          <w:spacing w:val="-48"/>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2"/>
          <w:kern w:val="2"/>
          <w:sz w:val="21"/>
          <w:szCs w:val="24"/>
          <w:highlight w:val="none"/>
          <w:lang w:val="en-US" w:eastAsia="zh-CN" w:bidi="ar-SA"/>
        </w:rPr>
        <w:t>分钟内给出响应</w:t>
      </w:r>
      <w:r>
        <w:rPr>
          <w:rFonts w:hint="eastAsia" w:asciiTheme="minorEastAsia" w:hAnsiTheme="minorEastAsia" w:eastAsiaTheme="minorEastAsia" w:cstheme="minorEastAsia"/>
          <w:color w:val="auto"/>
          <w:spacing w:val="-3"/>
          <w:kern w:val="2"/>
          <w:sz w:val="21"/>
          <w:szCs w:val="24"/>
          <w:highlight w:val="none"/>
          <w:lang w:val="en-US" w:eastAsia="zh-CN" w:bidi="ar-SA"/>
        </w:rPr>
        <w:t>，4</w:t>
      </w:r>
      <w:r>
        <w:rPr>
          <w:rFonts w:hint="eastAsia" w:asciiTheme="minorEastAsia" w:hAnsiTheme="minorEastAsia" w:eastAsiaTheme="minorEastAsia" w:cstheme="minorEastAsia"/>
          <w:color w:val="auto"/>
          <w:spacing w:val="-44"/>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3"/>
          <w:kern w:val="2"/>
          <w:sz w:val="21"/>
          <w:szCs w:val="24"/>
          <w:highlight w:val="none"/>
          <w:lang w:val="en-US" w:eastAsia="zh-CN" w:bidi="ar-SA"/>
        </w:rPr>
        <w:t>小时内到达现场，</w:t>
      </w:r>
      <w:r>
        <w:rPr>
          <w:rFonts w:hint="eastAsia" w:asciiTheme="minorEastAsia" w:hAnsiTheme="minorEastAsia" w:eastAsiaTheme="minorEastAsia" w:cstheme="minorEastAsia"/>
          <w:color w:val="auto"/>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3"/>
          <w:kern w:val="2"/>
          <w:sz w:val="21"/>
          <w:szCs w:val="24"/>
          <w:highlight w:val="none"/>
          <w:lang w:val="en-US" w:eastAsia="zh-CN" w:bidi="ar-SA"/>
        </w:rPr>
        <w:t>8</w:t>
      </w:r>
      <w:r>
        <w:rPr>
          <w:rFonts w:hint="eastAsia" w:asciiTheme="minorEastAsia" w:hAnsiTheme="minorEastAsia" w:eastAsiaTheme="minorEastAsia" w:cstheme="minorEastAsia"/>
          <w:color w:val="auto"/>
          <w:spacing w:val="-27"/>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3"/>
          <w:kern w:val="2"/>
          <w:sz w:val="21"/>
          <w:szCs w:val="24"/>
          <w:highlight w:val="none"/>
          <w:lang w:val="en-US" w:eastAsia="zh-CN" w:bidi="ar-SA"/>
        </w:rPr>
        <w:t>小时内处理好故障，无法在规定时间内解决问题的将说明原因，并提供必要的后备设</w:t>
      </w:r>
      <w:r>
        <w:rPr>
          <w:rFonts w:hint="eastAsia" w:asciiTheme="minorEastAsia" w:hAnsiTheme="minorEastAsia" w:eastAsiaTheme="minorEastAsia" w:cstheme="minorEastAsia"/>
          <w:color w:val="auto"/>
          <w:kern w:val="2"/>
          <w:sz w:val="21"/>
          <w:szCs w:val="24"/>
          <w:highlight w:val="none"/>
          <w:lang w:val="en-US" w:eastAsia="zh-CN" w:bidi="ar-SA"/>
        </w:rPr>
        <w:t>备或解决方案。服务模式包括邮件、电话、远</w:t>
      </w:r>
      <w:r>
        <w:rPr>
          <w:rFonts w:hint="eastAsia" w:asciiTheme="minorEastAsia" w:hAnsiTheme="minorEastAsia" w:eastAsiaTheme="minorEastAsia" w:cstheme="minorEastAsia"/>
          <w:color w:val="auto"/>
          <w:spacing w:val="-1"/>
          <w:kern w:val="2"/>
          <w:sz w:val="21"/>
          <w:szCs w:val="24"/>
          <w:highlight w:val="none"/>
          <w:lang w:val="en-US" w:eastAsia="zh-CN" w:bidi="ar-SA"/>
        </w:rPr>
        <w:t>程维护、现场服务等方式。</w:t>
      </w:r>
    </w:p>
    <w:p w14:paraId="5B645462">
      <w:pPr>
        <w:widowControl w:val="0"/>
        <w:spacing w:after="0" w:line="360" w:lineRule="auto"/>
        <w:ind w:left="100" w:right="105" w:firstLine="378"/>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（1）电话咨询。提供技术援助电话，解答采购人在使用中遇到的问题，及时为采购人提出解决问题的建议和办法。</w:t>
      </w:r>
    </w:p>
    <w:p w14:paraId="01343D06">
      <w:pPr>
        <w:widowControl w:val="0"/>
        <w:spacing w:after="0" w:line="360" w:lineRule="auto"/>
        <w:ind w:left="129" w:right="105" w:firstLine="349"/>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（2）现场响应。在系统运行期内，提供高效的服务，当系统出现故障可现场解决</w:t>
      </w:r>
      <w:r>
        <w:rPr>
          <w:rFonts w:hint="eastAsia" w:asciiTheme="minorEastAsia" w:hAnsiTheme="minorEastAsia" w:eastAsiaTheme="minorEastAsia" w:cstheme="minorEastAsia"/>
          <w:color w:val="auto"/>
          <w:spacing w:val="-2"/>
          <w:kern w:val="2"/>
          <w:sz w:val="21"/>
          <w:szCs w:val="24"/>
          <w:highlight w:val="none"/>
          <w:lang w:val="en-US" w:eastAsia="zh-CN" w:bidi="ar-SA"/>
        </w:rPr>
        <w:t>问题，如不能及时解决。提供替代解决方案，并在</w:t>
      </w:r>
      <w:r>
        <w:rPr>
          <w:rFonts w:hint="eastAsia" w:asciiTheme="minorEastAsia" w:hAnsiTheme="minorEastAsia" w:eastAsiaTheme="minorEastAsia" w:cstheme="minorEastAsia"/>
          <w:color w:val="auto"/>
          <w:spacing w:val="-44"/>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2"/>
          <w:kern w:val="2"/>
          <w:sz w:val="21"/>
          <w:szCs w:val="24"/>
          <w:highlight w:val="none"/>
          <w:lang w:val="en-US" w:eastAsia="zh-CN" w:bidi="ar-SA"/>
        </w:rPr>
        <w:t>4</w:t>
      </w:r>
      <w:r>
        <w:rPr>
          <w:rFonts w:hint="eastAsia" w:asciiTheme="minorEastAsia" w:hAnsiTheme="minorEastAsia" w:eastAsiaTheme="minorEastAsia" w:cstheme="minorEastAsia"/>
          <w:color w:val="auto"/>
          <w:spacing w:val="-44"/>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2"/>
          <w:kern w:val="2"/>
          <w:sz w:val="21"/>
          <w:szCs w:val="24"/>
          <w:highlight w:val="none"/>
          <w:lang w:val="en-US" w:eastAsia="zh-CN" w:bidi="ar-SA"/>
        </w:rPr>
        <w:t>小时内完成故障处理工作。</w:t>
      </w:r>
    </w:p>
    <w:p w14:paraId="306C499E">
      <w:pPr>
        <w:widowControl w:val="0"/>
        <w:spacing w:after="0" w:line="360" w:lineRule="auto"/>
        <w:ind w:left="108" w:right="105" w:firstLine="370"/>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（3）定期对所供系统运行情况进行检测、维护，消除故障隐患，以保证系统的正</w:t>
      </w:r>
      <w:r>
        <w:rPr>
          <w:rFonts w:hint="eastAsia" w:asciiTheme="minorEastAsia" w:hAnsiTheme="minorEastAsia" w:eastAsiaTheme="minorEastAsia" w:cstheme="minorEastAsia"/>
          <w:color w:val="auto"/>
          <w:spacing w:val="-4"/>
          <w:kern w:val="2"/>
          <w:sz w:val="21"/>
          <w:szCs w:val="24"/>
          <w:highlight w:val="none"/>
          <w:lang w:val="en-US" w:eastAsia="zh-CN" w:bidi="ar-SA"/>
        </w:rPr>
        <w:t>常运行。</w:t>
      </w:r>
    </w:p>
    <w:p w14:paraId="30F74A20">
      <w:pPr>
        <w:widowControl w:val="0"/>
        <w:spacing w:after="0" w:line="360" w:lineRule="auto"/>
        <w:ind w:left="102" w:right="105" w:firstLine="376"/>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（4）如在使用过程中发现由于软件错误导致的故障或因国家政策性变化导致流程修改，公司应无偿提供修改。</w:t>
      </w:r>
    </w:p>
    <w:p w14:paraId="43832879">
      <w:pPr>
        <w:widowControl w:val="0"/>
        <w:spacing w:after="0" w:line="360" w:lineRule="auto"/>
        <w:ind w:left="104" w:right="105" w:firstLine="374"/>
        <w:jc w:val="both"/>
        <w:rPr>
          <w:rFonts w:hint="eastAsia" w:asciiTheme="minorEastAsia" w:hAnsiTheme="minorEastAsia" w:eastAsiaTheme="minorEastAsia" w:cstheme="minorEastAsia"/>
          <w:color w:val="auto"/>
          <w:spacing w:val="-1"/>
          <w:kern w:val="2"/>
          <w:sz w:val="21"/>
          <w:szCs w:val="24"/>
          <w:highlight w:val="none"/>
          <w:lang w:val="en-US" w:eastAsia="zh-CN" w:bidi="ar-SA"/>
        </w:rPr>
      </w:pPr>
      <w:r>
        <w:rPr>
          <w:rFonts w:hint="eastAsia" w:asciiTheme="minorEastAsia" w:hAnsiTheme="minorEastAsia" w:eastAsiaTheme="minorEastAsia" w:cstheme="minorEastAsia"/>
          <w:color w:val="auto"/>
          <w:spacing w:val="-2"/>
          <w:kern w:val="2"/>
          <w:sz w:val="21"/>
          <w:szCs w:val="24"/>
          <w:highlight w:val="none"/>
          <w:lang w:val="en-US" w:eastAsia="zh-CN" w:bidi="ar-SA"/>
        </w:rPr>
        <w:t>（5）软件维护期内（包括免费维护期、付费维护期</w:t>
      </w:r>
      <w:r>
        <w:rPr>
          <w:rFonts w:hint="eastAsia" w:asciiTheme="minorEastAsia" w:hAnsiTheme="minorEastAsia" w:eastAsiaTheme="minorEastAsia" w:cstheme="minorEastAsia"/>
          <w:color w:val="auto"/>
          <w:spacing w:val="-48"/>
          <w:kern w:val="2"/>
          <w:sz w:val="21"/>
          <w:szCs w:val="24"/>
          <w:highlight w:val="none"/>
          <w:lang w:val="en-US" w:eastAsia="zh-CN" w:bidi="ar-SA"/>
        </w:rPr>
        <w:t>），</w:t>
      </w:r>
      <w:r>
        <w:rPr>
          <w:rFonts w:hint="eastAsia" w:asciiTheme="minorEastAsia" w:hAnsiTheme="minorEastAsia" w:eastAsiaTheme="minorEastAsia" w:cstheme="minorEastAsia"/>
          <w:color w:val="auto"/>
          <w:spacing w:val="-2"/>
          <w:kern w:val="2"/>
          <w:sz w:val="21"/>
          <w:szCs w:val="24"/>
          <w:highlight w:val="none"/>
          <w:lang w:val="en-US" w:eastAsia="zh-CN" w:bidi="ar-SA"/>
        </w:rPr>
        <w:t>除了提供</w:t>
      </w:r>
      <w:r>
        <w:rPr>
          <w:rFonts w:hint="eastAsia" w:asciiTheme="minorEastAsia" w:hAnsiTheme="minorEastAsia" w:eastAsiaTheme="minorEastAsia" w:cstheme="minorEastAsia"/>
          <w:color w:val="auto"/>
          <w:spacing w:val="-45"/>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2"/>
          <w:kern w:val="2"/>
          <w:sz w:val="21"/>
          <w:szCs w:val="24"/>
          <w:highlight w:val="none"/>
          <w:lang w:val="en-US" w:eastAsia="zh-CN" w:bidi="ar-SA"/>
        </w:rPr>
        <w:t>7*24</w:t>
      </w:r>
      <w:r>
        <w:rPr>
          <w:rFonts w:hint="eastAsia" w:asciiTheme="minorEastAsia" w:hAnsiTheme="minorEastAsia" w:eastAsiaTheme="minorEastAsia" w:cstheme="minorEastAsia"/>
          <w:color w:val="auto"/>
          <w:spacing w:val="-44"/>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3"/>
          <w:kern w:val="2"/>
          <w:sz w:val="21"/>
          <w:szCs w:val="24"/>
          <w:highlight w:val="none"/>
          <w:lang w:val="en-US" w:eastAsia="zh-CN" w:bidi="ar-SA"/>
        </w:rPr>
        <w:t>小时不间断</w:t>
      </w:r>
      <w:r>
        <w:rPr>
          <w:rFonts w:hint="eastAsia" w:asciiTheme="minorEastAsia" w:hAnsiTheme="minorEastAsia" w:eastAsiaTheme="minorEastAsia" w:cstheme="minorEastAsia"/>
          <w:color w:val="auto"/>
          <w:kern w:val="2"/>
          <w:sz w:val="21"/>
          <w:szCs w:val="24"/>
          <w:highlight w:val="none"/>
          <w:lang w:val="en-US" w:eastAsia="zh-CN" w:bidi="ar-SA"/>
        </w:rPr>
        <w:t>的技术服务保障外，对于系统运行过程中出现的问题通</w:t>
      </w:r>
      <w:r>
        <w:rPr>
          <w:rFonts w:hint="eastAsia" w:asciiTheme="minorEastAsia" w:hAnsiTheme="minorEastAsia" w:eastAsiaTheme="minorEastAsia" w:cstheme="minorEastAsia"/>
          <w:color w:val="auto"/>
          <w:spacing w:val="-1"/>
          <w:kern w:val="2"/>
          <w:sz w:val="21"/>
          <w:szCs w:val="24"/>
          <w:highlight w:val="none"/>
          <w:lang w:val="en-US" w:eastAsia="zh-CN" w:bidi="ar-SA"/>
        </w:rPr>
        <w:t>过远程、电话、微信，直至派人到达现场等多种途径予以及时解决。</w:t>
      </w:r>
    </w:p>
    <w:p w14:paraId="78E77111">
      <w:pPr>
        <w:widowControl w:val="0"/>
        <w:spacing w:after="0" w:line="360" w:lineRule="auto"/>
        <w:ind w:left="529"/>
        <w:jc w:val="both"/>
        <w:outlineLvl w:val="1"/>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b/>
          <w:bCs/>
          <w:color w:val="auto"/>
          <w:spacing w:val="-7"/>
          <w:kern w:val="2"/>
          <w:sz w:val="28"/>
          <w:szCs w:val="28"/>
          <w:highlight w:val="none"/>
          <w:lang w:val="en-US" w:eastAsia="zh-CN" w:bidi="ar-SA"/>
        </w:rPr>
        <w:t>3</w:t>
      </w:r>
      <w:r>
        <w:rPr>
          <w:rFonts w:hint="eastAsia" w:asciiTheme="minorEastAsia" w:hAnsiTheme="minorEastAsia" w:eastAsiaTheme="minorEastAsia" w:cstheme="minorEastAsia"/>
          <w:b/>
          <w:bCs/>
          <w:color w:val="auto"/>
          <w:spacing w:val="-31"/>
          <w:kern w:val="2"/>
          <w:sz w:val="28"/>
          <w:szCs w:val="28"/>
          <w:highlight w:val="none"/>
          <w:lang w:val="en-US" w:eastAsia="zh-CN" w:bidi="ar-SA"/>
        </w:rPr>
        <w:t xml:space="preserve"> </w:t>
      </w:r>
      <w:r>
        <w:rPr>
          <w:rFonts w:hint="eastAsia" w:asciiTheme="minorEastAsia" w:hAnsiTheme="minorEastAsia" w:eastAsiaTheme="minorEastAsia" w:cstheme="minorEastAsia"/>
          <w:b/>
          <w:bCs/>
          <w:color w:val="auto"/>
          <w:spacing w:val="-7"/>
          <w:kern w:val="2"/>
          <w:sz w:val="28"/>
          <w:szCs w:val="28"/>
          <w:highlight w:val="none"/>
          <w:lang w:val="en-US" w:eastAsia="zh-CN" w:bidi="ar-SA"/>
        </w:rPr>
        <w:t>、技术支持方式</w:t>
      </w:r>
    </w:p>
    <w:p w14:paraId="46CC3472">
      <w:pPr>
        <w:widowControl w:val="0"/>
        <w:spacing w:after="0" w:line="360" w:lineRule="auto"/>
        <w:ind w:left="109" w:right="167" w:firstLine="359"/>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b/>
          <w:bCs/>
          <w:color w:val="auto"/>
          <w:spacing w:val="-5"/>
          <w:kern w:val="2"/>
          <w:sz w:val="21"/>
          <w:szCs w:val="24"/>
          <w:highlight w:val="none"/>
          <w:lang w:val="en-US" w:eastAsia="zh-CN" w:bidi="ar-SA"/>
        </w:rPr>
        <w:t>热线电话支持</w:t>
      </w:r>
      <w:r>
        <w:rPr>
          <w:rFonts w:hint="eastAsia" w:asciiTheme="minorEastAsia" w:hAnsiTheme="minorEastAsia" w:eastAsiaTheme="minorEastAsia" w:cstheme="minorEastAsia"/>
          <w:color w:val="auto"/>
          <w:spacing w:val="-4"/>
          <w:kern w:val="2"/>
          <w:sz w:val="21"/>
          <w:szCs w:val="24"/>
          <w:highlight w:val="none"/>
          <w:lang w:val="en-US" w:eastAsia="zh-CN" w:bidi="ar-SA"/>
        </w:rPr>
        <w:t>保证一周七天、每天</w:t>
      </w:r>
      <w:r>
        <w:rPr>
          <w:rFonts w:hint="eastAsia" w:asciiTheme="minorEastAsia" w:hAnsiTheme="minorEastAsia" w:eastAsiaTheme="minorEastAsia" w:cstheme="minorEastAsia"/>
          <w:color w:val="auto"/>
          <w:spacing w:val="-47"/>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4"/>
          <w:kern w:val="2"/>
          <w:sz w:val="21"/>
          <w:szCs w:val="24"/>
          <w:highlight w:val="none"/>
          <w:lang w:val="en-US" w:eastAsia="zh-CN" w:bidi="ar-SA"/>
        </w:rPr>
        <w:t>24</w:t>
      </w:r>
      <w:r>
        <w:rPr>
          <w:rFonts w:hint="eastAsia" w:asciiTheme="minorEastAsia" w:hAnsiTheme="minorEastAsia" w:eastAsiaTheme="minorEastAsia" w:cstheme="minorEastAsia"/>
          <w:color w:val="auto"/>
          <w:spacing w:val="-44"/>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4"/>
          <w:kern w:val="2"/>
          <w:sz w:val="21"/>
          <w:szCs w:val="24"/>
          <w:highlight w:val="none"/>
          <w:lang w:val="en-US" w:eastAsia="zh-CN" w:bidi="ar-SA"/>
        </w:rPr>
        <w:t>小时的电话技术支持服务，业主可随时通过热线电话</w:t>
      </w:r>
      <w:r>
        <w:rPr>
          <w:rFonts w:hint="eastAsia" w:asciiTheme="minorEastAsia" w:hAnsiTheme="minorEastAsia" w:eastAsiaTheme="minorEastAsia" w:cstheme="minorEastAsia"/>
          <w:color w:val="auto"/>
          <w:spacing w:val="-5"/>
          <w:kern w:val="2"/>
          <w:sz w:val="21"/>
          <w:szCs w:val="24"/>
          <w:highlight w:val="none"/>
          <w:lang w:val="en-US" w:eastAsia="zh-CN" w:bidi="ar-SA"/>
        </w:rPr>
        <w:t>联系</w:t>
      </w:r>
      <w:r>
        <w:rPr>
          <w:rFonts w:hint="eastAsia" w:asciiTheme="minorEastAsia" w:hAnsiTheme="minorEastAsia" w:eastAsiaTheme="minorEastAsia" w:cstheme="minorEastAsia"/>
          <w:color w:val="auto"/>
          <w:spacing w:val="-1"/>
          <w:kern w:val="2"/>
          <w:sz w:val="21"/>
          <w:szCs w:val="24"/>
          <w:highlight w:val="none"/>
          <w:lang w:val="en-US" w:eastAsia="zh-CN" w:bidi="ar-SA"/>
        </w:rPr>
        <w:t>到公司的项目责任工程师寻求技术支持。</w:t>
      </w:r>
    </w:p>
    <w:p w14:paraId="50413B15">
      <w:pPr>
        <w:widowControl w:val="0"/>
        <w:spacing w:after="0" w:line="360" w:lineRule="auto"/>
        <w:ind w:left="469"/>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b/>
          <w:bCs/>
          <w:color w:val="auto"/>
          <w:spacing w:val="-3"/>
          <w:kern w:val="2"/>
          <w:sz w:val="21"/>
          <w:szCs w:val="24"/>
          <w:highlight w:val="none"/>
          <w:lang w:val="en-US" w:eastAsia="zh-CN" w:bidi="ar-SA"/>
        </w:rPr>
        <w:t>现场维护及响应时间</w:t>
      </w:r>
    </w:p>
    <w:p w14:paraId="370B4124">
      <w:pPr>
        <w:widowControl w:val="0"/>
        <w:spacing w:after="0" w:line="360" w:lineRule="auto"/>
        <w:ind w:left="106" w:right="167" w:firstLine="362"/>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kern w:val="2"/>
          <w:sz w:val="21"/>
          <w:szCs w:val="24"/>
          <w:highlight w:val="none"/>
          <w:lang w:val="en-US" w:eastAsia="zh-CN" w:bidi="ar-SA"/>
        </w:rPr>
        <w:t>公司技术支持人员在系统维保期间可提供现场的技术支持服务，项目责任工程</w:t>
      </w:r>
      <w:r>
        <w:rPr>
          <w:rFonts w:hint="eastAsia" w:asciiTheme="minorEastAsia" w:hAnsiTheme="minorEastAsia" w:eastAsiaTheme="minorEastAsia" w:cstheme="minorEastAsia"/>
          <w:color w:val="auto"/>
          <w:spacing w:val="-3"/>
          <w:kern w:val="2"/>
          <w:sz w:val="21"/>
          <w:szCs w:val="24"/>
          <w:highlight w:val="none"/>
          <w:lang w:val="en-US" w:eastAsia="zh-CN" w:bidi="ar-SA"/>
        </w:rPr>
        <w:t>师会定期到现场了解系统的日常运行情况，及时发现问题、解决问题，同时</w:t>
      </w:r>
      <w:r>
        <w:rPr>
          <w:rFonts w:hint="eastAsia" w:asciiTheme="minorEastAsia" w:hAnsiTheme="minorEastAsia" w:eastAsiaTheme="minorEastAsia" w:cstheme="minorEastAsia"/>
          <w:color w:val="auto"/>
          <w:spacing w:val="-4"/>
          <w:kern w:val="2"/>
          <w:sz w:val="21"/>
          <w:szCs w:val="24"/>
          <w:highlight w:val="none"/>
          <w:lang w:val="en-US" w:eastAsia="zh-CN" w:bidi="ar-SA"/>
        </w:rPr>
        <w:t>根据系统</w:t>
      </w:r>
      <w:r>
        <w:rPr>
          <w:rFonts w:hint="eastAsia" w:asciiTheme="minorEastAsia" w:hAnsiTheme="minorEastAsia" w:eastAsiaTheme="minorEastAsia" w:cstheme="minorEastAsia"/>
          <w:color w:val="auto"/>
          <w:spacing w:val="-1"/>
          <w:kern w:val="2"/>
          <w:sz w:val="21"/>
          <w:szCs w:val="24"/>
          <w:highlight w:val="none"/>
          <w:lang w:val="en-US" w:eastAsia="zh-CN" w:bidi="ar-SA"/>
        </w:rPr>
        <w:t>不同级别的故障分别提供不同的响应时间：</w:t>
      </w:r>
    </w:p>
    <w:p w14:paraId="506BEBE8">
      <w:pPr>
        <w:widowControl w:val="0"/>
        <w:spacing w:after="0" w:line="360" w:lineRule="auto"/>
        <w:ind w:left="110" w:right="164" w:firstLine="361"/>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kern w:val="2"/>
          <w:sz w:val="21"/>
          <w:szCs w:val="24"/>
          <w:highlight w:val="none"/>
          <w:lang w:val="en-US" w:eastAsia="zh-CN" w:bidi="ar-SA"/>
        </w:rPr>
        <w:t>一级严重性：系统停机、运行状态危急或系统仍在运行但功能被严重削弱，需立即解决。在接到故障报告后</w:t>
      </w:r>
      <w:r>
        <w:rPr>
          <w:rFonts w:hint="eastAsia" w:asciiTheme="minorEastAsia" w:hAnsiTheme="minorEastAsia" w:eastAsiaTheme="minorEastAsia" w:cstheme="minorEastAsia"/>
          <w:color w:val="auto"/>
          <w:spacing w:val="-30"/>
          <w:kern w:val="2"/>
          <w:sz w:val="21"/>
          <w:szCs w:val="24"/>
          <w:highlight w:val="none"/>
          <w:lang w:val="en-US" w:eastAsia="zh-CN" w:bidi="ar-SA"/>
        </w:rPr>
        <w:t xml:space="preserve"> </w:t>
      </w:r>
      <w:r>
        <w:rPr>
          <w:rFonts w:hint="eastAsia" w:asciiTheme="minorEastAsia" w:hAnsiTheme="minorEastAsia" w:eastAsiaTheme="minorEastAsia" w:cstheme="minorEastAsia"/>
          <w:color w:val="auto"/>
          <w:kern w:val="2"/>
          <w:sz w:val="21"/>
          <w:szCs w:val="24"/>
          <w:highlight w:val="none"/>
          <w:lang w:val="en-US" w:eastAsia="zh-CN" w:bidi="ar-SA"/>
        </w:rPr>
        <w:t>10</w:t>
      </w:r>
      <w:r>
        <w:rPr>
          <w:rFonts w:hint="eastAsia" w:asciiTheme="minorEastAsia" w:hAnsiTheme="minorEastAsia" w:eastAsiaTheme="minorEastAsia" w:cstheme="minorEastAsia"/>
          <w:color w:val="auto"/>
          <w:spacing w:val="-45"/>
          <w:kern w:val="2"/>
          <w:sz w:val="21"/>
          <w:szCs w:val="24"/>
          <w:highlight w:val="none"/>
          <w:lang w:val="en-US" w:eastAsia="zh-CN" w:bidi="ar-SA"/>
        </w:rPr>
        <w:t xml:space="preserve"> </w:t>
      </w:r>
      <w:r>
        <w:rPr>
          <w:rFonts w:hint="eastAsia" w:asciiTheme="minorEastAsia" w:hAnsiTheme="minorEastAsia" w:eastAsiaTheme="minorEastAsia" w:cstheme="minorEastAsia"/>
          <w:color w:val="auto"/>
          <w:kern w:val="2"/>
          <w:sz w:val="21"/>
          <w:szCs w:val="24"/>
          <w:highlight w:val="none"/>
          <w:lang w:val="en-US" w:eastAsia="zh-CN" w:bidi="ar-SA"/>
        </w:rPr>
        <w:t>分钟内实质性响应，2</w:t>
      </w:r>
      <w:r>
        <w:rPr>
          <w:rFonts w:hint="eastAsia" w:asciiTheme="minorEastAsia" w:hAnsiTheme="minorEastAsia" w:eastAsiaTheme="minorEastAsia" w:cstheme="minorEastAsia"/>
          <w:color w:val="auto"/>
          <w:spacing w:val="-40"/>
          <w:kern w:val="2"/>
          <w:sz w:val="21"/>
          <w:szCs w:val="24"/>
          <w:highlight w:val="none"/>
          <w:lang w:val="en-US" w:eastAsia="zh-CN" w:bidi="ar-SA"/>
        </w:rPr>
        <w:t xml:space="preserve"> </w:t>
      </w:r>
      <w:r>
        <w:rPr>
          <w:rFonts w:hint="eastAsia" w:asciiTheme="minorEastAsia" w:hAnsiTheme="minorEastAsia" w:eastAsiaTheme="minorEastAsia" w:cstheme="minorEastAsia"/>
          <w:color w:val="auto"/>
          <w:kern w:val="2"/>
          <w:sz w:val="21"/>
          <w:szCs w:val="24"/>
          <w:highlight w:val="none"/>
          <w:lang w:val="en-US" w:eastAsia="zh-CN" w:bidi="ar-SA"/>
        </w:rPr>
        <w:t>小时内迅速赶到现场</w:t>
      </w:r>
      <w:r>
        <w:rPr>
          <w:rFonts w:hint="eastAsia" w:asciiTheme="minorEastAsia" w:hAnsiTheme="minorEastAsia" w:eastAsiaTheme="minorEastAsia" w:cstheme="minorEastAsia"/>
          <w:color w:val="auto"/>
          <w:spacing w:val="-1"/>
          <w:kern w:val="2"/>
          <w:sz w:val="21"/>
          <w:szCs w:val="24"/>
          <w:highlight w:val="none"/>
          <w:lang w:val="en-US" w:eastAsia="zh-CN" w:bidi="ar-SA"/>
        </w:rPr>
        <w:t>，解</w:t>
      </w:r>
      <w:r>
        <w:rPr>
          <w:rFonts w:hint="eastAsia" w:asciiTheme="minorEastAsia" w:hAnsiTheme="minorEastAsia" w:eastAsiaTheme="minorEastAsia" w:cstheme="minorEastAsia"/>
          <w:color w:val="auto"/>
          <w:spacing w:val="-2"/>
          <w:kern w:val="2"/>
          <w:sz w:val="21"/>
          <w:szCs w:val="24"/>
          <w:highlight w:val="none"/>
          <w:lang w:val="en-US" w:eastAsia="zh-CN" w:bidi="ar-SA"/>
        </w:rPr>
        <w:t>决问题的时间不超过半个工作日。</w:t>
      </w:r>
    </w:p>
    <w:p w14:paraId="2E111F66">
      <w:pPr>
        <w:widowControl w:val="0"/>
        <w:spacing w:after="0" w:line="360" w:lineRule="auto"/>
        <w:ind w:left="114" w:right="167" w:firstLine="356"/>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kern w:val="2"/>
          <w:sz w:val="21"/>
          <w:szCs w:val="24"/>
          <w:highlight w:val="none"/>
          <w:lang w:val="en-US" w:eastAsia="zh-CN" w:bidi="ar-SA"/>
        </w:rPr>
        <w:t>二级严重性：系统的运转在某程度上受到削弱，需尽快加以解决。在接到故</w:t>
      </w:r>
      <w:r>
        <w:rPr>
          <w:rFonts w:hint="eastAsia" w:asciiTheme="minorEastAsia" w:hAnsiTheme="minorEastAsia" w:eastAsiaTheme="minorEastAsia" w:cstheme="minorEastAsia"/>
          <w:color w:val="auto"/>
          <w:spacing w:val="-4"/>
          <w:kern w:val="2"/>
          <w:sz w:val="21"/>
          <w:szCs w:val="24"/>
          <w:highlight w:val="none"/>
          <w:lang w:val="en-US" w:eastAsia="zh-CN" w:bidi="ar-SA"/>
        </w:rPr>
        <w:t>障报告后</w:t>
      </w:r>
      <w:r>
        <w:rPr>
          <w:rFonts w:hint="eastAsia" w:asciiTheme="minorEastAsia" w:hAnsiTheme="minorEastAsia" w:eastAsiaTheme="minorEastAsia" w:cstheme="minorEastAsia"/>
          <w:color w:val="auto"/>
          <w:spacing w:val="-33"/>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4"/>
          <w:kern w:val="2"/>
          <w:sz w:val="21"/>
          <w:szCs w:val="24"/>
          <w:highlight w:val="none"/>
          <w:lang w:val="en-US" w:eastAsia="zh-CN" w:bidi="ar-SA"/>
        </w:rPr>
        <w:t>1</w:t>
      </w:r>
      <w:r>
        <w:rPr>
          <w:rFonts w:hint="eastAsia" w:asciiTheme="minorEastAsia" w:hAnsiTheme="minorEastAsia" w:eastAsiaTheme="minorEastAsia" w:cstheme="minorEastAsia"/>
          <w:color w:val="auto"/>
          <w:spacing w:val="-44"/>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4"/>
          <w:kern w:val="2"/>
          <w:sz w:val="21"/>
          <w:szCs w:val="24"/>
          <w:highlight w:val="none"/>
          <w:lang w:val="en-US" w:eastAsia="zh-CN" w:bidi="ar-SA"/>
        </w:rPr>
        <w:t>小时内实质性响应，4</w:t>
      </w:r>
      <w:r>
        <w:rPr>
          <w:rFonts w:hint="eastAsia" w:asciiTheme="minorEastAsia" w:hAnsiTheme="minorEastAsia" w:eastAsiaTheme="minorEastAsia" w:cstheme="minorEastAsia"/>
          <w:color w:val="auto"/>
          <w:spacing w:val="-44"/>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4"/>
          <w:kern w:val="2"/>
          <w:sz w:val="21"/>
          <w:szCs w:val="24"/>
          <w:highlight w:val="none"/>
          <w:lang w:val="en-US" w:eastAsia="zh-CN" w:bidi="ar-SA"/>
        </w:rPr>
        <w:t>小时内到达现场，解决问</w:t>
      </w:r>
      <w:r>
        <w:rPr>
          <w:rFonts w:hint="eastAsia" w:asciiTheme="minorEastAsia" w:hAnsiTheme="minorEastAsia" w:eastAsiaTheme="minorEastAsia" w:cstheme="minorEastAsia"/>
          <w:color w:val="auto"/>
          <w:spacing w:val="-5"/>
          <w:kern w:val="2"/>
          <w:sz w:val="21"/>
          <w:szCs w:val="24"/>
          <w:highlight w:val="none"/>
          <w:lang w:val="en-US" w:eastAsia="zh-CN" w:bidi="ar-SA"/>
        </w:rPr>
        <w:t>题的时间不超过</w:t>
      </w:r>
      <w:r>
        <w:rPr>
          <w:rFonts w:hint="eastAsia" w:asciiTheme="minorEastAsia" w:hAnsiTheme="minorEastAsia" w:eastAsiaTheme="minorEastAsia" w:cstheme="minorEastAsia"/>
          <w:color w:val="auto"/>
          <w:spacing w:val="-33"/>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5"/>
          <w:kern w:val="2"/>
          <w:sz w:val="21"/>
          <w:szCs w:val="24"/>
          <w:highlight w:val="none"/>
          <w:lang w:val="en-US" w:eastAsia="zh-CN" w:bidi="ar-SA"/>
        </w:rPr>
        <w:t>1</w:t>
      </w:r>
      <w:r>
        <w:rPr>
          <w:rFonts w:hint="eastAsia" w:asciiTheme="minorEastAsia" w:hAnsiTheme="minorEastAsia" w:eastAsiaTheme="minorEastAsia" w:cstheme="minorEastAsia"/>
          <w:color w:val="auto"/>
          <w:spacing w:val="-51"/>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5"/>
          <w:kern w:val="2"/>
          <w:sz w:val="21"/>
          <w:szCs w:val="24"/>
          <w:highlight w:val="none"/>
          <w:lang w:val="en-US" w:eastAsia="zh-CN" w:bidi="ar-SA"/>
        </w:rPr>
        <w:t>个工作</w:t>
      </w:r>
      <w:r>
        <w:rPr>
          <w:rFonts w:hint="eastAsia" w:asciiTheme="minorEastAsia" w:hAnsiTheme="minorEastAsia" w:eastAsiaTheme="minorEastAsia" w:cstheme="minorEastAsia"/>
          <w:color w:val="auto"/>
          <w:spacing w:val="-11"/>
          <w:kern w:val="2"/>
          <w:sz w:val="21"/>
          <w:szCs w:val="24"/>
          <w:highlight w:val="none"/>
          <w:lang w:val="en-US" w:eastAsia="zh-CN" w:bidi="ar-SA"/>
        </w:rPr>
        <w:t>日。</w:t>
      </w:r>
    </w:p>
    <w:p w14:paraId="430A39D8">
      <w:pPr>
        <w:widowControl w:val="0"/>
        <w:spacing w:after="0" w:line="360" w:lineRule="auto"/>
        <w:ind w:left="104" w:right="86" w:firstLine="362"/>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4"/>
          <w:kern w:val="2"/>
          <w:sz w:val="21"/>
          <w:szCs w:val="24"/>
          <w:highlight w:val="none"/>
          <w:lang w:val="en-US" w:eastAsia="zh-CN" w:bidi="ar-SA"/>
        </w:rPr>
        <w:t>三级严重性：正确的操作可预防其发生。该类问题出现</w:t>
      </w:r>
      <w:r>
        <w:rPr>
          <w:rFonts w:hint="eastAsia" w:asciiTheme="minorEastAsia" w:hAnsiTheme="minorEastAsia" w:eastAsiaTheme="minorEastAsia" w:cstheme="minorEastAsia"/>
          <w:color w:val="auto"/>
          <w:spacing w:val="-5"/>
          <w:kern w:val="2"/>
          <w:sz w:val="21"/>
          <w:szCs w:val="24"/>
          <w:highlight w:val="none"/>
          <w:lang w:val="en-US" w:eastAsia="zh-CN" w:bidi="ar-SA"/>
        </w:rPr>
        <w:t>时，一般不影响用户使用。</w:t>
      </w:r>
      <w:r>
        <w:rPr>
          <w:rFonts w:hint="eastAsia" w:asciiTheme="minorEastAsia" w:hAnsiTheme="minorEastAsia" w:eastAsiaTheme="minorEastAsia" w:cstheme="minorEastAsia"/>
          <w:color w:val="auto"/>
          <w:spacing w:val="-2"/>
          <w:kern w:val="2"/>
          <w:sz w:val="21"/>
          <w:szCs w:val="24"/>
          <w:highlight w:val="none"/>
          <w:lang w:val="en-US" w:eastAsia="zh-CN" w:bidi="ar-SA"/>
        </w:rPr>
        <w:t>在接到故障报告后</w:t>
      </w:r>
      <w:r>
        <w:rPr>
          <w:rFonts w:hint="eastAsia" w:asciiTheme="minorEastAsia" w:hAnsiTheme="minorEastAsia" w:eastAsiaTheme="minorEastAsia" w:cstheme="minorEastAsia"/>
          <w:color w:val="auto"/>
          <w:spacing w:val="-52"/>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2"/>
          <w:kern w:val="2"/>
          <w:sz w:val="21"/>
          <w:szCs w:val="24"/>
          <w:highlight w:val="none"/>
          <w:lang w:val="en-US" w:eastAsia="zh-CN" w:bidi="ar-SA"/>
        </w:rPr>
        <w:t>4</w:t>
      </w:r>
      <w:r>
        <w:rPr>
          <w:rFonts w:hint="eastAsia" w:asciiTheme="minorEastAsia" w:hAnsiTheme="minorEastAsia" w:eastAsiaTheme="minorEastAsia" w:cstheme="minorEastAsia"/>
          <w:color w:val="auto"/>
          <w:spacing w:val="-44"/>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2"/>
          <w:kern w:val="2"/>
          <w:sz w:val="21"/>
          <w:szCs w:val="24"/>
          <w:highlight w:val="none"/>
          <w:lang w:val="en-US" w:eastAsia="zh-CN" w:bidi="ar-SA"/>
        </w:rPr>
        <w:t>小时内实质性响应，1</w:t>
      </w:r>
      <w:r>
        <w:rPr>
          <w:rFonts w:hint="eastAsia" w:asciiTheme="minorEastAsia" w:hAnsiTheme="minorEastAsia" w:eastAsiaTheme="minorEastAsia" w:cstheme="minorEastAsia"/>
          <w:color w:val="auto"/>
          <w:spacing w:val="-51"/>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2"/>
          <w:kern w:val="2"/>
          <w:sz w:val="21"/>
          <w:szCs w:val="24"/>
          <w:highlight w:val="none"/>
          <w:lang w:val="en-US" w:eastAsia="zh-CN" w:bidi="ar-SA"/>
        </w:rPr>
        <w:t>个工作</w:t>
      </w:r>
      <w:r>
        <w:rPr>
          <w:rFonts w:hint="eastAsia" w:asciiTheme="minorEastAsia" w:hAnsiTheme="minorEastAsia" w:eastAsiaTheme="minorEastAsia" w:cstheme="minorEastAsia"/>
          <w:color w:val="auto"/>
          <w:spacing w:val="-3"/>
          <w:kern w:val="2"/>
          <w:sz w:val="21"/>
          <w:szCs w:val="24"/>
          <w:highlight w:val="none"/>
          <w:lang w:val="en-US" w:eastAsia="zh-CN" w:bidi="ar-SA"/>
        </w:rPr>
        <w:t>日内到达现场，协助用户查找</w:t>
      </w:r>
      <w:r>
        <w:rPr>
          <w:rFonts w:hint="eastAsia" w:asciiTheme="minorEastAsia" w:hAnsiTheme="minorEastAsia" w:eastAsiaTheme="minorEastAsia" w:cstheme="minorEastAsia"/>
          <w:color w:val="auto"/>
          <w:spacing w:val="-2"/>
          <w:kern w:val="2"/>
          <w:sz w:val="21"/>
          <w:szCs w:val="24"/>
          <w:highlight w:val="none"/>
          <w:lang w:val="en-US" w:eastAsia="zh-CN" w:bidi="ar-SA"/>
        </w:rPr>
        <w:t>原因和解决问题。</w:t>
      </w:r>
    </w:p>
    <w:p w14:paraId="73E124FD">
      <w:pPr>
        <w:widowControl w:val="0"/>
        <w:spacing w:after="0" w:line="360" w:lineRule="auto"/>
        <w:ind w:left="523"/>
        <w:jc w:val="both"/>
        <w:outlineLvl w:val="1"/>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b/>
          <w:bCs/>
          <w:color w:val="auto"/>
          <w:spacing w:val="-6"/>
          <w:kern w:val="2"/>
          <w:sz w:val="28"/>
          <w:szCs w:val="28"/>
          <w:highlight w:val="none"/>
          <w:lang w:val="en-US" w:eastAsia="zh-CN" w:bidi="ar-SA"/>
        </w:rPr>
        <w:t>4</w:t>
      </w:r>
      <w:r>
        <w:rPr>
          <w:rFonts w:hint="eastAsia" w:asciiTheme="minorEastAsia" w:hAnsiTheme="minorEastAsia" w:eastAsiaTheme="minorEastAsia" w:cstheme="minorEastAsia"/>
          <w:b/>
          <w:bCs/>
          <w:color w:val="auto"/>
          <w:spacing w:val="-32"/>
          <w:kern w:val="2"/>
          <w:sz w:val="28"/>
          <w:szCs w:val="28"/>
          <w:highlight w:val="none"/>
          <w:lang w:val="en-US" w:eastAsia="zh-CN" w:bidi="ar-SA"/>
        </w:rPr>
        <w:t xml:space="preserve"> </w:t>
      </w:r>
      <w:r>
        <w:rPr>
          <w:rFonts w:hint="eastAsia" w:asciiTheme="minorEastAsia" w:hAnsiTheme="minorEastAsia" w:eastAsiaTheme="minorEastAsia" w:cstheme="minorEastAsia"/>
          <w:b/>
          <w:bCs/>
          <w:color w:val="auto"/>
          <w:spacing w:val="-6"/>
          <w:kern w:val="2"/>
          <w:sz w:val="28"/>
          <w:szCs w:val="28"/>
          <w:highlight w:val="none"/>
          <w:lang w:val="en-US" w:eastAsia="zh-CN" w:bidi="ar-SA"/>
        </w:rPr>
        <w:t>、提供应急预案</w:t>
      </w:r>
    </w:p>
    <w:p w14:paraId="74B52674">
      <w:pPr>
        <w:widowControl w:val="0"/>
        <w:spacing w:after="0" w:line="360" w:lineRule="auto"/>
        <w:ind w:left="104" w:right="86" w:firstLine="362"/>
        <w:jc w:val="both"/>
        <w:rPr>
          <w:rFonts w:hint="eastAsia" w:asciiTheme="minorEastAsia" w:hAnsiTheme="minorEastAsia" w:eastAsiaTheme="minorEastAsia" w:cstheme="minorEastAsia"/>
          <w:color w:val="auto"/>
          <w:spacing w:val="-3"/>
          <w:kern w:val="2"/>
          <w:sz w:val="21"/>
          <w:szCs w:val="24"/>
          <w:highlight w:val="none"/>
          <w:lang w:val="en-US" w:eastAsia="zh-CN" w:bidi="ar-SA"/>
        </w:rPr>
      </w:pPr>
      <w:r>
        <w:rPr>
          <w:rFonts w:hint="eastAsia" w:asciiTheme="minorEastAsia" w:hAnsiTheme="minorEastAsia" w:eastAsiaTheme="minorEastAsia" w:cstheme="minorEastAsia"/>
          <w:color w:val="auto"/>
          <w:spacing w:val="-3"/>
          <w:kern w:val="2"/>
          <w:sz w:val="21"/>
          <w:szCs w:val="24"/>
          <w:highlight w:val="none"/>
          <w:lang w:val="en-US" w:eastAsia="zh-CN" w:bidi="ar-SA"/>
        </w:rPr>
        <w:t>计算机信息系统就与人一样，无论采用多么先进的技术和设备，没有人能确保系统能够永远不出现故障，或者出现故障后必然能够在短时间内解决，关键是要建立一套故障处理与应急机制。公司与医院一起标识、评估、管理进而减少系统运行风险，制定一套合理的应急方案，并不定期地进行预演，以确保必须执行的任务及其关键业务过程，保持业务的连续性。</w:t>
      </w:r>
    </w:p>
    <w:p w14:paraId="6041F04A">
      <w:pPr>
        <w:widowControl w:val="0"/>
        <w:spacing w:after="0" w:line="360" w:lineRule="auto"/>
        <w:ind w:left="103" w:right="105" w:firstLine="365"/>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5"/>
          <w:kern w:val="2"/>
          <w:sz w:val="21"/>
          <w:szCs w:val="24"/>
          <w:highlight w:val="none"/>
          <w:lang w:val="en-US" w:eastAsia="zh-CN" w:bidi="ar-SA"/>
        </w:rPr>
        <w:t>应急措施包括但不仅限于通过备份在线容灾、磁带备份、快速恢复、设备顶替等，</w:t>
      </w:r>
      <w:r>
        <w:rPr>
          <w:rFonts w:hint="eastAsia" w:asciiTheme="minorEastAsia" w:hAnsiTheme="minorEastAsia" w:eastAsiaTheme="minorEastAsia" w:cstheme="minorEastAsia"/>
          <w:color w:val="auto"/>
          <w:spacing w:val="-3"/>
          <w:kern w:val="2"/>
          <w:sz w:val="21"/>
          <w:szCs w:val="24"/>
          <w:highlight w:val="none"/>
          <w:lang w:val="en-US" w:eastAsia="zh-CN" w:bidi="ar-SA"/>
        </w:rPr>
        <w:t>来保证当出现主机、网络、数据库、应用软件问题导致的系统失效时，业务过程</w:t>
      </w:r>
      <w:r>
        <w:rPr>
          <w:rFonts w:hint="eastAsia" w:asciiTheme="minorEastAsia" w:hAnsiTheme="minorEastAsia" w:eastAsiaTheme="minorEastAsia" w:cstheme="minorEastAsia"/>
          <w:color w:val="auto"/>
          <w:spacing w:val="-4"/>
          <w:kern w:val="2"/>
          <w:sz w:val="21"/>
          <w:szCs w:val="24"/>
          <w:highlight w:val="none"/>
          <w:lang w:val="en-US" w:eastAsia="zh-CN" w:bidi="ar-SA"/>
        </w:rPr>
        <w:t>仍能</w:t>
      </w:r>
      <w:r>
        <w:rPr>
          <w:rFonts w:hint="eastAsia" w:asciiTheme="minorEastAsia" w:hAnsiTheme="minorEastAsia" w:eastAsiaTheme="minorEastAsia" w:cstheme="minorEastAsia"/>
          <w:color w:val="auto"/>
          <w:spacing w:val="-1"/>
          <w:kern w:val="2"/>
          <w:sz w:val="21"/>
          <w:szCs w:val="24"/>
          <w:highlight w:val="none"/>
          <w:lang w:val="en-US" w:eastAsia="zh-CN" w:bidi="ar-SA"/>
        </w:rPr>
        <w:t>最大限度地保持连续性。</w:t>
      </w:r>
    </w:p>
    <w:p w14:paraId="65D349DB">
      <w:pPr>
        <w:widowControl w:val="0"/>
        <w:spacing w:after="0" w:line="360" w:lineRule="auto"/>
        <w:ind w:left="531"/>
        <w:jc w:val="both"/>
        <w:outlineLvl w:val="1"/>
        <w:rPr>
          <w:rFonts w:hint="eastAsia" w:asciiTheme="minorEastAsia" w:hAnsiTheme="minorEastAsia" w:eastAsiaTheme="minorEastAsia" w:cstheme="minorEastAsia"/>
          <w:color w:val="auto"/>
          <w:kern w:val="2"/>
          <w:sz w:val="28"/>
          <w:szCs w:val="28"/>
          <w:highlight w:val="none"/>
          <w:lang w:val="en-US" w:eastAsia="zh-CN" w:bidi="ar-SA"/>
        </w:rPr>
      </w:pPr>
      <w:r>
        <w:rPr>
          <w:rFonts w:hint="eastAsia" w:asciiTheme="minorEastAsia" w:hAnsiTheme="minorEastAsia" w:eastAsiaTheme="minorEastAsia" w:cstheme="minorEastAsia"/>
          <w:b/>
          <w:bCs/>
          <w:color w:val="auto"/>
          <w:spacing w:val="-9"/>
          <w:kern w:val="2"/>
          <w:sz w:val="28"/>
          <w:szCs w:val="28"/>
          <w:highlight w:val="none"/>
          <w:lang w:val="en-US" w:eastAsia="zh-CN" w:bidi="ar-SA"/>
        </w:rPr>
        <w:t>5</w:t>
      </w:r>
      <w:r>
        <w:rPr>
          <w:rFonts w:hint="eastAsia" w:asciiTheme="minorEastAsia" w:hAnsiTheme="minorEastAsia" w:eastAsiaTheme="minorEastAsia" w:cstheme="minorEastAsia"/>
          <w:b/>
          <w:bCs/>
          <w:color w:val="auto"/>
          <w:spacing w:val="-32"/>
          <w:kern w:val="2"/>
          <w:sz w:val="28"/>
          <w:szCs w:val="28"/>
          <w:highlight w:val="none"/>
          <w:lang w:val="en-US" w:eastAsia="zh-CN" w:bidi="ar-SA"/>
        </w:rPr>
        <w:t xml:space="preserve"> </w:t>
      </w:r>
      <w:r>
        <w:rPr>
          <w:rFonts w:hint="eastAsia" w:asciiTheme="minorEastAsia" w:hAnsiTheme="minorEastAsia" w:eastAsiaTheme="minorEastAsia" w:cstheme="minorEastAsia"/>
          <w:b/>
          <w:bCs/>
          <w:color w:val="auto"/>
          <w:spacing w:val="-9"/>
          <w:kern w:val="2"/>
          <w:sz w:val="28"/>
          <w:szCs w:val="28"/>
          <w:highlight w:val="none"/>
          <w:lang w:val="en-US" w:eastAsia="zh-CN" w:bidi="ar-SA"/>
        </w:rPr>
        <w:t>、季度巡检</w:t>
      </w:r>
    </w:p>
    <w:p w14:paraId="6C2C251F">
      <w:pPr>
        <w:spacing w:line="360" w:lineRule="auto"/>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zCs w:val="22"/>
          <w:highlight w:val="none"/>
        </w:rPr>
        <w:t xml:space="preserve"> </w:t>
      </w:r>
      <w:r>
        <w:rPr>
          <w:rFonts w:hint="eastAsia" w:asciiTheme="minorEastAsia" w:hAnsiTheme="minorEastAsia" w:eastAsiaTheme="minorEastAsia" w:cstheme="minorEastAsia"/>
          <w:color w:val="auto"/>
          <w:spacing w:val="-2"/>
          <w:kern w:val="2"/>
          <w:sz w:val="21"/>
          <w:szCs w:val="24"/>
          <w:highlight w:val="none"/>
          <w:lang w:val="en-US" w:eastAsia="zh-CN" w:bidi="ar-SA"/>
        </w:rPr>
        <w:t>为了确保数据安全，提升客户的用户体验，公司应采用季度巡检，</w:t>
      </w:r>
      <w:r>
        <w:rPr>
          <w:rFonts w:hint="eastAsia" w:asciiTheme="minorEastAsia" w:hAnsiTheme="minorEastAsia" w:eastAsiaTheme="minorEastAsia" w:cstheme="minorEastAsia"/>
          <w:color w:val="auto"/>
          <w:spacing w:val="-1"/>
          <w:kern w:val="2"/>
          <w:sz w:val="21"/>
          <w:szCs w:val="24"/>
          <w:highlight w:val="none"/>
          <w:lang w:val="en-US" w:eastAsia="zh-CN" w:bidi="ar-SA"/>
        </w:rPr>
        <w:t>确保医院业务正常运作。</w:t>
      </w:r>
    </w:p>
    <w:p w14:paraId="221BC9CC">
      <w:pPr>
        <w:widowControl w:val="0"/>
        <w:spacing w:after="0" w:line="360" w:lineRule="auto"/>
        <w:ind w:left="421"/>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kern w:val="2"/>
          <w:sz w:val="21"/>
          <w:szCs w:val="24"/>
          <w:highlight w:val="none"/>
          <w:lang w:val="en-US" w:eastAsia="zh-CN" w:bidi="ar-SA"/>
        </w:rPr>
        <w:t>计算机系统各种软、硬件故障、用户误操作以及恶意破坏</w:t>
      </w:r>
      <w:r>
        <w:rPr>
          <w:rFonts w:hint="eastAsia" w:asciiTheme="minorEastAsia" w:hAnsiTheme="minorEastAsia" w:eastAsiaTheme="minorEastAsia" w:cstheme="minorEastAsia"/>
          <w:color w:val="auto"/>
          <w:spacing w:val="-1"/>
          <w:kern w:val="2"/>
          <w:sz w:val="21"/>
          <w:szCs w:val="24"/>
          <w:highlight w:val="none"/>
          <w:lang w:val="en-US" w:eastAsia="zh-CN" w:bidi="ar-SA"/>
        </w:rPr>
        <w:t>是不可避免的,这些影响</w:t>
      </w:r>
      <w:r>
        <w:rPr>
          <w:rFonts w:hint="eastAsia" w:asciiTheme="minorEastAsia" w:hAnsiTheme="minorEastAsia" w:eastAsiaTheme="minorEastAsia" w:cstheme="minorEastAsia"/>
          <w:color w:val="auto"/>
          <w:kern w:val="2"/>
          <w:sz w:val="21"/>
          <w:szCs w:val="24"/>
          <w:highlight w:val="none"/>
          <w:lang w:val="en-US" w:eastAsia="zh-CN" w:bidi="ar-SA"/>
        </w:rPr>
        <w:t>到数据的正确性甚至造成数据损失、服务器崩</w:t>
      </w:r>
      <w:r>
        <w:rPr>
          <w:rFonts w:hint="eastAsia" w:asciiTheme="minorEastAsia" w:hAnsiTheme="minorEastAsia" w:eastAsiaTheme="minorEastAsia" w:cstheme="minorEastAsia"/>
          <w:color w:val="auto"/>
          <w:spacing w:val="-1"/>
          <w:kern w:val="2"/>
          <w:sz w:val="21"/>
          <w:szCs w:val="24"/>
          <w:highlight w:val="none"/>
          <w:lang w:val="en-US" w:eastAsia="zh-CN" w:bidi="ar-SA"/>
        </w:rPr>
        <w:t>溃等致命后果。数据库的备份对保证系</w:t>
      </w:r>
      <w:r>
        <w:rPr>
          <w:rFonts w:hint="eastAsia" w:asciiTheme="minorEastAsia" w:hAnsiTheme="minorEastAsia" w:eastAsiaTheme="minorEastAsia" w:cstheme="minorEastAsia"/>
          <w:color w:val="auto"/>
          <w:spacing w:val="-2"/>
          <w:kern w:val="2"/>
          <w:sz w:val="21"/>
          <w:szCs w:val="24"/>
          <w:highlight w:val="none"/>
          <w:lang w:val="en-US" w:eastAsia="zh-CN" w:bidi="ar-SA"/>
        </w:rPr>
        <w:t>统的可靠性具有重要的作用。</w:t>
      </w:r>
    </w:p>
    <w:p w14:paraId="30269504">
      <w:pPr>
        <w:widowControl w:val="0"/>
        <w:spacing w:after="0" w:line="360" w:lineRule="auto"/>
        <w:ind w:left="780"/>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每季度进行一次例行查看。每季度的例行维护任务包括：</w:t>
      </w:r>
    </w:p>
    <w:p w14:paraId="6525221C">
      <w:pPr>
        <w:widowControl w:val="0"/>
        <w:spacing w:after="0" w:line="360" w:lineRule="auto"/>
        <w:ind w:left="797"/>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2"/>
          <w:kern w:val="2"/>
          <w:sz w:val="21"/>
          <w:szCs w:val="24"/>
          <w:highlight w:val="none"/>
          <w:lang w:val="en-US" w:eastAsia="zh-CN" w:bidi="ar-SA"/>
        </w:rPr>
        <w:t>1、执行完全备份或差异备份。</w:t>
      </w:r>
    </w:p>
    <w:p w14:paraId="5752CDBB">
      <w:pPr>
        <w:widowControl w:val="0"/>
        <w:spacing w:after="0" w:line="360" w:lineRule="auto"/>
        <w:ind w:left="782"/>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2、查看以前执行的维护计划报告。</w:t>
      </w:r>
    </w:p>
    <w:p w14:paraId="641B4E3D">
      <w:pPr>
        <w:widowControl w:val="0"/>
        <w:spacing w:after="0" w:line="360" w:lineRule="auto"/>
        <w:ind w:left="784"/>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2"/>
          <w:kern w:val="2"/>
          <w:sz w:val="21"/>
          <w:szCs w:val="24"/>
          <w:highlight w:val="none"/>
          <w:lang w:val="en-US" w:eastAsia="zh-CN" w:bidi="ar-SA"/>
        </w:rPr>
        <w:t>3、查看数据库完整性。</w:t>
      </w:r>
    </w:p>
    <w:p w14:paraId="1C1837C8">
      <w:pPr>
        <w:widowControl w:val="0"/>
        <w:spacing w:after="0" w:line="360" w:lineRule="auto"/>
        <w:ind w:left="779"/>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4、如果需要，执行收缩数据库任务。</w:t>
      </w:r>
    </w:p>
    <w:p w14:paraId="060A09E8">
      <w:pPr>
        <w:widowControl w:val="0"/>
        <w:spacing w:after="0" w:line="360" w:lineRule="auto"/>
        <w:ind w:left="784"/>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5、通过重新组织索引任务压缩聚集和非聚集表和视图。</w:t>
      </w:r>
    </w:p>
    <w:p w14:paraId="2D8BDE94">
      <w:pPr>
        <w:widowControl w:val="0"/>
        <w:spacing w:after="0" w:line="360" w:lineRule="auto"/>
        <w:ind w:left="781"/>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6、通过重新生成索引任务在数据页和索引页重新组织数据。</w:t>
      </w:r>
    </w:p>
    <w:p w14:paraId="7FB465BF">
      <w:pPr>
        <w:widowControl w:val="0"/>
        <w:spacing w:after="0" w:line="360" w:lineRule="auto"/>
        <w:ind w:left="785"/>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7、更新所有用户表和系统表的统计信息。</w:t>
      </w:r>
    </w:p>
    <w:p w14:paraId="2C382C84">
      <w:pPr>
        <w:widowControl w:val="0"/>
        <w:spacing w:after="0" w:line="360" w:lineRule="auto"/>
        <w:ind w:left="781"/>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8、清除备份、还原、SQL Server</w:t>
      </w:r>
      <w:r>
        <w:rPr>
          <w:rFonts w:hint="eastAsia" w:asciiTheme="minorEastAsia" w:hAnsiTheme="minorEastAsia" w:eastAsiaTheme="minorEastAsia" w:cstheme="minorEastAsia"/>
          <w:color w:val="auto"/>
          <w:spacing w:val="-34"/>
          <w:kern w:val="2"/>
          <w:sz w:val="21"/>
          <w:szCs w:val="24"/>
          <w:highlight w:val="none"/>
          <w:lang w:val="en-US" w:eastAsia="zh-CN" w:bidi="ar-SA"/>
        </w:rPr>
        <w:t xml:space="preserve"> </w:t>
      </w:r>
      <w:r>
        <w:rPr>
          <w:rFonts w:hint="eastAsia" w:asciiTheme="minorEastAsia" w:hAnsiTheme="minorEastAsia" w:eastAsiaTheme="minorEastAsia" w:cstheme="minorEastAsia"/>
          <w:color w:val="auto"/>
          <w:spacing w:val="-1"/>
          <w:kern w:val="2"/>
          <w:sz w:val="21"/>
          <w:szCs w:val="24"/>
          <w:highlight w:val="none"/>
          <w:lang w:val="en-US" w:eastAsia="zh-CN" w:bidi="ar-SA"/>
        </w:rPr>
        <w:t>代理作业和维护计划等操作的历史数据。</w:t>
      </w:r>
    </w:p>
    <w:p w14:paraId="4459AD49">
      <w:pPr>
        <w:widowControl w:val="0"/>
        <w:spacing w:after="0" w:line="360" w:lineRule="auto"/>
        <w:ind w:left="781"/>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1"/>
          <w:kern w:val="2"/>
          <w:sz w:val="21"/>
          <w:szCs w:val="24"/>
          <w:highlight w:val="none"/>
          <w:lang w:val="en-US" w:eastAsia="zh-CN" w:bidi="ar-SA"/>
        </w:rPr>
        <w:t>9、如果需要，手动增长数据库或事务日志文件。</w:t>
      </w:r>
    </w:p>
    <w:p w14:paraId="1BF8FAC8">
      <w:pPr>
        <w:widowControl w:val="0"/>
        <w:spacing w:after="0" w:line="360" w:lineRule="auto"/>
        <w:ind w:left="797"/>
        <w:jc w:val="both"/>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color w:val="auto"/>
          <w:spacing w:val="-2"/>
          <w:kern w:val="2"/>
          <w:sz w:val="21"/>
          <w:szCs w:val="24"/>
          <w:highlight w:val="none"/>
          <w:lang w:val="en-US" w:eastAsia="zh-CN" w:bidi="ar-SA"/>
        </w:rPr>
        <w:t>10、清除执行维护计划残留下来的文件。</w:t>
      </w:r>
    </w:p>
    <w:p w14:paraId="583D577F">
      <w:pPr>
        <w:spacing w:line="360" w:lineRule="auto"/>
        <w:ind w:left="350"/>
        <w:rPr>
          <w:rStyle w:val="70"/>
          <w:rFonts w:hint="eastAsia" w:asciiTheme="minorEastAsia" w:hAnsiTheme="minorEastAsia" w:eastAsiaTheme="minorEastAsia" w:cstheme="minorEastAsia"/>
          <w:color w:val="auto"/>
          <w:sz w:val="24"/>
          <w:highlight w:val="none"/>
          <w:lang w:val="zh-CN"/>
        </w:rPr>
      </w:pPr>
      <w:r>
        <w:rPr>
          <w:rStyle w:val="70"/>
          <w:rFonts w:hint="eastAsia" w:asciiTheme="minorEastAsia" w:hAnsiTheme="minorEastAsia" w:eastAsiaTheme="minorEastAsia" w:cstheme="minorEastAsia"/>
          <w:color w:val="auto"/>
          <w:sz w:val="24"/>
          <w:highlight w:val="none"/>
          <w:lang w:val="zh-CN"/>
        </w:rPr>
        <w:t>2、服务内容及要求：</w:t>
      </w:r>
    </w:p>
    <w:p w14:paraId="1CF444DD">
      <w:pPr>
        <w:spacing w:line="360" w:lineRule="auto"/>
        <w:ind w:firstLine="480" w:firstLineChars="200"/>
        <w:rPr>
          <w:rStyle w:val="70"/>
          <w:rFonts w:hint="eastAsia" w:asciiTheme="minorEastAsia" w:hAnsiTheme="minorEastAsia" w:eastAsiaTheme="minorEastAsia" w:cstheme="minorEastAsia"/>
          <w:color w:val="auto"/>
          <w:sz w:val="24"/>
          <w:highlight w:val="none"/>
          <w:lang w:val="zh-CN"/>
        </w:rPr>
      </w:pPr>
      <w:r>
        <w:rPr>
          <w:rStyle w:val="70"/>
          <w:rFonts w:hint="eastAsia" w:asciiTheme="minorEastAsia" w:hAnsiTheme="minorEastAsia" w:eastAsiaTheme="minorEastAsia" w:cstheme="minorEastAsia"/>
          <w:color w:val="auto"/>
          <w:sz w:val="24"/>
          <w:highlight w:val="none"/>
          <w:lang w:val="zh-CN"/>
        </w:rPr>
        <w:t>2.1服务内容及要求：为保障西华县中医院信息化系统稳定、安全、高效运行，确保日常诊疗业务正常开展，现对医院信息化系统进行维护（具体详见项目内容及采购需求）</w:t>
      </w:r>
    </w:p>
    <w:p w14:paraId="75884977">
      <w:pPr>
        <w:spacing w:line="360" w:lineRule="auto"/>
        <w:ind w:firstLine="480" w:firstLineChars="200"/>
        <w:rPr>
          <w:rStyle w:val="70"/>
          <w:rFonts w:hint="eastAsia" w:asciiTheme="minorEastAsia" w:hAnsiTheme="minorEastAsia" w:eastAsiaTheme="minorEastAsia" w:cstheme="minorEastAsia"/>
          <w:color w:val="auto"/>
          <w:sz w:val="24"/>
          <w:highlight w:val="none"/>
          <w:lang w:val="zh-CN"/>
        </w:rPr>
      </w:pPr>
      <w:r>
        <w:rPr>
          <w:rStyle w:val="70"/>
          <w:rFonts w:hint="eastAsia" w:asciiTheme="minorEastAsia" w:hAnsiTheme="minorEastAsia" w:eastAsiaTheme="minorEastAsia" w:cstheme="minorEastAsia"/>
          <w:color w:val="auto"/>
          <w:sz w:val="24"/>
          <w:highlight w:val="none"/>
          <w:lang w:val="zh-CN"/>
        </w:rPr>
        <w:t>2.2</w:t>
      </w:r>
      <w:r>
        <w:rPr>
          <w:rStyle w:val="70"/>
          <w:rFonts w:hint="eastAsia" w:asciiTheme="minorEastAsia" w:hAnsiTheme="minorEastAsia" w:eastAsiaTheme="minorEastAsia" w:cstheme="minorEastAsia"/>
          <w:color w:val="auto"/>
          <w:sz w:val="24"/>
          <w:highlight w:val="none"/>
        </w:rPr>
        <w:t>服务</w:t>
      </w:r>
      <w:r>
        <w:rPr>
          <w:rStyle w:val="70"/>
          <w:rFonts w:hint="eastAsia" w:asciiTheme="minorEastAsia" w:hAnsiTheme="minorEastAsia" w:eastAsiaTheme="minorEastAsia" w:cstheme="minorEastAsia"/>
          <w:color w:val="auto"/>
          <w:sz w:val="24"/>
          <w:highlight w:val="none"/>
          <w:lang w:val="zh-CN"/>
        </w:rPr>
        <w:t>地点：</w:t>
      </w:r>
      <w:r>
        <w:rPr>
          <w:rStyle w:val="70"/>
          <w:rFonts w:hint="eastAsia" w:asciiTheme="minorEastAsia" w:hAnsiTheme="minorEastAsia" w:eastAsiaTheme="minorEastAsia" w:cstheme="minorEastAsia"/>
          <w:color w:val="auto"/>
          <w:sz w:val="24"/>
          <w:highlight w:val="none"/>
          <w:lang w:val="en-US" w:eastAsia="zh-CN"/>
        </w:rPr>
        <w:t>西华县</w:t>
      </w:r>
      <w:r>
        <w:rPr>
          <w:rStyle w:val="70"/>
          <w:rFonts w:hint="eastAsia" w:asciiTheme="minorEastAsia" w:hAnsiTheme="minorEastAsia" w:eastAsiaTheme="minorEastAsia" w:cstheme="minorEastAsia"/>
          <w:color w:val="auto"/>
          <w:sz w:val="24"/>
          <w:highlight w:val="none"/>
          <w:lang w:val="zh-CN"/>
        </w:rPr>
        <w:t>。</w:t>
      </w:r>
    </w:p>
    <w:p w14:paraId="4AE59147">
      <w:pPr>
        <w:spacing w:line="360" w:lineRule="auto"/>
        <w:ind w:firstLine="480" w:firstLineChars="200"/>
        <w:rPr>
          <w:rStyle w:val="70"/>
          <w:rFonts w:hint="eastAsia" w:asciiTheme="minorEastAsia" w:hAnsiTheme="minorEastAsia" w:eastAsiaTheme="minorEastAsia" w:cstheme="minorEastAsia"/>
          <w:color w:val="auto"/>
          <w:sz w:val="24"/>
          <w:highlight w:val="none"/>
          <w:lang w:val="zh-CN"/>
        </w:rPr>
      </w:pPr>
      <w:r>
        <w:rPr>
          <w:rStyle w:val="70"/>
          <w:rFonts w:hint="eastAsia" w:asciiTheme="minorEastAsia" w:hAnsiTheme="minorEastAsia" w:eastAsiaTheme="minorEastAsia" w:cstheme="minorEastAsia"/>
          <w:color w:val="auto"/>
          <w:sz w:val="24"/>
          <w:highlight w:val="none"/>
          <w:lang w:val="zh-CN"/>
        </w:rPr>
        <w:t>2.3</w:t>
      </w:r>
      <w:r>
        <w:rPr>
          <w:rStyle w:val="70"/>
          <w:rFonts w:hint="eastAsia" w:asciiTheme="minorEastAsia" w:hAnsiTheme="minorEastAsia" w:eastAsiaTheme="minorEastAsia" w:cstheme="minorEastAsia"/>
          <w:color w:val="auto"/>
          <w:sz w:val="24"/>
          <w:highlight w:val="none"/>
        </w:rPr>
        <w:t>服务</w:t>
      </w:r>
      <w:r>
        <w:rPr>
          <w:rStyle w:val="70"/>
          <w:rFonts w:hint="eastAsia" w:asciiTheme="minorEastAsia" w:hAnsiTheme="minorEastAsia" w:eastAsiaTheme="minorEastAsia" w:cstheme="minorEastAsia"/>
          <w:color w:val="auto"/>
          <w:sz w:val="24"/>
          <w:highlight w:val="none"/>
          <w:lang w:val="en-US" w:eastAsia="zh-CN"/>
        </w:rPr>
        <w:t>期限</w:t>
      </w:r>
      <w:r>
        <w:rPr>
          <w:rStyle w:val="70"/>
          <w:rFonts w:hint="eastAsia" w:asciiTheme="minorEastAsia" w:hAnsiTheme="minorEastAsia" w:eastAsiaTheme="minorEastAsia" w:cstheme="minorEastAsia"/>
          <w:color w:val="auto"/>
          <w:sz w:val="24"/>
          <w:highlight w:val="none"/>
          <w:lang w:val="zh-CN"/>
        </w:rPr>
        <w:t>：</w:t>
      </w:r>
      <w:r>
        <w:rPr>
          <w:rStyle w:val="70"/>
          <w:rFonts w:hint="eastAsia" w:asciiTheme="minorEastAsia" w:hAnsiTheme="minorEastAsia" w:eastAsiaTheme="minorEastAsia" w:cstheme="minorEastAsia"/>
          <w:color w:val="auto"/>
          <w:sz w:val="24"/>
          <w:highlight w:val="none"/>
          <w:lang w:val="en-US" w:eastAsia="zh-CN"/>
        </w:rPr>
        <w:t>一年</w:t>
      </w:r>
      <w:r>
        <w:rPr>
          <w:rStyle w:val="70"/>
          <w:rFonts w:hint="eastAsia" w:asciiTheme="minorEastAsia" w:hAnsiTheme="minorEastAsia" w:eastAsiaTheme="minorEastAsia" w:cstheme="minorEastAsia"/>
          <w:color w:val="auto"/>
          <w:sz w:val="24"/>
          <w:highlight w:val="none"/>
          <w:lang w:val="zh-CN"/>
        </w:rPr>
        <w:t>。</w:t>
      </w:r>
    </w:p>
    <w:p w14:paraId="349411EB">
      <w:pPr>
        <w:spacing w:line="360" w:lineRule="auto"/>
        <w:ind w:firstLine="480" w:firstLineChars="200"/>
        <w:rPr>
          <w:rStyle w:val="70"/>
          <w:rFonts w:hint="eastAsia" w:asciiTheme="minorEastAsia" w:hAnsiTheme="minorEastAsia" w:eastAsiaTheme="minorEastAsia" w:cstheme="minorEastAsia"/>
          <w:color w:val="auto"/>
          <w:sz w:val="24"/>
          <w:highlight w:val="none"/>
          <w:lang w:val="en-US" w:eastAsia="zh-CN"/>
        </w:rPr>
      </w:pPr>
      <w:r>
        <w:rPr>
          <w:rStyle w:val="70"/>
          <w:rFonts w:hint="eastAsia" w:asciiTheme="minorEastAsia" w:hAnsiTheme="minorEastAsia" w:eastAsiaTheme="minorEastAsia" w:cstheme="minorEastAsia"/>
          <w:color w:val="auto"/>
          <w:sz w:val="24"/>
          <w:highlight w:val="none"/>
          <w:lang w:val="zh-CN"/>
        </w:rPr>
        <w:t>2.4</w:t>
      </w:r>
      <w:r>
        <w:rPr>
          <w:rStyle w:val="70"/>
          <w:rFonts w:hint="eastAsia" w:asciiTheme="minorEastAsia" w:hAnsiTheme="minorEastAsia" w:eastAsiaTheme="minorEastAsia" w:cstheme="minorEastAsia"/>
          <w:color w:val="auto"/>
          <w:sz w:val="24"/>
          <w:highlight w:val="none"/>
          <w:lang w:val="en-US" w:eastAsia="zh-CN"/>
        </w:rPr>
        <w:t xml:space="preserve"> 服务标准：合格；</w:t>
      </w:r>
    </w:p>
    <w:p w14:paraId="7E7CD2DE">
      <w:pPr>
        <w:spacing w:line="360" w:lineRule="auto"/>
        <w:ind w:firstLine="480" w:firstLineChars="200"/>
        <w:rPr>
          <w:rStyle w:val="70"/>
          <w:rFonts w:hint="eastAsia" w:asciiTheme="minorEastAsia" w:hAnsiTheme="minorEastAsia" w:eastAsiaTheme="minorEastAsia" w:cstheme="minorEastAsia"/>
          <w:color w:val="auto"/>
          <w:sz w:val="24"/>
          <w:highlight w:val="none"/>
          <w:lang w:val="en-US" w:eastAsia="zh-CN"/>
        </w:rPr>
      </w:pPr>
      <w:r>
        <w:rPr>
          <w:rStyle w:val="70"/>
          <w:rFonts w:hint="eastAsia" w:asciiTheme="minorEastAsia" w:hAnsiTheme="minorEastAsia" w:eastAsiaTheme="minorEastAsia" w:cstheme="minorEastAsia"/>
          <w:color w:val="auto"/>
          <w:sz w:val="24"/>
          <w:highlight w:val="none"/>
          <w:lang w:val="en-US" w:eastAsia="zh-CN"/>
        </w:rPr>
        <w:t>2.5 质量要求：符合国家现行的质量要求，达到合格标准并满足采购人要求；</w:t>
      </w:r>
    </w:p>
    <w:p w14:paraId="556EEBD9">
      <w:pPr>
        <w:spacing w:line="360" w:lineRule="auto"/>
        <w:ind w:firstLine="480" w:firstLineChars="200"/>
        <w:rPr>
          <w:rStyle w:val="70"/>
          <w:rFonts w:hint="eastAsia" w:asciiTheme="minorEastAsia" w:hAnsiTheme="minorEastAsia" w:eastAsiaTheme="minorEastAsia" w:cstheme="minorEastAsia"/>
          <w:color w:val="auto"/>
          <w:sz w:val="24"/>
          <w:highlight w:val="none"/>
          <w:lang w:val="zh-CN" w:eastAsia="zh-CN"/>
        </w:rPr>
      </w:pPr>
      <w:r>
        <w:rPr>
          <w:rStyle w:val="70"/>
          <w:rFonts w:hint="eastAsia" w:asciiTheme="minorEastAsia" w:hAnsiTheme="minorEastAsia" w:eastAsiaTheme="minorEastAsia" w:cstheme="minorEastAsia"/>
          <w:color w:val="auto"/>
          <w:sz w:val="24"/>
          <w:highlight w:val="none"/>
          <w:lang w:val="en-US" w:eastAsia="zh-CN"/>
        </w:rPr>
        <w:t xml:space="preserve">2.6 </w:t>
      </w:r>
      <w:r>
        <w:rPr>
          <w:rStyle w:val="70"/>
          <w:rFonts w:hint="eastAsia" w:asciiTheme="minorEastAsia" w:hAnsiTheme="minorEastAsia" w:eastAsiaTheme="minorEastAsia" w:cstheme="minorEastAsia"/>
          <w:color w:val="auto"/>
          <w:sz w:val="24"/>
          <w:highlight w:val="none"/>
          <w:lang w:val="zh-CN" w:eastAsia="zh-CN"/>
        </w:rPr>
        <w:t>供应商对其提供的产品出具《关于符合本国产品标准的声明函》或财政部会同有关部门规定的有关证明文件。</w:t>
      </w:r>
    </w:p>
    <w:p w14:paraId="44AB8ABA">
      <w:pPr>
        <w:spacing w:line="360" w:lineRule="auto"/>
        <w:ind w:firstLine="480" w:firstLineChars="200"/>
        <w:rPr>
          <w:rStyle w:val="70"/>
          <w:rFonts w:hint="eastAsia" w:asciiTheme="minorEastAsia" w:hAnsiTheme="minorEastAsia" w:eastAsiaTheme="minorEastAsia" w:cstheme="minorEastAsia"/>
          <w:color w:val="auto"/>
          <w:sz w:val="24"/>
          <w:highlight w:val="none"/>
          <w:lang w:val="zh-CN"/>
        </w:rPr>
      </w:pPr>
      <w:r>
        <w:rPr>
          <w:rStyle w:val="70"/>
          <w:rFonts w:hint="eastAsia" w:asciiTheme="minorEastAsia" w:hAnsiTheme="minorEastAsia" w:eastAsiaTheme="minorEastAsia" w:cstheme="minorEastAsia"/>
          <w:color w:val="auto"/>
          <w:sz w:val="24"/>
          <w:highlight w:val="none"/>
          <w:lang w:val="en-US" w:eastAsia="zh-CN"/>
        </w:rPr>
        <w:t xml:space="preserve">2.7 </w:t>
      </w:r>
      <w:r>
        <w:rPr>
          <w:rStyle w:val="70"/>
          <w:rFonts w:hint="eastAsia" w:asciiTheme="minorEastAsia" w:hAnsiTheme="minorEastAsia" w:eastAsiaTheme="minorEastAsia" w:cstheme="minorEastAsia"/>
          <w:color w:val="auto"/>
          <w:sz w:val="24"/>
          <w:highlight w:val="none"/>
          <w:lang w:val="zh-CN"/>
        </w:rPr>
        <w:t>验收：由采购人组织对乙方提交的成果进行评审验收。</w:t>
      </w:r>
    </w:p>
    <w:p w14:paraId="75DAE183">
      <w:pPr>
        <w:pStyle w:val="38"/>
        <w:ind w:firstLine="210"/>
        <w:rPr>
          <w:rStyle w:val="70"/>
          <w:rFonts w:hint="eastAsia" w:asciiTheme="minorEastAsia" w:hAnsiTheme="minorEastAsia" w:eastAsiaTheme="minorEastAsia" w:cstheme="minorEastAsia"/>
          <w:color w:val="auto"/>
          <w:highlight w:val="none"/>
          <w:lang w:val="zh-CN"/>
        </w:rPr>
      </w:pPr>
    </w:p>
    <w:p w14:paraId="1678B4CB">
      <w:pPr>
        <w:pStyle w:val="38"/>
        <w:ind w:firstLine="240"/>
        <w:rPr>
          <w:rFonts w:hint="eastAsia" w:asciiTheme="minorEastAsia" w:hAnsiTheme="minorEastAsia" w:eastAsiaTheme="minorEastAsia" w:cstheme="minorEastAsia"/>
          <w:color w:val="auto"/>
          <w:sz w:val="24"/>
          <w:highlight w:val="none"/>
        </w:rPr>
      </w:pPr>
    </w:p>
    <w:p w14:paraId="7615CF3A">
      <w:pPr>
        <w:pStyle w:val="38"/>
        <w:ind w:firstLine="240"/>
        <w:rPr>
          <w:rFonts w:hint="eastAsia" w:asciiTheme="minorEastAsia" w:hAnsiTheme="minorEastAsia" w:eastAsiaTheme="minorEastAsia" w:cstheme="minorEastAsia"/>
          <w:color w:val="auto"/>
          <w:sz w:val="24"/>
          <w:highlight w:val="none"/>
        </w:rPr>
      </w:pPr>
    </w:p>
    <w:p w14:paraId="7EFC2ABB">
      <w:pPr>
        <w:pStyle w:val="38"/>
        <w:ind w:firstLine="240"/>
        <w:rPr>
          <w:rFonts w:hint="eastAsia" w:asciiTheme="minorEastAsia" w:hAnsiTheme="minorEastAsia" w:eastAsiaTheme="minorEastAsia" w:cstheme="minorEastAsia"/>
          <w:color w:val="auto"/>
          <w:sz w:val="24"/>
          <w:highlight w:val="none"/>
        </w:rPr>
      </w:pPr>
    </w:p>
    <w:p w14:paraId="140E5231">
      <w:pPr>
        <w:pStyle w:val="38"/>
        <w:ind w:firstLine="240"/>
        <w:rPr>
          <w:rFonts w:hint="eastAsia" w:asciiTheme="minorEastAsia" w:hAnsiTheme="minorEastAsia" w:eastAsiaTheme="minorEastAsia" w:cstheme="minorEastAsia"/>
          <w:color w:val="auto"/>
          <w:sz w:val="24"/>
          <w:highlight w:val="none"/>
        </w:rPr>
      </w:pPr>
    </w:p>
    <w:p w14:paraId="0C6364E4">
      <w:pPr>
        <w:pStyle w:val="38"/>
        <w:ind w:firstLine="240"/>
        <w:rPr>
          <w:rFonts w:hint="eastAsia" w:asciiTheme="minorEastAsia" w:hAnsiTheme="minorEastAsia" w:eastAsiaTheme="minorEastAsia" w:cstheme="minorEastAsia"/>
          <w:color w:val="auto"/>
          <w:sz w:val="24"/>
          <w:highlight w:val="none"/>
        </w:rPr>
      </w:pPr>
    </w:p>
    <w:p w14:paraId="7764DF22">
      <w:pPr>
        <w:pStyle w:val="38"/>
        <w:ind w:firstLine="240"/>
        <w:rPr>
          <w:rFonts w:hint="eastAsia" w:asciiTheme="minorEastAsia" w:hAnsiTheme="minorEastAsia" w:eastAsiaTheme="minorEastAsia" w:cstheme="minorEastAsia"/>
          <w:color w:val="auto"/>
          <w:sz w:val="24"/>
          <w:highlight w:val="none"/>
        </w:rPr>
      </w:pPr>
    </w:p>
    <w:p w14:paraId="63AB59E2">
      <w:pPr>
        <w:pStyle w:val="38"/>
        <w:ind w:firstLine="240"/>
        <w:rPr>
          <w:rFonts w:hint="eastAsia" w:asciiTheme="minorEastAsia" w:hAnsiTheme="minorEastAsia" w:eastAsiaTheme="minorEastAsia" w:cstheme="minorEastAsia"/>
          <w:color w:val="auto"/>
          <w:sz w:val="24"/>
          <w:highlight w:val="none"/>
        </w:rPr>
      </w:pPr>
    </w:p>
    <w:p w14:paraId="1A601841">
      <w:pPr>
        <w:pStyle w:val="38"/>
        <w:ind w:firstLine="240"/>
        <w:rPr>
          <w:rFonts w:hint="eastAsia" w:asciiTheme="minorEastAsia" w:hAnsiTheme="minorEastAsia" w:eastAsiaTheme="minorEastAsia" w:cstheme="minorEastAsia"/>
          <w:color w:val="auto"/>
          <w:sz w:val="24"/>
          <w:highlight w:val="none"/>
        </w:rPr>
      </w:pPr>
    </w:p>
    <w:p w14:paraId="20E3D22D">
      <w:pPr>
        <w:pStyle w:val="38"/>
        <w:ind w:firstLine="240"/>
        <w:rPr>
          <w:rFonts w:hint="eastAsia" w:asciiTheme="minorEastAsia" w:hAnsiTheme="minorEastAsia" w:eastAsiaTheme="minorEastAsia" w:cstheme="minorEastAsia"/>
          <w:color w:val="auto"/>
          <w:sz w:val="24"/>
          <w:highlight w:val="none"/>
        </w:rPr>
      </w:pPr>
    </w:p>
    <w:p w14:paraId="51B1120E">
      <w:pPr>
        <w:pStyle w:val="38"/>
        <w:ind w:firstLine="240"/>
        <w:rPr>
          <w:rFonts w:hint="eastAsia" w:asciiTheme="minorEastAsia" w:hAnsiTheme="minorEastAsia" w:eastAsiaTheme="minorEastAsia" w:cstheme="minorEastAsia"/>
          <w:color w:val="auto"/>
          <w:sz w:val="24"/>
          <w:highlight w:val="none"/>
        </w:rPr>
      </w:pPr>
    </w:p>
    <w:p w14:paraId="77B26A73">
      <w:pPr>
        <w:pStyle w:val="38"/>
        <w:ind w:firstLine="240"/>
        <w:rPr>
          <w:rFonts w:hint="eastAsia" w:asciiTheme="minorEastAsia" w:hAnsiTheme="minorEastAsia" w:eastAsiaTheme="minorEastAsia" w:cstheme="minorEastAsia"/>
          <w:color w:val="auto"/>
          <w:sz w:val="24"/>
          <w:highlight w:val="none"/>
        </w:rPr>
      </w:pPr>
    </w:p>
    <w:p w14:paraId="7F0F2436">
      <w:pPr>
        <w:pStyle w:val="38"/>
        <w:ind w:firstLine="240"/>
        <w:rPr>
          <w:rFonts w:hint="eastAsia" w:asciiTheme="minorEastAsia" w:hAnsiTheme="minorEastAsia" w:eastAsiaTheme="minorEastAsia" w:cstheme="minorEastAsia"/>
          <w:color w:val="auto"/>
          <w:sz w:val="24"/>
          <w:highlight w:val="none"/>
        </w:rPr>
      </w:pPr>
    </w:p>
    <w:p w14:paraId="304ED9B8">
      <w:pPr>
        <w:pStyle w:val="38"/>
        <w:ind w:firstLine="240"/>
        <w:rPr>
          <w:rFonts w:hint="eastAsia" w:asciiTheme="minorEastAsia" w:hAnsiTheme="minorEastAsia" w:eastAsiaTheme="minorEastAsia" w:cstheme="minorEastAsia"/>
          <w:color w:val="auto"/>
          <w:sz w:val="24"/>
          <w:highlight w:val="none"/>
        </w:rPr>
      </w:pPr>
    </w:p>
    <w:p w14:paraId="781D599C">
      <w:pPr>
        <w:pStyle w:val="38"/>
        <w:ind w:firstLine="240"/>
        <w:rPr>
          <w:rFonts w:hint="eastAsia" w:asciiTheme="minorEastAsia" w:hAnsiTheme="minorEastAsia" w:eastAsiaTheme="minorEastAsia" w:cstheme="minorEastAsia"/>
          <w:color w:val="auto"/>
          <w:sz w:val="24"/>
          <w:highlight w:val="none"/>
        </w:rPr>
      </w:pPr>
    </w:p>
    <w:p w14:paraId="3361E965">
      <w:pPr>
        <w:pStyle w:val="38"/>
        <w:ind w:firstLine="240"/>
        <w:rPr>
          <w:rFonts w:hint="eastAsia" w:asciiTheme="minorEastAsia" w:hAnsiTheme="minorEastAsia" w:eastAsiaTheme="minorEastAsia" w:cstheme="minorEastAsia"/>
          <w:color w:val="auto"/>
          <w:sz w:val="24"/>
          <w:highlight w:val="none"/>
        </w:rPr>
      </w:pPr>
    </w:p>
    <w:p w14:paraId="196788AB">
      <w:pPr>
        <w:pStyle w:val="38"/>
        <w:ind w:firstLine="240"/>
        <w:rPr>
          <w:rFonts w:hint="eastAsia" w:asciiTheme="minorEastAsia" w:hAnsiTheme="minorEastAsia" w:eastAsiaTheme="minorEastAsia" w:cstheme="minorEastAsia"/>
          <w:color w:val="auto"/>
          <w:sz w:val="24"/>
          <w:highlight w:val="none"/>
        </w:rPr>
      </w:pPr>
    </w:p>
    <w:p w14:paraId="3D75FE84">
      <w:pPr>
        <w:pStyle w:val="38"/>
        <w:ind w:firstLine="240"/>
        <w:rPr>
          <w:rFonts w:hint="eastAsia" w:asciiTheme="minorEastAsia" w:hAnsiTheme="minorEastAsia" w:eastAsiaTheme="minorEastAsia" w:cstheme="minorEastAsia"/>
          <w:color w:val="auto"/>
          <w:sz w:val="24"/>
          <w:highlight w:val="none"/>
        </w:rPr>
      </w:pPr>
    </w:p>
    <w:p w14:paraId="33A2CB9F">
      <w:pPr>
        <w:pStyle w:val="38"/>
        <w:ind w:firstLine="240"/>
        <w:rPr>
          <w:rFonts w:hint="eastAsia" w:asciiTheme="minorEastAsia" w:hAnsiTheme="minorEastAsia" w:eastAsiaTheme="minorEastAsia" w:cstheme="minorEastAsia"/>
          <w:color w:val="auto"/>
          <w:sz w:val="24"/>
          <w:highlight w:val="none"/>
        </w:rPr>
      </w:pPr>
    </w:p>
    <w:p w14:paraId="72C81AF0">
      <w:pPr>
        <w:pStyle w:val="38"/>
        <w:ind w:firstLine="240"/>
        <w:rPr>
          <w:rFonts w:hint="eastAsia" w:asciiTheme="minorEastAsia" w:hAnsiTheme="minorEastAsia" w:eastAsiaTheme="minorEastAsia" w:cstheme="minorEastAsia"/>
          <w:color w:val="auto"/>
          <w:sz w:val="24"/>
          <w:highlight w:val="none"/>
        </w:rPr>
      </w:pPr>
    </w:p>
    <w:p w14:paraId="1E69A35A">
      <w:pPr>
        <w:pStyle w:val="38"/>
        <w:ind w:firstLine="240"/>
        <w:rPr>
          <w:rFonts w:hint="eastAsia" w:asciiTheme="minorEastAsia" w:hAnsiTheme="minorEastAsia" w:eastAsiaTheme="minorEastAsia" w:cstheme="minorEastAsia"/>
          <w:color w:val="auto"/>
          <w:sz w:val="24"/>
          <w:highlight w:val="none"/>
        </w:rPr>
      </w:pPr>
    </w:p>
    <w:p w14:paraId="03B2EA1A">
      <w:pPr>
        <w:pStyle w:val="38"/>
        <w:ind w:firstLine="240"/>
        <w:rPr>
          <w:rFonts w:hint="eastAsia" w:asciiTheme="minorEastAsia" w:hAnsiTheme="minorEastAsia" w:eastAsiaTheme="minorEastAsia" w:cstheme="minorEastAsia"/>
          <w:color w:val="auto"/>
          <w:sz w:val="24"/>
          <w:highlight w:val="none"/>
        </w:rPr>
      </w:pPr>
    </w:p>
    <w:p w14:paraId="7BB5DAF4">
      <w:pPr>
        <w:pStyle w:val="38"/>
        <w:ind w:firstLine="240"/>
        <w:rPr>
          <w:rFonts w:hint="eastAsia" w:asciiTheme="minorEastAsia" w:hAnsiTheme="minorEastAsia" w:eastAsiaTheme="minorEastAsia" w:cstheme="minorEastAsia"/>
          <w:color w:val="auto"/>
          <w:sz w:val="24"/>
          <w:highlight w:val="none"/>
        </w:rPr>
      </w:pPr>
    </w:p>
    <w:p w14:paraId="31A45297">
      <w:pPr>
        <w:spacing w:line="48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bCs/>
          <w:color w:val="auto"/>
          <w:sz w:val="24"/>
          <w:highlight w:val="none"/>
        </w:rPr>
        <w:t>第四章  响应性文件内容及格式</w:t>
      </w:r>
    </w:p>
    <w:p w14:paraId="2B53F0EE">
      <w:pPr>
        <w:widowControl/>
        <w:spacing w:line="520" w:lineRule="exact"/>
        <w:ind w:firstLine="480" w:firstLineChars="200"/>
        <w:jc w:val="center"/>
        <w:rPr>
          <w:rFonts w:hint="eastAsia" w:asciiTheme="minorEastAsia" w:hAnsiTheme="minorEastAsia" w:eastAsiaTheme="minorEastAsia" w:cstheme="minorEastAsia"/>
          <w:color w:val="auto"/>
          <w:sz w:val="24"/>
          <w:highlight w:val="none"/>
        </w:rPr>
      </w:pPr>
    </w:p>
    <w:p w14:paraId="6E8D81DB">
      <w:pPr>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注：请供应商按照以下文件的要求格式、内容，顺序制作响应性文件，并编制目录及页码</w:t>
      </w:r>
      <w:r>
        <w:rPr>
          <w:rFonts w:hint="eastAsia" w:asciiTheme="minorEastAsia" w:hAnsiTheme="minorEastAsia" w:eastAsiaTheme="minorEastAsia" w:cstheme="minorEastAsia"/>
          <w:color w:val="auto"/>
          <w:sz w:val="24"/>
          <w:highlight w:val="none"/>
          <w:lang w:val="en-US" w:eastAsia="zh-CN"/>
        </w:rPr>
        <w:t>和总页码</w:t>
      </w:r>
      <w:r>
        <w:rPr>
          <w:rFonts w:hint="eastAsia" w:asciiTheme="minorEastAsia" w:hAnsiTheme="minorEastAsia" w:eastAsiaTheme="minorEastAsia" w:cstheme="minorEastAsia"/>
          <w:color w:val="auto"/>
          <w:sz w:val="24"/>
          <w:highlight w:val="none"/>
        </w:rPr>
        <w:t xml:space="preserve">，否则可能将影响对响应性文件的评价。 </w:t>
      </w:r>
    </w:p>
    <w:p w14:paraId="3B2FF74C">
      <w:pPr>
        <w:spacing w:line="560" w:lineRule="exact"/>
        <w:ind w:firstLine="482" w:firstLineChars="2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b/>
          <w:color w:val="auto"/>
          <w:sz w:val="24"/>
          <w:highlight w:val="none"/>
        </w:rPr>
        <w:t>重要提示：</w:t>
      </w:r>
    </w:p>
    <w:p w14:paraId="22D6E1B9">
      <w:pPr>
        <w:snapToGrid w:val="0"/>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1．供应商在编制响应性文件时，对于给定格式的文件内容，必须按照给定的标准格式进行填报；对于没有给定标准格式的文件内容，可以由供应商自行设计。</w:t>
      </w:r>
    </w:p>
    <w:p w14:paraId="4DDF76FC">
      <w:pPr>
        <w:snapToGrid w:val="0"/>
        <w:spacing w:line="560" w:lineRule="exact"/>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2.法定代表人本人参加竞争性磋商的，不需提供授权委托书。</w:t>
      </w:r>
    </w:p>
    <w:p w14:paraId="1F96D366">
      <w:pPr>
        <w:snapToGrid w:val="0"/>
        <w:jc w:val="left"/>
        <w:rPr>
          <w:rFonts w:hint="eastAsia" w:asciiTheme="minorEastAsia" w:hAnsiTheme="minorEastAsia" w:eastAsiaTheme="minorEastAsia" w:cstheme="minorEastAsia"/>
          <w:color w:val="auto"/>
          <w:sz w:val="24"/>
          <w:highlight w:val="none"/>
        </w:rPr>
      </w:pPr>
    </w:p>
    <w:p w14:paraId="41E98A3F">
      <w:pPr>
        <w:snapToGrid w:val="0"/>
        <w:jc w:val="left"/>
        <w:rPr>
          <w:rFonts w:hint="eastAsia" w:asciiTheme="minorEastAsia" w:hAnsiTheme="minorEastAsia" w:eastAsiaTheme="minorEastAsia" w:cstheme="minorEastAsia"/>
          <w:color w:val="auto"/>
          <w:sz w:val="24"/>
          <w:highlight w:val="none"/>
        </w:rPr>
      </w:pPr>
    </w:p>
    <w:p w14:paraId="393A9900">
      <w:pPr>
        <w:snapToGrid w:val="0"/>
        <w:jc w:val="left"/>
        <w:rPr>
          <w:rFonts w:hint="eastAsia" w:asciiTheme="minorEastAsia" w:hAnsiTheme="minorEastAsia" w:eastAsiaTheme="minorEastAsia" w:cstheme="minorEastAsia"/>
          <w:color w:val="auto"/>
          <w:sz w:val="24"/>
          <w:highlight w:val="none"/>
        </w:rPr>
      </w:pPr>
    </w:p>
    <w:p w14:paraId="04CDC657">
      <w:pPr>
        <w:snapToGrid w:val="0"/>
        <w:jc w:val="left"/>
        <w:rPr>
          <w:rFonts w:hint="eastAsia" w:asciiTheme="minorEastAsia" w:hAnsiTheme="minorEastAsia" w:eastAsiaTheme="minorEastAsia" w:cstheme="minorEastAsia"/>
          <w:color w:val="auto"/>
          <w:sz w:val="24"/>
          <w:highlight w:val="none"/>
        </w:rPr>
      </w:pPr>
    </w:p>
    <w:p w14:paraId="1F6F650A">
      <w:pPr>
        <w:snapToGrid w:val="0"/>
        <w:jc w:val="left"/>
        <w:rPr>
          <w:rFonts w:hint="eastAsia" w:asciiTheme="minorEastAsia" w:hAnsiTheme="minorEastAsia" w:eastAsiaTheme="minorEastAsia" w:cstheme="minorEastAsia"/>
          <w:color w:val="auto"/>
          <w:sz w:val="24"/>
          <w:highlight w:val="none"/>
        </w:rPr>
      </w:pPr>
    </w:p>
    <w:p w14:paraId="1511B88E">
      <w:pPr>
        <w:snapToGrid w:val="0"/>
        <w:jc w:val="left"/>
        <w:rPr>
          <w:rFonts w:hint="eastAsia" w:asciiTheme="minorEastAsia" w:hAnsiTheme="minorEastAsia" w:eastAsiaTheme="minorEastAsia" w:cstheme="minorEastAsia"/>
          <w:color w:val="auto"/>
          <w:sz w:val="24"/>
          <w:highlight w:val="none"/>
        </w:rPr>
      </w:pPr>
    </w:p>
    <w:p w14:paraId="4BB9A6E7">
      <w:pPr>
        <w:snapToGrid w:val="0"/>
        <w:jc w:val="left"/>
        <w:rPr>
          <w:rFonts w:hint="eastAsia" w:asciiTheme="minorEastAsia" w:hAnsiTheme="minorEastAsia" w:eastAsiaTheme="minorEastAsia" w:cstheme="minorEastAsia"/>
          <w:color w:val="auto"/>
          <w:sz w:val="24"/>
          <w:highlight w:val="none"/>
        </w:rPr>
      </w:pPr>
    </w:p>
    <w:p w14:paraId="05805A8D">
      <w:pPr>
        <w:snapToGrid w:val="0"/>
        <w:jc w:val="left"/>
        <w:rPr>
          <w:rFonts w:hint="eastAsia" w:asciiTheme="minorEastAsia" w:hAnsiTheme="minorEastAsia" w:eastAsiaTheme="minorEastAsia" w:cstheme="minorEastAsia"/>
          <w:color w:val="auto"/>
          <w:sz w:val="24"/>
          <w:highlight w:val="none"/>
        </w:rPr>
      </w:pPr>
    </w:p>
    <w:p w14:paraId="7A7E77C4">
      <w:pPr>
        <w:snapToGrid w:val="0"/>
        <w:jc w:val="left"/>
        <w:rPr>
          <w:rFonts w:hint="eastAsia" w:asciiTheme="minorEastAsia" w:hAnsiTheme="minorEastAsia" w:eastAsiaTheme="minorEastAsia" w:cstheme="minorEastAsia"/>
          <w:color w:val="auto"/>
          <w:sz w:val="24"/>
          <w:highlight w:val="none"/>
        </w:rPr>
      </w:pPr>
    </w:p>
    <w:p w14:paraId="45B0D2CB">
      <w:pPr>
        <w:snapToGrid w:val="0"/>
        <w:jc w:val="left"/>
        <w:rPr>
          <w:rFonts w:hint="eastAsia" w:asciiTheme="minorEastAsia" w:hAnsiTheme="minorEastAsia" w:eastAsiaTheme="minorEastAsia" w:cstheme="minorEastAsia"/>
          <w:color w:val="auto"/>
          <w:sz w:val="24"/>
          <w:highlight w:val="none"/>
        </w:rPr>
      </w:pPr>
    </w:p>
    <w:p w14:paraId="41966AD0">
      <w:pPr>
        <w:snapToGrid w:val="0"/>
        <w:jc w:val="left"/>
        <w:rPr>
          <w:rFonts w:hint="eastAsia" w:asciiTheme="minorEastAsia" w:hAnsiTheme="minorEastAsia" w:eastAsiaTheme="minorEastAsia" w:cstheme="minorEastAsia"/>
          <w:color w:val="auto"/>
          <w:sz w:val="24"/>
          <w:highlight w:val="none"/>
        </w:rPr>
      </w:pPr>
    </w:p>
    <w:p w14:paraId="7FDFE43A">
      <w:pPr>
        <w:snapToGrid w:val="0"/>
        <w:jc w:val="left"/>
        <w:rPr>
          <w:rFonts w:hint="eastAsia" w:asciiTheme="minorEastAsia" w:hAnsiTheme="minorEastAsia" w:eastAsiaTheme="minorEastAsia" w:cstheme="minorEastAsia"/>
          <w:color w:val="auto"/>
          <w:sz w:val="24"/>
          <w:highlight w:val="none"/>
        </w:rPr>
      </w:pPr>
    </w:p>
    <w:p w14:paraId="299C00BB">
      <w:pPr>
        <w:snapToGrid w:val="0"/>
        <w:jc w:val="left"/>
        <w:rPr>
          <w:rFonts w:hint="eastAsia" w:asciiTheme="minorEastAsia" w:hAnsiTheme="minorEastAsia" w:eastAsiaTheme="minorEastAsia" w:cstheme="minorEastAsia"/>
          <w:color w:val="auto"/>
          <w:sz w:val="24"/>
          <w:highlight w:val="none"/>
        </w:rPr>
      </w:pPr>
    </w:p>
    <w:p w14:paraId="10A2A806">
      <w:pPr>
        <w:snapToGrid w:val="0"/>
        <w:jc w:val="left"/>
        <w:rPr>
          <w:rFonts w:hint="eastAsia" w:asciiTheme="minorEastAsia" w:hAnsiTheme="minorEastAsia" w:eastAsiaTheme="minorEastAsia" w:cstheme="minorEastAsia"/>
          <w:color w:val="auto"/>
          <w:sz w:val="24"/>
          <w:highlight w:val="none"/>
        </w:rPr>
      </w:pPr>
    </w:p>
    <w:p w14:paraId="7A78C9AA">
      <w:pPr>
        <w:pStyle w:val="28"/>
        <w:ind w:firstLine="480"/>
        <w:rPr>
          <w:rFonts w:hint="eastAsia" w:asciiTheme="minorEastAsia" w:hAnsiTheme="minorEastAsia" w:eastAsiaTheme="minorEastAsia" w:cstheme="minorEastAsia"/>
          <w:color w:val="auto"/>
          <w:sz w:val="24"/>
          <w:highlight w:val="none"/>
        </w:rPr>
      </w:pPr>
    </w:p>
    <w:p w14:paraId="5AC4202A">
      <w:pPr>
        <w:pStyle w:val="28"/>
        <w:ind w:firstLine="480"/>
        <w:rPr>
          <w:rFonts w:hint="eastAsia" w:asciiTheme="minorEastAsia" w:hAnsiTheme="minorEastAsia" w:eastAsiaTheme="minorEastAsia" w:cstheme="minorEastAsia"/>
          <w:color w:val="auto"/>
          <w:sz w:val="24"/>
          <w:highlight w:val="none"/>
        </w:rPr>
      </w:pPr>
    </w:p>
    <w:p w14:paraId="2E56E17F">
      <w:pPr>
        <w:pStyle w:val="28"/>
        <w:ind w:firstLine="480"/>
        <w:rPr>
          <w:rFonts w:hint="eastAsia" w:asciiTheme="minorEastAsia" w:hAnsiTheme="minorEastAsia" w:eastAsiaTheme="minorEastAsia" w:cstheme="minorEastAsia"/>
          <w:color w:val="auto"/>
          <w:sz w:val="24"/>
          <w:highlight w:val="none"/>
        </w:rPr>
      </w:pPr>
    </w:p>
    <w:p w14:paraId="7E46B7F9">
      <w:pPr>
        <w:pStyle w:val="28"/>
        <w:ind w:firstLine="480"/>
        <w:rPr>
          <w:rFonts w:hint="eastAsia" w:asciiTheme="minorEastAsia" w:hAnsiTheme="minorEastAsia" w:eastAsiaTheme="minorEastAsia" w:cstheme="minorEastAsia"/>
          <w:color w:val="auto"/>
          <w:sz w:val="24"/>
          <w:highlight w:val="none"/>
        </w:rPr>
      </w:pPr>
    </w:p>
    <w:p w14:paraId="13D141D7">
      <w:pPr>
        <w:snapToGrid w:val="0"/>
        <w:jc w:val="left"/>
        <w:rPr>
          <w:rFonts w:hint="eastAsia" w:asciiTheme="minorEastAsia" w:hAnsiTheme="minorEastAsia" w:eastAsiaTheme="minorEastAsia" w:cstheme="minorEastAsia"/>
          <w:color w:val="auto"/>
          <w:sz w:val="24"/>
          <w:highlight w:val="none"/>
        </w:rPr>
      </w:pPr>
    </w:p>
    <w:p w14:paraId="4808E067">
      <w:pPr>
        <w:snapToGrid w:val="0"/>
        <w:jc w:val="left"/>
        <w:rPr>
          <w:rFonts w:hint="eastAsia" w:asciiTheme="minorEastAsia" w:hAnsiTheme="minorEastAsia" w:eastAsiaTheme="minorEastAsia" w:cstheme="minorEastAsia"/>
          <w:color w:val="auto"/>
          <w:sz w:val="24"/>
          <w:highlight w:val="none"/>
        </w:rPr>
      </w:pPr>
    </w:p>
    <w:p w14:paraId="5833BF11">
      <w:pPr>
        <w:snapToGrid w:val="0"/>
        <w:jc w:val="left"/>
        <w:rPr>
          <w:rFonts w:hint="eastAsia" w:asciiTheme="minorEastAsia" w:hAnsiTheme="minorEastAsia" w:eastAsiaTheme="minorEastAsia" w:cstheme="minorEastAsia"/>
          <w:color w:val="auto"/>
          <w:sz w:val="24"/>
          <w:highlight w:val="none"/>
        </w:rPr>
      </w:pPr>
    </w:p>
    <w:p w14:paraId="27C0526B">
      <w:pPr>
        <w:snapToGrid w:val="0"/>
        <w:jc w:val="left"/>
        <w:rPr>
          <w:rFonts w:hint="eastAsia" w:asciiTheme="minorEastAsia" w:hAnsiTheme="minorEastAsia" w:eastAsiaTheme="minorEastAsia" w:cstheme="minorEastAsia"/>
          <w:color w:val="auto"/>
          <w:sz w:val="24"/>
          <w:highlight w:val="none"/>
        </w:rPr>
      </w:pPr>
    </w:p>
    <w:p w14:paraId="451069F0">
      <w:pPr>
        <w:snapToGrid w:val="0"/>
        <w:jc w:val="left"/>
        <w:rPr>
          <w:rFonts w:hint="eastAsia" w:asciiTheme="minorEastAsia" w:hAnsiTheme="minorEastAsia" w:eastAsiaTheme="minorEastAsia" w:cstheme="minorEastAsia"/>
          <w:color w:val="auto"/>
          <w:sz w:val="24"/>
          <w:highlight w:val="none"/>
        </w:rPr>
      </w:pPr>
    </w:p>
    <w:p w14:paraId="3AB975F7">
      <w:pPr>
        <w:snapToGrid w:val="0"/>
        <w:jc w:val="left"/>
        <w:rPr>
          <w:rFonts w:hint="eastAsia" w:asciiTheme="minorEastAsia" w:hAnsiTheme="minorEastAsia" w:eastAsiaTheme="minorEastAsia" w:cstheme="minorEastAsia"/>
          <w:color w:val="auto"/>
          <w:sz w:val="24"/>
          <w:highlight w:val="none"/>
        </w:rPr>
      </w:pPr>
    </w:p>
    <w:p w14:paraId="3B7CED44">
      <w:pPr>
        <w:snapToGrid w:val="0"/>
        <w:jc w:val="left"/>
        <w:rPr>
          <w:rFonts w:hint="eastAsia" w:asciiTheme="minorEastAsia" w:hAnsiTheme="minorEastAsia" w:eastAsiaTheme="minorEastAsia" w:cstheme="minorEastAsia"/>
          <w:color w:val="auto"/>
          <w:sz w:val="24"/>
          <w:highlight w:val="none"/>
        </w:rPr>
      </w:pPr>
    </w:p>
    <w:p w14:paraId="57CA47A9">
      <w:pPr>
        <w:snapToGrid w:val="0"/>
        <w:jc w:val="left"/>
        <w:rPr>
          <w:rFonts w:hint="eastAsia" w:asciiTheme="minorEastAsia" w:hAnsiTheme="minorEastAsia" w:eastAsiaTheme="minorEastAsia" w:cstheme="minorEastAsia"/>
          <w:color w:val="auto"/>
          <w:sz w:val="24"/>
          <w:highlight w:val="none"/>
        </w:rPr>
      </w:pPr>
    </w:p>
    <w:p w14:paraId="372064ED">
      <w:pPr>
        <w:pStyle w:val="28"/>
        <w:ind w:firstLine="480"/>
        <w:rPr>
          <w:rFonts w:hint="eastAsia" w:asciiTheme="minorEastAsia" w:hAnsiTheme="minorEastAsia" w:eastAsiaTheme="minorEastAsia" w:cstheme="minorEastAsia"/>
          <w:color w:val="auto"/>
          <w:sz w:val="24"/>
          <w:highlight w:val="none"/>
        </w:rPr>
      </w:pPr>
    </w:p>
    <w:p w14:paraId="67BBCE53">
      <w:pPr>
        <w:snapToGrid w:val="0"/>
        <w:jc w:val="left"/>
        <w:rPr>
          <w:rFonts w:hint="eastAsia" w:asciiTheme="minorEastAsia" w:hAnsiTheme="minorEastAsia" w:eastAsiaTheme="minorEastAsia" w:cstheme="minorEastAsia"/>
          <w:color w:val="auto"/>
          <w:sz w:val="24"/>
          <w:highlight w:val="none"/>
        </w:rPr>
      </w:pPr>
    </w:p>
    <w:p w14:paraId="30BA1151">
      <w:pPr>
        <w:snapToGrid w:val="0"/>
        <w:jc w:val="left"/>
        <w:rPr>
          <w:rFonts w:hint="eastAsia" w:asciiTheme="minorEastAsia" w:hAnsiTheme="minorEastAsia" w:eastAsiaTheme="minorEastAsia" w:cstheme="minorEastAsia"/>
          <w:color w:val="auto"/>
          <w:sz w:val="24"/>
          <w:highlight w:val="none"/>
        </w:rPr>
      </w:pPr>
    </w:p>
    <w:p w14:paraId="3BAA249A">
      <w:pPr>
        <w:pStyle w:val="28"/>
        <w:ind w:firstLine="480"/>
        <w:rPr>
          <w:rFonts w:hint="eastAsia" w:asciiTheme="minorEastAsia" w:hAnsiTheme="minorEastAsia" w:eastAsiaTheme="minorEastAsia" w:cstheme="minorEastAsia"/>
          <w:color w:val="auto"/>
          <w:sz w:val="24"/>
          <w:highlight w:val="none"/>
        </w:rPr>
      </w:pPr>
    </w:p>
    <w:p w14:paraId="56DF9B1C">
      <w:pPr>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格式2-1</w:t>
      </w:r>
    </w:p>
    <w:p w14:paraId="0BB7AEF1">
      <w:pPr>
        <w:widowControl/>
        <w:jc w:val="center"/>
        <w:rPr>
          <w:rFonts w:hint="eastAsia" w:asciiTheme="minorEastAsia" w:hAnsiTheme="minorEastAsia" w:eastAsiaTheme="minorEastAsia" w:cstheme="minorEastAsia"/>
          <w:color w:val="auto"/>
          <w:kern w:val="0"/>
          <w:sz w:val="24"/>
          <w:highlight w:val="none"/>
        </w:rPr>
      </w:pPr>
      <w:r>
        <w:rPr>
          <w:rFonts w:hint="eastAsia" w:asciiTheme="minorEastAsia" w:hAnsiTheme="minorEastAsia" w:eastAsiaTheme="minorEastAsia" w:cstheme="minorEastAsia"/>
          <w:color w:val="auto"/>
          <w:sz w:val="24"/>
          <w:highlight w:val="none"/>
        </w:rPr>
        <w:t>企业营业执照副本及</w:t>
      </w:r>
      <w:r>
        <w:rPr>
          <w:rFonts w:hint="eastAsia" w:asciiTheme="minorEastAsia" w:hAnsiTheme="minorEastAsia" w:eastAsiaTheme="minorEastAsia" w:cstheme="minorEastAsia"/>
          <w:color w:val="auto"/>
          <w:kern w:val="0"/>
          <w:sz w:val="24"/>
          <w:highlight w:val="none"/>
        </w:rPr>
        <w:t>资格性证明材料</w:t>
      </w:r>
    </w:p>
    <w:p w14:paraId="34109E51">
      <w:pPr>
        <w:pStyle w:val="38"/>
        <w:ind w:firstLine="210"/>
        <w:rPr>
          <w:rFonts w:hint="eastAsia" w:asciiTheme="minorEastAsia" w:hAnsiTheme="minorEastAsia" w:eastAsiaTheme="minorEastAsia" w:cstheme="minorEastAsia"/>
          <w:color w:val="auto"/>
          <w:highlight w:val="none"/>
        </w:rPr>
      </w:pPr>
    </w:p>
    <w:p w14:paraId="1F2CE10E">
      <w:pPr>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格式2-2</w:t>
      </w:r>
    </w:p>
    <w:p w14:paraId="306A5694">
      <w:pPr>
        <w:spacing w:line="360" w:lineRule="auto"/>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法定代表人身份证明书</w:t>
      </w:r>
    </w:p>
    <w:p w14:paraId="760A7E82">
      <w:pPr>
        <w:spacing w:line="360" w:lineRule="auto"/>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（法定代表人参加竞争性磋商的，出具此证明书）</w:t>
      </w:r>
    </w:p>
    <w:p w14:paraId="04D5CFB9">
      <w:pPr>
        <w:spacing w:line="360" w:lineRule="auto"/>
        <w:ind w:firstLine="480" w:firstLineChars="200"/>
        <w:rPr>
          <w:rFonts w:hint="eastAsia" w:asciiTheme="minorEastAsia" w:hAnsiTheme="minorEastAsia" w:eastAsiaTheme="minorEastAsia" w:cstheme="minorEastAsia"/>
          <w:color w:val="auto"/>
          <w:sz w:val="24"/>
          <w:highlight w:val="none"/>
        </w:rPr>
      </w:pPr>
    </w:p>
    <w:p w14:paraId="1D94904C">
      <w:pPr>
        <w:spacing w:line="360" w:lineRule="auto"/>
        <w:ind w:firstLine="960" w:firstLineChars="4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rPr>
        <w:t>同志，系我单位法定代表人，任</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asciiTheme="minorEastAsia" w:hAnsiTheme="minorEastAsia" w:eastAsiaTheme="minorEastAsia" w:cstheme="minorEastAsia"/>
          <w:color w:val="auto"/>
          <w:sz w:val="24"/>
          <w:highlight w:val="none"/>
        </w:rPr>
        <w:t>职务。</w:t>
      </w:r>
    </w:p>
    <w:p w14:paraId="4D8C8FFA">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特此证明。</w:t>
      </w:r>
    </w:p>
    <w:p w14:paraId="1B635B74">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附：联系地址：               </w:t>
      </w:r>
    </w:p>
    <w:p w14:paraId="72822E2A">
      <w:pPr>
        <w:spacing w:line="360" w:lineRule="auto"/>
        <w:ind w:firstLine="960" w:firstLineChars="4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53122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53BCE3B">
            <w:pPr>
              <w:spacing w:line="480" w:lineRule="exact"/>
              <w:rPr>
                <w:rFonts w:hint="eastAsia" w:asciiTheme="minorEastAsia" w:hAnsiTheme="minorEastAsia" w:eastAsiaTheme="minorEastAsia" w:cstheme="minorEastAsia"/>
                <w:b/>
                <w:bCs/>
                <w:color w:val="auto"/>
                <w:sz w:val="24"/>
                <w:highlight w:val="none"/>
              </w:rPr>
            </w:pPr>
          </w:p>
          <w:p w14:paraId="3D7EBF96">
            <w:pPr>
              <w:spacing w:line="480" w:lineRule="exact"/>
              <w:rPr>
                <w:rFonts w:hint="eastAsia" w:asciiTheme="minorEastAsia" w:hAnsiTheme="minorEastAsia" w:eastAsiaTheme="minorEastAsia" w:cstheme="minorEastAsia"/>
                <w:b/>
                <w:bCs/>
                <w:color w:val="auto"/>
                <w:sz w:val="24"/>
                <w:highlight w:val="none"/>
              </w:rPr>
            </w:pPr>
          </w:p>
          <w:p w14:paraId="4320155A">
            <w:pPr>
              <w:spacing w:line="480" w:lineRule="exact"/>
              <w:jc w:val="center"/>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（※附：法定代表人身份证复印件※）</w:t>
            </w:r>
          </w:p>
          <w:p w14:paraId="1ED83E9B">
            <w:pPr>
              <w:spacing w:line="480" w:lineRule="exact"/>
              <w:rPr>
                <w:rFonts w:hint="eastAsia" w:asciiTheme="minorEastAsia" w:hAnsiTheme="minorEastAsia" w:eastAsiaTheme="minorEastAsia" w:cstheme="minorEastAsia"/>
                <w:color w:val="auto"/>
                <w:sz w:val="24"/>
                <w:highlight w:val="none"/>
              </w:rPr>
            </w:pPr>
          </w:p>
          <w:p w14:paraId="1DBB4EF1">
            <w:pPr>
              <w:spacing w:line="480" w:lineRule="exact"/>
              <w:rPr>
                <w:rFonts w:hint="eastAsia" w:asciiTheme="minorEastAsia" w:hAnsiTheme="minorEastAsia" w:eastAsiaTheme="minorEastAsia" w:cstheme="minorEastAsia"/>
                <w:color w:val="auto"/>
                <w:sz w:val="24"/>
                <w:highlight w:val="none"/>
              </w:rPr>
            </w:pPr>
          </w:p>
        </w:tc>
      </w:tr>
    </w:tbl>
    <w:p w14:paraId="110BC299">
      <w:pPr>
        <w:spacing w:line="360" w:lineRule="auto"/>
        <w:ind w:firstLine="960" w:firstLineChars="400"/>
        <w:rPr>
          <w:rFonts w:hint="eastAsia" w:asciiTheme="minorEastAsia" w:hAnsiTheme="minorEastAsia" w:eastAsiaTheme="minorEastAsia" w:cstheme="minorEastAsia"/>
          <w:color w:val="auto"/>
          <w:sz w:val="24"/>
          <w:highlight w:val="none"/>
        </w:rPr>
      </w:pPr>
    </w:p>
    <w:p w14:paraId="5B0D5E47">
      <w:pPr>
        <w:spacing w:line="360" w:lineRule="auto"/>
        <w:ind w:firstLine="3840" w:firstLineChars="1600"/>
        <w:rPr>
          <w:rFonts w:hint="eastAsia" w:asciiTheme="minorEastAsia" w:hAnsiTheme="minorEastAsia" w:eastAsiaTheme="minorEastAsia" w:cstheme="minorEastAsia"/>
          <w:color w:val="auto"/>
          <w:sz w:val="24"/>
          <w:highlight w:val="none"/>
        </w:rPr>
      </w:pPr>
    </w:p>
    <w:p w14:paraId="48C5E0EB">
      <w:pPr>
        <w:spacing w:line="360" w:lineRule="auto"/>
        <w:ind w:firstLine="3840" w:firstLineChars="1600"/>
        <w:rPr>
          <w:rFonts w:hint="eastAsia" w:asciiTheme="minorEastAsia" w:hAnsiTheme="minorEastAsia" w:eastAsiaTheme="minorEastAsia" w:cstheme="minorEastAsia"/>
          <w:color w:val="auto"/>
          <w:sz w:val="24"/>
          <w:highlight w:val="none"/>
        </w:rPr>
      </w:pPr>
    </w:p>
    <w:p w14:paraId="57E14E71">
      <w:pPr>
        <w:spacing w:line="360" w:lineRule="auto"/>
        <w:ind w:firstLine="3840" w:firstLineChars="1600"/>
        <w:rPr>
          <w:rFonts w:hint="eastAsia" w:asciiTheme="minorEastAsia" w:hAnsiTheme="minorEastAsia" w:eastAsiaTheme="minorEastAsia" w:cstheme="minorEastAsia"/>
          <w:color w:val="auto"/>
          <w:sz w:val="24"/>
          <w:highlight w:val="none"/>
        </w:rPr>
      </w:pPr>
    </w:p>
    <w:p w14:paraId="4D9F254A">
      <w:pPr>
        <w:spacing w:line="360" w:lineRule="auto"/>
        <w:jc w:val="center"/>
        <w:rPr>
          <w:rFonts w:hint="eastAsia" w:asciiTheme="minorEastAsia" w:hAnsiTheme="minorEastAsia" w:eastAsiaTheme="minorEastAsia" w:cstheme="minorEastAsia"/>
          <w:color w:val="auto"/>
          <w:sz w:val="24"/>
          <w:highlight w:val="none"/>
        </w:rPr>
      </w:pPr>
    </w:p>
    <w:p w14:paraId="73EE5962">
      <w:pPr>
        <w:spacing w:line="360" w:lineRule="auto"/>
        <w:jc w:val="center"/>
        <w:rPr>
          <w:rFonts w:hint="eastAsia" w:asciiTheme="minorEastAsia" w:hAnsiTheme="minorEastAsia" w:eastAsiaTheme="minorEastAsia" w:cstheme="minorEastAsia"/>
          <w:color w:val="auto"/>
          <w:sz w:val="24"/>
          <w:highlight w:val="none"/>
        </w:rPr>
      </w:pPr>
    </w:p>
    <w:p w14:paraId="76B92697">
      <w:pPr>
        <w:spacing w:line="360" w:lineRule="auto"/>
        <w:jc w:val="center"/>
        <w:rPr>
          <w:rFonts w:hint="eastAsia" w:asciiTheme="minorEastAsia" w:hAnsiTheme="minorEastAsia" w:eastAsiaTheme="minorEastAsia" w:cstheme="minorEastAsia"/>
          <w:color w:val="auto"/>
          <w:sz w:val="24"/>
          <w:highlight w:val="none"/>
        </w:rPr>
      </w:pPr>
    </w:p>
    <w:p w14:paraId="1D2804BC">
      <w:pPr>
        <w:spacing w:line="360" w:lineRule="auto"/>
        <w:ind w:firstLine="3840" w:firstLineChars="16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供应商电子公章： </w:t>
      </w:r>
    </w:p>
    <w:p w14:paraId="0555A448">
      <w:pPr>
        <w:spacing w:line="360" w:lineRule="auto"/>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年   月  日</w:t>
      </w:r>
    </w:p>
    <w:p w14:paraId="04430911">
      <w:pPr>
        <w:spacing w:line="360" w:lineRule="auto"/>
        <w:jc w:val="center"/>
        <w:rPr>
          <w:rFonts w:hint="eastAsia" w:asciiTheme="minorEastAsia" w:hAnsiTheme="minorEastAsia" w:eastAsiaTheme="minorEastAsia" w:cstheme="minorEastAsia"/>
          <w:color w:val="auto"/>
          <w:sz w:val="24"/>
          <w:highlight w:val="none"/>
        </w:rPr>
      </w:pPr>
    </w:p>
    <w:p w14:paraId="233E4281">
      <w:pPr>
        <w:spacing w:line="360" w:lineRule="auto"/>
        <w:jc w:val="center"/>
        <w:rPr>
          <w:rFonts w:hint="eastAsia" w:asciiTheme="minorEastAsia" w:hAnsiTheme="minorEastAsia" w:eastAsiaTheme="minorEastAsia" w:cstheme="minorEastAsia"/>
          <w:color w:val="auto"/>
          <w:sz w:val="24"/>
          <w:highlight w:val="none"/>
        </w:rPr>
      </w:pPr>
    </w:p>
    <w:p w14:paraId="09202719">
      <w:pPr>
        <w:spacing w:line="360" w:lineRule="auto"/>
        <w:jc w:val="center"/>
        <w:rPr>
          <w:rFonts w:hint="eastAsia" w:asciiTheme="minorEastAsia" w:hAnsiTheme="minorEastAsia" w:eastAsiaTheme="minorEastAsia" w:cstheme="minorEastAsia"/>
          <w:color w:val="auto"/>
          <w:sz w:val="24"/>
          <w:highlight w:val="none"/>
        </w:rPr>
      </w:pPr>
    </w:p>
    <w:p w14:paraId="56419537">
      <w:pPr>
        <w:pStyle w:val="38"/>
        <w:ind w:firstLine="240"/>
        <w:rPr>
          <w:rFonts w:hint="eastAsia" w:asciiTheme="minorEastAsia" w:hAnsiTheme="minorEastAsia" w:eastAsiaTheme="minorEastAsia" w:cstheme="minorEastAsia"/>
          <w:color w:val="auto"/>
          <w:sz w:val="24"/>
          <w:highlight w:val="none"/>
        </w:rPr>
      </w:pPr>
    </w:p>
    <w:p w14:paraId="17E64A77">
      <w:pPr>
        <w:pStyle w:val="38"/>
        <w:ind w:firstLine="240"/>
        <w:rPr>
          <w:rFonts w:hint="eastAsia" w:asciiTheme="minorEastAsia" w:hAnsiTheme="minorEastAsia" w:eastAsiaTheme="minorEastAsia" w:cstheme="minorEastAsia"/>
          <w:color w:val="auto"/>
          <w:sz w:val="24"/>
          <w:highlight w:val="none"/>
        </w:rPr>
      </w:pPr>
    </w:p>
    <w:p w14:paraId="166994EE">
      <w:pPr>
        <w:pStyle w:val="38"/>
        <w:ind w:firstLine="240"/>
        <w:rPr>
          <w:rFonts w:hint="eastAsia" w:asciiTheme="minorEastAsia" w:hAnsiTheme="minorEastAsia" w:eastAsiaTheme="minorEastAsia" w:cstheme="minorEastAsia"/>
          <w:color w:val="auto"/>
          <w:sz w:val="24"/>
          <w:highlight w:val="none"/>
        </w:rPr>
      </w:pPr>
    </w:p>
    <w:p w14:paraId="479C935E">
      <w:pPr>
        <w:pStyle w:val="38"/>
        <w:ind w:firstLine="240"/>
        <w:rPr>
          <w:rFonts w:hint="eastAsia" w:asciiTheme="minorEastAsia" w:hAnsiTheme="minorEastAsia" w:eastAsiaTheme="minorEastAsia" w:cstheme="minorEastAsia"/>
          <w:color w:val="auto"/>
          <w:sz w:val="24"/>
          <w:highlight w:val="none"/>
        </w:rPr>
      </w:pPr>
    </w:p>
    <w:p w14:paraId="0A1CE858">
      <w:pPr>
        <w:pStyle w:val="38"/>
        <w:ind w:firstLine="240"/>
        <w:rPr>
          <w:rFonts w:hint="eastAsia" w:asciiTheme="minorEastAsia" w:hAnsiTheme="minorEastAsia" w:eastAsiaTheme="minorEastAsia" w:cstheme="minorEastAsia"/>
          <w:color w:val="auto"/>
          <w:sz w:val="24"/>
          <w:highlight w:val="none"/>
        </w:rPr>
      </w:pPr>
    </w:p>
    <w:p w14:paraId="532BF6F2">
      <w:pPr>
        <w:pStyle w:val="38"/>
        <w:ind w:firstLine="240"/>
        <w:rPr>
          <w:rFonts w:hint="eastAsia" w:asciiTheme="minorEastAsia" w:hAnsiTheme="minorEastAsia" w:eastAsiaTheme="minorEastAsia" w:cstheme="minorEastAsia"/>
          <w:color w:val="auto"/>
          <w:sz w:val="24"/>
          <w:highlight w:val="none"/>
        </w:rPr>
      </w:pPr>
    </w:p>
    <w:p w14:paraId="4816BF41">
      <w:pPr>
        <w:pStyle w:val="38"/>
        <w:ind w:firstLine="240"/>
        <w:rPr>
          <w:rFonts w:hint="eastAsia" w:asciiTheme="minorEastAsia" w:hAnsiTheme="minorEastAsia" w:eastAsiaTheme="minorEastAsia" w:cstheme="minorEastAsia"/>
          <w:color w:val="auto"/>
          <w:sz w:val="24"/>
          <w:highlight w:val="none"/>
        </w:rPr>
      </w:pPr>
    </w:p>
    <w:p w14:paraId="33686B91">
      <w:pPr>
        <w:pStyle w:val="38"/>
        <w:ind w:firstLine="240"/>
        <w:rPr>
          <w:rFonts w:hint="eastAsia" w:asciiTheme="minorEastAsia" w:hAnsiTheme="minorEastAsia" w:eastAsiaTheme="minorEastAsia" w:cstheme="minorEastAsia"/>
          <w:color w:val="auto"/>
          <w:sz w:val="24"/>
          <w:highlight w:val="none"/>
        </w:rPr>
      </w:pPr>
    </w:p>
    <w:p w14:paraId="57D63C5E">
      <w:pPr>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格式2-3</w:t>
      </w:r>
    </w:p>
    <w:p w14:paraId="0672AAC4">
      <w:pPr>
        <w:spacing w:line="360" w:lineRule="auto"/>
        <w:ind w:firstLine="480" w:firstLineChars="200"/>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授权委托书</w:t>
      </w:r>
    </w:p>
    <w:p w14:paraId="52003A27">
      <w:pPr>
        <w:spacing w:line="360" w:lineRule="auto"/>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（委托代理人参加竞争性磋商的，出具此证明书）</w:t>
      </w:r>
    </w:p>
    <w:p w14:paraId="3253222B">
      <w:pPr>
        <w:spacing w:line="360" w:lineRule="auto"/>
        <w:ind w:firstLine="480" w:firstLineChars="200"/>
        <w:rPr>
          <w:rFonts w:hint="eastAsia" w:asciiTheme="minorEastAsia" w:hAnsiTheme="minorEastAsia" w:eastAsiaTheme="minorEastAsia" w:cstheme="minorEastAsia"/>
          <w:color w:val="auto"/>
          <w:sz w:val="24"/>
          <w:highlight w:val="none"/>
        </w:rPr>
      </w:pPr>
    </w:p>
    <w:p w14:paraId="13598E30">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委托人授权（被委托人的姓名、职务）为委托人的委托代理人，就项目编号为的项目及合同的执行，以本单位名义处理一切与之有关的事务。</w:t>
      </w:r>
    </w:p>
    <w:p w14:paraId="70DE7501">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本授权书于年月日签字生效，特此声明。</w:t>
      </w:r>
    </w:p>
    <w:p w14:paraId="4B3697EF">
      <w:pPr>
        <w:spacing w:line="360" w:lineRule="auto"/>
        <w:rPr>
          <w:rFonts w:hint="eastAsia" w:asciiTheme="minorEastAsia" w:hAnsiTheme="minorEastAsia" w:eastAsiaTheme="minorEastAsia" w:cstheme="minorEastAsia"/>
          <w:color w:val="auto"/>
          <w:sz w:val="24"/>
          <w:highlight w:val="none"/>
        </w:rPr>
      </w:pPr>
    </w:p>
    <w:p w14:paraId="49FB4795">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委托人：</w:t>
      </w:r>
    </w:p>
    <w:p w14:paraId="76DE69AF">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供应商电子公章：       </w:t>
      </w:r>
    </w:p>
    <w:p w14:paraId="650A7490">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被委托人：</w:t>
      </w:r>
    </w:p>
    <w:p w14:paraId="18379ED5">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8358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3A66684A">
            <w:pPr>
              <w:spacing w:line="480" w:lineRule="exact"/>
              <w:rPr>
                <w:rFonts w:hint="eastAsia" w:asciiTheme="minorEastAsia" w:hAnsiTheme="minorEastAsia" w:eastAsiaTheme="minorEastAsia" w:cstheme="minorEastAsia"/>
                <w:b/>
                <w:bCs/>
                <w:color w:val="auto"/>
                <w:sz w:val="24"/>
                <w:highlight w:val="none"/>
              </w:rPr>
            </w:pPr>
          </w:p>
          <w:p w14:paraId="484804F1">
            <w:pPr>
              <w:spacing w:line="480" w:lineRule="exact"/>
              <w:rPr>
                <w:rFonts w:hint="eastAsia" w:asciiTheme="minorEastAsia" w:hAnsiTheme="minorEastAsia" w:eastAsiaTheme="minorEastAsia" w:cstheme="minorEastAsia"/>
                <w:b/>
                <w:bCs/>
                <w:color w:val="auto"/>
                <w:sz w:val="24"/>
                <w:highlight w:val="none"/>
              </w:rPr>
            </w:pPr>
          </w:p>
          <w:p w14:paraId="7922A08B">
            <w:pPr>
              <w:spacing w:line="48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bCs/>
                <w:color w:val="auto"/>
                <w:sz w:val="24"/>
                <w:highlight w:val="none"/>
              </w:rPr>
              <w:t>（※附：被委托人身份证复印件※）</w:t>
            </w:r>
          </w:p>
        </w:tc>
      </w:tr>
    </w:tbl>
    <w:p w14:paraId="010CACFA">
      <w:pPr>
        <w:spacing w:line="360" w:lineRule="auto"/>
        <w:ind w:firstLine="480" w:firstLineChars="200"/>
        <w:rPr>
          <w:rFonts w:hint="eastAsia" w:asciiTheme="minorEastAsia" w:hAnsiTheme="minorEastAsia" w:eastAsiaTheme="minorEastAsia" w:cstheme="minorEastAsia"/>
          <w:color w:val="auto"/>
          <w:sz w:val="24"/>
          <w:highlight w:val="none"/>
        </w:rPr>
      </w:pPr>
    </w:p>
    <w:p w14:paraId="44655618">
      <w:pPr>
        <w:spacing w:line="360" w:lineRule="auto"/>
        <w:ind w:firstLine="480" w:firstLineChars="200"/>
        <w:rPr>
          <w:rFonts w:hint="eastAsia" w:asciiTheme="minorEastAsia" w:hAnsiTheme="minorEastAsia" w:eastAsiaTheme="minorEastAsia" w:cstheme="minorEastAsia"/>
          <w:color w:val="auto"/>
          <w:sz w:val="24"/>
          <w:highlight w:val="none"/>
        </w:rPr>
      </w:pPr>
    </w:p>
    <w:p w14:paraId="08F89321">
      <w:pPr>
        <w:spacing w:line="360" w:lineRule="auto"/>
        <w:ind w:firstLine="480" w:firstLineChars="200"/>
        <w:rPr>
          <w:rFonts w:hint="eastAsia" w:asciiTheme="minorEastAsia" w:hAnsiTheme="minorEastAsia" w:eastAsiaTheme="minorEastAsia" w:cstheme="minorEastAsia"/>
          <w:color w:val="auto"/>
          <w:sz w:val="24"/>
          <w:highlight w:val="none"/>
        </w:rPr>
      </w:pPr>
    </w:p>
    <w:p w14:paraId="08C2A184">
      <w:pPr>
        <w:spacing w:line="360" w:lineRule="auto"/>
        <w:ind w:firstLine="4920" w:firstLineChars="2050"/>
        <w:rPr>
          <w:rFonts w:hint="eastAsia" w:asciiTheme="minorEastAsia" w:hAnsiTheme="minorEastAsia" w:eastAsiaTheme="minorEastAsia" w:cstheme="minorEastAsia"/>
          <w:color w:val="auto"/>
          <w:sz w:val="24"/>
          <w:highlight w:val="none"/>
        </w:rPr>
      </w:pPr>
    </w:p>
    <w:p w14:paraId="531E3508">
      <w:pPr>
        <w:spacing w:line="360" w:lineRule="auto"/>
        <w:jc w:val="center"/>
        <w:rPr>
          <w:rFonts w:hint="eastAsia" w:asciiTheme="minorEastAsia" w:hAnsiTheme="minorEastAsia" w:eastAsiaTheme="minorEastAsia" w:cstheme="minorEastAsia"/>
          <w:color w:val="auto"/>
          <w:sz w:val="24"/>
          <w:highlight w:val="none"/>
        </w:rPr>
      </w:pPr>
    </w:p>
    <w:p w14:paraId="04242B42">
      <w:pPr>
        <w:spacing w:line="360" w:lineRule="auto"/>
        <w:jc w:val="center"/>
        <w:rPr>
          <w:rFonts w:hint="eastAsia" w:asciiTheme="minorEastAsia" w:hAnsiTheme="minorEastAsia" w:eastAsiaTheme="minorEastAsia" w:cstheme="minorEastAsia"/>
          <w:color w:val="auto"/>
          <w:sz w:val="24"/>
          <w:highlight w:val="none"/>
        </w:rPr>
      </w:pPr>
    </w:p>
    <w:p w14:paraId="333B77D5">
      <w:pPr>
        <w:spacing w:line="360" w:lineRule="auto"/>
        <w:jc w:val="center"/>
        <w:rPr>
          <w:rFonts w:hint="eastAsia" w:asciiTheme="minorEastAsia" w:hAnsiTheme="minorEastAsia" w:eastAsiaTheme="minorEastAsia" w:cstheme="minorEastAsia"/>
          <w:color w:val="auto"/>
          <w:sz w:val="24"/>
          <w:highlight w:val="none"/>
        </w:rPr>
      </w:pPr>
    </w:p>
    <w:p w14:paraId="5443D5E2">
      <w:pPr>
        <w:spacing w:line="360" w:lineRule="auto"/>
        <w:ind w:firstLine="3840" w:firstLineChars="16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供应商电子公章： </w:t>
      </w:r>
    </w:p>
    <w:p w14:paraId="1FB9BC5A">
      <w:pPr>
        <w:spacing w:line="360" w:lineRule="auto"/>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w:t>
      </w:r>
    </w:p>
    <w:p w14:paraId="105F3685">
      <w:pPr>
        <w:spacing w:line="360" w:lineRule="auto"/>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年   月   日</w:t>
      </w:r>
    </w:p>
    <w:p w14:paraId="3CD28757">
      <w:pPr>
        <w:pStyle w:val="38"/>
        <w:ind w:firstLine="210"/>
        <w:rPr>
          <w:rFonts w:hint="eastAsia" w:asciiTheme="minorEastAsia" w:hAnsiTheme="minorEastAsia" w:eastAsiaTheme="minorEastAsia" w:cstheme="minorEastAsia"/>
          <w:color w:val="auto"/>
          <w:highlight w:val="none"/>
        </w:rPr>
      </w:pPr>
    </w:p>
    <w:p w14:paraId="2EB9785F">
      <w:pPr>
        <w:pStyle w:val="38"/>
        <w:ind w:firstLine="210"/>
        <w:rPr>
          <w:rFonts w:hint="eastAsia" w:asciiTheme="minorEastAsia" w:hAnsiTheme="minorEastAsia" w:eastAsiaTheme="minorEastAsia" w:cstheme="minorEastAsia"/>
          <w:color w:val="auto"/>
          <w:highlight w:val="none"/>
        </w:rPr>
      </w:pPr>
    </w:p>
    <w:p w14:paraId="0A510BF1">
      <w:pPr>
        <w:pStyle w:val="38"/>
        <w:ind w:firstLine="210"/>
        <w:rPr>
          <w:rFonts w:hint="eastAsia" w:asciiTheme="minorEastAsia" w:hAnsiTheme="minorEastAsia" w:eastAsiaTheme="minorEastAsia" w:cstheme="minorEastAsia"/>
          <w:color w:val="auto"/>
          <w:highlight w:val="none"/>
        </w:rPr>
      </w:pPr>
    </w:p>
    <w:p w14:paraId="45013A2E">
      <w:pPr>
        <w:pStyle w:val="38"/>
        <w:ind w:firstLine="210"/>
        <w:rPr>
          <w:rFonts w:hint="eastAsia" w:asciiTheme="minorEastAsia" w:hAnsiTheme="minorEastAsia" w:eastAsiaTheme="minorEastAsia" w:cstheme="minorEastAsia"/>
          <w:color w:val="auto"/>
          <w:highlight w:val="none"/>
        </w:rPr>
      </w:pPr>
    </w:p>
    <w:p w14:paraId="4FBCAB6F">
      <w:pPr>
        <w:pStyle w:val="38"/>
        <w:ind w:firstLine="210"/>
        <w:rPr>
          <w:rFonts w:hint="eastAsia" w:asciiTheme="minorEastAsia" w:hAnsiTheme="minorEastAsia" w:eastAsiaTheme="minorEastAsia" w:cstheme="minorEastAsia"/>
          <w:color w:val="auto"/>
          <w:highlight w:val="none"/>
        </w:rPr>
      </w:pPr>
    </w:p>
    <w:p w14:paraId="3E202AFC">
      <w:pPr>
        <w:spacing w:line="360" w:lineRule="auto"/>
        <w:jc w:val="left"/>
        <w:rPr>
          <w:rFonts w:hint="eastAsia" w:asciiTheme="minorEastAsia" w:hAnsiTheme="minorEastAsia" w:eastAsiaTheme="minorEastAsia" w:cstheme="minorEastAsia"/>
          <w:color w:val="auto"/>
          <w:sz w:val="24"/>
          <w:highlight w:val="none"/>
        </w:rPr>
      </w:pPr>
    </w:p>
    <w:p w14:paraId="0E469D6B">
      <w:pPr>
        <w:spacing w:line="360" w:lineRule="auto"/>
        <w:jc w:val="left"/>
        <w:rPr>
          <w:rFonts w:hint="eastAsia" w:asciiTheme="minorEastAsia" w:hAnsiTheme="minorEastAsia" w:eastAsiaTheme="minorEastAsia" w:cstheme="minorEastAsia"/>
          <w:color w:val="auto"/>
          <w:sz w:val="24"/>
          <w:highlight w:val="none"/>
        </w:rPr>
      </w:pPr>
    </w:p>
    <w:p w14:paraId="649C6227">
      <w:pPr>
        <w:spacing w:line="360" w:lineRule="auto"/>
        <w:jc w:val="left"/>
        <w:rPr>
          <w:rFonts w:hint="eastAsia" w:asciiTheme="minorEastAsia" w:hAnsiTheme="minorEastAsia" w:eastAsiaTheme="minorEastAsia" w:cstheme="minorEastAsia"/>
          <w:color w:val="auto"/>
          <w:sz w:val="24"/>
          <w:highlight w:val="none"/>
        </w:rPr>
      </w:pPr>
    </w:p>
    <w:p w14:paraId="23A13C04">
      <w:pPr>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格式2-3政府采购法第二十二条及参加政府采购活动前三年内无重大违法记录的书面声明</w:t>
      </w:r>
    </w:p>
    <w:p w14:paraId="712B3098">
      <w:pPr>
        <w:spacing w:line="360" w:lineRule="auto"/>
        <w:jc w:val="left"/>
        <w:rPr>
          <w:rFonts w:hint="eastAsia" w:asciiTheme="minorEastAsia" w:hAnsiTheme="minorEastAsia" w:eastAsiaTheme="minorEastAsia" w:cstheme="minorEastAsia"/>
          <w:color w:val="auto"/>
          <w:sz w:val="24"/>
          <w:highlight w:val="none"/>
        </w:rPr>
      </w:pPr>
    </w:p>
    <w:p w14:paraId="0C05E60A">
      <w:pPr>
        <w:spacing w:line="360" w:lineRule="auto"/>
        <w:jc w:val="left"/>
        <w:rPr>
          <w:rFonts w:hint="eastAsia" w:asciiTheme="minorEastAsia" w:hAnsiTheme="minorEastAsia" w:eastAsiaTheme="minorEastAsia" w:cstheme="minorEastAsia"/>
          <w:color w:val="auto"/>
          <w:sz w:val="24"/>
          <w:highlight w:val="none"/>
        </w:rPr>
      </w:pPr>
    </w:p>
    <w:p w14:paraId="28FC8468">
      <w:pPr>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格式3</w:t>
      </w:r>
    </w:p>
    <w:p w14:paraId="067EA9F4">
      <w:pPr>
        <w:spacing w:line="56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投标函</w:t>
      </w:r>
    </w:p>
    <w:p w14:paraId="5F89C851">
      <w:pPr>
        <w:pStyle w:val="26"/>
        <w:shd w:val="clear" w:color="auto" w:fill="FFFFFF"/>
        <w:adjustRightInd w:val="0"/>
        <w:snapToGrid w:val="0"/>
        <w:spacing w:before="0" w:beforeAutospacing="0" w:after="0" w:afterAutospacing="0"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4"/>
          <w:highlight w:val="none"/>
        </w:rPr>
        <w:t>致：</w:t>
      </w:r>
      <w:r>
        <w:rPr>
          <w:rFonts w:hint="eastAsia" w:asciiTheme="minorEastAsia" w:hAnsiTheme="minorEastAsia" w:eastAsiaTheme="minorEastAsia" w:cstheme="minorEastAsia"/>
          <w:color w:val="auto"/>
          <w:kern w:val="2"/>
          <w:highlight w:val="none"/>
        </w:rPr>
        <w:t>（采购人或采购代理机构）</w:t>
      </w:r>
    </w:p>
    <w:p w14:paraId="5F2E74E2">
      <w:pPr>
        <w:pStyle w:val="59"/>
        <w:ind w:firstLine="600" w:firstLineChars="2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根据贵方</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（本项目名称）</w:t>
      </w:r>
      <w:r>
        <w:rPr>
          <w:rFonts w:hint="eastAsia" w:asciiTheme="minorEastAsia" w:hAnsiTheme="minorEastAsia" w:eastAsiaTheme="minorEastAsia" w:cstheme="minorEastAsia"/>
          <w:color w:val="auto"/>
          <w:sz w:val="24"/>
          <w:szCs w:val="24"/>
          <w:highlight w:val="none"/>
        </w:rPr>
        <w:t>项目的竞争性磋商邀请（项目编号</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），委托代理人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(全名、职务)代表</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rPr>
        <w:t>供应商名称、地址提交投标文件，报价为</w:t>
      </w:r>
      <w:r>
        <w:rPr>
          <w:rFonts w:hint="eastAsia" w:asciiTheme="minorEastAsia" w:hAnsiTheme="minorEastAsia" w:eastAsiaTheme="minorEastAsia" w:cstheme="minorEastAsia"/>
          <w:color w:val="auto"/>
          <w:sz w:val="24"/>
          <w:szCs w:val="24"/>
          <w:highlight w:val="none"/>
          <w:u w:val="single"/>
        </w:rPr>
        <w:t>：    元，</w:t>
      </w:r>
      <w:r>
        <w:rPr>
          <w:rFonts w:hint="eastAsia" w:asciiTheme="minorEastAsia" w:hAnsiTheme="minorEastAsia" w:eastAsiaTheme="minorEastAsia" w:cstheme="minorEastAsia"/>
          <w:color w:val="auto"/>
          <w:sz w:val="24"/>
          <w:szCs w:val="24"/>
          <w:highlight w:val="none"/>
        </w:rPr>
        <w:t>并对之负法律责任。</w:t>
      </w:r>
    </w:p>
    <w:p w14:paraId="1DE5983F">
      <w:pPr>
        <w:ind w:firstLine="568" w:firstLineChars="237"/>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据此函，宣布同意如下：</w:t>
      </w:r>
    </w:p>
    <w:p w14:paraId="0751E7A7">
      <w:pPr>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(1)我们完全理解贵方不一定要接受最低报价，并同意本文件规定的响应性文件有效期。</w:t>
      </w:r>
    </w:p>
    <w:p w14:paraId="5044479C">
      <w:pPr>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(2)我们已详细审核全部竞争性磋商文件，我们知道必须放弃提出含糊不清或误解的问题的权利。</w:t>
      </w:r>
    </w:p>
    <w:p w14:paraId="1A649109">
      <w:pPr>
        <w:numPr>
          <w:ilvl w:val="0"/>
          <w:numId w:val="3"/>
        </w:numPr>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同意向贵方提供贵方可能另外要求的与其竞争性磋商有关的任何证据和资料。</w:t>
      </w:r>
    </w:p>
    <w:p w14:paraId="431444DB">
      <w:pPr>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(4)一旦我们成交，我们将严格履行合同责任和义务。</w:t>
      </w:r>
    </w:p>
    <w:p w14:paraId="5F3D9243">
      <w:pPr>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(5)我们完全理解不向未成交人解释未成交理由的义务。</w:t>
      </w:r>
    </w:p>
    <w:p w14:paraId="0F3190E0">
      <w:pPr>
        <w:ind w:firstLine="480" w:firstLineChars="200"/>
        <w:rPr>
          <w:rFonts w:hint="eastAsia" w:asciiTheme="minorEastAsia" w:hAnsiTheme="minorEastAsia" w:eastAsiaTheme="minorEastAsia" w:cstheme="minorEastAsia"/>
          <w:color w:val="auto"/>
          <w:sz w:val="24"/>
          <w:highlight w:val="none"/>
          <w:lang w:val="zh-CN"/>
        </w:rPr>
      </w:pPr>
      <w:r>
        <w:rPr>
          <w:rFonts w:hint="eastAsia" w:asciiTheme="minorEastAsia" w:hAnsiTheme="minorEastAsia" w:eastAsiaTheme="minorEastAsia" w:cstheme="minorEastAsia"/>
          <w:color w:val="auto"/>
          <w:sz w:val="24"/>
          <w:highlight w:val="none"/>
        </w:rPr>
        <w:t>(6)</w:t>
      </w:r>
      <w:r>
        <w:rPr>
          <w:rFonts w:hint="eastAsia" w:asciiTheme="minorEastAsia" w:hAnsiTheme="minorEastAsia" w:eastAsiaTheme="minorEastAsia" w:cstheme="minorEastAsia"/>
          <w:color w:val="auto"/>
          <w:sz w:val="24"/>
          <w:highlight w:val="none"/>
          <w:lang w:val="zh-CN"/>
        </w:rPr>
        <w:t>如果我们的谈判响应文件被接受，我们将履行谈判文件中规定的每一项要求，按期、按质、按量履行合同。</w:t>
      </w:r>
    </w:p>
    <w:p w14:paraId="23017E35">
      <w:pPr>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w:t>
      </w:r>
      <w:r>
        <w:rPr>
          <w:rFonts w:hint="eastAsia" w:asciiTheme="minorEastAsia" w:hAnsiTheme="minorEastAsia" w:eastAsiaTheme="minorEastAsia" w:cstheme="minorEastAsia"/>
          <w:color w:val="auto"/>
          <w:sz w:val="24"/>
          <w:highlight w:val="none"/>
          <w:lang w:val="zh-CN"/>
        </w:rPr>
        <w:t>我方愿按《中华人民共和国合同法》履行我方的全部责任。</w:t>
      </w:r>
    </w:p>
    <w:p w14:paraId="39153281">
      <w:pPr>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(8)与本次竞争性磋商有关的正式通讯地址为：</w:t>
      </w:r>
    </w:p>
    <w:p w14:paraId="7CCB6BFD">
      <w:pPr>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地 址：                  邮 编：</w:t>
      </w:r>
    </w:p>
    <w:p w14:paraId="78288315">
      <w:pPr>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电 话：                  电子信箱：</w:t>
      </w:r>
    </w:p>
    <w:p w14:paraId="75418FB3">
      <w:pPr>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我们保证：</w:t>
      </w:r>
    </w:p>
    <w:p w14:paraId="6246BFAB">
      <w:pPr>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(1)不提供虚假材料谋取成交；</w:t>
      </w:r>
    </w:p>
    <w:p w14:paraId="64D1D925">
      <w:pPr>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(2)不以不正当手段</w:t>
      </w:r>
      <w:r>
        <w:rPr>
          <w:rFonts w:hint="eastAsia" w:asciiTheme="minorEastAsia" w:hAnsiTheme="minorEastAsia" w:eastAsiaTheme="minorEastAsia" w:cstheme="minorEastAsia"/>
          <w:color w:val="auto"/>
          <w:sz w:val="24"/>
          <w:highlight w:val="none"/>
          <w:lang w:val="en-US" w:eastAsia="zh-CN"/>
        </w:rPr>
        <w:t>诋</w:t>
      </w:r>
      <w:r>
        <w:rPr>
          <w:rFonts w:hint="eastAsia" w:asciiTheme="minorEastAsia" w:hAnsiTheme="minorEastAsia" w:eastAsiaTheme="minorEastAsia" w:cstheme="minorEastAsia"/>
          <w:color w:val="auto"/>
          <w:sz w:val="24"/>
          <w:highlight w:val="none"/>
        </w:rPr>
        <w:t>毁、排挤其他供应商；</w:t>
      </w:r>
    </w:p>
    <w:p w14:paraId="0A11CE95">
      <w:pPr>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(3)不与采购人和其它供应商恶意串通；</w:t>
      </w:r>
    </w:p>
    <w:p w14:paraId="0C3166F2">
      <w:pPr>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(4)不向采购人和采购代理机构提供不正当利益；</w:t>
      </w:r>
    </w:p>
    <w:p w14:paraId="0FFE1E97">
      <w:pPr>
        <w:ind w:firstLine="480" w:firstLineChars="2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(5)不拒绝有关部门监督检查或提供虚假情况。</w:t>
      </w:r>
    </w:p>
    <w:p w14:paraId="1C8AB0F0">
      <w:pPr>
        <w:spacing w:line="560" w:lineRule="exact"/>
        <w:jc w:val="left"/>
        <w:rPr>
          <w:rFonts w:hint="eastAsia" w:asciiTheme="minorEastAsia" w:hAnsiTheme="minorEastAsia" w:eastAsiaTheme="minorEastAsia" w:cstheme="minorEastAsia"/>
          <w:color w:val="auto"/>
          <w:sz w:val="24"/>
          <w:highlight w:val="none"/>
        </w:rPr>
      </w:pPr>
    </w:p>
    <w:p w14:paraId="6A754B04">
      <w:pPr>
        <w:spacing w:line="560" w:lineRule="exact"/>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联系人：              联系电话：</w:t>
      </w:r>
    </w:p>
    <w:p w14:paraId="356E75F2">
      <w:pPr>
        <w:spacing w:line="360" w:lineRule="auto"/>
        <w:ind w:firstLine="3840" w:firstLineChars="16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供应商电子公章： </w:t>
      </w:r>
    </w:p>
    <w:p w14:paraId="465D392E">
      <w:pPr>
        <w:spacing w:line="360" w:lineRule="auto"/>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年   月   日</w:t>
      </w:r>
    </w:p>
    <w:p w14:paraId="57906F78">
      <w:pPr>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br w:type="page"/>
      </w:r>
      <w:r>
        <w:rPr>
          <w:rFonts w:hint="eastAsia" w:asciiTheme="minorEastAsia" w:hAnsiTheme="minorEastAsia" w:eastAsiaTheme="minorEastAsia" w:cstheme="minorEastAsia"/>
          <w:color w:val="auto"/>
          <w:sz w:val="24"/>
          <w:highlight w:val="none"/>
        </w:rPr>
        <w:t>格式4</w:t>
      </w:r>
    </w:p>
    <w:p w14:paraId="1436585F">
      <w:pPr>
        <w:pStyle w:val="4"/>
        <w:jc w:val="center"/>
        <w:rPr>
          <w:rFonts w:hint="eastAsia" w:asciiTheme="minorEastAsia" w:hAnsiTheme="minorEastAsia" w:eastAsiaTheme="minorEastAsia" w:cstheme="minorEastAsia"/>
          <w:b w:val="0"/>
          <w:color w:val="auto"/>
          <w:sz w:val="24"/>
          <w:szCs w:val="24"/>
          <w:highlight w:val="none"/>
        </w:rPr>
      </w:pPr>
      <w:bookmarkStart w:id="34" w:name="_Toc495414231"/>
      <w:bookmarkStart w:id="35" w:name="_Toc197934561"/>
      <w:r>
        <w:rPr>
          <w:rFonts w:hint="eastAsia" w:asciiTheme="minorEastAsia" w:hAnsiTheme="minorEastAsia" w:eastAsiaTheme="minorEastAsia" w:cstheme="minorEastAsia"/>
          <w:b w:val="0"/>
          <w:color w:val="auto"/>
          <w:sz w:val="24"/>
          <w:szCs w:val="24"/>
          <w:highlight w:val="none"/>
        </w:rPr>
        <w:t>一．报价一览表</w:t>
      </w:r>
      <w:bookmarkEnd w:id="34"/>
      <w:bookmarkEnd w:id="3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4B1A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765C662">
            <w:pPr>
              <w:widowControl/>
              <w:spacing w:line="36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0C47DC3">
            <w:pPr>
              <w:spacing w:line="360" w:lineRule="exact"/>
              <w:jc w:val="center"/>
              <w:rPr>
                <w:rFonts w:hint="eastAsia" w:asciiTheme="minorEastAsia" w:hAnsiTheme="minorEastAsia" w:eastAsiaTheme="minorEastAsia" w:cstheme="minorEastAsia"/>
                <w:color w:val="auto"/>
                <w:sz w:val="24"/>
                <w:highlight w:val="none"/>
              </w:rPr>
            </w:pPr>
          </w:p>
        </w:tc>
      </w:tr>
      <w:tr w14:paraId="06AB7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C869051">
            <w:pPr>
              <w:spacing w:line="36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投标人全称</w:t>
            </w:r>
          </w:p>
        </w:tc>
        <w:tc>
          <w:tcPr>
            <w:tcW w:w="6667" w:type="dxa"/>
            <w:tcBorders>
              <w:top w:val="nil"/>
            </w:tcBorders>
            <w:vAlign w:val="center"/>
          </w:tcPr>
          <w:p w14:paraId="701BFCF5">
            <w:pPr>
              <w:spacing w:line="360" w:lineRule="auto"/>
              <w:rPr>
                <w:rFonts w:hint="eastAsia" w:asciiTheme="minorEastAsia" w:hAnsiTheme="minorEastAsia" w:eastAsiaTheme="minorEastAsia" w:cstheme="minorEastAsia"/>
                <w:color w:val="auto"/>
                <w:sz w:val="24"/>
                <w:highlight w:val="none"/>
              </w:rPr>
            </w:pPr>
          </w:p>
        </w:tc>
      </w:tr>
      <w:tr w14:paraId="30DE1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58006B1">
            <w:pPr>
              <w:spacing w:line="36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最终投标报价（包：）</w:t>
            </w:r>
          </w:p>
          <w:p w14:paraId="4778A0EB">
            <w:pPr>
              <w:spacing w:line="36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（人民币）</w:t>
            </w:r>
          </w:p>
        </w:tc>
        <w:tc>
          <w:tcPr>
            <w:tcW w:w="6667" w:type="dxa"/>
            <w:tcBorders>
              <w:top w:val="nil"/>
            </w:tcBorders>
            <w:vAlign w:val="center"/>
          </w:tcPr>
          <w:p w14:paraId="05D1E327">
            <w:pPr>
              <w:spacing w:line="360" w:lineRule="auto"/>
              <w:ind w:right="-67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投标总价：       大写：           </w:t>
            </w:r>
          </w:p>
        </w:tc>
      </w:tr>
      <w:tr w14:paraId="7EB2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F3D7D32">
            <w:pPr>
              <w:spacing w:line="360" w:lineRule="auto"/>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备注</w:t>
            </w:r>
          </w:p>
        </w:tc>
        <w:tc>
          <w:tcPr>
            <w:tcW w:w="6667" w:type="dxa"/>
            <w:tcBorders>
              <w:top w:val="nil"/>
            </w:tcBorders>
            <w:vAlign w:val="center"/>
          </w:tcPr>
          <w:p w14:paraId="3FB94951">
            <w:pPr>
              <w:spacing w:line="360" w:lineRule="auto"/>
              <w:jc w:val="left"/>
              <w:rPr>
                <w:rFonts w:hint="eastAsia" w:asciiTheme="minorEastAsia" w:hAnsiTheme="minorEastAsia" w:eastAsiaTheme="minorEastAsia" w:cstheme="minorEastAsia"/>
                <w:color w:val="auto"/>
                <w:sz w:val="24"/>
                <w:highlight w:val="none"/>
              </w:rPr>
            </w:pPr>
          </w:p>
        </w:tc>
      </w:tr>
    </w:tbl>
    <w:p w14:paraId="31F6E773">
      <w:pPr>
        <w:spacing w:line="360" w:lineRule="auto"/>
        <w:ind w:firstLine="3840" w:firstLineChars="16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供应商电子公章： </w:t>
      </w:r>
    </w:p>
    <w:p w14:paraId="37C9A258">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备注：</w:t>
      </w:r>
    </w:p>
    <w:p w14:paraId="10CF1216">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1、此表用于开标会唱标之用。</w:t>
      </w:r>
    </w:p>
    <w:p w14:paraId="0395D75C">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2、表中最终投标报价即为优惠后报价，并作为评审及定标依据。任何有选择或有条件的最终投标报价，或者表中某一包填写多个报价，均为无效报价。</w:t>
      </w:r>
    </w:p>
    <w:p w14:paraId="48E7B972">
      <w:pPr>
        <w:spacing w:line="360" w:lineRule="auto"/>
        <w:jc w:val="left"/>
        <w:rPr>
          <w:rFonts w:hint="eastAsia" w:asciiTheme="minorEastAsia" w:hAnsiTheme="minorEastAsia" w:eastAsiaTheme="minorEastAsia" w:cstheme="minorEastAsia"/>
          <w:color w:val="auto"/>
          <w:sz w:val="24"/>
          <w:highlight w:val="none"/>
        </w:rPr>
      </w:pPr>
      <w:bookmarkStart w:id="36" w:name="_Toc495414234"/>
      <w:bookmarkStart w:id="37" w:name="_Toc220232409"/>
    </w:p>
    <w:p w14:paraId="0F64B069">
      <w:pPr>
        <w:pStyle w:val="38"/>
        <w:ind w:firstLine="240"/>
        <w:rPr>
          <w:rFonts w:hint="eastAsia" w:asciiTheme="minorEastAsia" w:hAnsiTheme="minorEastAsia" w:eastAsiaTheme="minorEastAsia" w:cstheme="minorEastAsia"/>
          <w:color w:val="auto"/>
          <w:sz w:val="24"/>
          <w:highlight w:val="none"/>
        </w:rPr>
      </w:pPr>
    </w:p>
    <w:p w14:paraId="7CD4EC5B">
      <w:pPr>
        <w:pStyle w:val="38"/>
        <w:ind w:firstLine="240"/>
        <w:rPr>
          <w:rFonts w:hint="eastAsia" w:asciiTheme="minorEastAsia" w:hAnsiTheme="minorEastAsia" w:eastAsiaTheme="minorEastAsia" w:cstheme="minorEastAsia"/>
          <w:color w:val="auto"/>
          <w:sz w:val="24"/>
          <w:highlight w:val="none"/>
        </w:rPr>
      </w:pPr>
    </w:p>
    <w:p w14:paraId="1FB93D41">
      <w:pPr>
        <w:pStyle w:val="38"/>
        <w:ind w:firstLine="240"/>
        <w:rPr>
          <w:rFonts w:hint="eastAsia" w:asciiTheme="minorEastAsia" w:hAnsiTheme="minorEastAsia" w:eastAsiaTheme="minorEastAsia" w:cstheme="minorEastAsia"/>
          <w:color w:val="auto"/>
          <w:sz w:val="24"/>
          <w:highlight w:val="none"/>
        </w:rPr>
      </w:pPr>
    </w:p>
    <w:p w14:paraId="519820D5">
      <w:pPr>
        <w:pStyle w:val="38"/>
        <w:ind w:firstLine="240"/>
        <w:rPr>
          <w:rFonts w:hint="eastAsia" w:asciiTheme="minorEastAsia" w:hAnsiTheme="minorEastAsia" w:eastAsiaTheme="minorEastAsia" w:cstheme="minorEastAsia"/>
          <w:color w:val="auto"/>
          <w:sz w:val="24"/>
          <w:highlight w:val="none"/>
        </w:rPr>
      </w:pPr>
    </w:p>
    <w:p w14:paraId="76960C74">
      <w:pPr>
        <w:pStyle w:val="38"/>
        <w:ind w:firstLine="240"/>
        <w:rPr>
          <w:rFonts w:hint="eastAsia" w:asciiTheme="minorEastAsia" w:hAnsiTheme="minorEastAsia" w:eastAsiaTheme="minorEastAsia" w:cstheme="minorEastAsia"/>
          <w:color w:val="auto"/>
          <w:sz w:val="24"/>
          <w:highlight w:val="none"/>
        </w:rPr>
      </w:pPr>
    </w:p>
    <w:p w14:paraId="3CAA84CB">
      <w:pPr>
        <w:pStyle w:val="38"/>
        <w:ind w:firstLine="240"/>
        <w:rPr>
          <w:rFonts w:hint="eastAsia" w:asciiTheme="minorEastAsia" w:hAnsiTheme="minorEastAsia" w:eastAsiaTheme="minorEastAsia" w:cstheme="minorEastAsia"/>
          <w:color w:val="auto"/>
          <w:sz w:val="24"/>
          <w:highlight w:val="none"/>
        </w:rPr>
      </w:pPr>
    </w:p>
    <w:p w14:paraId="28F46CA3">
      <w:pPr>
        <w:spacing w:line="360" w:lineRule="auto"/>
        <w:jc w:val="left"/>
        <w:rPr>
          <w:rFonts w:hint="eastAsia" w:asciiTheme="minorEastAsia" w:hAnsiTheme="minorEastAsia" w:eastAsiaTheme="minorEastAsia" w:cstheme="minorEastAsia"/>
          <w:color w:val="auto"/>
          <w:sz w:val="24"/>
          <w:highlight w:val="none"/>
        </w:rPr>
      </w:pPr>
    </w:p>
    <w:p w14:paraId="7418E3A1">
      <w:pPr>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格式5</w:t>
      </w:r>
    </w:p>
    <w:p w14:paraId="668C5F1C">
      <w:pPr>
        <w:pStyle w:val="4"/>
        <w:jc w:val="center"/>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投标分项报价表</w:t>
      </w:r>
      <w:bookmarkEnd w:id="36"/>
      <w:bookmarkEnd w:id="37"/>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FBE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D0BAE91">
            <w:pPr>
              <w:pStyle w:val="63"/>
              <w:widowControl w:val="0"/>
              <w:spacing w:before="0" w:beforeAutospacing="0" w:after="0" w:afterAutospacing="0" w:line="340" w:lineRule="exact"/>
              <w:rPr>
                <w:rFonts w:hint="eastAsia" w:asciiTheme="minorEastAsia" w:hAnsiTheme="minorEastAsia" w:eastAsiaTheme="minorEastAsia" w:cstheme="minorEastAsia"/>
                <w:b w:val="0"/>
                <w:bCs w:val="0"/>
                <w:color w:val="auto"/>
                <w:kern w:val="2"/>
                <w:sz w:val="24"/>
                <w:szCs w:val="24"/>
                <w:highlight w:val="none"/>
              </w:rPr>
            </w:pPr>
            <w:r>
              <w:rPr>
                <w:rFonts w:hint="eastAsia" w:asciiTheme="minorEastAsia" w:hAnsiTheme="minorEastAsia" w:eastAsiaTheme="minorEastAsia" w:cstheme="minorEastAsia"/>
                <w:b w:val="0"/>
                <w:bCs w:val="0"/>
                <w:color w:val="auto"/>
                <w:kern w:val="2"/>
                <w:sz w:val="24"/>
                <w:szCs w:val="24"/>
                <w:highlight w:val="none"/>
              </w:rPr>
              <w:t>序号</w:t>
            </w:r>
          </w:p>
        </w:tc>
        <w:tc>
          <w:tcPr>
            <w:tcW w:w="2205" w:type="dxa"/>
            <w:vAlign w:val="center"/>
          </w:tcPr>
          <w:p w14:paraId="2A69D918">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服务项目名称</w:t>
            </w:r>
          </w:p>
        </w:tc>
        <w:tc>
          <w:tcPr>
            <w:tcW w:w="957" w:type="dxa"/>
            <w:vAlign w:val="center"/>
          </w:tcPr>
          <w:p w14:paraId="342AE4F1">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单位</w:t>
            </w:r>
          </w:p>
        </w:tc>
        <w:tc>
          <w:tcPr>
            <w:tcW w:w="840" w:type="dxa"/>
            <w:vAlign w:val="center"/>
          </w:tcPr>
          <w:p w14:paraId="37E51906">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数量</w:t>
            </w:r>
          </w:p>
        </w:tc>
        <w:tc>
          <w:tcPr>
            <w:tcW w:w="1260" w:type="dxa"/>
            <w:vAlign w:val="center"/>
          </w:tcPr>
          <w:p w14:paraId="0DB364D5">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单价</w:t>
            </w:r>
          </w:p>
        </w:tc>
        <w:tc>
          <w:tcPr>
            <w:tcW w:w="1340" w:type="dxa"/>
            <w:vAlign w:val="center"/>
          </w:tcPr>
          <w:p w14:paraId="3C180B0B">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Cs/>
                <w:color w:val="auto"/>
                <w:sz w:val="24"/>
                <w:highlight w:val="none"/>
              </w:rPr>
              <w:t>小计</w:t>
            </w:r>
          </w:p>
        </w:tc>
        <w:tc>
          <w:tcPr>
            <w:tcW w:w="1347" w:type="dxa"/>
            <w:vAlign w:val="center"/>
          </w:tcPr>
          <w:p w14:paraId="080F6CD6">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备注</w:t>
            </w:r>
          </w:p>
        </w:tc>
      </w:tr>
      <w:tr w14:paraId="62F1A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72180EF5">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p>
        </w:tc>
        <w:tc>
          <w:tcPr>
            <w:tcW w:w="2205" w:type="dxa"/>
          </w:tcPr>
          <w:p w14:paraId="0BBC9719">
            <w:pPr>
              <w:spacing w:line="340" w:lineRule="exact"/>
              <w:rPr>
                <w:rFonts w:hint="eastAsia" w:asciiTheme="minorEastAsia" w:hAnsiTheme="minorEastAsia" w:eastAsiaTheme="minorEastAsia" w:cstheme="minorEastAsia"/>
                <w:color w:val="auto"/>
                <w:sz w:val="24"/>
                <w:highlight w:val="none"/>
              </w:rPr>
            </w:pPr>
          </w:p>
        </w:tc>
        <w:tc>
          <w:tcPr>
            <w:tcW w:w="957" w:type="dxa"/>
          </w:tcPr>
          <w:p w14:paraId="7AE0D82B">
            <w:pPr>
              <w:spacing w:line="340" w:lineRule="exact"/>
              <w:rPr>
                <w:rFonts w:hint="eastAsia" w:asciiTheme="minorEastAsia" w:hAnsiTheme="minorEastAsia" w:eastAsiaTheme="minorEastAsia" w:cstheme="minorEastAsia"/>
                <w:color w:val="auto"/>
                <w:sz w:val="24"/>
                <w:highlight w:val="none"/>
              </w:rPr>
            </w:pPr>
          </w:p>
        </w:tc>
        <w:tc>
          <w:tcPr>
            <w:tcW w:w="840" w:type="dxa"/>
          </w:tcPr>
          <w:p w14:paraId="4DCBA4F1">
            <w:pPr>
              <w:spacing w:line="340" w:lineRule="exact"/>
              <w:rPr>
                <w:rFonts w:hint="eastAsia" w:asciiTheme="minorEastAsia" w:hAnsiTheme="minorEastAsia" w:eastAsiaTheme="minorEastAsia" w:cstheme="minorEastAsia"/>
                <w:color w:val="auto"/>
                <w:sz w:val="24"/>
                <w:highlight w:val="none"/>
              </w:rPr>
            </w:pPr>
          </w:p>
        </w:tc>
        <w:tc>
          <w:tcPr>
            <w:tcW w:w="1260" w:type="dxa"/>
          </w:tcPr>
          <w:p w14:paraId="6B5E6784">
            <w:pPr>
              <w:spacing w:line="340" w:lineRule="exact"/>
              <w:rPr>
                <w:rFonts w:hint="eastAsia" w:asciiTheme="minorEastAsia" w:hAnsiTheme="minorEastAsia" w:eastAsiaTheme="minorEastAsia" w:cstheme="minorEastAsia"/>
                <w:color w:val="auto"/>
                <w:sz w:val="24"/>
                <w:highlight w:val="none"/>
              </w:rPr>
            </w:pPr>
          </w:p>
        </w:tc>
        <w:tc>
          <w:tcPr>
            <w:tcW w:w="1340" w:type="dxa"/>
          </w:tcPr>
          <w:p w14:paraId="641074C5">
            <w:pPr>
              <w:spacing w:line="340" w:lineRule="exact"/>
              <w:rPr>
                <w:rFonts w:hint="eastAsia" w:asciiTheme="minorEastAsia" w:hAnsiTheme="minorEastAsia" w:eastAsiaTheme="minorEastAsia" w:cstheme="minorEastAsia"/>
                <w:color w:val="auto"/>
                <w:sz w:val="24"/>
                <w:highlight w:val="none"/>
              </w:rPr>
            </w:pPr>
          </w:p>
        </w:tc>
        <w:tc>
          <w:tcPr>
            <w:tcW w:w="1347" w:type="dxa"/>
          </w:tcPr>
          <w:p w14:paraId="26D8684E">
            <w:pPr>
              <w:spacing w:line="340" w:lineRule="exact"/>
              <w:rPr>
                <w:rFonts w:hint="eastAsia" w:asciiTheme="minorEastAsia" w:hAnsiTheme="minorEastAsia" w:eastAsiaTheme="minorEastAsia" w:cstheme="minorEastAsia"/>
                <w:color w:val="auto"/>
                <w:sz w:val="24"/>
                <w:highlight w:val="none"/>
              </w:rPr>
            </w:pPr>
          </w:p>
        </w:tc>
      </w:tr>
      <w:tr w14:paraId="1F1FD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7A01955">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p>
        </w:tc>
        <w:tc>
          <w:tcPr>
            <w:tcW w:w="2205" w:type="dxa"/>
          </w:tcPr>
          <w:p w14:paraId="36DACDC6">
            <w:pPr>
              <w:spacing w:line="340" w:lineRule="exact"/>
              <w:rPr>
                <w:rFonts w:hint="eastAsia" w:asciiTheme="minorEastAsia" w:hAnsiTheme="minorEastAsia" w:eastAsiaTheme="minorEastAsia" w:cstheme="minorEastAsia"/>
                <w:color w:val="auto"/>
                <w:sz w:val="24"/>
                <w:highlight w:val="none"/>
              </w:rPr>
            </w:pPr>
          </w:p>
        </w:tc>
        <w:tc>
          <w:tcPr>
            <w:tcW w:w="957" w:type="dxa"/>
          </w:tcPr>
          <w:p w14:paraId="448A5746">
            <w:pPr>
              <w:spacing w:line="340" w:lineRule="exact"/>
              <w:rPr>
                <w:rFonts w:hint="eastAsia" w:asciiTheme="minorEastAsia" w:hAnsiTheme="minorEastAsia" w:eastAsiaTheme="minorEastAsia" w:cstheme="minorEastAsia"/>
                <w:color w:val="auto"/>
                <w:sz w:val="24"/>
                <w:highlight w:val="none"/>
              </w:rPr>
            </w:pPr>
          </w:p>
        </w:tc>
        <w:tc>
          <w:tcPr>
            <w:tcW w:w="840" w:type="dxa"/>
          </w:tcPr>
          <w:p w14:paraId="42CB1118">
            <w:pPr>
              <w:spacing w:line="340" w:lineRule="exact"/>
              <w:rPr>
                <w:rFonts w:hint="eastAsia" w:asciiTheme="minorEastAsia" w:hAnsiTheme="minorEastAsia" w:eastAsiaTheme="minorEastAsia" w:cstheme="minorEastAsia"/>
                <w:color w:val="auto"/>
                <w:sz w:val="24"/>
                <w:highlight w:val="none"/>
              </w:rPr>
            </w:pPr>
          </w:p>
        </w:tc>
        <w:tc>
          <w:tcPr>
            <w:tcW w:w="1260" w:type="dxa"/>
          </w:tcPr>
          <w:p w14:paraId="6EE67EC1">
            <w:pPr>
              <w:spacing w:line="340" w:lineRule="exact"/>
              <w:rPr>
                <w:rFonts w:hint="eastAsia" w:asciiTheme="minorEastAsia" w:hAnsiTheme="minorEastAsia" w:eastAsiaTheme="minorEastAsia" w:cstheme="minorEastAsia"/>
                <w:color w:val="auto"/>
                <w:sz w:val="24"/>
                <w:highlight w:val="none"/>
              </w:rPr>
            </w:pPr>
          </w:p>
        </w:tc>
        <w:tc>
          <w:tcPr>
            <w:tcW w:w="1340" w:type="dxa"/>
          </w:tcPr>
          <w:p w14:paraId="59452123">
            <w:pPr>
              <w:spacing w:line="340" w:lineRule="exact"/>
              <w:rPr>
                <w:rFonts w:hint="eastAsia" w:asciiTheme="minorEastAsia" w:hAnsiTheme="minorEastAsia" w:eastAsiaTheme="minorEastAsia" w:cstheme="minorEastAsia"/>
                <w:color w:val="auto"/>
                <w:sz w:val="24"/>
                <w:highlight w:val="none"/>
              </w:rPr>
            </w:pPr>
          </w:p>
        </w:tc>
        <w:tc>
          <w:tcPr>
            <w:tcW w:w="1347" w:type="dxa"/>
          </w:tcPr>
          <w:p w14:paraId="48D05A98">
            <w:pPr>
              <w:spacing w:line="340" w:lineRule="exact"/>
              <w:rPr>
                <w:rFonts w:hint="eastAsia" w:asciiTheme="minorEastAsia" w:hAnsiTheme="minorEastAsia" w:eastAsiaTheme="minorEastAsia" w:cstheme="minorEastAsia"/>
                <w:color w:val="auto"/>
                <w:sz w:val="24"/>
                <w:highlight w:val="none"/>
              </w:rPr>
            </w:pPr>
          </w:p>
        </w:tc>
      </w:tr>
      <w:tr w14:paraId="0DD93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5B488E">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3</w:t>
            </w:r>
          </w:p>
        </w:tc>
        <w:tc>
          <w:tcPr>
            <w:tcW w:w="2205" w:type="dxa"/>
          </w:tcPr>
          <w:p w14:paraId="61C224A3">
            <w:pPr>
              <w:spacing w:line="340" w:lineRule="exact"/>
              <w:rPr>
                <w:rFonts w:hint="eastAsia" w:asciiTheme="minorEastAsia" w:hAnsiTheme="minorEastAsia" w:eastAsiaTheme="minorEastAsia" w:cstheme="minorEastAsia"/>
                <w:color w:val="auto"/>
                <w:sz w:val="24"/>
                <w:highlight w:val="none"/>
              </w:rPr>
            </w:pPr>
          </w:p>
        </w:tc>
        <w:tc>
          <w:tcPr>
            <w:tcW w:w="957" w:type="dxa"/>
          </w:tcPr>
          <w:p w14:paraId="2E6C843C">
            <w:pPr>
              <w:spacing w:line="340" w:lineRule="exact"/>
              <w:rPr>
                <w:rFonts w:hint="eastAsia" w:asciiTheme="minorEastAsia" w:hAnsiTheme="minorEastAsia" w:eastAsiaTheme="minorEastAsia" w:cstheme="minorEastAsia"/>
                <w:color w:val="auto"/>
                <w:sz w:val="24"/>
                <w:highlight w:val="none"/>
              </w:rPr>
            </w:pPr>
          </w:p>
        </w:tc>
        <w:tc>
          <w:tcPr>
            <w:tcW w:w="840" w:type="dxa"/>
          </w:tcPr>
          <w:p w14:paraId="26A85C01">
            <w:pPr>
              <w:spacing w:line="340" w:lineRule="exact"/>
              <w:rPr>
                <w:rFonts w:hint="eastAsia" w:asciiTheme="minorEastAsia" w:hAnsiTheme="minorEastAsia" w:eastAsiaTheme="minorEastAsia" w:cstheme="minorEastAsia"/>
                <w:color w:val="auto"/>
                <w:sz w:val="24"/>
                <w:highlight w:val="none"/>
              </w:rPr>
            </w:pPr>
          </w:p>
        </w:tc>
        <w:tc>
          <w:tcPr>
            <w:tcW w:w="1260" w:type="dxa"/>
          </w:tcPr>
          <w:p w14:paraId="3A057EC5">
            <w:pPr>
              <w:spacing w:line="340" w:lineRule="exact"/>
              <w:rPr>
                <w:rFonts w:hint="eastAsia" w:asciiTheme="minorEastAsia" w:hAnsiTheme="minorEastAsia" w:eastAsiaTheme="minorEastAsia" w:cstheme="minorEastAsia"/>
                <w:color w:val="auto"/>
                <w:sz w:val="24"/>
                <w:highlight w:val="none"/>
              </w:rPr>
            </w:pPr>
          </w:p>
        </w:tc>
        <w:tc>
          <w:tcPr>
            <w:tcW w:w="1340" w:type="dxa"/>
          </w:tcPr>
          <w:p w14:paraId="7B4E934E">
            <w:pPr>
              <w:spacing w:line="340" w:lineRule="exact"/>
              <w:rPr>
                <w:rFonts w:hint="eastAsia" w:asciiTheme="minorEastAsia" w:hAnsiTheme="minorEastAsia" w:eastAsiaTheme="minorEastAsia" w:cstheme="minorEastAsia"/>
                <w:color w:val="auto"/>
                <w:sz w:val="24"/>
                <w:highlight w:val="none"/>
              </w:rPr>
            </w:pPr>
          </w:p>
        </w:tc>
        <w:tc>
          <w:tcPr>
            <w:tcW w:w="1347" w:type="dxa"/>
          </w:tcPr>
          <w:p w14:paraId="6ACF3624">
            <w:pPr>
              <w:spacing w:line="340" w:lineRule="exact"/>
              <w:rPr>
                <w:rFonts w:hint="eastAsia" w:asciiTheme="minorEastAsia" w:hAnsiTheme="minorEastAsia" w:eastAsiaTheme="minorEastAsia" w:cstheme="minorEastAsia"/>
                <w:color w:val="auto"/>
                <w:sz w:val="24"/>
                <w:highlight w:val="none"/>
              </w:rPr>
            </w:pPr>
          </w:p>
        </w:tc>
      </w:tr>
      <w:tr w14:paraId="2C7ED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07995CB">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4</w:t>
            </w:r>
          </w:p>
        </w:tc>
        <w:tc>
          <w:tcPr>
            <w:tcW w:w="2205" w:type="dxa"/>
          </w:tcPr>
          <w:p w14:paraId="1BBBC525">
            <w:pPr>
              <w:spacing w:line="340" w:lineRule="exact"/>
              <w:rPr>
                <w:rFonts w:hint="eastAsia" w:asciiTheme="minorEastAsia" w:hAnsiTheme="minorEastAsia" w:eastAsiaTheme="minorEastAsia" w:cstheme="minorEastAsia"/>
                <w:color w:val="auto"/>
                <w:sz w:val="24"/>
                <w:highlight w:val="none"/>
              </w:rPr>
            </w:pPr>
          </w:p>
        </w:tc>
        <w:tc>
          <w:tcPr>
            <w:tcW w:w="957" w:type="dxa"/>
          </w:tcPr>
          <w:p w14:paraId="04D29A06">
            <w:pPr>
              <w:spacing w:line="340" w:lineRule="exact"/>
              <w:rPr>
                <w:rFonts w:hint="eastAsia" w:asciiTheme="minorEastAsia" w:hAnsiTheme="minorEastAsia" w:eastAsiaTheme="minorEastAsia" w:cstheme="minorEastAsia"/>
                <w:color w:val="auto"/>
                <w:sz w:val="24"/>
                <w:highlight w:val="none"/>
              </w:rPr>
            </w:pPr>
          </w:p>
        </w:tc>
        <w:tc>
          <w:tcPr>
            <w:tcW w:w="840" w:type="dxa"/>
          </w:tcPr>
          <w:p w14:paraId="2F29582D">
            <w:pPr>
              <w:spacing w:line="340" w:lineRule="exact"/>
              <w:rPr>
                <w:rFonts w:hint="eastAsia" w:asciiTheme="minorEastAsia" w:hAnsiTheme="minorEastAsia" w:eastAsiaTheme="minorEastAsia" w:cstheme="minorEastAsia"/>
                <w:color w:val="auto"/>
                <w:sz w:val="24"/>
                <w:highlight w:val="none"/>
              </w:rPr>
            </w:pPr>
          </w:p>
        </w:tc>
        <w:tc>
          <w:tcPr>
            <w:tcW w:w="1260" w:type="dxa"/>
          </w:tcPr>
          <w:p w14:paraId="6FC0A6EB">
            <w:pPr>
              <w:spacing w:line="340" w:lineRule="exact"/>
              <w:rPr>
                <w:rFonts w:hint="eastAsia" w:asciiTheme="minorEastAsia" w:hAnsiTheme="minorEastAsia" w:eastAsiaTheme="minorEastAsia" w:cstheme="minorEastAsia"/>
                <w:color w:val="auto"/>
                <w:sz w:val="24"/>
                <w:highlight w:val="none"/>
              </w:rPr>
            </w:pPr>
          </w:p>
        </w:tc>
        <w:tc>
          <w:tcPr>
            <w:tcW w:w="1340" w:type="dxa"/>
          </w:tcPr>
          <w:p w14:paraId="019ABE3A">
            <w:pPr>
              <w:spacing w:line="340" w:lineRule="exact"/>
              <w:rPr>
                <w:rFonts w:hint="eastAsia" w:asciiTheme="minorEastAsia" w:hAnsiTheme="minorEastAsia" w:eastAsiaTheme="minorEastAsia" w:cstheme="minorEastAsia"/>
                <w:color w:val="auto"/>
                <w:sz w:val="24"/>
                <w:highlight w:val="none"/>
              </w:rPr>
            </w:pPr>
          </w:p>
        </w:tc>
        <w:tc>
          <w:tcPr>
            <w:tcW w:w="1347" w:type="dxa"/>
          </w:tcPr>
          <w:p w14:paraId="67A48A0F">
            <w:pPr>
              <w:spacing w:line="340" w:lineRule="exact"/>
              <w:rPr>
                <w:rFonts w:hint="eastAsia" w:asciiTheme="minorEastAsia" w:hAnsiTheme="minorEastAsia" w:eastAsiaTheme="minorEastAsia" w:cstheme="minorEastAsia"/>
                <w:color w:val="auto"/>
                <w:sz w:val="24"/>
                <w:highlight w:val="none"/>
              </w:rPr>
            </w:pPr>
          </w:p>
        </w:tc>
      </w:tr>
      <w:tr w14:paraId="6E67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7E2256">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5</w:t>
            </w:r>
          </w:p>
        </w:tc>
        <w:tc>
          <w:tcPr>
            <w:tcW w:w="2205" w:type="dxa"/>
          </w:tcPr>
          <w:p w14:paraId="2035CAEE">
            <w:pPr>
              <w:spacing w:line="340" w:lineRule="exact"/>
              <w:rPr>
                <w:rFonts w:hint="eastAsia" w:asciiTheme="minorEastAsia" w:hAnsiTheme="minorEastAsia" w:eastAsiaTheme="minorEastAsia" w:cstheme="minorEastAsia"/>
                <w:color w:val="auto"/>
                <w:sz w:val="24"/>
                <w:highlight w:val="none"/>
              </w:rPr>
            </w:pPr>
          </w:p>
        </w:tc>
        <w:tc>
          <w:tcPr>
            <w:tcW w:w="957" w:type="dxa"/>
          </w:tcPr>
          <w:p w14:paraId="00E0A16E">
            <w:pPr>
              <w:spacing w:line="340" w:lineRule="exact"/>
              <w:rPr>
                <w:rFonts w:hint="eastAsia" w:asciiTheme="minorEastAsia" w:hAnsiTheme="minorEastAsia" w:eastAsiaTheme="minorEastAsia" w:cstheme="minorEastAsia"/>
                <w:color w:val="auto"/>
                <w:sz w:val="24"/>
                <w:highlight w:val="none"/>
              </w:rPr>
            </w:pPr>
          </w:p>
        </w:tc>
        <w:tc>
          <w:tcPr>
            <w:tcW w:w="840" w:type="dxa"/>
          </w:tcPr>
          <w:p w14:paraId="6764B68A">
            <w:pPr>
              <w:spacing w:line="340" w:lineRule="exact"/>
              <w:rPr>
                <w:rFonts w:hint="eastAsia" w:asciiTheme="minorEastAsia" w:hAnsiTheme="minorEastAsia" w:eastAsiaTheme="minorEastAsia" w:cstheme="minorEastAsia"/>
                <w:color w:val="auto"/>
                <w:sz w:val="24"/>
                <w:highlight w:val="none"/>
              </w:rPr>
            </w:pPr>
          </w:p>
        </w:tc>
        <w:tc>
          <w:tcPr>
            <w:tcW w:w="1260" w:type="dxa"/>
          </w:tcPr>
          <w:p w14:paraId="7344C334">
            <w:pPr>
              <w:spacing w:line="340" w:lineRule="exact"/>
              <w:rPr>
                <w:rFonts w:hint="eastAsia" w:asciiTheme="minorEastAsia" w:hAnsiTheme="minorEastAsia" w:eastAsiaTheme="minorEastAsia" w:cstheme="minorEastAsia"/>
                <w:color w:val="auto"/>
                <w:sz w:val="24"/>
                <w:highlight w:val="none"/>
              </w:rPr>
            </w:pPr>
          </w:p>
        </w:tc>
        <w:tc>
          <w:tcPr>
            <w:tcW w:w="1340" w:type="dxa"/>
          </w:tcPr>
          <w:p w14:paraId="2899C098">
            <w:pPr>
              <w:spacing w:line="340" w:lineRule="exact"/>
              <w:rPr>
                <w:rFonts w:hint="eastAsia" w:asciiTheme="minorEastAsia" w:hAnsiTheme="minorEastAsia" w:eastAsiaTheme="minorEastAsia" w:cstheme="minorEastAsia"/>
                <w:color w:val="auto"/>
                <w:sz w:val="24"/>
                <w:highlight w:val="none"/>
              </w:rPr>
            </w:pPr>
          </w:p>
        </w:tc>
        <w:tc>
          <w:tcPr>
            <w:tcW w:w="1347" w:type="dxa"/>
          </w:tcPr>
          <w:p w14:paraId="29138371">
            <w:pPr>
              <w:spacing w:line="340" w:lineRule="exact"/>
              <w:rPr>
                <w:rFonts w:hint="eastAsia" w:asciiTheme="minorEastAsia" w:hAnsiTheme="minorEastAsia" w:eastAsiaTheme="minorEastAsia" w:cstheme="minorEastAsia"/>
                <w:color w:val="auto"/>
                <w:sz w:val="24"/>
                <w:highlight w:val="none"/>
              </w:rPr>
            </w:pPr>
          </w:p>
        </w:tc>
      </w:tr>
      <w:tr w14:paraId="40B6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6019F0F">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6</w:t>
            </w:r>
          </w:p>
        </w:tc>
        <w:tc>
          <w:tcPr>
            <w:tcW w:w="2205" w:type="dxa"/>
          </w:tcPr>
          <w:p w14:paraId="4C45CC2A">
            <w:pPr>
              <w:spacing w:line="340" w:lineRule="exact"/>
              <w:rPr>
                <w:rFonts w:hint="eastAsia" w:asciiTheme="minorEastAsia" w:hAnsiTheme="minorEastAsia" w:eastAsiaTheme="minorEastAsia" w:cstheme="minorEastAsia"/>
                <w:color w:val="auto"/>
                <w:sz w:val="24"/>
                <w:highlight w:val="none"/>
              </w:rPr>
            </w:pPr>
          </w:p>
        </w:tc>
        <w:tc>
          <w:tcPr>
            <w:tcW w:w="957" w:type="dxa"/>
          </w:tcPr>
          <w:p w14:paraId="6537561C">
            <w:pPr>
              <w:spacing w:line="340" w:lineRule="exact"/>
              <w:rPr>
                <w:rFonts w:hint="eastAsia" w:asciiTheme="minorEastAsia" w:hAnsiTheme="minorEastAsia" w:eastAsiaTheme="minorEastAsia" w:cstheme="minorEastAsia"/>
                <w:color w:val="auto"/>
                <w:sz w:val="24"/>
                <w:highlight w:val="none"/>
              </w:rPr>
            </w:pPr>
          </w:p>
        </w:tc>
        <w:tc>
          <w:tcPr>
            <w:tcW w:w="840" w:type="dxa"/>
          </w:tcPr>
          <w:p w14:paraId="31D885F6">
            <w:pPr>
              <w:spacing w:line="340" w:lineRule="exact"/>
              <w:rPr>
                <w:rFonts w:hint="eastAsia" w:asciiTheme="minorEastAsia" w:hAnsiTheme="minorEastAsia" w:eastAsiaTheme="minorEastAsia" w:cstheme="minorEastAsia"/>
                <w:color w:val="auto"/>
                <w:sz w:val="24"/>
                <w:highlight w:val="none"/>
              </w:rPr>
            </w:pPr>
          </w:p>
        </w:tc>
        <w:tc>
          <w:tcPr>
            <w:tcW w:w="1260" w:type="dxa"/>
          </w:tcPr>
          <w:p w14:paraId="3A6B8AA0">
            <w:pPr>
              <w:spacing w:line="340" w:lineRule="exact"/>
              <w:rPr>
                <w:rFonts w:hint="eastAsia" w:asciiTheme="minorEastAsia" w:hAnsiTheme="minorEastAsia" w:eastAsiaTheme="minorEastAsia" w:cstheme="minorEastAsia"/>
                <w:color w:val="auto"/>
                <w:sz w:val="24"/>
                <w:highlight w:val="none"/>
              </w:rPr>
            </w:pPr>
          </w:p>
        </w:tc>
        <w:tc>
          <w:tcPr>
            <w:tcW w:w="1340" w:type="dxa"/>
          </w:tcPr>
          <w:p w14:paraId="54EB02FF">
            <w:pPr>
              <w:spacing w:line="340" w:lineRule="exact"/>
              <w:rPr>
                <w:rFonts w:hint="eastAsia" w:asciiTheme="minorEastAsia" w:hAnsiTheme="minorEastAsia" w:eastAsiaTheme="minorEastAsia" w:cstheme="minorEastAsia"/>
                <w:color w:val="auto"/>
                <w:sz w:val="24"/>
                <w:highlight w:val="none"/>
              </w:rPr>
            </w:pPr>
          </w:p>
        </w:tc>
        <w:tc>
          <w:tcPr>
            <w:tcW w:w="1347" w:type="dxa"/>
          </w:tcPr>
          <w:p w14:paraId="4F755698">
            <w:pPr>
              <w:spacing w:line="340" w:lineRule="exact"/>
              <w:rPr>
                <w:rFonts w:hint="eastAsia" w:asciiTheme="minorEastAsia" w:hAnsiTheme="minorEastAsia" w:eastAsiaTheme="minorEastAsia" w:cstheme="minorEastAsia"/>
                <w:color w:val="auto"/>
                <w:sz w:val="24"/>
                <w:highlight w:val="none"/>
              </w:rPr>
            </w:pPr>
          </w:p>
        </w:tc>
      </w:tr>
      <w:tr w14:paraId="471A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E3B9F35">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7</w:t>
            </w:r>
          </w:p>
        </w:tc>
        <w:tc>
          <w:tcPr>
            <w:tcW w:w="2205" w:type="dxa"/>
          </w:tcPr>
          <w:p w14:paraId="1255C656">
            <w:pPr>
              <w:spacing w:line="340" w:lineRule="exact"/>
              <w:rPr>
                <w:rFonts w:hint="eastAsia" w:asciiTheme="minorEastAsia" w:hAnsiTheme="minorEastAsia" w:eastAsiaTheme="minorEastAsia" w:cstheme="minorEastAsia"/>
                <w:color w:val="auto"/>
                <w:sz w:val="24"/>
                <w:highlight w:val="none"/>
              </w:rPr>
            </w:pPr>
          </w:p>
        </w:tc>
        <w:tc>
          <w:tcPr>
            <w:tcW w:w="957" w:type="dxa"/>
          </w:tcPr>
          <w:p w14:paraId="7F602A49">
            <w:pPr>
              <w:spacing w:line="340" w:lineRule="exact"/>
              <w:rPr>
                <w:rFonts w:hint="eastAsia" w:asciiTheme="minorEastAsia" w:hAnsiTheme="minorEastAsia" w:eastAsiaTheme="minorEastAsia" w:cstheme="minorEastAsia"/>
                <w:color w:val="auto"/>
                <w:sz w:val="24"/>
                <w:highlight w:val="none"/>
              </w:rPr>
            </w:pPr>
          </w:p>
        </w:tc>
        <w:tc>
          <w:tcPr>
            <w:tcW w:w="840" w:type="dxa"/>
          </w:tcPr>
          <w:p w14:paraId="7D309375">
            <w:pPr>
              <w:spacing w:line="340" w:lineRule="exact"/>
              <w:rPr>
                <w:rFonts w:hint="eastAsia" w:asciiTheme="minorEastAsia" w:hAnsiTheme="minorEastAsia" w:eastAsiaTheme="minorEastAsia" w:cstheme="minorEastAsia"/>
                <w:color w:val="auto"/>
                <w:sz w:val="24"/>
                <w:highlight w:val="none"/>
              </w:rPr>
            </w:pPr>
          </w:p>
        </w:tc>
        <w:tc>
          <w:tcPr>
            <w:tcW w:w="1260" w:type="dxa"/>
          </w:tcPr>
          <w:p w14:paraId="1356313E">
            <w:pPr>
              <w:spacing w:line="340" w:lineRule="exact"/>
              <w:rPr>
                <w:rFonts w:hint="eastAsia" w:asciiTheme="minorEastAsia" w:hAnsiTheme="minorEastAsia" w:eastAsiaTheme="minorEastAsia" w:cstheme="minorEastAsia"/>
                <w:color w:val="auto"/>
                <w:sz w:val="24"/>
                <w:highlight w:val="none"/>
              </w:rPr>
            </w:pPr>
          </w:p>
        </w:tc>
        <w:tc>
          <w:tcPr>
            <w:tcW w:w="1340" w:type="dxa"/>
          </w:tcPr>
          <w:p w14:paraId="2120038E">
            <w:pPr>
              <w:spacing w:line="340" w:lineRule="exact"/>
              <w:rPr>
                <w:rFonts w:hint="eastAsia" w:asciiTheme="minorEastAsia" w:hAnsiTheme="minorEastAsia" w:eastAsiaTheme="minorEastAsia" w:cstheme="minorEastAsia"/>
                <w:color w:val="auto"/>
                <w:sz w:val="24"/>
                <w:highlight w:val="none"/>
              </w:rPr>
            </w:pPr>
          </w:p>
        </w:tc>
        <w:tc>
          <w:tcPr>
            <w:tcW w:w="1347" w:type="dxa"/>
          </w:tcPr>
          <w:p w14:paraId="34AA23E6">
            <w:pPr>
              <w:spacing w:line="340" w:lineRule="exact"/>
              <w:rPr>
                <w:rFonts w:hint="eastAsia" w:asciiTheme="minorEastAsia" w:hAnsiTheme="minorEastAsia" w:eastAsiaTheme="minorEastAsia" w:cstheme="minorEastAsia"/>
                <w:color w:val="auto"/>
                <w:sz w:val="24"/>
                <w:highlight w:val="none"/>
              </w:rPr>
            </w:pPr>
          </w:p>
        </w:tc>
      </w:tr>
      <w:tr w14:paraId="5993D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4A6AE72">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8</w:t>
            </w:r>
          </w:p>
        </w:tc>
        <w:tc>
          <w:tcPr>
            <w:tcW w:w="2205" w:type="dxa"/>
          </w:tcPr>
          <w:p w14:paraId="4A267805">
            <w:pPr>
              <w:spacing w:line="340" w:lineRule="exact"/>
              <w:rPr>
                <w:rFonts w:hint="eastAsia" w:asciiTheme="minorEastAsia" w:hAnsiTheme="minorEastAsia" w:eastAsiaTheme="minorEastAsia" w:cstheme="minorEastAsia"/>
                <w:color w:val="auto"/>
                <w:sz w:val="24"/>
                <w:highlight w:val="none"/>
              </w:rPr>
            </w:pPr>
          </w:p>
        </w:tc>
        <w:tc>
          <w:tcPr>
            <w:tcW w:w="957" w:type="dxa"/>
          </w:tcPr>
          <w:p w14:paraId="62FF306E">
            <w:pPr>
              <w:spacing w:line="340" w:lineRule="exact"/>
              <w:rPr>
                <w:rFonts w:hint="eastAsia" w:asciiTheme="minorEastAsia" w:hAnsiTheme="minorEastAsia" w:eastAsiaTheme="minorEastAsia" w:cstheme="minorEastAsia"/>
                <w:color w:val="auto"/>
                <w:sz w:val="24"/>
                <w:highlight w:val="none"/>
              </w:rPr>
            </w:pPr>
          </w:p>
        </w:tc>
        <w:tc>
          <w:tcPr>
            <w:tcW w:w="840" w:type="dxa"/>
          </w:tcPr>
          <w:p w14:paraId="75FA6CDC">
            <w:pPr>
              <w:spacing w:line="340" w:lineRule="exact"/>
              <w:rPr>
                <w:rFonts w:hint="eastAsia" w:asciiTheme="minorEastAsia" w:hAnsiTheme="minorEastAsia" w:eastAsiaTheme="minorEastAsia" w:cstheme="minorEastAsia"/>
                <w:color w:val="auto"/>
                <w:sz w:val="24"/>
                <w:highlight w:val="none"/>
              </w:rPr>
            </w:pPr>
          </w:p>
        </w:tc>
        <w:tc>
          <w:tcPr>
            <w:tcW w:w="1260" w:type="dxa"/>
          </w:tcPr>
          <w:p w14:paraId="40387146">
            <w:pPr>
              <w:spacing w:line="340" w:lineRule="exact"/>
              <w:rPr>
                <w:rFonts w:hint="eastAsia" w:asciiTheme="minorEastAsia" w:hAnsiTheme="minorEastAsia" w:eastAsiaTheme="minorEastAsia" w:cstheme="minorEastAsia"/>
                <w:color w:val="auto"/>
                <w:sz w:val="24"/>
                <w:highlight w:val="none"/>
              </w:rPr>
            </w:pPr>
          </w:p>
        </w:tc>
        <w:tc>
          <w:tcPr>
            <w:tcW w:w="1340" w:type="dxa"/>
          </w:tcPr>
          <w:p w14:paraId="225709DB">
            <w:pPr>
              <w:spacing w:line="340" w:lineRule="exact"/>
              <w:rPr>
                <w:rFonts w:hint="eastAsia" w:asciiTheme="minorEastAsia" w:hAnsiTheme="minorEastAsia" w:eastAsiaTheme="minorEastAsia" w:cstheme="minorEastAsia"/>
                <w:color w:val="auto"/>
                <w:sz w:val="24"/>
                <w:highlight w:val="none"/>
              </w:rPr>
            </w:pPr>
          </w:p>
        </w:tc>
        <w:tc>
          <w:tcPr>
            <w:tcW w:w="1347" w:type="dxa"/>
          </w:tcPr>
          <w:p w14:paraId="2E9C4B55">
            <w:pPr>
              <w:spacing w:line="340" w:lineRule="exact"/>
              <w:rPr>
                <w:rFonts w:hint="eastAsia" w:asciiTheme="minorEastAsia" w:hAnsiTheme="minorEastAsia" w:eastAsiaTheme="minorEastAsia" w:cstheme="minorEastAsia"/>
                <w:color w:val="auto"/>
                <w:sz w:val="24"/>
                <w:highlight w:val="none"/>
              </w:rPr>
            </w:pPr>
          </w:p>
        </w:tc>
      </w:tr>
      <w:tr w14:paraId="4B00F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3E1859E">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9</w:t>
            </w:r>
          </w:p>
        </w:tc>
        <w:tc>
          <w:tcPr>
            <w:tcW w:w="2205" w:type="dxa"/>
          </w:tcPr>
          <w:p w14:paraId="601BFCC3">
            <w:pPr>
              <w:spacing w:line="340" w:lineRule="exact"/>
              <w:rPr>
                <w:rFonts w:hint="eastAsia" w:asciiTheme="minorEastAsia" w:hAnsiTheme="minorEastAsia" w:eastAsiaTheme="minorEastAsia" w:cstheme="minorEastAsia"/>
                <w:color w:val="auto"/>
                <w:sz w:val="24"/>
                <w:highlight w:val="none"/>
              </w:rPr>
            </w:pPr>
          </w:p>
        </w:tc>
        <w:tc>
          <w:tcPr>
            <w:tcW w:w="957" w:type="dxa"/>
          </w:tcPr>
          <w:p w14:paraId="0F0061F5">
            <w:pPr>
              <w:spacing w:line="340" w:lineRule="exact"/>
              <w:rPr>
                <w:rFonts w:hint="eastAsia" w:asciiTheme="minorEastAsia" w:hAnsiTheme="minorEastAsia" w:eastAsiaTheme="minorEastAsia" w:cstheme="minorEastAsia"/>
                <w:color w:val="auto"/>
                <w:sz w:val="24"/>
                <w:highlight w:val="none"/>
              </w:rPr>
            </w:pPr>
          </w:p>
        </w:tc>
        <w:tc>
          <w:tcPr>
            <w:tcW w:w="840" w:type="dxa"/>
          </w:tcPr>
          <w:p w14:paraId="34A65168">
            <w:pPr>
              <w:spacing w:line="340" w:lineRule="exact"/>
              <w:rPr>
                <w:rFonts w:hint="eastAsia" w:asciiTheme="minorEastAsia" w:hAnsiTheme="minorEastAsia" w:eastAsiaTheme="minorEastAsia" w:cstheme="minorEastAsia"/>
                <w:color w:val="auto"/>
                <w:sz w:val="24"/>
                <w:highlight w:val="none"/>
              </w:rPr>
            </w:pPr>
          </w:p>
        </w:tc>
        <w:tc>
          <w:tcPr>
            <w:tcW w:w="1260" w:type="dxa"/>
          </w:tcPr>
          <w:p w14:paraId="2A07999E">
            <w:pPr>
              <w:spacing w:line="340" w:lineRule="exact"/>
              <w:rPr>
                <w:rFonts w:hint="eastAsia" w:asciiTheme="minorEastAsia" w:hAnsiTheme="minorEastAsia" w:eastAsiaTheme="minorEastAsia" w:cstheme="minorEastAsia"/>
                <w:color w:val="auto"/>
                <w:sz w:val="24"/>
                <w:highlight w:val="none"/>
              </w:rPr>
            </w:pPr>
          </w:p>
        </w:tc>
        <w:tc>
          <w:tcPr>
            <w:tcW w:w="1340" w:type="dxa"/>
          </w:tcPr>
          <w:p w14:paraId="2E2A9BC1">
            <w:pPr>
              <w:spacing w:line="340" w:lineRule="exact"/>
              <w:rPr>
                <w:rFonts w:hint="eastAsia" w:asciiTheme="minorEastAsia" w:hAnsiTheme="minorEastAsia" w:eastAsiaTheme="minorEastAsia" w:cstheme="minorEastAsia"/>
                <w:color w:val="auto"/>
                <w:sz w:val="24"/>
                <w:highlight w:val="none"/>
              </w:rPr>
            </w:pPr>
          </w:p>
        </w:tc>
        <w:tc>
          <w:tcPr>
            <w:tcW w:w="1347" w:type="dxa"/>
          </w:tcPr>
          <w:p w14:paraId="47D5CE42">
            <w:pPr>
              <w:spacing w:line="340" w:lineRule="exact"/>
              <w:rPr>
                <w:rFonts w:hint="eastAsia" w:asciiTheme="minorEastAsia" w:hAnsiTheme="minorEastAsia" w:eastAsiaTheme="minorEastAsia" w:cstheme="minorEastAsia"/>
                <w:color w:val="auto"/>
                <w:sz w:val="24"/>
                <w:highlight w:val="none"/>
              </w:rPr>
            </w:pPr>
          </w:p>
        </w:tc>
      </w:tr>
      <w:tr w14:paraId="44828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D4CFFE6">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10</w:t>
            </w:r>
          </w:p>
        </w:tc>
        <w:tc>
          <w:tcPr>
            <w:tcW w:w="2205" w:type="dxa"/>
          </w:tcPr>
          <w:p w14:paraId="02328E38">
            <w:pPr>
              <w:spacing w:line="340" w:lineRule="exact"/>
              <w:rPr>
                <w:rFonts w:hint="eastAsia" w:asciiTheme="minorEastAsia" w:hAnsiTheme="minorEastAsia" w:eastAsiaTheme="minorEastAsia" w:cstheme="minorEastAsia"/>
                <w:color w:val="auto"/>
                <w:sz w:val="24"/>
                <w:highlight w:val="none"/>
              </w:rPr>
            </w:pPr>
          </w:p>
        </w:tc>
        <w:tc>
          <w:tcPr>
            <w:tcW w:w="957" w:type="dxa"/>
          </w:tcPr>
          <w:p w14:paraId="0F238AA7">
            <w:pPr>
              <w:spacing w:line="340" w:lineRule="exact"/>
              <w:rPr>
                <w:rFonts w:hint="eastAsia" w:asciiTheme="minorEastAsia" w:hAnsiTheme="minorEastAsia" w:eastAsiaTheme="minorEastAsia" w:cstheme="minorEastAsia"/>
                <w:color w:val="auto"/>
                <w:sz w:val="24"/>
                <w:highlight w:val="none"/>
              </w:rPr>
            </w:pPr>
          </w:p>
        </w:tc>
        <w:tc>
          <w:tcPr>
            <w:tcW w:w="840" w:type="dxa"/>
          </w:tcPr>
          <w:p w14:paraId="068349F1">
            <w:pPr>
              <w:spacing w:line="340" w:lineRule="exact"/>
              <w:rPr>
                <w:rFonts w:hint="eastAsia" w:asciiTheme="minorEastAsia" w:hAnsiTheme="minorEastAsia" w:eastAsiaTheme="minorEastAsia" w:cstheme="minorEastAsia"/>
                <w:color w:val="auto"/>
                <w:sz w:val="24"/>
                <w:highlight w:val="none"/>
              </w:rPr>
            </w:pPr>
          </w:p>
        </w:tc>
        <w:tc>
          <w:tcPr>
            <w:tcW w:w="1260" w:type="dxa"/>
          </w:tcPr>
          <w:p w14:paraId="7DE81C4B">
            <w:pPr>
              <w:spacing w:line="340" w:lineRule="exact"/>
              <w:rPr>
                <w:rFonts w:hint="eastAsia" w:asciiTheme="minorEastAsia" w:hAnsiTheme="minorEastAsia" w:eastAsiaTheme="minorEastAsia" w:cstheme="minorEastAsia"/>
                <w:color w:val="auto"/>
                <w:sz w:val="24"/>
                <w:highlight w:val="none"/>
              </w:rPr>
            </w:pPr>
          </w:p>
        </w:tc>
        <w:tc>
          <w:tcPr>
            <w:tcW w:w="1340" w:type="dxa"/>
          </w:tcPr>
          <w:p w14:paraId="555A1605">
            <w:pPr>
              <w:spacing w:line="340" w:lineRule="exact"/>
              <w:rPr>
                <w:rFonts w:hint="eastAsia" w:asciiTheme="minorEastAsia" w:hAnsiTheme="minorEastAsia" w:eastAsiaTheme="minorEastAsia" w:cstheme="minorEastAsia"/>
                <w:color w:val="auto"/>
                <w:sz w:val="24"/>
                <w:highlight w:val="none"/>
              </w:rPr>
            </w:pPr>
          </w:p>
        </w:tc>
        <w:tc>
          <w:tcPr>
            <w:tcW w:w="1347" w:type="dxa"/>
          </w:tcPr>
          <w:p w14:paraId="1161879E">
            <w:pPr>
              <w:spacing w:line="340" w:lineRule="exact"/>
              <w:rPr>
                <w:rFonts w:hint="eastAsia" w:asciiTheme="minorEastAsia" w:hAnsiTheme="minorEastAsia" w:eastAsiaTheme="minorEastAsia" w:cstheme="minorEastAsia"/>
                <w:color w:val="auto"/>
                <w:sz w:val="24"/>
                <w:highlight w:val="none"/>
              </w:rPr>
            </w:pPr>
          </w:p>
        </w:tc>
      </w:tr>
      <w:tr w14:paraId="1B288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BD1BEB">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11</w:t>
            </w:r>
          </w:p>
        </w:tc>
        <w:tc>
          <w:tcPr>
            <w:tcW w:w="2205" w:type="dxa"/>
          </w:tcPr>
          <w:p w14:paraId="73961683">
            <w:pPr>
              <w:spacing w:line="340" w:lineRule="exact"/>
              <w:rPr>
                <w:rFonts w:hint="eastAsia" w:asciiTheme="minorEastAsia" w:hAnsiTheme="minorEastAsia" w:eastAsiaTheme="minorEastAsia" w:cstheme="minorEastAsia"/>
                <w:color w:val="auto"/>
                <w:sz w:val="24"/>
                <w:highlight w:val="none"/>
              </w:rPr>
            </w:pPr>
          </w:p>
        </w:tc>
        <w:tc>
          <w:tcPr>
            <w:tcW w:w="957" w:type="dxa"/>
          </w:tcPr>
          <w:p w14:paraId="2C542516">
            <w:pPr>
              <w:spacing w:line="340" w:lineRule="exact"/>
              <w:rPr>
                <w:rFonts w:hint="eastAsia" w:asciiTheme="minorEastAsia" w:hAnsiTheme="minorEastAsia" w:eastAsiaTheme="minorEastAsia" w:cstheme="minorEastAsia"/>
                <w:color w:val="auto"/>
                <w:sz w:val="24"/>
                <w:highlight w:val="none"/>
              </w:rPr>
            </w:pPr>
          </w:p>
        </w:tc>
        <w:tc>
          <w:tcPr>
            <w:tcW w:w="840" w:type="dxa"/>
          </w:tcPr>
          <w:p w14:paraId="514E6DF2">
            <w:pPr>
              <w:spacing w:line="340" w:lineRule="exact"/>
              <w:rPr>
                <w:rFonts w:hint="eastAsia" w:asciiTheme="minorEastAsia" w:hAnsiTheme="minorEastAsia" w:eastAsiaTheme="minorEastAsia" w:cstheme="minorEastAsia"/>
                <w:color w:val="auto"/>
                <w:sz w:val="24"/>
                <w:highlight w:val="none"/>
              </w:rPr>
            </w:pPr>
          </w:p>
        </w:tc>
        <w:tc>
          <w:tcPr>
            <w:tcW w:w="1260" w:type="dxa"/>
          </w:tcPr>
          <w:p w14:paraId="2232F01A">
            <w:pPr>
              <w:spacing w:line="340" w:lineRule="exact"/>
              <w:rPr>
                <w:rFonts w:hint="eastAsia" w:asciiTheme="minorEastAsia" w:hAnsiTheme="minorEastAsia" w:eastAsiaTheme="minorEastAsia" w:cstheme="minorEastAsia"/>
                <w:color w:val="auto"/>
                <w:sz w:val="24"/>
                <w:highlight w:val="none"/>
              </w:rPr>
            </w:pPr>
          </w:p>
        </w:tc>
        <w:tc>
          <w:tcPr>
            <w:tcW w:w="1340" w:type="dxa"/>
          </w:tcPr>
          <w:p w14:paraId="627B48AA">
            <w:pPr>
              <w:spacing w:line="340" w:lineRule="exact"/>
              <w:rPr>
                <w:rFonts w:hint="eastAsia" w:asciiTheme="minorEastAsia" w:hAnsiTheme="minorEastAsia" w:eastAsiaTheme="minorEastAsia" w:cstheme="minorEastAsia"/>
                <w:color w:val="auto"/>
                <w:sz w:val="24"/>
                <w:highlight w:val="none"/>
              </w:rPr>
            </w:pPr>
          </w:p>
        </w:tc>
        <w:tc>
          <w:tcPr>
            <w:tcW w:w="1347" w:type="dxa"/>
          </w:tcPr>
          <w:p w14:paraId="22F35842">
            <w:pPr>
              <w:spacing w:line="340" w:lineRule="exact"/>
              <w:rPr>
                <w:rFonts w:hint="eastAsia" w:asciiTheme="minorEastAsia" w:hAnsiTheme="minorEastAsia" w:eastAsiaTheme="minorEastAsia" w:cstheme="minorEastAsia"/>
                <w:color w:val="auto"/>
                <w:sz w:val="24"/>
                <w:highlight w:val="none"/>
              </w:rPr>
            </w:pPr>
          </w:p>
        </w:tc>
      </w:tr>
      <w:tr w14:paraId="5CAC8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DA4248">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12</w:t>
            </w:r>
          </w:p>
        </w:tc>
        <w:tc>
          <w:tcPr>
            <w:tcW w:w="2205" w:type="dxa"/>
          </w:tcPr>
          <w:p w14:paraId="2BD659B7">
            <w:pPr>
              <w:spacing w:line="340" w:lineRule="exact"/>
              <w:rPr>
                <w:rFonts w:hint="eastAsia" w:asciiTheme="minorEastAsia" w:hAnsiTheme="minorEastAsia" w:eastAsiaTheme="minorEastAsia" w:cstheme="minorEastAsia"/>
                <w:color w:val="auto"/>
                <w:sz w:val="24"/>
                <w:highlight w:val="none"/>
              </w:rPr>
            </w:pPr>
          </w:p>
        </w:tc>
        <w:tc>
          <w:tcPr>
            <w:tcW w:w="957" w:type="dxa"/>
          </w:tcPr>
          <w:p w14:paraId="671AF19D">
            <w:pPr>
              <w:spacing w:line="340" w:lineRule="exact"/>
              <w:rPr>
                <w:rFonts w:hint="eastAsia" w:asciiTheme="minorEastAsia" w:hAnsiTheme="minorEastAsia" w:eastAsiaTheme="minorEastAsia" w:cstheme="minorEastAsia"/>
                <w:color w:val="auto"/>
                <w:sz w:val="24"/>
                <w:highlight w:val="none"/>
              </w:rPr>
            </w:pPr>
          </w:p>
        </w:tc>
        <w:tc>
          <w:tcPr>
            <w:tcW w:w="840" w:type="dxa"/>
          </w:tcPr>
          <w:p w14:paraId="20B8B33D">
            <w:pPr>
              <w:spacing w:line="340" w:lineRule="exact"/>
              <w:rPr>
                <w:rFonts w:hint="eastAsia" w:asciiTheme="minorEastAsia" w:hAnsiTheme="minorEastAsia" w:eastAsiaTheme="minorEastAsia" w:cstheme="minorEastAsia"/>
                <w:color w:val="auto"/>
                <w:sz w:val="24"/>
                <w:highlight w:val="none"/>
              </w:rPr>
            </w:pPr>
          </w:p>
        </w:tc>
        <w:tc>
          <w:tcPr>
            <w:tcW w:w="1260" w:type="dxa"/>
          </w:tcPr>
          <w:p w14:paraId="03DB21CD">
            <w:pPr>
              <w:spacing w:line="340" w:lineRule="exact"/>
              <w:rPr>
                <w:rFonts w:hint="eastAsia" w:asciiTheme="minorEastAsia" w:hAnsiTheme="minorEastAsia" w:eastAsiaTheme="minorEastAsia" w:cstheme="minorEastAsia"/>
                <w:color w:val="auto"/>
                <w:sz w:val="24"/>
                <w:highlight w:val="none"/>
              </w:rPr>
            </w:pPr>
          </w:p>
        </w:tc>
        <w:tc>
          <w:tcPr>
            <w:tcW w:w="1340" w:type="dxa"/>
          </w:tcPr>
          <w:p w14:paraId="6D3FF110">
            <w:pPr>
              <w:spacing w:line="340" w:lineRule="exact"/>
              <w:rPr>
                <w:rFonts w:hint="eastAsia" w:asciiTheme="minorEastAsia" w:hAnsiTheme="minorEastAsia" w:eastAsiaTheme="minorEastAsia" w:cstheme="minorEastAsia"/>
                <w:color w:val="auto"/>
                <w:sz w:val="24"/>
                <w:highlight w:val="none"/>
              </w:rPr>
            </w:pPr>
          </w:p>
        </w:tc>
        <w:tc>
          <w:tcPr>
            <w:tcW w:w="1347" w:type="dxa"/>
          </w:tcPr>
          <w:p w14:paraId="09D62E1C">
            <w:pPr>
              <w:spacing w:line="340" w:lineRule="exact"/>
              <w:rPr>
                <w:rFonts w:hint="eastAsia" w:asciiTheme="minorEastAsia" w:hAnsiTheme="minorEastAsia" w:eastAsiaTheme="minorEastAsia" w:cstheme="minorEastAsia"/>
                <w:color w:val="auto"/>
                <w:sz w:val="24"/>
                <w:highlight w:val="none"/>
              </w:rPr>
            </w:pPr>
          </w:p>
        </w:tc>
      </w:tr>
      <w:tr w14:paraId="37FCA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F9B12C">
            <w:pPr>
              <w:spacing w:line="34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13</w:t>
            </w:r>
          </w:p>
        </w:tc>
        <w:tc>
          <w:tcPr>
            <w:tcW w:w="2205" w:type="dxa"/>
          </w:tcPr>
          <w:p w14:paraId="3ED9F936">
            <w:pPr>
              <w:spacing w:line="340" w:lineRule="exact"/>
              <w:rPr>
                <w:rFonts w:hint="eastAsia" w:asciiTheme="minorEastAsia" w:hAnsiTheme="minorEastAsia" w:eastAsiaTheme="minorEastAsia" w:cstheme="minorEastAsia"/>
                <w:color w:val="auto"/>
                <w:sz w:val="24"/>
                <w:highlight w:val="none"/>
              </w:rPr>
            </w:pPr>
          </w:p>
        </w:tc>
        <w:tc>
          <w:tcPr>
            <w:tcW w:w="957" w:type="dxa"/>
          </w:tcPr>
          <w:p w14:paraId="5312C5D4">
            <w:pPr>
              <w:spacing w:line="340" w:lineRule="exact"/>
              <w:rPr>
                <w:rFonts w:hint="eastAsia" w:asciiTheme="minorEastAsia" w:hAnsiTheme="minorEastAsia" w:eastAsiaTheme="minorEastAsia" w:cstheme="minorEastAsia"/>
                <w:color w:val="auto"/>
                <w:sz w:val="24"/>
                <w:highlight w:val="none"/>
              </w:rPr>
            </w:pPr>
          </w:p>
        </w:tc>
        <w:tc>
          <w:tcPr>
            <w:tcW w:w="840" w:type="dxa"/>
          </w:tcPr>
          <w:p w14:paraId="2B108684">
            <w:pPr>
              <w:spacing w:line="340" w:lineRule="exact"/>
              <w:rPr>
                <w:rFonts w:hint="eastAsia" w:asciiTheme="minorEastAsia" w:hAnsiTheme="minorEastAsia" w:eastAsiaTheme="minorEastAsia" w:cstheme="minorEastAsia"/>
                <w:color w:val="auto"/>
                <w:sz w:val="24"/>
                <w:highlight w:val="none"/>
              </w:rPr>
            </w:pPr>
          </w:p>
        </w:tc>
        <w:tc>
          <w:tcPr>
            <w:tcW w:w="1260" w:type="dxa"/>
          </w:tcPr>
          <w:p w14:paraId="4F73256A">
            <w:pPr>
              <w:spacing w:line="340" w:lineRule="exact"/>
              <w:rPr>
                <w:rFonts w:hint="eastAsia" w:asciiTheme="minorEastAsia" w:hAnsiTheme="minorEastAsia" w:eastAsiaTheme="minorEastAsia" w:cstheme="minorEastAsia"/>
                <w:color w:val="auto"/>
                <w:sz w:val="24"/>
                <w:highlight w:val="none"/>
              </w:rPr>
            </w:pPr>
          </w:p>
        </w:tc>
        <w:tc>
          <w:tcPr>
            <w:tcW w:w="1340" w:type="dxa"/>
          </w:tcPr>
          <w:p w14:paraId="3F4747B1">
            <w:pPr>
              <w:spacing w:line="340" w:lineRule="exact"/>
              <w:rPr>
                <w:rFonts w:hint="eastAsia" w:asciiTheme="minorEastAsia" w:hAnsiTheme="minorEastAsia" w:eastAsiaTheme="minorEastAsia" w:cstheme="minorEastAsia"/>
                <w:color w:val="auto"/>
                <w:sz w:val="24"/>
                <w:highlight w:val="none"/>
              </w:rPr>
            </w:pPr>
          </w:p>
        </w:tc>
        <w:tc>
          <w:tcPr>
            <w:tcW w:w="1347" w:type="dxa"/>
          </w:tcPr>
          <w:p w14:paraId="4D3D2C2C">
            <w:pPr>
              <w:spacing w:line="340" w:lineRule="exact"/>
              <w:rPr>
                <w:rFonts w:hint="eastAsia" w:asciiTheme="minorEastAsia" w:hAnsiTheme="minorEastAsia" w:eastAsiaTheme="minorEastAsia" w:cstheme="minorEastAsia"/>
                <w:color w:val="auto"/>
                <w:sz w:val="24"/>
                <w:highlight w:val="none"/>
              </w:rPr>
            </w:pPr>
          </w:p>
        </w:tc>
      </w:tr>
      <w:tr w14:paraId="4B420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CBEFCD">
            <w:pPr>
              <w:spacing w:line="340" w:lineRule="exact"/>
              <w:jc w:val="center"/>
              <w:rPr>
                <w:rFonts w:hint="eastAsia" w:asciiTheme="minorEastAsia" w:hAnsiTheme="minorEastAsia" w:eastAsiaTheme="minorEastAsia" w:cstheme="minorEastAsia"/>
                <w:color w:val="auto"/>
                <w:sz w:val="24"/>
                <w:highlight w:val="none"/>
              </w:rPr>
            </w:pPr>
          </w:p>
        </w:tc>
        <w:tc>
          <w:tcPr>
            <w:tcW w:w="2205" w:type="dxa"/>
            <w:vAlign w:val="center"/>
          </w:tcPr>
          <w:p w14:paraId="37C512B5">
            <w:pPr>
              <w:pStyle w:val="64"/>
              <w:spacing w:line="340" w:lineRule="exac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其他费用</w:t>
            </w:r>
          </w:p>
        </w:tc>
        <w:tc>
          <w:tcPr>
            <w:tcW w:w="957" w:type="dxa"/>
          </w:tcPr>
          <w:p w14:paraId="6192541D">
            <w:pPr>
              <w:spacing w:line="340" w:lineRule="exact"/>
              <w:rPr>
                <w:rFonts w:hint="eastAsia" w:asciiTheme="minorEastAsia" w:hAnsiTheme="minorEastAsia" w:eastAsiaTheme="minorEastAsia" w:cstheme="minorEastAsia"/>
                <w:color w:val="auto"/>
                <w:sz w:val="24"/>
                <w:highlight w:val="none"/>
              </w:rPr>
            </w:pPr>
          </w:p>
        </w:tc>
        <w:tc>
          <w:tcPr>
            <w:tcW w:w="840" w:type="dxa"/>
          </w:tcPr>
          <w:p w14:paraId="6DC73C45">
            <w:pPr>
              <w:spacing w:line="340" w:lineRule="exact"/>
              <w:rPr>
                <w:rFonts w:hint="eastAsia" w:asciiTheme="minorEastAsia" w:hAnsiTheme="minorEastAsia" w:eastAsiaTheme="minorEastAsia" w:cstheme="minorEastAsia"/>
                <w:color w:val="auto"/>
                <w:sz w:val="24"/>
                <w:highlight w:val="none"/>
              </w:rPr>
            </w:pPr>
          </w:p>
        </w:tc>
        <w:tc>
          <w:tcPr>
            <w:tcW w:w="1260" w:type="dxa"/>
          </w:tcPr>
          <w:p w14:paraId="3240737C">
            <w:pPr>
              <w:spacing w:line="340" w:lineRule="exact"/>
              <w:rPr>
                <w:rFonts w:hint="eastAsia" w:asciiTheme="minorEastAsia" w:hAnsiTheme="minorEastAsia" w:eastAsiaTheme="minorEastAsia" w:cstheme="minorEastAsia"/>
                <w:color w:val="auto"/>
                <w:sz w:val="24"/>
                <w:highlight w:val="none"/>
              </w:rPr>
            </w:pPr>
          </w:p>
        </w:tc>
        <w:tc>
          <w:tcPr>
            <w:tcW w:w="1340" w:type="dxa"/>
          </w:tcPr>
          <w:p w14:paraId="1D9AC989">
            <w:pPr>
              <w:spacing w:line="340" w:lineRule="exact"/>
              <w:rPr>
                <w:rFonts w:hint="eastAsia" w:asciiTheme="minorEastAsia" w:hAnsiTheme="minorEastAsia" w:eastAsiaTheme="minorEastAsia" w:cstheme="minorEastAsia"/>
                <w:color w:val="auto"/>
                <w:sz w:val="24"/>
                <w:highlight w:val="none"/>
              </w:rPr>
            </w:pPr>
          </w:p>
        </w:tc>
        <w:tc>
          <w:tcPr>
            <w:tcW w:w="1347" w:type="dxa"/>
          </w:tcPr>
          <w:p w14:paraId="3C8FFC08">
            <w:pPr>
              <w:spacing w:line="340" w:lineRule="exact"/>
              <w:rPr>
                <w:rFonts w:hint="eastAsia" w:asciiTheme="minorEastAsia" w:hAnsiTheme="minorEastAsia" w:eastAsiaTheme="minorEastAsia" w:cstheme="minorEastAsia"/>
                <w:color w:val="auto"/>
                <w:sz w:val="24"/>
                <w:highlight w:val="none"/>
              </w:rPr>
            </w:pPr>
          </w:p>
        </w:tc>
      </w:tr>
      <w:tr w14:paraId="465EF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1DB9FE">
            <w:pPr>
              <w:spacing w:line="340" w:lineRule="exact"/>
              <w:jc w:val="center"/>
              <w:rPr>
                <w:rFonts w:hint="eastAsia" w:asciiTheme="minorEastAsia" w:hAnsiTheme="minorEastAsia" w:eastAsiaTheme="minorEastAsia" w:cstheme="minorEastAsia"/>
                <w:color w:val="auto"/>
                <w:sz w:val="24"/>
                <w:highlight w:val="none"/>
              </w:rPr>
            </w:pPr>
          </w:p>
        </w:tc>
        <w:tc>
          <w:tcPr>
            <w:tcW w:w="2205" w:type="dxa"/>
          </w:tcPr>
          <w:p w14:paraId="0FB8F568">
            <w:pPr>
              <w:spacing w:line="34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w:t>
            </w:r>
          </w:p>
        </w:tc>
        <w:tc>
          <w:tcPr>
            <w:tcW w:w="957" w:type="dxa"/>
          </w:tcPr>
          <w:p w14:paraId="0796D870">
            <w:pPr>
              <w:spacing w:line="340" w:lineRule="exact"/>
              <w:rPr>
                <w:rFonts w:hint="eastAsia" w:asciiTheme="minorEastAsia" w:hAnsiTheme="minorEastAsia" w:eastAsiaTheme="minorEastAsia" w:cstheme="minorEastAsia"/>
                <w:color w:val="auto"/>
                <w:sz w:val="24"/>
                <w:highlight w:val="none"/>
              </w:rPr>
            </w:pPr>
          </w:p>
        </w:tc>
        <w:tc>
          <w:tcPr>
            <w:tcW w:w="840" w:type="dxa"/>
          </w:tcPr>
          <w:p w14:paraId="0859A5D7">
            <w:pPr>
              <w:spacing w:line="340" w:lineRule="exact"/>
              <w:rPr>
                <w:rFonts w:hint="eastAsia" w:asciiTheme="minorEastAsia" w:hAnsiTheme="minorEastAsia" w:eastAsiaTheme="minorEastAsia" w:cstheme="minorEastAsia"/>
                <w:color w:val="auto"/>
                <w:sz w:val="24"/>
                <w:highlight w:val="none"/>
              </w:rPr>
            </w:pPr>
          </w:p>
        </w:tc>
        <w:tc>
          <w:tcPr>
            <w:tcW w:w="1260" w:type="dxa"/>
          </w:tcPr>
          <w:p w14:paraId="0FF169E9">
            <w:pPr>
              <w:spacing w:line="340" w:lineRule="exact"/>
              <w:rPr>
                <w:rFonts w:hint="eastAsia" w:asciiTheme="minorEastAsia" w:hAnsiTheme="minorEastAsia" w:eastAsiaTheme="minorEastAsia" w:cstheme="minorEastAsia"/>
                <w:color w:val="auto"/>
                <w:sz w:val="24"/>
                <w:highlight w:val="none"/>
              </w:rPr>
            </w:pPr>
          </w:p>
        </w:tc>
        <w:tc>
          <w:tcPr>
            <w:tcW w:w="1340" w:type="dxa"/>
          </w:tcPr>
          <w:p w14:paraId="20BA0D08">
            <w:pPr>
              <w:spacing w:line="340" w:lineRule="exact"/>
              <w:rPr>
                <w:rFonts w:hint="eastAsia" w:asciiTheme="minorEastAsia" w:hAnsiTheme="minorEastAsia" w:eastAsiaTheme="minorEastAsia" w:cstheme="minorEastAsia"/>
                <w:color w:val="auto"/>
                <w:sz w:val="24"/>
                <w:highlight w:val="none"/>
              </w:rPr>
            </w:pPr>
          </w:p>
        </w:tc>
        <w:tc>
          <w:tcPr>
            <w:tcW w:w="1347" w:type="dxa"/>
          </w:tcPr>
          <w:p w14:paraId="20B00B1F">
            <w:pPr>
              <w:spacing w:line="340" w:lineRule="exact"/>
              <w:rPr>
                <w:rFonts w:hint="eastAsia" w:asciiTheme="minorEastAsia" w:hAnsiTheme="minorEastAsia" w:eastAsiaTheme="minorEastAsia" w:cstheme="minorEastAsia"/>
                <w:color w:val="auto"/>
                <w:sz w:val="24"/>
                <w:highlight w:val="none"/>
              </w:rPr>
            </w:pPr>
          </w:p>
        </w:tc>
      </w:tr>
      <w:tr w14:paraId="78AC1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47AE79">
            <w:pPr>
              <w:spacing w:line="340" w:lineRule="exact"/>
              <w:jc w:val="center"/>
              <w:rPr>
                <w:rFonts w:hint="eastAsia" w:asciiTheme="minorEastAsia" w:hAnsiTheme="minorEastAsia" w:eastAsiaTheme="minorEastAsia" w:cstheme="minorEastAsia"/>
                <w:color w:val="auto"/>
                <w:sz w:val="24"/>
                <w:highlight w:val="none"/>
              </w:rPr>
            </w:pPr>
          </w:p>
        </w:tc>
        <w:tc>
          <w:tcPr>
            <w:tcW w:w="2205" w:type="dxa"/>
          </w:tcPr>
          <w:p w14:paraId="2C0DA9B6">
            <w:pPr>
              <w:pStyle w:val="64"/>
              <w:spacing w:line="340" w:lineRule="exac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w:t>
            </w:r>
          </w:p>
        </w:tc>
        <w:tc>
          <w:tcPr>
            <w:tcW w:w="957" w:type="dxa"/>
          </w:tcPr>
          <w:p w14:paraId="48C1ED8E">
            <w:pPr>
              <w:spacing w:line="340" w:lineRule="exact"/>
              <w:rPr>
                <w:rFonts w:hint="eastAsia" w:asciiTheme="minorEastAsia" w:hAnsiTheme="minorEastAsia" w:eastAsiaTheme="minorEastAsia" w:cstheme="minorEastAsia"/>
                <w:color w:val="auto"/>
                <w:sz w:val="24"/>
                <w:highlight w:val="none"/>
              </w:rPr>
            </w:pPr>
          </w:p>
        </w:tc>
        <w:tc>
          <w:tcPr>
            <w:tcW w:w="840" w:type="dxa"/>
          </w:tcPr>
          <w:p w14:paraId="49591464">
            <w:pPr>
              <w:spacing w:line="340" w:lineRule="exact"/>
              <w:rPr>
                <w:rFonts w:hint="eastAsia" w:asciiTheme="minorEastAsia" w:hAnsiTheme="minorEastAsia" w:eastAsiaTheme="minorEastAsia" w:cstheme="minorEastAsia"/>
                <w:color w:val="auto"/>
                <w:sz w:val="24"/>
                <w:highlight w:val="none"/>
              </w:rPr>
            </w:pPr>
          </w:p>
        </w:tc>
        <w:tc>
          <w:tcPr>
            <w:tcW w:w="1260" w:type="dxa"/>
          </w:tcPr>
          <w:p w14:paraId="79C7DC0A">
            <w:pPr>
              <w:spacing w:line="340" w:lineRule="exact"/>
              <w:rPr>
                <w:rFonts w:hint="eastAsia" w:asciiTheme="minorEastAsia" w:hAnsiTheme="minorEastAsia" w:eastAsiaTheme="minorEastAsia" w:cstheme="minorEastAsia"/>
                <w:color w:val="auto"/>
                <w:sz w:val="24"/>
                <w:highlight w:val="none"/>
              </w:rPr>
            </w:pPr>
          </w:p>
        </w:tc>
        <w:tc>
          <w:tcPr>
            <w:tcW w:w="1340" w:type="dxa"/>
          </w:tcPr>
          <w:p w14:paraId="5BFA319B">
            <w:pPr>
              <w:spacing w:line="340" w:lineRule="exact"/>
              <w:rPr>
                <w:rFonts w:hint="eastAsia" w:asciiTheme="minorEastAsia" w:hAnsiTheme="minorEastAsia" w:eastAsiaTheme="minorEastAsia" w:cstheme="minorEastAsia"/>
                <w:color w:val="auto"/>
                <w:sz w:val="24"/>
                <w:highlight w:val="none"/>
              </w:rPr>
            </w:pPr>
          </w:p>
        </w:tc>
        <w:tc>
          <w:tcPr>
            <w:tcW w:w="1347" w:type="dxa"/>
          </w:tcPr>
          <w:p w14:paraId="79653D34">
            <w:pPr>
              <w:spacing w:line="340" w:lineRule="exact"/>
              <w:rPr>
                <w:rFonts w:hint="eastAsia" w:asciiTheme="minorEastAsia" w:hAnsiTheme="minorEastAsia" w:eastAsiaTheme="minorEastAsia" w:cstheme="minorEastAsia"/>
                <w:color w:val="auto"/>
                <w:sz w:val="24"/>
                <w:highlight w:val="none"/>
              </w:rPr>
            </w:pPr>
          </w:p>
        </w:tc>
      </w:tr>
      <w:tr w14:paraId="2FA58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6034F3">
            <w:pPr>
              <w:spacing w:line="340" w:lineRule="exact"/>
              <w:jc w:val="center"/>
              <w:rPr>
                <w:rFonts w:hint="eastAsia" w:asciiTheme="minorEastAsia" w:hAnsiTheme="minorEastAsia" w:eastAsiaTheme="minorEastAsia" w:cstheme="minorEastAsia"/>
                <w:color w:val="auto"/>
                <w:sz w:val="24"/>
                <w:highlight w:val="none"/>
              </w:rPr>
            </w:pPr>
          </w:p>
        </w:tc>
        <w:tc>
          <w:tcPr>
            <w:tcW w:w="2205" w:type="dxa"/>
          </w:tcPr>
          <w:p w14:paraId="413A3D0F">
            <w:pPr>
              <w:spacing w:line="34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w:t>
            </w:r>
          </w:p>
        </w:tc>
        <w:tc>
          <w:tcPr>
            <w:tcW w:w="957" w:type="dxa"/>
          </w:tcPr>
          <w:p w14:paraId="7CFF3E86">
            <w:pPr>
              <w:spacing w:line="340" w:lineRule="exact"/>
              <w:rPr>
                <w:rFonts w:hint="eastAsia" w:asciiTheme="minorEastAsia" w:hAnsiTheme="minorEastAsia" w:eastAsiaTheme="minorEastAsia" w:cstheme="minorEastAsia"/>
                <w:color w:val="auto"/>
                <w:sz w:val="24"/>
                <w:highlight w:val="none"/>
              </w:rPr>
            </w:pPr>
          </w:p>
        </w:tc>
        <w:tc>
          <w:tcPr>
            <w:tcW w:w="840" w:type="dxa"/>
          </w:tcPr>
          <w:p w14:paraId="7FDE9091">
            <w:pPr>
              <w:spacing w:line="340" w:lineRule="exact"/>
              <w:rPr>
                <w:rFonts w:hint="eastAsia" w:asciiTheme="minorEastAsia" w:hAnsiTheme="minorEastAsia" w:eastAsiaTheme="minorEastAsia" w:cstheme="minorEastAsia"/>
                <w:color w:val="auto"/>
                <w:sz w:val="24"/>
                <w:highlight w:val="none"/>
              </w:rPr>
            </w:pPr>
          </w:p>
        </w:tc>
        <w:tc>
          <w:tcPr>
            <w:tcW w:w="1260" w:type="dxa"/>
          </w:tcPr>
          <w:p w14:paraId="7EF882D1">
            <w:pPr>
              <w:spacing w:line="340" w:lineRule="exact"/>
              <w:rPr>
                <w:rFonts w:hint="eastAsia" w:asciiTheme="minorEastAsia" w:hAnsiTheme="minorEastAsia" w:eastAsiaTheme="minorEastAsia" w:cstheme="minorEastAsia"/>
                <w:color w:val="auto"/>
                <w:sz w:val="24"/>
                <w:highlight w:val="none"/>
              </w:rPr>
            </w:pPr>
          </w:p>
        </w:tc>
        <w:tc>
          <w:tcPr>
            <w:tcW w:w="1340" w:type="dxa"/>
          </w:tcPr>
          <w:p w14:paraId="05013BC8">
            <w:pPr>
              <w:spacing w:line="340" w:lineRule="exact"/>
              <w:rPr>
                <w:rFonts w:hint="eastAsia" w:asciiTheme="minorEastAsia" w:hAnsiTheme="minorEastAsia" w:eastAsiaTheme="minorEastAsia" w:cstheme="minorEastAsia"/>
                <w:color w:val="auto"/>
                <w:sz w:val="24"/>
                <w:highlight w:val="none"/>
              </w:rPr>
            </w:pPr>
          </w:p>
        </w:tc>
        <w:tc>
          <w:tcPr>
            <w:tcW w:w="1347" w:type="dxa"/>
          </w:tcPr>
          <w:p w14:paraId="4BCD4942">
            <w:pPr>
              <w:spacing w:line="340" w:lineRule="exact"/>
              <w:rPr>
                <w:rFonts w:hint="eastAsia" w:asciiTheme="minorEastAsia" w:hAnsiTheme="minorEastAsia" w:eastAsiaTheme="minorEastAsia" w:cstheme="minorEastAsia"/>
                <w:color w:val="auto"/>
                <w:sz w:val="24"/>
                <w:highlight w:val="none"/>
              </w:rPr>
            </w:pPr>
          </w:p>
        </w:tc>
      </w:tr>
      <w:tr w14:paraId="223AC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9E4F66">
            <w:pPr>
              <w:spacing w:line="340" w:lineRule="exact"/>
              <w:jc w:val="center"/>
              <w:rPr>
                <w:rFonts w:hint="eastAsia" w:asciiTheme="minorEastAsia" w:hAnsiTheme="minorEastAsia" w:eastAsiaTheme="minorEastAsia" w:cstheme="minorEastAsia"/>
                <w:color w:val="auto"/>
                <w:sz w:val="24"/>
                <w:highlight w:val="none"/>
              </w:rPr>
            </w:pPr>
          </w:p>
        </w:tc>
        <w:tc>
          <w:tcPr>
            <w:tcW w:w="2205" w:type="dxa"/>
            <w:vAlign w:val="center"/>
          </w:tcPr>
          <w:p w14:paraId="6CAD8DD2">
            <w:pPr>
              <w:pStyle w:val="64"/>
              <w:spacing w:line="340" w:lineRule="exac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合计</w:t>
            </w:r>
          </w:p>
        </w:tc>
        <w:tc>
          <w:tcPr>
            <w:tcW w:w="957" w:type="dxa"/>
          </w:tcPr>
          <w:p w14:paraId="415D4BFC">
            <w:pPr>
              <w:spacing w:line="340" w:lineRule="exact"/>
              <w:rPr>
                <w:rFonts w:hint="eastAsia" w:asciiTheme="minorEastAsia" w:hAnsiTheme="minorEastAsia" w:eastAsiaTheme="minorEastAsia" w:cstheme="minorEastAsia"/>
                <w:color w:val="auto"/>
                <w:sz w:val="24"/>
                <w:highlight w:val="none"/>
              </w:rPr>
            </w:pPr>
          </w:p>
        </w:tc>
        <w:tc>
          <w:tcPr>
            <w:tcW w:w="840" w:type="dxa"/>
          </w:tcPr>
          <w:p w14:paraId="3172B083">
            <w:pPr>
              <w:spacing w:line="340" w:lineRule="exact"/>
              <w:rPr>
                <w:rFonts w:hint="eastAsia" w:asciiTheme="minorEastAsia" w:hAnsiTheme="minorEastAsia" w:eastAsiaTheme="minorEastAsia" w:cstheme="minorEastAsia"/>
                <w:color w:val="auto"/>
                <w:sz w:val="24"/>
                <w:highlight w:val="none"/>
              </w:rPr>
            </w:pPr>
          </w:p>
        </w:tc>
        <w:tc>
          <w:tcPr>
            <w:tcW w:w="1260" w:type="dxa"/>
          </w:tcPr>
          <w:p w14:paraId="2E03204D">
            <w:pPr>
              <w:spacing w:line="340" w:lineRule="exact"/>
              <w:rPr>
                <w:rFonts w:hint="eastAsia" w:asciiTheme="minorEastAsia" w:hAnsiTheme="minorEastAsia" w:eastAsiaTheme="minorEastAsia" w:cstheme="minorEastAsia"/>
                <w:color w:val="auto"/>
                <w:sz w:val="24"/>
                <w:highlight w:val="none"/>
              </w:rPr>
            </w:pPr>
          </w:p>
        </w:tc>
        <w:tc>
          <w:tcPr>
            <w:tcW w:w="1340" w:type="dxa"/>
          </w:tcPr>
          <w:p w14:paraId="3F39AB53">
            <w:pPr>
              <w:spacing w:line="340" w:lineRule="exact"/>
              <w:rPr>
                <w:rFonts w:hint="eastAsia" w:asciiTheme="minorEastAsia" w:hAnsiTheme="minorEastAsia" w:eastAsiaTheme="minorEastAsia" w:cstheme="minorEastAsia"/>
                <w:color w:val="auto"/>
                <w:sz w:val="24"/>
                <w:highlight w:val="none"/>
              </w:rPr>
            </w:pPr>
          </w:p>
        </w:tc>
        <w:tc>
          <w:tcPr>
            <w:tcW w:w="1347" w:type="dxa"/>
          </w:tcPr>
          <w:p w14:paraId="00DF7A34">
            <w:pPr>
              <w:spacing w:line="340" w:lineRule="exact"/>
              <w:rPr>
                <w:rFonts w:hint="eastAsia" w:asciiTheme="minorEastAsia" w:hAnsiTheme="minorEastAsia" w:eastAsiaTheme="minorEastAsia" w:cstheme="minorEastAsia"/>
                <w:color w:val="auto"/>
                <w:sz w:val="24"/>
                <w:highlight w:val="none"/>
              </w:rPr>
            </w:pPr>
          </w:p>
        </w:tc>
      </w:tr>
    </w:tbl>
    <w:p w14:paraId="2ABE6DC7">
      <w:pPr>
        <w:spacing w:line="360" w:lineRule="auto"/>
        <w:ind w:firstLine="3840" w:firstLineChars="16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供应商电子公章： </w:t>
      </w:r>
    </w:p>
    <w:p w14:paraId="751AF0B5">
      <w:pPr>
        <w:spacing w:line="360" w:lineRule="auto"/>
        <w:jc w:val="righ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年  月  日</w:t>
      </w:r>
    </w:p>
    <w:p w14:paraId="744A01BD">
      <w:pPr>
        <w:adjustRightInd w:val="0"/>
        <w:snapToGrid w:val="0"/>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备注：</w:t>
      </w:r>
    </w:p>
    <w:p w14:paraId="567C28FA">
      <w:pPr>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表中所列内容为对应本项目需求的全部要求。如有漏项或缺项，投标人承担全部责任。</w:t>
      </w:r>
    </w:p>
    <w:p w14:paraId="5F215418">
      <w:pPr>
        <w:spacing w:line="360" w:lineRule="auto"/>
        <w:jc w:val="center"/>
        <w:rPr>
          <w:rFonts w:hint="eastAsia" w:asciiTheme="minorEastAsia" w:hAnsiTheme="minorEastAsia" w:eastAsiaTheme="minorEastAsia" w:cstheme="minorEastAsia"/>
          <w:b/>
          <w:color w:val="auto"/>
          <w:sz w:val="24"/>
          <w:highlight w:val="none"/>
        </w:rPr>
      </w:pPr>
    </w:p>
    <w:p w14:paraId="5257FDCB">
      <w:pPr>
        <w:spacing w:line="360" w:lineRule="auto"/>
        <w:jc w:val="center"/>
        <w:rPr>
          <w:rFonts w:hint="eastAsia" w:asciiTheme="minorEastAsia" w:hAnsiTheme="minorEastAsia" w:eastAsiaTheme="minorEastAsia" w:cstheme="minorEastAsia"/>
          <w:b/>
          <w:color w:val="auto"/>
          <w:sz w:val="24"/>
          <w:highlight w:val="none"/>
        </w:rPr>
      </w:pPr>
    </w:p>
    <w:p w14:paraId="6F9445BD">
      <w:pPr>
        <w:pStyle w:val="38"/>
        <w:ind w:firstLine="241"/>
        <w:rPr>
          <w:rFonts w:hint="eastAsia" w:asciiTheme="minorEastAsia" w:hAnsiTheme="minorEastAsia" w:eastAsiaTheme="minorEastAsia" w:cstheme="minorEastAsia"/>
          <w:b/>
          <w:color w:val="auto"/>
          <w:sz w:val="24"/>
          <w:highlight w:val="none"/>
        </w:rPr>
      </w:pPr>
    </w:p>
    <w:p w14:paraId="5D629F6B">
      <w:pPr>
        <w:pStyle w:val="38"/>
        <w:ind w:firstLine="241"/>
        <w:rPr>
          <w:rFonts w:hint="eastAsia" w:asciiTheme="minorEastAsia" w:hAnsiTheme="minorEastAsia" w:eastAsiaTheme="minorEastAsia" w:cstheme="minorEastAsia"/>
          <w:b/>
          <w:color w:val="auto"/>
          <w:sz w:val="24"/>
          <w:highlight w:val="none"/>
        </w:rPr>
      </w:pPr>
    </w:p>
    <w:p w14:paraId="6D594282">
      <w:pPr>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格式6                     </w:t>
      </w:r>
      <w:r>
        <w:rPr>
          <w:rFonts w:hint="eastAsia" w:asciiTheme="minorEastAsia" w:hAnsiTheme="minorEastAsia" w:eastAsiaTheme="minorEastAsia" w:cstheme="minorEastAsia"/>
          <w:b/>
          <w:color w:val="auto"/>
          <w:sz w:val="24"/>
          <w:highlight w:val="none"/>
        </w:rPr>
        <w:t>技术参数响应表</w:t>
      </w:r>
    </w:p>
    <w:p w14:paraId="2900422E">
      <w:pPr>
        <w:rPr>
          <w:rFonts w:hint="eastAsia" w:asciiTheme="minorEastAsia" w:hAnsiTheme="minorEastAsia" w:eastAsiaTheme="minorEastAsia" w:cstheme="minorEastAsia"/>
          <w:color w:val="auto"/>
          <w:sz w:val="24"/>
          <w:highlight w:val="none"/>
        </w:rPr>
      </w:pPr>
    </w:p>
    <w:p w14:paraId="6DD0CCEC">
      <w:pPr>
        <w:rPr>
          <w:rFonts w:hint="eastAsia" w:asciiTheme="minorEastAsia" w:hAnsiTheme="minorEastAsia" w:eastAsiaTheme="minorEastAsia" w:cstheme="minorEastAsia"/>
          <w:color w:val="auto"/>
          <w:sz w:val="24"/>
          <w:highlight w:val="none"/>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7B1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E1149FA">
            <w:pPr>
              <w:pStyle w:val="16"/>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39EDE703">
            <w:pPr>
              <w:pStyle w:val="16"/>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按投标人所投内容填写</w:t>
            </w:r>
          </w:p>
        </w:tc>
      </w:tr>
      <w:tr w14:paraId="77DB0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6FAEA4F">
            <w:pPr>
              <w:pStyle w:val="16"/>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33E0F3EC">
            <w:pPr>
              <w:pStyle w:val="16"/>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15EB49FA">
            <w:pPr>
              <w:pStyle w:val="16"/>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color w:val="auto"/>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53A6EF9">
            <w:pPr>
              <w:pStyle w:val="16"/>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color w:val="auto"/>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214F72">
            <w:pPr>
              <w:pStyle w:val="16"/>
              <w:jc w:val="center"/>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偏离说明</w:t>
            </w:r>
          </w:p>
        </w:tc>
      </w:tr>
      <w:tr w14:paraId="34D60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58B231F">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4FBE88A8">
            <w:pPr>
              <w:widowControl/>
              <w:jc w:val="left"/>
              <w:rPr>
                <w:rFonts w:hint="eastAsia" w:asciiTheme="minorEastAsia" w:hAnsiTheme="minorEastAsia" w:eastAsiaTheme="minorEastAsia" w:cstheme="minorEastAsia"/>
                <w:color w:val="auto"/>
                <w:kern w:val="0"/>
                <w:sz w:val="24"/>
                <w:highlight w:val="none"/>
              </w:rPr>
            </w:pPr>
          </w:p>
        </w:tc>
        <w:tc>
          <w:tcPr>
            <w:tcW w:w="3490" w:type="dxa"/>
            <w:tcBorders>
              <w:top w:val="single" w:color="auto" w:sz="4" w:space="0"/>
              <w:left w:val="nil"/>
              <w:bottom w:val="single" w:color="auto" w:sz="4" w:space="0"/>
              <w:right w:val="single" w:color="auto" w:sz="4" w:space="0"/>
            </w:tcBorders>
          </w:tcPr>
          <w:p w14:paraId="55C73217">
            <w:pPr>
              <w:rPr>
                <w:rFonts w:hint="eastAsia" w:asciiTheme="minorEastAsia" w:hAnsiTheme="minorEastAsia" w:eastAsiaTheme="minorEastAsia" w:cstheme="minorEastAsia"/>
                <w:color w:val="auto"/>
                <w:sz w:val="24"/>
                <w:highlight w:val="none"/>
              </w:rPr>
            </w:pPr>
          </w:p>
        </w:tc>
        <w:tc>
          <w:tcPr>
            <w:tcW w:w="2810" w:type="dxa"/>
            <w:tcBorders>
              <w:top w:val="single" w:color="auto" w:sz="4" w:space="0"/>
              <w:left w:val="nil"/>
              <w:bottom w:val="single" w:color="auto" w:sz="4" w:space="0"/>
              <w:right w:val="single" w:color="auto" w:sz="4" w:space="0"/>
            </w:tcBorders>
          </w:tcPr>
          <w:p w14:paraId="3781BEE3">
            <w:pPr>
              <w:widowControl/>
              <w:rPr>
                <w:rFonts w:hint="eastAsia" w:asciiTheme="minorEastAsia" w:hAnsiTheme="minorEastAsia" w:eastAsiaTheme="minorEastAsia" w:cstheme="minorEastAsia"/>
                <w:color w:val="auto"/>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0EDAC600">
            <w:pPr>
              <w:jc w:val="center"/>
              <w:rPr>
                <w:rFonts w:hint="eastAsia" w:asciiTheme="minorEastAsia" w:hAnsiTheme="minorEastAsia" w:eastAsiaTheme="minorEastAsia" w:cstheme="minorEastAsia"/>
                <w:color w:val="auto"/>
                <w:sz w:val="24"/>
                <w:highlight w:val="none"/>
              </w:rPr>
            </w:pPr>
          </w:p>
        </w:tc>
      </w:tr>
      <w:tr w14:paraId="1B964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76E5D5D">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22DB1D0">
            <w:pPr>
              <w:jc w:val="center"/>
              <w:rPr>
                <w:rFonts w:hint="eastAsia" w:asciiTheme="minorEastAsia" w:hAnsiTheme="minorEastAsia" w:eastAsiaTheme="minorEastAsia" w:cstheme="minorEastAsia"/>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2981D1D6">
            <w:pPr>
              <w:ind w:left="240" w:hanging="240" w:hangingChars="100"/>
              <w:jc w:val="left"/>
              <w:rPr>
                <w:rFonts w:hint="eastAsia" w:asciiTheme="minorEastAsia" w:hAnsiTheme="minorEastAsia" w:eastAsiaTheme="minorEastAsia" w:cstheme="minorEastAsia"/>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2D84EB03">
            <w:pPr>
              <w:ind w:left="240" w:hanging="240" w:hangingChars="100"/>
              <w:jc w:val="left"/>
              <w:rPr>
                <w:rFonts w:hint="eastAsia" w:asciiTheme="minorEastAsia" w:hAnsiTheme="minorEastAsia" w:eastAsiaTheme="minorEastAsia" w:cstheme="minorEastAsia"/>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4FD828B">
            <w:pPr>
              <w:jc w:val="center"/>
              <w:rPr>
                <w:rFonts w:hint="eastAsia" w:asciiTheme="minorEastAsia" w:hAnsiTheme="minorEastAsia" w:eastAsiaTheme="minorEastAsia" w:cstheme="minorEastAsia"/>
                <w:color w:val="auto"/>
                <w:sz w:val="24"/>
                <w:highlight w:val="none"/>
              </w:rPr>
            </w:pPr>
          </w:p>
        </w:tc>
      </w:tr>
      <w:tr w14:paraId="7F6CD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B0FE8C">
            <w:pPr>
              <w:rPr>
                <w:rFonts w:hint="eastAsia" w:asciiTheme="minorEastAsia" w:hAnsiTheme="minorEastAsia" w:eastAsiaTheme="minorEastAsia" w:cstheme="minorEastAsia"/>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0FCCDE4F">
            <w:pPr>
              <w:jc w:val="center"/>
              <w:rPr>
                <w:rFonts w:hint="eastAsia" w:asciiTheme="minorEastAsia" w:hAnsiTheme="minorEastAsia" w:eastAsiaTheme="minorEastAsia" w:cstheme="minorEastAsia"/>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64B0BF69">
            <w:pPr>
              <w:jc w:val="left"/>
              <w:rPr>
                <w:rFonts w:hint="eastAsia" w:asciiTheme="minorEastAsia" w:hAnsiTheme="minorEastAsia" w:eastAsiaTheme="minorEastAsia" w:cstheme="minorEastAsia"/>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798D09A5">
            <w:pPr>
              <w:ind w:left="240" w:hanging="240" w:hangingChars="100"/>
              <w:jc w:val="left"/>
              <w:rPr>
                <w:rFonts w:hint="eastAsia" w:asciiTheme="minorEastAsia" w:hAnsiTheme="minorEastAsia" w:eastAsiaTheme="minorEastAsia" w:cstheme="minorEastAsia"/>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421717B6">
            <w:pPr>
              <w:jc w:val="center"/>
              <w:rPr>
                <w:rFonts w:hint="eastAsia" w:asciiTheme="minorEastAsia" w:hAnsiTheme="minorEastAsia" w:eastAsiaTheme="minorEastAsia" w:cstheme="minorEastAsia"/>
                <w:color w:val="auto"/>
                <w:sz w:val="24"/>
                <w:highlight w:val="none"/>
              </w:rPr>
            </w:pPr>
          </w:p>
        </w:tc>
      </w:tr>
      <w:tr w14:paraId="4159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B125D0B">
            <w:pPr>
              <w:rPr>
                <w:rFonts w:hint="eastAsia" w:asciiTheme="minorEastAsia" w:hAnsiTheme="minorEastAsia" w:eastAsiaTheme="minorEastAsia" w:cstheme="minorEastAsia"/>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480E4E71">
            <w:pPr>
              <w:jc w:val="center"/>
              <w:rPr>
                <w:rFonts w:hint="eastAsia" w:asciiTheme="minorEastAsia" w:hAnsiTheme="minorEastAsia" w:eastAsiaTheme="minorEastAsia" w:cstheme="minorEastAsia"/>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7DF61D3F">
            <w:pPr>
              <w:jc w:val="left"/>
              <w:rPr>
                <w:rFonts w:hint="eastAsia" w:asciiTheme="minorEastAsia" w:hAnsiTheme="minorEastAsia" w:eastAsiaTheme="minorEastAsia" w:cstheme="minorEastAsia"/>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14EC601B">
            <w:pPr>
              <w:ind w:left="240" w:hanging="240" w:hangingChars="100"/>
              <w:jc w:val="left"/>
              <w:rPr>
                <w:rFonts w:hint="eastAsia" w:asciiTheme="minorEastAsia" w:hAnsiTheme="minorEastAsia" w:eastAsiaTheme="minorEastAsia" w:cstheme="minorEastAsia"/>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5B126DED">
            <w:pPr>
              <w:jc w:val="center"/>
              <w:rPr>
                <w:rFonts w:hint="eastAsia" w:asciiTheme="minorEastAsia" w:hAnsiTheme="minorEastAsia" w:eastAsiaTheme="minorEastAsia" w:cstheme="minorEastAsia"/>
                <w:color w:val="auto"/>
                <w:sz w:val="24"/>
                <w:highlight w:val="none"/>
              </w:rPr>
            </w:pPr>
          </w:p>
        </w:tc>
      </w:tr>
      <w:tr w14:paraId="74BCA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96526EE">
            <w:pPr>
              <w:rPr>
                <w:rFonts w:hint="eastAsia" w:asciiTheme="minorEastAsia" w:hAnsiTheme="minorEastAsia" w:eastAsiaTheme="minorEastAsia" w:cstheme="minorEastAsia"/>
                <w:color w:val="auto"/>
                <w:sz w:val="24"/>
                <w:highlight w:val="none"/>
              </w:rPr>
            </w:pPr>
          </w:p>
        </w:tc>
        <w:tc>
          <w:tcPr>
            <w:tcW w:w="723" w:type="dxa"/>
            <w:tcBorders>
              <w:top w:val="single" w:color="auto" w:sz="4" w:space="0"/>
              <w:left w:val="nil"/>
              <w:bottom w:val="single" w:color="auto" w:sz="4" w:space="0"/>
              <w:right w:val="single" w:color="auto" w:sz="4" w:space="0"/>
            </w:tcBorders>
            <w:vAlign w:val="center"/>
          </w:tcPr>
          <w:p w14:paraId="06E28EE3">
            <w:pPr>
              <w:jc w:val="center"/>
              <w:rPr>
                <w:rFonts w:hint="eastAsia" w:asciiTheme="minorEastAsia" w:hAnsiTheme="minorEastAsia" w:eastAsiaTheme="minorEastAsia" w:cstheme="minorEastAsia"/>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04591C1F">
            <w:pPr>
              <w:ind w:left="240" w:hanging="240" w:hangingChars="100"/>
              <w:jc w:val="left"/>
              <w:rPr>
                <w:rFonts w:hint="eastAsia" w:asciiTheme="minorEastAsia" w:hAnsiTheme="minorEastAsia" w:eastAsiaTheme="minorEastAsia" w:cstheme="minorEastAsia"/>
                <w:color w:val="auto"/>
                <w:sz w:val="24"/>
                <w:highlight w:val="none"/>
              </w:rPr>
            </w:pPr>
          </w:p>
        </w:tc>
        <w:tc>
          <w:tcPr>
            <w:tcW w:w="2810" w:type="dxa"/>
            <w:tcBorders>
              <w:top w:val="single" w:color="auto" w:sz="4" w:space="0"/>
              <w:left w:val="nil"/>
              <w:bottom w:val="single" w:color="auto" w:sz="4" w:space="0"/>
              <w:right w:val="single" w:color="auto" w:sz="4" w:space="0"/>
            </w:tcBorders>
            <w:vAlign w:val="center"/>
          </w:tcPr>
          <w:p w14:paraId="7433A552">
            <w:pPr>
              <w:ind w:left="240" w:hanging="240" w:hangingChars="100"/>
              <w:jc w:val="left"/>
              <w:rPr>
                <w:rFonts w:hint="eastAsia" w:asciiTheme="minorEastAsia" w:hAnsiTheme="minorEastAsia" w:eastAsiaTheme="minorEastAsia" w:cstheme="minorEastAsia"/>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26575EA0">
            <w:pPr>
              <w:jc w:val="center"/>
              <w:rPr>
                <w:rFonts w:hint="eastAsia" w:asciiTheme="minorEastAsia" w:hAnsiTheme="minorEastAsia" w:eastAsiaTheme="minorEastAsia" w:cstheme="minorEastAsia"/>
                <w:color w:val="auto"/>
                <w:sz w:val="24"/>
                <w:highlight w:val="none"/>
              </w:rPr>
            </w:pPr>
          </w:p>
        </w:tc>
      </w:tr>
      <w:tr w14:paraId="59DD8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781D67">
            <w:pPr>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7333BE0A">
            <w:pPr>
              <w:jc w:val="center"/>
              <w:rPr>
                <w:rFonts w:hint="eastAsia" w:asciiTheme="minorEastAsia" w:hAnsiTheme="minorEastAsia" w:eastAsiaTheme="minorEastAsia" w:cstheme="minorEastAsia"/>
                <w:color w:val="auto"/>
                <w:sz w:val="24"/>
                <w:highlight w:val="none"/>
              </w:rPr>
            </w:pPr>
          </w:p>
        </w:tc>
        <w:tc>
          <w:tcPr>
            <w:tcW w:w="3490" w:type="dxa"/>
            <w:tcBorders>
              <w:top w:val="single" w:color="auto" w:sz="4" w:space="0"/>
              <w:left w:val="nil"/>
              <w:bottom w:val="single" w:color="auto" w:sz="4" w:space="0"/>
              <w:right w:val="single" w:color="auto" w:sz="4" w:space="0"/>
            </w:tcBorders>
            <w:vAlign w:val="center"/>
          </w:tcPr>
          <w:p w14:paraId="3BEFC57D">
            <w:pPr>
              <w:ind w:left="240" w:hanging="240" w:hangingChars="100"/>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5DF19FC">
            <w:pPr>
              <w:ind w:left="240" w:hanging="240" w:hangingChars="100"/>
              <w:jc w:val="left"/>
              <w:rPr>
                <w:rFonts w:hint="eastAsia" w:asciiTheme="minorEastAsia" w:hAnsiTheme="minorEastAsia" w:eastAsiaTheme="minorEastAsia" w:cstheme="minorEastAsia"/>
                <w:color w:val="auto"/>
                <w:sz w:val="24"/>
                <w:highlight w:val="none"/>
              </w:rPr>
            </w:pPr>
          </w:p>
        </w:tc>
        <w:tc>
          <w:tcPr>
            <w:tcW w:w="1336" w:type="dxa"/>
            <w:tcBorders>
              <w:top w:val="single" w:color="auto" w:sz="4" w:space="0"/>
              <w:left w:val="nil"/>
              <w:bottom w:val="single" w:color="auto" w:sz="4" w:space="0"/>
              <w:right w:val="single" w:color="auto" w:sz="4" w:space="0"/>
            </w:tcBorders>
            <w:vAlign w:val="center"/>
          </w:tcPr>
          <w:p w14:paraId="3F480401">
            <w:pPr>
              <w:jc w:val="center"/>
              <w:rPr>
                <w:rFonts w:hint="eastAsia" w:asciiTheme="minorEastAsia" w:hAnsiTheme="minorEastAsia" w:eastAsiaTheme="minorEastAsia" w:cstheme="minorEastAsia"/>
                <w:color w:val="auto"/>
                <w:sz w:val="24"/>
                <w:highlight w:val="none"/>
              </w:rPr>
            </w:pPr>
          </w:p>
        </w:tc>
      </w:tr>
    </w:tbl>
    <w:p w14:paraId="6DB738DF">
      <w:pPr>
        <w:rPr>
          <w:rFonts w:hint="eastAsia" w:asciiTheme="minorEastAsia" w:hAnsiTheme="minorEastAsia" w:eastAsiaTheme="minorEastAsia" w:cstheme="minorEastAsia"/>
          <w:color w:val="auto"/>
          <w:sz w:val="24"/>
          <w:highlight w:val="none"/>
        </w:rPr>
      </w:pPr>
    </w:p>
    <w:p w14:paraId="7D69CC59">
      <w:pP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(可根据需求自行更改)</w:t>
      </w:r>
    </w:p>
    <w:p w14:paraId="1CB89FED">
      <w:pPr>
        <w:rPr>
          <w:rFonts w:hint="eastAsia" w:asciiTheme="minorEastAsia" w:hAnsiTheme="minorEastAsia" w:eastAsiaTheme="minorEastAsia" w:cstheme="minorEastAsia"/>
          <w:color w:val="auto"/>
          <w:sz w:val="24"/>
          <w:highlight w:val="none"/>
        </w:rPr>
      </w:pPr>
    </w:p>
    <w:p w14:paraId="51FBC299">
      <w:pPr>
        <w:spacing w:line="360" w:lineRule="auto"/>
        <w:ind w:firstLine="3840" w:firstLineChars="16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供应商电子公章： </w:t>
      </w:r>
    </w:p>
    <w:p w14:paraId="6E8AD7DF">
      <w:pPr>
        <w:spacing w:line="360" w:lineRule="auto"/>
        <w:jc w:val="righ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年  月  日</w:t>
      </w:r>
    </w:p>
    <w:p w14:paraId="2E683BF3">
      <w:pPr>
        <w:spacing w:line="360" w:lineRule="auto"/>
        <w:rPr>
          <w:rFonts w:hint="eastAsia" w:asciiTheme="minorEastAsia" w:hAnsiTheme="minorEastAsia" w:eastAsiaTheme="minorEastAsia" w:cstheme="minorEastAsia"/>
          <w:b/>
          <w:color w:val="auto"/>
          <w:sz w:val="24"/>
          <w:highlight w:val="none"/>
        </w:rPr>
      </w:pPr>
    </w:p>
    <w:p w14:paraId="3FA2D41D">
      <w:pPr>
        <w:spacing w:line="360" w:lineRule="auto"/>
        <w:rPr>
          <w:rFonts w:hint="eastAsia" w:asciiTheme="minorEastAsia" w:hAnsiTheme="minorEastAsia" w:eastAsiaTheme="minorEastAsia" w:cstheme="minorEastAsia"/>
          <w:b/>
          <w:color w:val="auto"/>
          <w:sz w:val="24"/>
          <w:highlight w:val="none"/>
        </w:rPr>
      </w:pPr>
    </w:p>
    <w:p w14:paraId="104F9435">
      <w:pPr>
        <w:spacing w:line="360" w:lineRule="auto"/>
        <w:rPr>
          <w:rFonts w:hint="eastAsia" w:asciiTheme="minorEastAsia" w:hAnsiTheme="minorEastAsia" w:eastAsiaTheme="minorEastAsia" w:cstheme="minorEastAsia"/>
          <w:b/>
          <w:color w:val="auto"/>
          <w:sz w:val="24"/>
          <w:highlight w:val="none"/>
        </w:rPr>
      </w:pPr>
    </w:p>
    <w:p w14:paraId="772087A6">
      <w:pPr>
        <w:spacing w:line="360" w:lineRule="auto"/>
        <w:rPr>
          <w:rFonts w:hint="eastAsia" w:asciiTheme="minorEastAsia" w:hAnsiTheme="minorEastAsia" w:eastAsiaTheme="minorEastAsia" w:cstheme="minorEastAsia"/>
          <w:b/>
          <w:color w:val="auto"/>
          <w:sz w:val="24"/>
          <w:highlight w:val="none"/>
        </w:rPr>
      </w:pPr>
    </w:p>
    <w:p w14:paraId="5F096DF8">
      <w:pPr>
        <w:spacing w:line="360" w:lineRule="auto"/>
        <w:jc w:val="lef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br w:type="page"/>
      </w:r>
      <w:r>
        <w:rPr>
          <w:rFonts w:hint="eastAsia" w:asciiTheme="minorEastAsia" w:hAnsiTheme="minorEastAsia" w:eastAsiaTheme="minorEastAsia" w:cstheme="minorEastAsia"/>
          <w:color w:val="auto"/>
          <w:sz w:val="24"/>
          <w:highlight w:val="none"/>
        </w:rPr>
        <w:t>格式7</w:t>
      </w:r>
    </w:p>
    <w:p w14:paraId="1D9875F6">
      <w:pPr>
        <w:pStyle w:val="28"/>
        <w:ind w:firstLine="480"/>
        <w:rPr>
          <w:rFonts w:hint="eastAsia" w:asciiTheme="minorEastAsia" w:hAnsiTheme="minorEastAsia" w:eastAsiaTheme="minorEastAsia" w:cstheme="minorEastAsia"/>
          <w:color w:val="auto"/>
          <w:sz w:val="24"/>
          <w:highlight w:val="none"/>
        </w:rPr>
      </w:pPr>
    </w:p>
    <w:p w14:paraId="52E148B1">
      <w:pPr>
        <w:spacing w:line="38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服务方案及服务承诺</w:t>
      </w:r>
    </w:p>
    <w:p w14:paraId="59AAF534">
      <w:pPr>
        <w:spacing w:line="380" w:lineRule="exact"/>
        <w:jc w:val="center"/>
        <w:rPr>
          <w:rFonts w:hint="eastAsia" w:asciiTheme="minorEastAsia" w:hAnsiTheme="minorEastAsia" w:eastAsiaTheme="minorEastAsia" w:cstheme="minorEastAsia"/>
          <w:color w:val="auto"/>
          <w:sz w:val="24"/>
          <w:highlight w:val="none"/>
        </w:rPr>
      </w:pPr>
    </w:p>
    <w:p w14:paraId="733E6A82">
      <w:pPr>
        <w:spacing w:line="380" w:lineRule="exact"/>
        <w:ind w:firstLine="360" w:firstLineChars="150"/>
        <w:rPr>
          <w:rFonts w:hint="eastAsia" w:asciiTheme="minorEastAsia" w:hAnsiTheme="minorEastAsia" w:eastAsiaTheme="minorEastAsia" w:cstheme="minorEastAsia"/>
          <w:color w:val="auto"/>
          <w:sz w:val="24"/>
          <w:highlight w:val="none"/>
        </w:rPr>
      </w:pPr>
    </w:p>
    <w:p w14:paraId="66EE471D">
      <w:pPr>
        <w:pStyle w:val="41"/>
        <w:rPr>
          <w:rFonts w:hint="eastAsia" w:asciiTheme="minorEastAsia" w:hAnsiTheme="minorEastAsia" w:eastAsiaTheme="minorEastAsia" w:cstheme="minorEastAsia"/>
          <w:color w:val="auto"/>
          <w:sz w:val="24"/>
          <w:szCs w:val="24"/>
          <w:highlight w:val="none"/>
        </w:rPr>
      </w:pPr>
    </w:p>
    <w:p w14:paraId="47D1E734">
      <w:pPr>
        <w:pStyle w:val="41"/>
        <w:rPr>
          <w:rFonts w:hint="eastAsia" w:asciiTheme="minorEastAsia" w:hAnsiTheme="minorEastAsia" w:eastAsiaTheme="minorEastAsia" w:cstheme="minorEastAsia"/>
          <w:color w:val="auto"/>
          <w:sz w:val="24"/>
          <w:szCs w:val="24"/>
          <w:highlight w:val="none"/>
        </w:rPr>
      </w:pPr>
    </w:p>
    <w:p w14:paraId="39A0CC8E">
      <w:pPr>
        <w:pStyle w:val="41"/>
        <w:rPr>
          <w:rFonts w:hint="eastAsia" w:asciiTheme="minorEastAsia" w:hAnsiTheme="minorEastAsia" w:eastAsiaTheme="minorEastAsia" w:cstheme="minorEastAsia"/>
          <w:color w:val="auto"/>
          <w:sz w:val="24"/>
          <w:szCs w:val="24"/>
          <w:highlight w:val="none"/>
        </w:rPr>
      </w:pPr>
    </w:p>
    <w:p w14:paraId="593BB8C7">
      <w:pPr>
        <w:pStyle w:val="41"/>
        <w:rPr>
          <w:rFonts w:hint="eastAsia" w:asciiTheme="minorEastAsia" w:hAnsiTheme="minorEastAsia" w:eastAsiaTheme="minorEastAsia" w:cstheme="minorEastAsia"/>
          <w:color w:val="auto"/>
          <w:sz w:val="24"/>
          <w:szCs w:val="24"/>
          <w:highlight w:val="none"/>
        </w:rPr>
      </w:pPr>
    </w:p>
    <w:p w14:paraId="7452F2EC">
      <w:pPr>
        <w:pStyle w:val="41"/>
        <w:rPr>
          <w:rFonts w:hint="eastAsia" w:asciiTheme="minorEastAsia" w:hAnsiTheme="minorEastAsia" w:eastAsiaTheme="minorEastAsia" w:cstheme="minorEastAsia"/>
          <w:color w:val="auto"/>
          <w:sz w:val="24"/>
          <w:szCs w:val="24"/>
          <w:highlight w:val="none"/>
        </w:rPr>
      </w:pPr>
    </w:p>
    <w:p w14:paraId="05470ED4">
      <w:pPr>
        <w:pStyle w:val="41"/>
        <w:rPr>
          <w:rFonts w:hint="eastAsia" w:asciiTheme="minorEastAsia" w:hAnsiTheme="minorEastAsia" w:eastAsiaTheme="minorEastAsia" w:cstheme="minorEastAsia"/>
          <w:color w:val="auto"/>
          <w:sz w:val="24"/>
          <w:szCs w:val="24"/>
          <w:highlight w:val="none"/>
        </w:rPr>
      </w:pPr>
    </w:p>
    <w:p w14:paraId="70696202">
      <w:pPr>
        <w:spacing w:line="380" w:lineRule="exact"/>
        <w:rPr>
          <w:rFonts w:hint="eastAsia" w:asciiTheme="minorEastAsia" w:hAnsiTheme="minorEastAsia" w:eastAsiaTheme="minorEastAsia" w:cstheme="minorEastAsia"/>
          <w:color w:val="auto"/>
          <w:sz w:val="24"/>
          <w:highlight w:val="none"/>
        </w:rPr>
      </w:pPr>
    </w:p>
    <w:p w14:paraId="1B76DABC">
      <w:pPr>
        <w:spacing w:line="360" w:lineRule="auto"/>
        <w:ind w:firstLine="3840" w:firstLineChars="16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供应商电子公章： </w:t>
      </w:r>
    </w:p>
    <w:p w14:paraId="7A1AC251">
      <w:pPr>
        <w:spacing w:line="380" w:lineRule="exact"/>
        <w:ind w:right="640" w:firstLine="1560" w:firstLineChars="650"/>
        <w:rPr>
          <w:rFonts w:hint="eastAsia" w:asciiTheme="minorEastAsia" w:hAnsiTheme="minorEastAsia" w:eastAsiaTheme="minorEastAsia" w:cstheme="minorEastAsia"/>
          <w:color w:val="auto"/>
          <w:sz w:val="24"/>
          <w:highlight w:val="none"/>
        </w:rPr>
      </w:pPr>
    </w:p>
    <w:p w14:paraId="593C88EB">
      <w:pPr>
        <w:spacing w:line="380" w:lineRule="exact"/>
        <w:ind w:right="640" w:firstLine="4680" w:firstLineChars="1950"/>
        <w:rPr>
          <w:rFonts w:hint="eastAsia" w:asciiTheme="minorEastAsia" w:hAnsiTheme="minorEastAsia" w:eastAsiaTheme="minorEastAsia" w:cstheme="minorEastAsia"/>
          <w:color w:val="auto"/>
          <w:sz w:val="24"/>
          <w:highlight w:val="none"/>
        </w:rPr>
      </w:pPr>
    </w:p>
    <w:p w14:paraId="28BC5233">
      <w:pPr>
        <w:spacing w:line="380" w:lineRule="exact"/>
        <w:jc w:val="center"/>
        <w:rPr>
          <w:rFonts w:hint="eastAsia" w:asciiTheme="minorEastAsia" w:hAnsiTheme="minorEastAsia" w:eastAsiaTheme="minorEastAsia" w:cstheme="minorEastAsia"/>
          <w:color w:val="auto"/>
          <w:sz w:val="24"/>
          <w:highlight w:val="none"/>
        </w:rPr>
      </w:pPr>
    </w:p>
    <w:p w14:paraId="5FFCAB22">
      <w:pPr>
        <w:spacing w:line="380" w:lineRule="exact"/>
        <w:ind w:firstLine="3600" w:firstLineChars="15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年   月    日</w:t>
      </w:r>
    </w:p>
    <w:p w14:paraId="595B1C1B">
      <w:pPr>
        <w:spacing w:line="360" w:lineRule="auto"/>
        <w:jc w:val="center"/>
        <w:rPr>
          <w:rFonts w:hint="eastAsia"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br w:type="page"/>
      </w:r>
    </w:p>
    <w:p w14:paraId="4F118BF7">
      <w:pPr>
        <w:spacing w:line="38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格式8合格供应商的声明函和承诺书</w:t>
      </w:r>
    </w:p>
    <w:p w14:paraId="37D78EE0">
      <w:pPr>
        <w:spacing w:line="360" w:lineRule="auto"/>
        <w:rPr>
          <w:rFonts w:hint="eastAsia" w:asciiTheme="minorEastAsia" w:hAnsiTheme="minorEastAsia" w:eastAsiaTheme="minorEastAsia" w:cstheme="minorEastAsia"/>
          <w:color w:val="auto"/>
          <w:sz w:val="24"/>
          <w:highlight w:val="none"/>
        </w:rPr>
      </w:pPr>
    </w:p>
    <w:p w14:paraId="3E2FBC06">
      <w:pPr>
        <w:spacing w:line="360" w:lineRule="auto"/>
        <w:jc w:val="center"/>
        <w:rPr>
          <w:rFonts w:hint="eastAsia" w:asciiTheme="minorEastAsia" w:hAnsiTheme="minorEastAsia" w:eastAsiaTheme="minorEastAsia" w:cstheme="minorEastAsia"/>
          <w:b/>
          <w:bCs/>
          <w:color w:val="auto"/>
          <w:sz w:val="24"/>
          <w:highlight w:val="none"/>
        </w:rPr>
      </w:pPr>
    </w:p>
    <w:p w14:paraId="7B9BDDCE">
      <w:pPr>
        <w:pStyle w:val="41"/>
        <w:rPr>
          <w:rFonts w:hint="eastAsia" w:asciiTheme="minorEastAsia" w:hAnsiTheme="minorEastAsia" w:eastAsiaTheme="minorEastAsia" w:cstheme="minorEastAsia"/>
          <w:color w:val="auto"/>
          <w:highlight w:val="none"/>
        </w:rPr>
      </w:pPr>
    </w:p>
    <w:p w14:paraId="1CEAD146">
      <w:pPr>
        <w:spacing w:line="360" w:lineRule="auto"/>
        <w:jc w:val="center"/>
        <w:rPr>
          <w:rFonts w:hint="eastAsia" w:asciiTheme="minorEastAsia" w:hAnsiTheme="minorEastAsia" w:eastAsiaTheme="minorEastAsia" w:cstheme="minorEastAsia"/>
          <w:b/>
          <w:color w:val="auto"/>
          <w:sz w:val="24"/>
          <w:highlight w:val="none"/>
        </w:rPr>
      </w:pPr>
    </w:p>
    <w:p w14:paraId="1BC69FB2">
      <w:pPr>
        <w:spacing w:line="360" w:lineRule="auto"/>
        <w:jc w:val="center"/>
        <w:rPr>
          <w:rFonts w:hint="eastAsia" w:asciiTheme="minorEastAsia" w:hAnsiTheme="minorEastAsia" w:eastAsiaTheme="minorEastAsia" w:cstheme="minorEastAsia"/>
          <w:b/>
          <w:color w:val="auto"/>
          <w:sz w:val="24"/>
          <w:highlight w:val="none"/>
        </w:rPr>
      </w:pPr>
    </w:p>
    <w:p w14:paraId="0E177919">
      <w:pPr>
        <w:spacing w:line="360" w:lineRule="auto"/>
        <w:jc w:val="center"/>
        <w:rPr>
          <w:rFonts w:hint="eastAsia" w:asciiTheme="minorEastAsia" w:hAnsiTheme="minorEastAsia" w:eastAsiaTheme="minorEastAsia" w:cstheme="minorEastAsia"/>
          <w:b/>
          <w:color w:val="auto"/>
          <w:sz w:val="24"/>
          <w:highlight w:val="none"/>
        </w:rPr>
      </w:pPr>
    </w:p>
    <w:p w14:paraId="5CE3674E">
      <w:pPr>
        <w:spacing w:line="360" w:lineRule="auto"/>
        <w:jc w:val="center"/>
        <w:rPr>
          <w:rFonts w:hint="eastAsia" w:asciiTheme="minorEastAsia" w:hAnsiTheme="minorEastAsia" w:eastAsiaTheme="minorEastAsia" w:cstheme="minorEastAsia"/>
          <w:b/>
          <w:color w:val="auto"/>
          <w:sz w:val="24"/>
          <w:highlight w:val="none"/>
        </w:rPr>
      </w:pPr>
    </w:p>
    <w:p w14:paraId="475BC3BB">
      <w:pPr>
        <w:spacing w:line="360" w:lineRule="auto"/>
        <w:jc w:val="center"/>
        <w:rPr>
          <w:rFonts w:hint="eastAsia" w:asciiTheme="minorEastAsia" w:hAnsiTheme="minorEastAsia" w:eastAsiaTheme="minorEastAsia" w:cstheme="minorEastAsia"/>
          <w:b/>
          <w:color w:val="auto"/>
          <w:sz w:val="24"/>
          <w:highlight w:val="none"/>
        </w:rPr>
      </w:pPr>
    </w:p>
    <w:p w14:paraId="415F8628">
      <w:pPr>
        <w:spacing w:line="360" w:lineRule="auto"/>
        <w:jc w:val="center"/>
        <w:rPr>
          <w:rFonts w:hint="eastAsia" w:asciiTheme="minorEastAsia" w:hAnsiTheme="minorEastAsia" w:eastAsiaTheme="minorEastAsia" w:cstheme="minorEastAsia"/>
          <w:b/>
          <w:color w:val="auto"/>
          <w:sz w:val="24"/>
          <w:highlight w:val="none"/>
        </w:rPr>
      </w:pPr>
    </w:p>
    <w:p w14:paraId="141A5533">
      <w:pPr>
        <w:spacing w:line="360" w:lineRule="auto"/>
        <w:jc w:val="center"/>
        <w:rPr>
          <w:rFonts w:hint="eastAsia" w:asciiTheme="minorEastAsia" w:hAnsiTheme="minorEastAsia" w:eastAsiaTheme="minorEastAsia" w:cstheme="minorEastAsia"/>
          <w:b/>
          <w:color w:val="auto"/>
          <w:sz w:val="24"/>
          <w:highlight w:val="none"/>
        </w:rPr>
      </w:pPr>
    </w:p>
    <w:p w14:paraId="1A49857C">
      <w:pPr>
        <w:spacing w:line="360" w:lineRule="auto"/>
        <w:jc w:val="center"/>
        <w:rPr>
          <w:rFonts w:hint="eastAsia" w:asciiTheme="minorEastAsia" w:hAnsiTheme="minorEastAsia" w:eastAsiaTheme="minorEastAsia" w:cstheme="minorEastAsia"/>
          <w:b/>
          <w:color w:val="auto"/>
          <w:sz w:val="24"/>
          <w:highlight w:val="none"/>
        </w:rPr>
      </w:pPr>
    </w:p>
    <w:p w14:paraId="7010416D">
      <w:pPr>
        <w:spacing w:line="360" w:lineRule="auto"/>
        <w:jc w:val="center"/>
        <w:rPr>
          <w:rFonts w:hint="eastAsia" w:asciiTheme="minorEastAsia" w:hAnsiTheme="minorEastAsia" w:eastAsiaTheme="minorEastAsia" w:cstheme="minorEastAsia"/>
          <w:b/>
          <w:color w:val="auto"/>
          <w:sz w:val="24"/>
          <w:highlight w:val="none"/>
        </w:rPr>
      </w:pPr>
    </w:p>
    <w:p w14:paraId="18104A64">
      <w:pPr>
        <w:spacing w:line="360" w:lineRule="auto"/>
        <w:jc w:val="center"/>
        <w:rPr>
          <w:rFonts w:hint="eastAsia" w:asciiTheme="minorEastAsia" w:hAnsiTheme="minorEastAsia" w:eastAsiaTheme="minorEastAsia" w:cstheme="minorEastAsia"/>
          <w:b/>
          <w:color w:val="auto"/>
          <w:sz w:val="24"/>
          <w:highlight w:val="none"/>
        </w:rPr>
      </w:pPr>
    </w:p>
    <w:p w14:paraId="3D1F75AF">
      <w:pPr>
        <w:spacing w:line="360" w:lineRule="auto"/>
        <w:jc w:val="center"/>
        <w:rPr>
          <w:rFonts w:hint="eastAsia" w:asciiTheme="minorEastAsia" w:hAnsiTheme="minorEastAsia" w:eastAsiaTheme="minorEastAsia" w:cstheme="minorEastAsia"/>
          <w:b/>
          <w:color w:val="auto"/>
          <w:sz w:val="24"/>
          <w:highlight w:val="none"/>
        </w:rPr>
      </w:pPr>
    </w:p>
    <w:p w14:paraId="51DF6E89">
      <w:pPr>
        <w:spacing w:line="360" w:lineRule="auto"/>
        <w:ind w:firstLine="3840" w:firstLineChars="16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供应商电子公章： </w:t>
      </w:r>
    </w:p>
    <w:p w14:paraId="178505A3">
      <w:pPr>
        <w:spacing w:line="380" w:lineRule="exact"/>
        <w:ind w:right="640" w:firstLine="1560" w:firstLineChars="650"/>
        <w:rPr>
          <w:rFonts w:hint="eastAsia" w:asciiTheme="minorEastAsia" w:hAnsiTheme="minorEastAsia" w:eastAsiaTheme="minorEastAsia" w:cstheme="minorEastAsia"/>
          <w:color w:val="auto"/>
          <w:sz w:val="24"/>
          <w:highlight w:val="none"/>
        </w:rPr>
      </w:pPr>
    </w:p>
    <w:p w14:paraId="253E6033">
      <w:pPr>
        <w:spacing w:line="360" w:lineRule="auto"/>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年   月    日</w:t>
      </w:r>
    </w:p>
    <w:p w14:paraId="2F95D27B">
      <w:pPr>
        <w:spacing w:line="360" w:lineRule="auto"/>
        <w:rPr>
          <w:rFonts w:hint="eastAsia" w:asciiTheme="minorEastAsia" w:hAnsiTheme="minorEastAsia" w:eastAsiaTheme="minorEastAsia" w:cstheme="minorEastAsia"/>
          <w:color w:val="auto"/>
          <w:sz w:val="24"/>
          <w:highlight w:val="none"/>
        </w:rPr>
      </w:pPr>
    </w:p>
    <w:p w14:paraId="21444EF7">
      <w:pPr>
        <w:spacing w:line="360" w:lineRule="auto"/>
        <w:rPr>
          <w:rFonts w:hint="eastAsia" w:asciiTheme="minorEastAsia" w:hAnsiTheme="minorEastAsia" w:eastAsiaTheme="minorEastAsia" w:cstheme="minorEastAsia"/>
          <w:color w:val="auto"/>
          <w:sz w:val="24"/>
          <w:highlight w:val="none"/>
        </w:rPr>
      </w:pPr>
    </w:p>
    <w:p w14:paraId="70DA12D2">
      <w:pPr>
        <w:spacing w:line="360" w:lineRule="auto"/>
        <w:rPr>
          <w:rFonts w:hint="eastAsia" w:asciiTheme="minorEastAsia" w:hAnsiTheme="minorEastAsia" w:eastAsiaTheme="minorEastAsia" w:cstheme="minorEastAsia"/>
          <w:color w:val="auto"/>
          <w:sz w:val="24"/>
          <w:highlight w:val="none"/>
        </w:rPr>
      </w:pPr>
    </w:p>
    <w:p w14:paraId="47832AEB">
      <w:pPr>
        <w:spacing w:line="360" w:lineRule="auto"/>
        <w:rPr>
          <w:rFonts w:hint="eastAsia" w:asciiTheme="minorEastAsia" w:hAnsiTheme="minorEastAsia" w:eastAsiaTheme="minorEastAsia" w:cstheme="minorEastAsia"/>
          <w:color w:val="auto"/>
          <w:sz w:val="24"/>
          <w:highlight w:val="none"/>
        </w:rPr>
      </w:pPr>
    </w:p>
    <w:p w14:paraId="721CBB2F">
      <w:pPr>
        <w:spacing w:line="380" w:lineRule="exact"/>
        <w:jc w:val="center"/>
        <w:rPr>
          <w:rFonts w:hint="eastAsia" w:asciiTheme="minorEastAsia" w:hAnsiTheme="minorEastAsia" w:eastAsiaTheme="minorEastAsia" w:cstheme="minorEastAsia"/>
          <w:color w:val="auto"/>
          <w:sz w:val="24"/>
          <w:highlight w:val="none"/>
        </w:rPr>
      </w:pPr>
    </w:p>
    <w:p w14:paraId="38EE63FC">
      <w:pPr>
        <w:spacing w:line="380" w:lineRule="exact"/>
        <w:jc w:val="center"/>
        <w:rPr>
          <w:rFonts w:hint="eastAsia" w:asciiTheme="minorEastAsia" w:hAnsiTheme="minorEastAsia" w:eastAsiaTheme="minorEastAsia" w:cstheme="minorEastAsia"/>
          <w:color w:val="auto"/>
          <w:sz w:val="24"/>
          <w:highlight w:val="none"/>
        </w:rPr>
      </w:pPr>
    </w:p>
    <w:p w14:paraId="4E26C52E">
      <w:pPr>
        <w:spacing w:line="380" w:lineRule="exact"/>
        <w:jc w:val="center"/>
        <w:rPr>
          <w:rFonts w:hint="eastAsia" w:asciiTheme="minorEastAsia" w:hAnsiTheme="minorEastAsia" w:eastAsiaTheme="minorEastAsia" w:cstheme="minorEastAsia"/>
          <w:color w:val="auto"/>
          <w:sz w:val="24"/>
          <w:highlight w:val="none"/>
        </w:rPr>
      </w:pPr>
    </w:p>
    <w:p w14:paraId="3353A13D">
      <w:pPr>
        <w:spacing w:line="380" w:lineRule="exact"/>
        <w:jc w:val="center"/>
        <w:rPr>
          <w:rFonts w:hint="eastAsia" w:asciiTheme="minorEastAsia" w:hAnsiTheme="minorEastAsia" w:eastAsiaTheme="minorEastAsia" w:cstheme="minorEastAsia"/>
          <w:color w:val="auto"/>
          <w:sz w:val="24"/>
          <w:highlight w:val="none"/>
        </w:rPr>
      </w:pPr>
    </w:p>
    <w:p w14:paraId="37E23375">
      <w:pPr>
        <w:spacing w:line="380" w:lineRule="exact"/>
        <w:jc w:val="center"/>
        <w:rPr>
          <w:rFonts w:hint="eastAsia" w:asciiTheme="minorEastAsia" w:hAnsiTheme="minorEastAsia" w:eastAsiaTheme="minorEastAsia" w:cstheme="minorEastAsia"/>
          <w:color w:val="auto"/>
          <w:sz w:val="24"/>
          <w:highlight w:val="none"/>
        </w:rPr>
      </w:pPr>
    </w:p>
    <w:p w14:paraId="728C8DF7">
      <w:pPr>
        <w:spacing w:line="380" w:lineRule="exact"/>
        <w:jc w:val="center"/>
        <w:rPr>
          <w:rFonts w:hint="eastAsia" w:asciiTheme="minorEastAsia" w:hAnsiTheme="minorEastAsia" w:eastAsiaTheme="minorEastAsia" w:cstheme="minorEastAsia"/>
          <w:color w:val="auto"/>
          <w:sz w:val="24"/>
          <w:highlight w:val="none"/>
        </w:rPr>
      </w:pPr>
    </w:p>
    <w:p w14:paraId="772C1930">
      <w:pPr>
        <w:spacing w:line="380" w:lineRule="exact"/>
        <w:jc w:val="center"/>
        <w:rPr>
          <w:rFonts w:hint="eastAsia" w:asciiTheme="minorEastAsia" w:hAnsiTheme="minorEastAsia" w:eastAsiaTheme="minorEastAsia" w:cstheme="minorEastAsia"/>
          <w:color w:val="auto"/>
          <w:sz w:val="24"/>
          <w:highlight w:val="none"/>
        </w:rPr>
      </w:pPr>
    </w:p>
    <w:p w14:paraId="110BFF94">
      <w:pPr>
        <w:spacing w:line="380" w:lineRule="exact"/>
        <w:jc w:val="center"/>
        <w:rPr>
          <w:rFonts w:hint="eastAsia" w:asciiTheme="minorEastAsia" w:hAnsiTheme="minorEastAsia" w:eastAsiaTheme="minorEastAsia" w:cstheme="minorEastAsia"/>
          <w:color w:val="auto"/>
          <w:sz w:val="24"/>
          <w:highlight w:val="none"/>
        </w:rPr>
      </w:pPr>
    </w:p>
    <w:p w14:paraId="02F1928B">
      <w:pPr>
        <w:spacing w:line="380" w:lineRule="exact"/>
        <w:jc w:val="center"/>
        <w:rPr>
          <w:rFonts w:hint="eastAsia" w:asciiTheme="minorEastAsia" w:hAnsiTheme="minorEastAsia" w:eastAsiaTheme="minorEastAsia" w:cstheme="minorEastAsia"/>
          <w:color w:val="auto"/>
          <w:sz w:val="24"/>
          <w:highlight w:val="none"/>
        </w:rPr>
      </w:pPr>
    </w:p>
    <w:p w14:paraId="31AC10A4">
      <w:pPr>
        <w:spacing w:line="380" w:lineRule="exact"/>
        <w:jc w:val="center"/>
        <w:rPr>
          <w:rFonts w:hint="eastAsia" w:asciiTheme="minorEastAsia" w:hAnsiTheme="minorEastAsia" w:eastAsiaTheme="minorEastAsia" w:cstheme="minorEastAsia"/>
          <w:color w:val="auto"/>
          <w:sz w:val="24"/>
          <w:highlight w:val="none"/>
        </w:rPr>
      </w:pPr>
    </w:p>
    <w:p w14:paraId="2FBAB6D8">
      <w:pPr>
        <w:spacing w:line="380" w:lineRule="exact"/>
        <w:jc w:val="center"/>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格式9中小企业声明函（工程、服务）</w:t>
      </w:r>
    </w:p>
    <w:p w14:paraId="5FEF7ECD">
      <w:pPr>
        <w:spacing w:line="360" w:lineRule="auto"/>
        <w:rPr>
          <w:rFonts w:hint="eastAsia" w:asciiTheme="minorEastAsia" w:hAnsiTheme="minorEastAsia" w:eastAsiaTheme="minorEastAsia" w:cstheme="minorEastAsia"/>
          <w:b/>
          <w:bCs/>
          <w:color w:val="auto"/>
          <w:sz w:val="32"/>
          <w:szCs w:val="32"/>
          <w:highlight w:val="none"/>
        </w:rPr>
      </w:pPr>
    </w:p>
    <w:p w14:paraId="2D08D2BF">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本公司（联合体）郑重声明，根据《政府采购促进中小企业发展管理办法》（财库﹝2020﹞46号）的规定，本公司（联合体）参加</w:t>
      </w:r>
      <w:r>
        <w:rPr>
          <w:rFonts w:hint="eastAsia" w:asciiTheme="minorEastAsia" w:hAnsiTheme="minorEastAsia" w:eastAsiaTheme="minorEastAsia" w:cstheme="minorEastAsia"/>
          <w:color w:val="auto"/>
          <w:sz w:val="24"/>
          <w:highlight w:val="none"/>
          <w:u w:val="single"/>
        </w:rPr>
        <w:t>（单位名称）</w:t>
      </w:r>
      <w:r>
        <w:rPr>
          <w:rFonts w:hint="eastAsia" w:asciiTheme="minorEastAsia" w:hAnsiTheme="minorEastAsia" w:eastAsiaTheme="minorEastAsia" w:cstheme="minorEastAsia"/>
          <w:color w:val="auto"/>
          <w:sz w:val="24"/>
          <w:highlight w:val="none"/>
        </w:rPr>
        <w:t>的</w:t>
      </w:r>
      <w:r>
        <w:rPr>
          <w:rFonts w:hint="eastAsia" w:asciiTheme="minorEastAsia" w:hAnsiTheme="minorEastAsia" w:eastAsiaTheme="minorEastAsia" w:cstheme="minorEastAsia"/>
          <w:color w:val="auto"/>
          <w:sz w:val="24"/>
          <w:highlight w:val="none"/>
          <w:u w:val="single"/>
        </w:rPr>
        <w:t>（项目名称）</w:t>
      </w:r>
      <w:r>
        <w:rPr>
          <w:rFonts w:hint="eastAsia" w:asciiTheme="minorEastAsia" w:hAnsiTheme="minorEastAsia" w:eastAsiaTheme="minorEastAsia" w:cstheme="minorEastAsia"/>
          <w:color w:val="auto"/>
          <w:sz w:val="24"/>
          <w:highlight w:val="none"/>
        </w:rPr>
        <w:t>采购活动，工程的施工单位全部为符合政策要求的中小企业</w:t>
      </w:r>
      <w:r>
        <w:rPr>
          <w:rFonts w:hint="eastAsia" w:asciiTheme="minorEastAsia" w:hAnsiTheme="minorEastAsia" w:eastAsiaTheme="minorEastAsia" w:cstheme="minorEastAsia"/>
          <w:color w:val="auto"/>
          <w:sz w:val="24"/>
          <w:highlight w:val="none"/>
          <w:u w:val="single"/>
        </w:rPr>
        <w:t>（或者：服务全部由符合政策要求的中小企业承接）</w:t>
      </w:r>
      <w:r>
        <w:rPr>
          <w:rFonts w:hint="eastAsia" w:asciiTheme="minorEastAsia" w:hAnsiTheme="minorEastAsia" w:eastAsiaTheme="minorEastAsia" w:cstheme="minorEastAsia"/>
          <w:color w:val="auto"/>
          <w:sz w:val="24"/>
          <w:highlight w:val="none"/>
        </w:rPr>
        <w:t>。相关企业</w:t>
      </w:r>
      <w:r>
        <w:rPr>
          <w:rFonts w:hint="eastAsia" w:asciiTheme="minorEastAsia" w:hAnsiTheme="minorEastAsia" w:eastAsiaTheme="minorEastAsia" w:cstheme="minorEastAsia"/>
          <w:color w:val="auto"/>
          <w:sz w:val="24"/>
          <w:highlight w:val="none"/>
          <w:u w:val="single"/>
        </w:rPr>
        <w:t>（含联合体中的中小企业、签订分包意向协议的中小企业）</w:t>
      </w:r>
      <w:r>
        <w:rPr>
          <w:rFonts w:hint="eastAsia" w:asciiTheme="minorEastAsia" w:hAnsiTheme="minorEastAsia" w:eastAsiaTheme="minorEastAsia" w:cstheme="minorEastAsia"/>
          <w:color w:val="auto"/>
          <w:sz w:val="24"/>
          <w:highlight w:val="none"/>
        </w:rPr>
        <w:t>的具体情 况如下：</w:t>
      </w:r>
    </w:p>
    <w:p w14:paraId="5FC5CAD1">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1.</w:t>
      </w:r>
      <w:r>
        <w:rPr>
          <w:rFonts w:hint="eastAsia" w:asciiTheme="minorEastAsia" w:hAnsiTheme="minorEastAsia" w:eastAsiaTheme="minorEastAsia" w:cstheme="minorEastAsia"/>
          <w:color w:val="auto"/>
          <w:sz w:val="24"/>
          <w:highlight w:val="none"/>
          <w:u w:val="single"/>
        </w:rPr>
        <w:t>（标的名称）</w:t>
      </w:r>
      <w:r>
        <w:rPr>
          <w:rFonts w:hint="eastAsia" w:asciiTheme="minorEastAsia" w:hAnsiTheme="minorEastAsia" w:eastAsiaTheme="minorEastAsia" w:cstheme="minorEastAsia"/>
          <w:color w:val="auto"/>
          <w:sz w:val="24"/>
          <w:highlight w:val="none"/>
        </w:rPr>
        <w:t>，属于</w:t>
      </w:r>
      <w:r>
        <w:rPr>
          <w:rFonts w:hint="eastAsia" w:asciiTheme="minorEastAsia" w:hAnsiTheme="minorEastAsia" w:eastAsiaTheme="minorEastAsia" w:cstheme="minorEastAsia"/>
          <w:color w:val="auto"/>
          <w:sz w:val="24"/>
          <w:highlight w:val="none"/>
          <w:u w:val="single"/>
        </w:rPr>
        <w:t>（采购文件中明确的所属行业）</w:t>
      </w:r>
      <w:r>
        <w:rPr>
          <w:rFonts w:hint="eastAsia" w:asciiTheme="minorEastAsia" w:hAnsiTheme="minorEastAsia" w:eastAsiaTheme="minorEastAsia" w:cstheme="minorEastAsia"/>
          <w:color w:val="auto"/>
          <w:sz w:val="24"/>
          <w:highlight w:val="none"/>
        </w:rPr>
        <w:t>； 承建（承接）企业为（企业名称），从业人员</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人，营业收入为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万元，资产总额为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 xml:space="preserve">万元1，属于（中型企业、小型企业、微型企业）； </w:t>
      </w:r>
    </w:p>
    <w:p w14:paraId="4E478AB1">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2.</w:t>
      </w:r>
      <w:r>
        <w:rPr>
          <w:rFonts w:hint="eastAsia" w:asciiTheme="minorEastAsia" w:hAnsiTheme="minorEastAsia" w:eastAsiaTheme="minorEastAsia" w:cstheme="minorEastAsia"/>
          <w:color w:val="auto"/>
          <w:sz w:val="24"/>
          <w:highlight w:val="none"/>
          <w:u w:val="single"/>
        </w:rPr>
        <w:t>（标的名称）</w:t>
      </w:r>
      <w:r>
        <w:rPr>
          <w:rFonts w:hint="eastAsia" w:asciiTheme="minorEastAsia" w:hAnsiTheme="minorEastAsia" w:eastAsiaTheme="minorEastAsia" w:cstheme="minorEastAsia"/>
          <w:color w:val="auto"/>
          <w:sz w:val="24"/>
          <w:highlight w:val="none"/>
        </w:rPr>
        <w:t>，属于</w:t>
      </w:r>
      <w:r>
        <w:rPr>
          <w:rFonts w:hint="eastAsia" w:asciiTheme="minorEastAsia" w:hAnsiTheme="minorEastAsia" w:eastAsiaTheme="minorEastAsia" w:cstheme="minorEastAsia"/>
          <w:color w:val="auto"/>
          <w:sz w:val="24"/>
          <w:highlight w:val="none"/>
          <w:u w:val="single"/>
        </w:rPr>
        <w:t>（采购文件中明确的所属行业）</w:t>
      </w:r>
      <w:r>
        <w:rPr>
          <w:rFonts w:hint="eastAsia" w:asciiTheme="minorEastAsia" w:hAnsiTheme="minorEastAsia" w:eastAsiaTheme="minorEastAsia" w:cstheme="minorEastAsia"/>
          <w:color w:val="auto"/>
          <w:sz w:val="24"/>
          <w:highlight w:val="none"/>
        </w:rPr>
        <w:t>； 承建（承接）企业为</w:t>
      </w:r>
      <w:r>
        <w:rPr>
          <w:rFonts w:hint="eastAsia" w:asciiTheme="minorEastAsia" w:hAnsiTheme="minorEastAsia" w:eastAsiaTheme="minorEastAsia" w:cstheme="minorEastAsia"/>
          <w:color w:val="auto"/>
          <w:sz w:val="24"/>
          <w:highlight w:val="none"/>
          <w:u w:val="single"/>
        </w:rPr>
        <w:t>（企业名称）</w:t>
      </w:r>
      <w:r>
        <w:rPr>
          <w:rFonts w:hint="eastAsia" w:asciiTheme="minorEastAsia" w:hAnsiTheme="minorEastAsia" w:eastAsiaTheme="minorEastAsia" w:cstheme="minorEastAsia"/>
          <w:color w:val="auto"/>
          <w:sz w:val="24"/>
          <w:highlight w:val="none"/>
        </w:rPr>
        <w:t>，从业人员</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人，营业收入为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万元，资产总额为</w:t>
      </w:r>
      <w:r>
        <w:rPr>
          <w:rFonts w:hint="eastAsia" w:asciiTheme="minorEastAsia" w:hAnsiTheme="minorEastAsia" w:eastAsiaTheme="minorEastAsia" w:cstheme="minorEastAsia"/>
          <w:color w:val="auto"/>
          <w:sz w:val="24"/>
          <w:highlight w:val="none"/>
          <w:u w:val="single"/>
        </w:rPr>
        <w:t xml:space="preserve">    </w:t>
      </w:r>
      <w:r>
        <w:rPr>
          <w:rFonts w:hint="eastAsia" w:asciiTheme="minorEastAsia" w:hAnsiTheme="minorEastAsia" w:eastAsiaTheme="minorEastAsia" w:cstheme="minorEastAsia"/>
          <w:color w:val="auto"/>
          <w:sz w:val="24"/>
          <w:highlight w:val="none"/>
        </w:rPr>
        <w:t>万元，属于</w:t>
      </w:r>
      <w:r>
        <w:rPr>
          <w:rFonts w:hint="eastAsia" w:asciiTheme="minorEastAsia" w:hAnsiTheme="minorEastAsia" w:eastAsiaTheme="minorEastAsia" w:cstheme="minorEastAsia"/>
          <w:color w:val="auto"/>
          <w:sz w:val="24"/>
          <w:highlight w:val="none"/>
          <w:u w:val="single"/>
        </w:rPr>
        <w:t>（中型企业、 小型企业、微型企业）</w:t>
      </w:r>
      <w:r>
        <w:rPr>
          <w:rFonts w:hint="eastAsia" w:asciiTheme="minorEastAsia" w:hAnsiTheme="minorEastAsia" w:eastAsiaTheme="minorEastAsia" w:cstheme="minorEastAsia"/>
          <w:color w:val="auto"/>
          <w:sz w:val="24"/>
          <w:highlight w:val="none"/>
        </w:rPr>
        <w:t>； ……</w:t>
      </w:r>
    </w:p>
    <w:p w14:paraId="008A39AE">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以上企业，不属于大企业的分支机构，不存在控股股东 为大企业的情形，也不存在与大企业的负责人为同一人的情形。</w:t>
      </w:r>
    </w:p>
    <w:p w14:paraId="1D2CA894">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本企业对上述声明内容的真实性负责。如有虚假，将依 法承担相应责任。 </w:t>
      </w:r>
    </w:p>
    <w:p w14:paraId="4287F6A7">
      <w:pPr>
        <w:spacing w:line="360" w:lineRule="auto"/>
        <w:ind w:firstLine="3600" w:firstLineChars="15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企业名称（盖章）： </w:t>
      </w:r>
    </w:p>
    <w:p w14:paraId="1D0C93BB">
      <w:pPr>
        <w:spacing w:line="360" w:lineRule="auto"/>
        <w:ind w:firstLine="4800" w:firstLineChars="20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日 期： </w:t>
      </w:r>
    </w:p>
    <w:p w14:paraId="65498A25">
      <w:pPr>
        <w:pStyle w:val="41"/>
        <w:rPr>
          <w:rFonts w:hint="eastAsia" w:asciiTheme="minorEastAsia" w:hAnsiTheme="minorEastAsia" w:eastAsiaTheme="minorEastAsia" w:cstheme="minorEastAsia"/>
          <w:color w:val="auto"/>
          <w:sz w:val="24"/>
          <w:szCs w:val="24"/>
          <w:highlight w:val="none"/>
        </w:rPr>
      </w:pPr>
    </w:p>
    <w:p w14:paraId="7BDE1796">
      <w:pPr>
        <w:pStyle w:val="6"/>
        <w:rPr>
          <w:rFonts w:hint="eastAsia" w:asciiTheme="minorEastAsia" w:hAnsiTheme="minorEastAsia" w:eastAsiaTheme="minorEastAsia" w:cstheme="minorEastAsia"/>
          <w:color w:val="auto"/>
          <w:sz w:val="24"/>
          <w:highlight w:val="none"/>
        </w:rPr>
      </w:pPr>
    </w:p>
    <w:p w14:paraId="5E5CBCF0">
      <w:pPr>
        <w:rPr>
          <w:rFonts w:hint="eastAsia" w:asciiTheme="minorEastAsia" w:hAnsiTheme="minorEastAsia" w:eastAsiaTheme="minorEastAsia" w:cstheme="minorEastAsia"/>
          <w:color w:val="auto"/>
          <w:sz w:val="24"/>
          <w:highlight w:val="none"/>
        </w:rPr>
      </w:pPr>
    </w:p>
    <w:p w14:paraId="5F80243D">
      <w:pPr>
        <w:pStyle w:val="41"/>
        <w:rPr>
          <w:rFonts w:hint="eastAsia" w:asciiTheme="minorEastAsia" w:hAnsiTheme="minorEastAsia" w:eastAsiaTheme="minorEastAsia" w:cstheme="minorEastAsia"/>
          <w:color w:val="auto"/>
          <w:sz w:val="24"/>
          <w:szCs w:val="24"/>
          <w:highlight w:val="none"/>
        </w:rPr>
      </w:pPr>
    </w:p>
    <w:p w14:paraId="3ABF1327">
      <w:pPr>
        <w:pStyle w:val="6"/>
        <w:rPr>
          <w:rFonts w:hint="eastAsia" w:asciiTheme="minorEastAsia" w:hAnsiTheme="minorEastAsia" w:eastAsiaTheme="minorEastAsia" w:cstheme="minorEastAsia"/>
          <w:color w:val="auto"/>
          <w:highlight w:val="none"/>
        </w:rPr>
      </w:pPr>
    </w:p>
    <w:p w14:paraId="697C61C8">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注：1.从业人员、营业收入、资产总额填报上一年度数据，无上一年度数据的新成立企业可不填报。</w:t>
      </w:r>
    </w:p>
    <w:p w14:paraId="1888F5C2">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2.本项目如是只面向中小企业采购的应当必须提供。</w:t>
      </w:r>
    </w:p>
    <w:p w14:paraId="77693062">
      <w:pPr>
        <w:spacing w:line="360" w:lineRule="auto"/>
        <w:jc w:val="center"/>
        <w:rPr>
          <w:rFonts w:hint="eastAsia" w:asciiTheme="minorEastAsia" w:hAnsiTheme="minorEastAsia" w:eastAsiaTheme="minorEastAsia" w:cstheme="minorEastAsia"/>
          <w:b/>
          <w:bCs/>
          <w:color w:val="auto"/>
          <w:sz w:val="24"/>
          <w:highlight w:val="none"/>
        </w:rPr>
      </w:pPr>
    </w:p>
    <w:p w14:paraId="78534E85">
      <w:pPr>
        <w:spacing w:line="360" w:lineRule="auto"/>
        <w:jc w:val="center"/>
        <w:rPr>
          <w:rFonts w:hint="eastAsia" w:asciiTheme="minorEastAsia" w:hAnsiTheme="minorEastAsia" w:eastAsiaTheme="minorEastAsia" w:cstheme="minorEastAsia"/>
          <w:b/>
          <w:bCs/>
          <w:color w:val="auto"/>
          <w:sz w:val="24"/>
          <w:highlight w:val="none"/>
        </w:rPr>
      </w:pPr>
    </w:p>
    <w:p w14:paraId="673D8512">
      <w:pPr>
        <w:pStyle w:val="41"/>
        <w:rPr>
          <w:rFonts w:hint="eastAsia" w:asciiTheme="minorEastAsia" w:hAnsiTheme="minorEastAsia" w:eastAsiaTheme="minorEastAsia" w:cstheme="minorEastAsia"/>
          <w:b/>
          <w:bCs/>
          <w:color w:val="auto"/>
          <w:sz w:val="24"/>
          <w:highlight w:val="none"/>
        </w:rPr>
      </w:pPr>
    </w:p>
    <w:p w14:paraId="23E4A78A">
      <w:pPr>
        <w:pStyle w:val="6"/>
        <w:rPr>
          <w:rFonts w:hint="eastAsia" w:asciiTheme="minorEastAsia" w:hAnsiTheme="minorEastAsia" w:eastAsiaTheme="minorEastAsia" w:cstheme="minorEastAsia"/>
          <w:color w:val="auto"/>
          <w:highlight w:val="none"/>
        </w:rPr>
      </w:pPr>
    </w:p>
    <w:p w14:paraId="205F2F22">
      <w:pPr>
        <w:spacing w:line="360" w:lineRule="auto"/>
        <w:rPr>
          <w:rFonts w:hint="eastAsia" w:asciiTheme="minorEastAsia" w:hAnsiTheme="minorEastAsia" w:eastAsiaTheme="minorEastAsia" w:cstheme="minorEastAsia"/>
          <w:color w:val="auto"/>
          <w:sz w:val="24"/>
          <w:highlight w:val="none"/>
        </w:rPr>
      </w:pPr>
    </w:p>
    <w:p w14:paraId="198415C3">
      <w:pPr>
        <w:spacing w:line="360" w:lineRule="auto"/>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格式10其他资料</w:t>
      </w:r>
    </w:p>
    <w:p w14:paraId="6E21D746">
      <w:pPr>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 w:val="24"/>
          <w:highlight w:val="none"/>
        </w:rPr>
        <w:t>格式11</w:t>
      </w:r>
    </w:p>
    <w:p w14:paraId="1F166951">
      <w:pPr>
        <w:spacing w:line="380" w:lineRule="exact"/>
        <w:jc w:val="center"/>
        <w:rPr>
          <w:rStyle w:val="70"/>
          <w:rFonts w:hint="eastAsia" w:asciiTheme="minorEastAsia" w:hAnsiTheme="minorEastAsia" w:eastAsiaTheme="minorEastAsia" w:cstheme="minorEastAsia"/>
          <w:b/>
          <w:bCs/>
          <w:color w:val="auto"/>
          <w:sz w:val="28"/>
          <w:szCs w:val="28"/>
          <w:highlight w:val="none"/>
        </w:rPr>
      </w:pPr>
      <w:r>
        <w:rPr>
          <w:rStyle w:val="70"/>
          <w:rFonts w:hint="eastAsia" w:asciiTheme="minorEastAsia" w:hAnsiTheme="minorEastAsia" w:eastAsiaTheme="minorEastAsia" w:cstheme="minorEastAsia"/>
          <w:b/>
          <w:bCs/>
          <w:color w:val="auto"/>
          <w:sz w:val="28"/>
          <w:szCs w:val="28"/>
          <w:highlight w:val="none"/>
        </w:rPr>
        <w:t>政府采购供应商诚信承诺书</w:t>
      </w:r>
    </w:p>
    <w:p w14:paraId="22352085">
      <w:pPr>
        <w:spacing w:line="380" w:lineRule="exact"/>
        <w:jc w:val="center"/>
        <w:rPr>
          <w:rStyle w:val="70"/>
          <w:rFonts w:hint="eastAsia" w:asciiTheme="minorEastAsia" w:hAnsiTheme="minorEastAsia" w:eastAsiaTheme="minorEastAsia" w:cstheme="minorEastAsia"/>
          <w:b/>
          <w:bCs/>
          <w:color w:val="auto"/>
          <w:sz w:val="24"/>
          <w:highlight w:val="none"/>
        </w:rPr>
      </w:pPr>
    </w:p>
    <w:p w14:paraId="1BE4EFD9">
      <w:pPr>
        <w:spacing w:line="380" w:lineRule="exact"/>
        <w:ind w:firstLine="720" w:firstLineChars="3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4D6AF696">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（一）提供虚假材料谋取中标;</w:t>
      </w:r>
    </w:p>
    <w:p w14:paraId="4FF68425">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（二）采取不正当手段诋毁、排挤其他供应商;</w:t>
      </w:r>
    </w:p>
    <w:p w14:paraId="57ECD608">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（三）与招标采购单位、其他投标人恶意串通;</w:t>
      </w:r>
    </w:p>
    <w:p w14:paraId="3E19B4E1">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（四）向招标采购单位或提供其他不正当利益;</w:t>
      </w:r>
    </w:p>
    <w:p w14:paraId="6D0FFDA3">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（五）在招标过程中与招标采购单位进行协商谈判、不按照招标文件和投标文件订立合同，或者与采购人另立背离合同实质性内容协议;</w:t>
      </w:r>
    </w:p>
    <w:p w14:paraId="32D678FA">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（六）开标后擅自撤销投标，影响招标继续进行的或领取招标文件纳投标保证金后不投标导致废标;</w:t>
      </w:r>
    </w:p>
    <w:p w14:paraId="6ED36372">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（七）中标后无正当理由，在规定时间内不与采购单位签订合同;</w:t>
      </w:r>
    </w:p>
    <w:p w14:paraId="7C8D543A">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（八）将中标项目转让给他人或非法分包他人;</w:t>
      </w:r>
    </w:p>
    <w:p w14:paraId="131CEE58">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（九）无正当理由，拒绝履行合同义务;</w:t>
      </w:r>
    </w:p>
    <w:p w14:paraId="1459C4CF">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（十）无正当理由放弃中标（成交）项目;</w:t>
      </w:r>
    </w:p>
    <w:p w14:paraId="2D502FD8">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（十ー）</w:t>
      </w:r>
      <w:r>
        <w:rPr>
          <w:rFonts w:hint="eastAsia" w:asciiTheme="minorEastAsia" w:hAnsiTheme="minorEastAsia" w:eastAsiaTheme="minorEastAsia" w:cstheme="minorEastAsia"/>
          <w:color w:val="auto"/>
          <w:sz w:val="24"/>
          <w:highlight w:val="none"/>
          <w:lang w:val="en-US" w:eastAsia="zh-CN"/>
        </w:rPr>
        <w:t>擅自</w:t>
      </w:r>
      <w:r>
        <w:rPr>
          <w:rFonts w:hint="eastAsia" w:asciiTheme="minorEastAsia" w:hAnsiTheme="minorEastAsia" w:eastAsiaTheme="minorEastAsia" w:cstheme="minorEastAsia"/>
          <w:color w:val="auto"/>
          <w:sz w:val="24"/>
          <w:highlight w:val="none"/>
        </w:rPr>
        <w:t>或与采购人串通或接受采购人要求，在履约合同中通过减少货物数量，更换品牌、降低配置、技术要求、质量和服务标准等，却仍按原合同进行虚假验收或终止政府采购合同;</w:t>
      </w:r>
    </w:p>
    <w:p w14:paraId="5B411137">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（十二）与采购人串通，对尚未履约完毕的采购项目出具虚假验收报告；</w:t>
      </w:r>
    </w:p>
    <w:p w14:paraId="5E82FABC">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（十三）无不可抗力因素，拒绝提供售后服务、售后服务态度恶劣、故意提高维修配件价格（高于市场平均价）；</w:t>
      </w:r>
    </w:p>
    <w:p w14:paraId="1ADDAD69">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（十四）开标后对招标文件的相关内容再进行质疑；</w:t>
      </w:r>
    </w:p>
    <w:p w14:paraId="07074454">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（十五）恶意投诉的行为：投诉经查无实据的、捏造事实或者提供虚假</w:t>
      </w:r>
      <w:r>
        <w:rPr>
          <w:rFonts w:hint="eastAsia" w:asciiTheme="minorEastAsia" w:hAnsiTheme="minorEastAsia" w:eastAsiaTheme="minorEastAsia" w:cstheme="minorEastAsia"/>
          <w:color w:val="auto"/>
          <w:sz w:val="24"/>
          <w:highlight w:val="none"/>
          <w:lang w:val="en-US" w:eastAsia="zh-CN"/>
        </w:rPr>
        <w:t>投</w:t>
      </w:r>
      <w:r>
        <w:rPr>
          <w:rFonts w:hint="eastAsia" w:asciiTheme="minorEastAsia" w:hAnsiTheme="minorEastAsia" w:eastAsiaTheme="minorEastAsia" w:cstheme="minorEastAsia"/>
          <w:color w:val="auto"/>
          <w:sz w:val="24"/>
          <w:highlight w:val="none"/>
        </w:rPr>
        <w:t>诉材料；</w:t>
      </w:r>
    </w:p>
    <w:p w14:paraId="0B6D807A">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（十六）拒绝有关部门监督检查或者提供虚假情况；</w:t>
      </w:r>
    </w:p>
    <w:p w14:paraId="0656FBAC">
      <w:pPr>
        <w:spacing w:line="380" w:lineRule="exact"/>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（十七）政府采购监管部门认定的其他政府采购活动中的不诚信行为。</w:t>
      </w:r>
    </w:p>
    <w:p w14:paraId="06B086B6">
      <w:pPr>
        <w:spacing w:line="380" w:lineRule="exact"/>
        <w:ind w:firstLine="3360" w:firstLineChars="1400"/>
        <w:rPr>
          <w:rFonts w:hint="eastAsia" w:asciiTheme="minorEastAsia" w:hAnsiTheme="minorEastAsia" w:eastAsiaTheme="minorEastAsia" w:cstheme="minorEastAsia"/>
          <w:color w:val="auto"/>
          <w:sz w:val="24"/>
          <w:highlight w:val="none"/>
        </w:rPr>
      </w:pPr>
    </w:p>
    <w:p w14:paraId="58E57923">
      <w:pPr>
        <w:spacing w:line="380" w:lineRule="exact"/>
        <w:ind w:firstLine="3360" w:firstLineChars="14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供应商名称：（盖章）</w:t>
      </w:r>
    </w:p>
    <w:p w14:paraId="42D09DC3">
      <w:pPr>
        <w:spacing w:line="380" w:lineRule="exact"/>
        <w:ind w:firstLine="3360" w:firstLineChars="14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法定代表人：（签</w:t>
      </w:r>
      <w:r>
        <w:rPr>
          <w:rFonts w:hint="eastAsia" w:asciiTheme="minorEastAsia" w:hAnsiTheme="minorEastAsia" w:eastAsiaTheme="minorEastAsia" w:cstheme="minorEastAsia"/>
          <w:color w:val="auto"/>
          <w:sz w:val="24"/>
          <w:highlight w:val="none"/>
          <w:lang w:val="en-US" w:eastAsia="zh-CN"/>
        </w:rPr>
        <w:t>章</w:t>
      </w:r>
      <w:r>
        <w:rPr>
          <w:rFonts w:hint="eastAsia" w:asciiTheme="minorEastAsia" w:hAnsiTheme="minorEastAsia" w:eastAsiaTheme="minorEastAsia" w:cstheme="minorEastAsia"/>
          <w:color w:val="auto"/>
          <w:sz w:val="24"/>
          <w:highlight w:val="none"/>
        </w:rPr>
        <w:t>）</w:t>
      </w:r>
    </w:p>
    <w:p w14:paraId="2A1F787D">
      <w:pPr>
        <w:spacing w:line="380" w:lineRule="exact"/>
        <w:ind w:firstLine="3360" w:firstLineChars="1400"/>
        <w:rPr>
          <w:rFonts w:hint="eastAsia" w:asciiTheme="minorEastAsia" w:hAnsiTheme="minorEastAsia" w:eastAsiaTheme="minorEastAsia" w:cstheme="minorEastAsia"/>
          <w:color w:val="auto"/>
          <w:sz w:val="24"/>
          <w:highlight w:val="none"/>
        </w:rPr>
      </w:pPr>
    </w:p>
    <w:p w14:paraId="23F071B0">
      <w:pPr>
        <w:spacing w:line="380" w:lineRule="exact"/>
        <w:ind w:firstLine="3360" w:firstLineChars="1400"/>
        <w:rPr>
          <w:rFonts w:hint="eastAsia" w:asciiTheme="minorEastAsia" w:hAnsiTheme="minorEastAsia" w:eastAsiaTheme="minorEastAsia" w:cstheme="minorEastAsia"/>
          <w:b/>
          <w:color w:val="auto"/>
          <w:sz w:val="24"/>
          <w:highlight w:val="none"/>
        </w:rPr>
      </w:pPr>
      <w:r>
        <w:rPr>
          <w:rFonts w:hint="eastAsia" w:asciiTheme="minorEastAsia" w:hAnsiTheme="minorEastAsia" w:eastAsiaTheme="minorEastAsia" w:cstheme="minorEastAsia"/>
          <w:color w:val="auto"/>
          <w:sz w:val="24"/>
          <w:highlight w:val="none"/>
        </w:rPr>
        <w:t>日期：年月日</w:t>
      </w:r>
    </w:p>
    <w:p w14:paraId="2CD12D0F">
      <w:pPr>
        <w:pStyle w:val="38"/>
        <w:ind w:firstLine="0" w:firstLineChars="0"/>
        <w:rPr>
          <w:rFonts w:hint="eastAsia" w:asciiTheme="minorEastAsia" w:hAnsiTheme="minorEastAsia" w:eastAsiaTheme="minorEastAsia" w:cstheme="minorEastAsia"/>
          <w:b/>
          <w:color w:val="auto"/>
          <w:sz w:val="24"/>
          <w:highlight w:val="none"/>
        </w:rPr>
      </w:pPr>
    </w:p>
    <w:p w14:paraId="477880DE">
      <w:pPr>
        <w:spacing w:line="360" w:lineRule="auto"/>
        <w:rPr>
          <w:rFonts w:hint="eastAsia" w:asciiTheme="minorEastAsia" w:hAnsiTheme="minorEastAsia" w:eastAsiaTheme="minorEastAsia" w:cstheme="minorEastAsia"/>
          <w:b/>
          <w:bCs/>
          <w:color w:val="auto"/>
          <w:sz w:val="24"/>
          <w:highlight w:val="none"/>
        </w:rPr>
      </w:pPr>
    </w:p>
    <w:p w14:paraId="085FA98B">
      <w:pPr>
        <w:pStyle w:val="3"/>
        <w:spacing w:line="500" w:lineRule="exact"/>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 xml:space="preserve">第五章  </w:t>
      </w:r>
      <w:r>
        <w:rPr>
          <w:rFonts w:hint="eastAsia" w:asciiTheme="minorEastAsia" w:hAnsiTheme="minorEastAsia" w:eastAsiaTheme="minorEastAsia" w:cstheme="minorEastAsia"/>
          <w:b/>
          <w:color w:val="auto"/>
          <w:w w:val="92"/>
          <w:sz w:val="32"/>
          <w:szCs w:val="32"/>
          <w:highlight w:val="none"/>
        </w:rPr>
        <w:t>周口市</w:t>
      </w:r>
      <w:r>
        <w:rPr>
          <w:rFonts w:hint="eastAsia" w:asciiTheme="minorEastAsia" w:hAnsiTheme="minorEastAsia" w:eastAsiaTheme="minorEastAsia" w:cstheme="minorEastAsia"/>
          <w:b/>
          <w:color w:val="auto"/>
          <w:sz w:val="32"/>
          <w:szCs w:val="32"/>
          <w:highlight w:val="none"/>
        </w:rPr>
        <w:t>政府采购合同（服务类）标准文本</w:t>
      </w:r>
    </w:p>
    <w:p w14:paraId="6DE6D7D4">
      <w:pPr>
        <w:ind w:firstLine="640" w:firstLineChars="200"/>
        <w:rPr>
          <w:rFonts w:hint="eastAsia" w:asciiTheme="minorEastAsia" w:hAnsiTheme="minorEastAsia" w:eastAsiaTheme="minorEastAsia" w:cstheme="minorEastAsia"/>
          <w:color w:val="auto"/>
          <w:sz w:val="32"/>
          <w:szCs w:val="32"/>
          <w:highlight w:val="none"/>
        </w:rPr>
      </w:pPr>
    </w:p>
    <w:p w14:paraId="577AFEC6">
      <w:pPr>
        <w:pStyle w:val="83"/>
        <w:spacing w:beforeLines="0" w:afterLines="0"/>
        <w:ind w:left="0" w:firstLine="640" w:firstLineChars="200"/>
        <w:rPr>
          <w:rFonts w:hint="eastAsia" w:asciiTheme="minorEastAsia" w:hAnsiTheme="minorEastAsia" w:eastAsiaTheme="minorEastAsia" w:cstheme="minorEastAsia"/>
          <w:color w:val="auto"/>
          <w:sz w:val="32"/>
          <w:szCs w:val="32"/>
          <w:highlight w:val="none"/>
        </w:rPr>
      </w:pPr>
    </w:p>
    <w:p w14:paraId="5A23D4B6">
      <w:pPr>
        <w:pStyle w:val="83"/>
        <w:spacing w:beforeLines="0" w:afterLines="0"/>
        <w:ind w:left="0" w:firstLine="640" w:firstLineChars="200"/>
        <w:rPr>
          <w:rFonts w:hint="eastAsia" w:asciiTheme="minorEastAsia" w:hAnsiTheme="minorEastAsia" w:eastAsiaTheme="minorEastAsia" w:cstheme="minorEastAsia"/>
          <w:color w:val="auto"/>
          <w:sz w:val="32"/>
          <w:szCs w:val="32"/>
          <w:highlight w:val="none"/>
        </w:rPr>
      </w:pPr>
    </w:p>
    <w:p w14:paraId="039CFAE9">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p>
    <w:p w14:paraId="76CF0561">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p>
    <w:p w14:paraId="4833552D">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p>
    <w:p w14:paraId="2CF9ADF5">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p>
    <w:p w14:paraId="61C38479">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p>
    <w:p w14:paraId="26E93662">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p>
    <w:p w14:paraId="1C6F6D33">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政府采购项目名称：</w:t>
      </w:r>
    </w:p>
    <w:p w14:paraId="41D45E99">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政府采购项目编号：</w:t>
      </w:r>
    </w:p>
    <w:p w14:paraId="72B84B5A">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采      购    人：</w:t>
      </w:r>
    </w:p>
    <w:p w14:paraId="674E630E">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供      应    商：</w:t>
      </w:r>
    </w:p>
    <w:p w14:paraId="084F0801">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合  同  签 订 地：</w:t>
      </w:r>
    </w:p>
    <w:p w14:paraId="5231673E">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 w:val="30"/>
          <w:szCs w:val="30"/>
          <w:highlight w:val="none"/>
        </w:rPr>
        <w:t>合 同 签订 时 间：</w:t>
      </w:r>
    </w:p>
    <w:p w14:paraId="58F4908D">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p>
    <w:p w14:paraId="5E40E8B2">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p>
    <w:p w14:paraId="39D6596A">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p>
    <w:p w14:paraId="4B58FFE8">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p>
    <w:p w14:paraId="3F50C7BD">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p>
    <w:p w14:paraId="6B244133">
      <w:pPr>
        <w:pStyle w:val="83"/>
        <w:spacing w:beforeLines="0" w:afterLines="0"/>
        <w:ind w:left="0" w:firstLine="600" w:firstLineChars="200"/>
        <w:rPr>
          <w:rFonts w:hint="eastAsia" w:asciiTheme="minorEastAsia" w:hAnsiTheme="minorEastAsia" w:eastAsiaTheme="minorEastAsia" w:cstheme="minorEastAsia"/>
          <w:color w:val="auto"/>
          <w:sz w:val="30"/>
          <w:szCs w:val="30"/>
          <w:highlight w:val="none"/>
        </w:rPr>
      </w:pPr>
    </w:p>
    <w:p w14:paraId="7DC6297C">
      <w:pPr>
        <w:pStyle w:val="83"/>
        <w:spacing w:beforeLines="0" w:afterLines="0" w:line="440" w:lineRule="exact"/>
        <w:ind w:left="0"/>
        <w:jc w:val="center"/>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color w:val="auto"/>
          <w:sz w:val="32"/>
          <w:szCs w:val="32"/>
          <w:highlight w:val="none"/>
        </w:rPr>
        <w:t>合同签订指引</w:t>
      </w:r>
    </w:p>
    <w:p w14:paraId="4479F0DD">
      <w:pPr>
        <w:pStyle w:val="83"/>
        <w:spacing w:beforeLines="0" w:afterLines="0" w:line="440" w:lineRule="exact"/>
        <w:ind w:left="0"/>
        <w:rPr>
          <w:rFonts w:hint="eastAsia" w:asciiTheme="minorEastAsia" w:hAnsiTheme="minorEastAsia" w:eastAsiaTheme="minorEastAsia" w:cstheme="minorEastAsia"/>
          <w:color w:val="auto"/>
          <w:sz w:val="30"/>
          <w:szCs w:val="30"/>
          <w:highlight w:val="none"/>
        </w:rPr>
      </w:pPr>
    </w:p>
    <w:p w14:paraId="0542176D">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一、采购人在签订合同时应提供的资料：</w:t>
      </w:r>
    </w:p>
    <w:p w14:paraId="25A28558">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1、该政府采购项目的招标采购文件（以网上发布内容为准）；</w:t>
      </w:r>
    </w:p>
    <w:p w14:paraId="0934F221">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2、该政府采购项目招标文件的澄清和修改内容（公告内容）；</w:t>
      </w:r>
    </w:p>
    <w:p w14:paraId="19945B98">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3、该政府采购项目评审报告；</w:t>
      </w:r>
    </w:p>
    <w:p w14:paraId="5CE7BF02">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4、采购单位法人授权委托书（法人到场并签字的除外）；</w:t>
      </w:r>
    </w:p>
    <w:p w14:paraId="2E85BEE1">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5、采购单位被授权人身份证件（法人到场并签字的除外）；</w:t>
      </w:r>
    </w:p>
    <w:p w14:paraId="52D5899D">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6、采购人和中标供应商（或服务商，下同）约定的其它内容（不得超出招标采购文件实质性内容）。</w:t>
      </w:r>
    </w:p>
    <w:p w14:paraId="3978CE7D">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二、供应商在签订合同时应提供的资料：</w:t>
      </w:r>
    </w:p>
    <w:p w14:paraId="31A9BEDF">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1、该政府采购项目的投标文件（纸质或DPF格式的电子投标文件）；</w:t>
      </w:r>
    </w:p>
    <w:p w14:paraId="184818C3">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2、针对该项目评审时评审委员会提出的质询答复（纸质并签章）；</w:t>
      </w:r>
    </w:p>
    <w:p w14:paraId="66E626A2">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3、该政府采购项目中标通知书；</w:t>
      </w:r>
    </w:p>
    <w:p w14:paraId="4D00223E">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4、供应商法人授权委托书（法人到场并签字的除外）；</w:t>
      </w:r>
    </w:p>
    <w:p w14:paraId="7BC141DF">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5、供应商被授权人身份证件（法人到场并签字的除外）；</w:t>
      </w:r>
    </w:p>
    <w:p w14:paraId="77E99D2F">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6、供应商和采购人约定的其它内容（不得超出招标采购文件实质性内容）。</w:t>
      </w:r>
    </w:p>
    <w:p w14:paraId="35EB8D34">
      <w:pPr>
        <w:pStyle w:val="83"/>
        <w:spacing w:beforeLines="0" w:afterLines="0" w:line="440" w:lineRule="exact"/>
        <w:ind w:left="0" w:firstLine="420" w:firstLineChars="200"/>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Cs w:val="21"/>
          <w:highlight w:val="none"/>
        </w:rPr>
        <w:t>三、本合同签订后二个工作日内</w:t>
      </w:r>
      <w:r>
        <w:rPr>
          <w:rFonts w:hint="eastAsia" w:asciiTheme="minorEastAsia" w:hAnsiTheme="minorEastAsia" w:eastAsiaTheme="minorEastAsia" w:cstheme="minorEastAsia"/>
          <w:color w:val="auto"/>
          <w:szCs w:val="21"/>
          <w:highlight w:val="none"/>
          <w:lang w:val="en-US" w:eastAsia="zh-CN"/>
        </w:rPr>
        <w:t>由</w:t>
      </w:r>
      <w:r>
        <w:rPr>
          <w:rFonts w:hint="eastAsia" w:asciiTheme="minorEastAsia" w:hAnsiTheme="minorEastAsia" w:eastAsiaTheme="minorEastAsia" w:cstheme="minorEastAsia"/>
          <w:color w:val="auto"/>
          <w:szCs w:val="21"/>
          <w:highlight w:val="none"/>
        </w:rPr>
        <w:t>采购人在“周口市政府采购网”上进行合同公示。</w:t>
      </w:r>
    </w:p>
    <w:p w14:paraId="556BF443">
      <w:pPr>
        <w:pStyle w:val="83"/>
        <w:spacing w:beforeLines="0" w:afterLines="0" w:line="440" w:lineRule="exact"/>
        <w:ind w:left="0"/>
        <w:jc w:val="center"/>
        <w:rPr>
          <w:rFonts w:hint="eastAsia" w:asciiTheme="minorEastAsia" w:hAnsiTheme="minorEastAsia" w:eastAsiaTheme="minorEastAsia" w:cstheme="minorEastAsia"/>
          <w:bCs/>
          <w:color w:val="auto"/>
          <w:sz w:val="32"/>
          <w:szCs w:val="32"/>
          <w:highlight w:val="none"/>
        </w:rPr>
      </w:pPr>
    </w:p>
    <w:p w14:paraId="49E711C7">
      <w:pPr>
        <w:pStyle w:val="83"/>
        <w:spacing w:beforeLines="0" w:afterLines="0" w:line="440" w:lineRule="exact"/>
        <w:ind w:left="0"/>
        <w:jc w:val="center"/>
        <w:rPr>
          <w:rFonts w:hint="eastAsia" w:asciiTheme="minorEastAsia" w:hAnsiTheme="minorEastAsia" w:eastAsiaTheme="minorEastAsia" w:cstheme="minorEastAsia"/>
          <w:color w:val="auto"/>
          <w:sz w:val="32"/>
          <w:szCs w:val="32"/>
          <w:highlight w:val="none"/>
        </w:rPr>
      </w:pPr>
      <w:r>
        <w:rPr>
          <w:rFonts w:hint="eastAsia" w:asciiTheme="minorEastAsia" w:hAnsiTheme="minorEastAsia" w:eastAsiaTheme="minorEastAsia" w:cstheme="minorEastAsia"/>
          <w:bCs/>
          <w:color w:val="auto"/>
          <w:sz w:val="32"/>
          <w:szCs w:val="32"/>
          <w:highlight w:val="none"/>
        </w:rPr>
        <w:t>供应商履约验收指引</w:t>
      </w:r>
    </w:p>
    <w:p w14:paraId="4EC89484">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7"/>
          <w:highlight w:val="none"/>
        </w:rPr>
      </w:pPr>
      <w:r>
        <w:rPr>
          <w:rFonts w:hint="eastAsia" w:asciiTheme="minorEastAsia" w:hAnsiTheme="minorEastAsia" w:eastAsiaTheme="minorEastAsia" w:cstheme="minorEastAsia"/>
          <w:color w:val="auto"/>
          <w:szCs w:val="21"/>
          <w:highlight w:val="none"/>
        </w:rPr>
        <w:t>1、供应商不得擅自变更合同标的服务内容；</w:t>
      </w:r>
    </w:p>
    <w:p w14:paraId="4F16FE96">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2、不得以次充优，随意降低服务标准和水平；</w:t>
      </w:r>
    </w:p>
    <w:p w14:paraId="62D08E65">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3、对因客观上采购人采购需求发生变化造成的，应提供采、供双方的纸质备忘录材料；</w:t>
      </w:r>
    </w:p>
    <w:p w14:paraId="68C775E4">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4、在满足验收条件5个工作日内通知采购人组织验收；</w:t>
      </w:r>
    </w:p>
    <w:p w14:paraId="335605E6">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5、供应商应提供需验收服务的清单、标准、达到的水平等量化资料；</w:t>
      </w:r>
    </w:p>
    <w:p w14:paraId="03745B97">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6、采、供双方约定的验收机构及相关人员组成情况。</w:t>
      </w:r>
    </w:p>
    <w:p w14:paraId="2D5E21DE">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7、督促采购人在项目验收结束并达到相关要求后一个工作日内，在“周口市政府采购网”上进行“履约验收”公示。</w:t>
      </w:r>
    </w:p>
    <w:p w14:paraId="37BE1EC5">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p>
    <w:p w14:paraId="23E4C19D">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p>
    <w:p w14:paraId="0749A2AA">
      <w:pPr>
        <w:pStyle w:val="83"/>
        <w:spacing w:beforeLines="0" w:afterLines="0" w:line="440" w:lineRule="exact"/>
        <w:ind w:left="0" w:firstLine="420" w:firstLineChars="200"/>
        <w:rPr>
          <w:rFonts w:hint="eastAsia" w:asciiTheme="minorEastAsia" w:hAnsiTheme="minorEastAsia" w:eastAsiaTheme="minorEastAsia" w:cstheme="minorEastAsia"/>
          <w:color w:val="auto"/>
          <w:szCs w:val="21"/>
          <w:highlight w:val="none"/>
        </w:rPr>
      </w:pPr>
    </w:p>
    <w:p w14:paraId="0BF09A7E">
      <w:pPr>
        <w:pStyle w:val="3"/>
        <w:spacing w:line="500" w:lineRule="exact"/>
        <w:rPr>
          <w:rFonts w:hint="eastAsia" w:asciiTheme="minorEastAsia" w:hAnsiTheme="minorEastAsia" w:eastAsiaTheme="minorEastAsia" w:cstheme="minorEastAsia"/>
          <w:color w:val="auto"/>
          <w:sz w:val="44"/>
          <w:szCs w:val="44"/>
          <w:highlight w:val="none"/>
        </w:rPr>
      </w:pPr>
      <w:r>
        <w:rPr>
          <w:rFonts w:hint="eastAsia" w:asciiTheme="minorEastAsia" w:hAnsiTheme="minorEastAsia" w:eastAsiaTheme="minorEastAsia" w:cstheme="minorEastAsia"/>
          <w:color w:val="auto"/>
          <w:sz w:val="44"/>
          <w:szCs w:val="44"/>
          <w:highlight w:val="none"/>
        </w:rPr>
        <w:t>服务合同内容</w:t>
      </w:r>
    </w:p>
    <w:p w14:paraId="7193EBAC">
      <w:pPr>
        <w:spacing w:line="360" w:lineRule="auto"/>
        <w:ind w:firstLine="420" w:firstLineChars="200"/>
        <w:rPr>
          <w:rFonts w:hint="eastAsia" w:asciiTheme="minorEastAsia" w:hAnsiTheme="minorEastAsia" w:eastAsiaTheme="minorEastAsia" w:cstheme="minorEastAsia"/>
          <w:color w:val="auto"/>
          <w:szCs w:val="27"/>
          <w:highlight w:val="none"/>
        </w:rPr>
      </w:pPr>
    </w:p>
    <w:p w14:paraId="57DDD75E">
      <w:pPr>
        <w:spacing w:line="360" w:lineRule="auto"/>
        <w:ind w:firstLine="420" w:firstLineChars="200"/>
        <w:rPr>
          <w:rFonts w:hint="eastAsia" w:asciiTheme="minorEastAsia" w:hAnsiTheme="minorEastAsia" w:eastAsiaTheme="minorEastAsia" w:cstheme="minorEastAsia"/>
          <w:color w:val="auto"/>
          <w:szCs w:val="27"/>
          <w:highlight w:val="none"/>
          <w:u w:val="single"/>
        </w:rPr>
      </w:pPr>
      <w:r>
        <w:rPr>
          <w:rFonts w:hint="eastAsia" w:asciiTheme="minorEastAsia" w:hAnsiTheme="minorEastAsia" w:eastAsiaTheme="minorEastAsia" w:cstheme="minorEastAsia"/>
          <w:color w:val="auto"/>
          <w:szCs w:val="27"/>
          <w:highlight w:val="none"/>
        </w:rPr>
        <w:t xml:space="preserve">采购人（甲方）： </w:t>
      </w:r>
    </w:p>
    <w:p w14:paraId="3FF72216">
      <w:pPr>
        <w:spacing w:line="360" w:lineRule="auto"/>
        <w:ind w:firstLine="420" w:firstLineChars="200"/>
        <w:rPr>
          <w:rFonts w:hint="eastAsia" w:asciiTheme="minorEastAsia" w:hAnsiTheme="minorEastAsia" w:eastAsiaTheme="minorEastAsia" w:cstheme="minorEastAsia"/>
          <w:color w:val="auto"/>
          <w:szCs w:val="27"/>
          <w:highlight w:val="none"/>
        </w:rPr>
      </w:pPr>
      <w:r>
        <w:rPr>
          <w:rFonts w:hint="eastAsia" w:asciiTheme="minorEastAsia" w:hAnsiTheme="minorEastAsia" w:eastAsiaTheme="minorEastAsia" w:cstheme="minorEastAsia"/>
          <w:color w:val="auto"/>
          <w:szCs w:val="27"/>
          <w:highlight w:val="none"/>
        </w:rPr>
        <w:t>供应商（乙方）：</w:t>
      </w:r>
    </w:p>
    <w:p w14:paraId="0F911D9B">
      <w:pPr>
        <w:spacing w:line="360" w:lineRule="auto"/>
        <w:ind w:firstLine="420" w:firstLineChars="200"/>
        <w:rPr>
          <w:rFonts w:hint="eastAsia" w:asciiTheme="minorEastAsia" w:hAnsiTheme="minorEastAsia" w:eastAsiaTheme="minorEastAsia" w:cstheme="minorEastAsia"/>
          <w:color w:val="auto"/>
          <w:szCs w:val="27"/>
          <w:highlight w:val="none"/>
          <w:u w:val="single"/>
        </w:rPr>
      </w:pPr>
      <w:r>
        <w:rPr>
          <w:rFonts w:hint="eastAsia" w:asciiTheme="minorEastAsia" w:hAnsiTheme="minorEastAsia" w:eastAsiaTheme="minorEastAsia" w:cstheme="minorEastAsia"/>
          <w:color w:val="auto"/>
          <w:szCs w:val="27"/>
          <w:highlight w:val="none"/>
        </w:rPr>
        <w:t>签订地点：</w:t>
      </w:r>
    </w:p>
    <w:p w14:paraId="0B1F39C2">
      <w:pPr>
        <w:spacing w:line="360" w:lineRule="auto"/>
        <w:ind w:firstLine="420" w:firstLineChars="200"/>
        <w:rPr>
          <w:rFonts w:hint="eastAsia" w:asciiTheme="minorEastAsia" w:hAnsiTheme="minorEastAsia" w:eastAsiaTheme="minorEastAsia" w:cstheme="minorEastAsia"/>
          <w:color w:val="auto"/>
          <w:szCs w:val="27"/>
          <w:highlight w:val="none"/>
          <w:u w:val="single"/>
        </w:rPr>
      </w:pPr>
      <w:r>
        <w:rPr>
          <w:rFonts w:hint="eastAsia" w:asciiTheme="minorEastAsia" w:hAnsiTheme="minorEastAsia" w:eastAsiaTheme="minorEastAsia" w:cstheme="minorEastAsia"/>
          <w:color w:val="auto"/>
          <w:szCs w:val="27"/>
          <w:highlight w:val="none"/>
        </w:rPr>
        <w:t>项目名称：</w:t>
      </w:r>
    </w:p>
    <w:p w14:paraId="23A74CA1">
      <w:pPr>
        <w:spacing w:line="360" w:lineRule="auto"/>
        <w:ind w:firstLine="420" w:firstLineChars="200"/>
        <w:rPr>
          <w:rFonts w:hint="eastAsia" w:asciiTheme="minorEastAsia" w:hAnsiTheme="minorEastAsia" w:eastAsiaTheme="minorEastAsia" w:cstheme="minorEastAsia"/>
          <w:color w:val="auto"/>
          <w:szCs w:val="27"/>
          <w:highlight w:val="none"/>
          <w:u w:val="single"/>
        </w:rPr>
      </w:pPr>
      <w:r>
        <w:rPr>
          <w:rFonts w:hint="eastAsia" w:asciiTheme="minorEastAsia" w:hAnsiTheme="minorEastAsia" w:eastAsiaTheme="minorEastAsia" w:cstheme="minorEastAsia"/>
          <w:color w:val="auto"/>
          <w:szCs w:val="27"/>
          <w:highlight w:val="none"/>
        </w:rPr>
        <w:t>项目编号：</w:t>
      </w:r>
    </w:p>
    <w:p w14:paraId="7218DED4">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7"/>
          <w:highlight w:val="none"/>
        </w:rPr>
        <w:t>财政委托号：</w:t>
      </w:r>
      <w:r>
        <w:rPr>
          <w:rFonts w:hint="eastAsia" w:asciiTheme="minorEastAsia" w:hAnsiTheme="minorEastAsia" w:eastAsiaTheme="minorEastAsia" w:cstheme="minorEastAsia"/>
          <w:color w:val="auto"/>
          <w:szCs w:val="27"/>
          <w:highlight w:val="none"/>
          <w:u w:val="single"/>
        </w:rPr>
        <w:t xml:space="preserve">      </w:t>
      </w:r>
      <w:r>
        <w:rPr>
          <w:rFonts w:hint="eastAsia" w:asciiTheme="minorEastAsia" w:hAnsiTheme="minorEastAsia" w:eastAsiaTheme="minorEastAsia" w:cstheme="minorEastAsia"/>
          <w:color w:val="auto"/>
          <w:szCs w:val="27"/>
          <w:highlight w:val="none"/>
        </w:rPr>
        <w:t>(财政资金项目必须填写)</w:t>
      </w:r>
    </w:p>
    <w:p w14:paraId="658314AF">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7"/>
          <w:highlight w:val="none"/>
        </w:rPr>
        <w:t>本项目经批准采用</w:t>
      </w:r>
      <w:r>
        <w:rPr>
          <w:rFonts w:hint="eastAsia" w:asciiTheme="minorEastAsia" w:hAnsiTheme="minorEastAsia" w:eastAsiaTheme="minorEastAsia" w:cstheme="minorEastAsia"/>
          <w:color w:val="auto"/>
          <w:szCs w:val="27"/>
          <w:highlight w:val="none"/>
          <w:u w:val="single"/>
        </w:rPr>
        <w:t xml:space="preserve">           </w:t>
      </w:r>
      <w:r>
        <w:rPr>
          <w:rFonts w:hint="eastAsia" w:asciiTheme="minorEastAsia" w:hAnsiTheme="minorEastAsia" w:eastAsiaTheme="minorEastAsia" w:cstheme="minorEastAsia"/>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5C80C1C">
      <w:pPr>
        <w:spacing w:line="360" w:lineRule="auto"/>
        <w:ind w:firstLine="422"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b/>
          <w:bCs/>
          <w:color w:val="auto"/>
          <w:szCs w:val="27"/>
          <w:highlight w:val="none"/>
        </w:rPr>
        <w:t>第一条</w:t>
      </w:r>
      <w:r>
        <w:rPr>
          <w:rFonts w:hint="eastAsia" w:asciiTheme="minorEastAsia" w:hAnsiTheme="minorEastAsia" w:eastAsiaTheme="minorEastAsia" w:cstheme="minorEastAsia"/>
          <w:color w:val="auto"/>
          <w:szCs w:val="27"/>
          <w:highlight w:val="none"/>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2BF78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85783CA">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服务内容</w:t>
            </w:r>
          </w:p>
        </w:tc>
        <w:tc>
          <w:tcPr>
            <w:tcW w:w="1623" w:type="dxa"/>
          </w:tcPr>
          <w:p w14:paraId="37AE9B76">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标准水平</w:t>
            </w:r>
          </w:p>
        </w:tc>
        <w:tc>
          <w:tcPr>
            <w:tcW w:w="902" w:type="dxa"/>
          </w:tcPr>
          <w:p w14:paraId="27BBB38A">
            <w:pPr>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单位</w:t>
            </w:r>
          </w:p>
        </w:tc>
        <w:tc>
          <w:tcPr>
            <w:tcW w:w="902" w:type="dxa"/>
          </w:tcPr>
          <w:p w14:paraId="5E5B46C6">
            <w:pPr>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数量</w:t>
            </w:r>
          </w:p>
        </w:tc>
        <w:tc>
          <w:tcPr>
            <w:tcW w:w="1071" w:type="dxa"/>
          </w:tcPr>
          <w:p w14:paraId="2D8214C7">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单价</w:t>
            </w:r>
          </w:p>
        </w:tc>
        <w:tc>
          <w:tcPr>
            <w:tcW w:w="1250" w:type="dxa"/>
          </w:tcPr>
          <w:p w14:paraId="574423A1">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小计</w:t>
            </w:r>
          </w:p>
        </w:tc>
        <w:tc>
          <w:tcPr>
            <w:tcW w:w="1106" w:type="dxa"/>
          </w:tcPr>
          <w:p w14:paraId="3A33C9F5">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备注</w:t>
            </w:r>
          </w:p>
        </w:tc>
      </w:tr>
      <w:tr w14:paraId="7F3A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9463C51">
            <w:pPr>
              <w:spacing w:line="360" w:lineRule="auto"/>
              <w:ind w:firstLine="420" w:firstLineChars="200"/>
              <w:rPr>
                <w:rFonts w:hint="eastAsia" w:asciiTheme="minorEastAsia" w:hAnsiTheme="minorEastAsia" w:eastAsiaTheme="minorEastAsia" w:cstheme="minorEastAsia"/>
                <w:color w:val="auto"/>
                <w:highlight w:val="none"/>
              </w:rPr>
            </w:pPr>
          </w:p>
        </w:tc>
        <w:tc>
          <w:tcPr>
            <w:tcW w:w="1623" w:type="dxa"/>
          </w:tcPr>
          <w:p w14:paraId="256796C4">
            <w:pPr>
              <w:spacing w:line="360" w:lineRule="auto"/>
              <w:ind w:firstLine="420" w:firstLineChars="200"/>
              <w:rPr>
                <w:rFonts w:hint="eastAsia" w:asciiTheme="minorEastAsia" w:hAnsiTheme="minorEastAsia" w:eastAsiaTheme="minorEastAsia" w:cstheme="minorEastAsia"/>
                <w:color w:val="auto"/>
                <w:highlight w:val="none"/>
              </w:rPr>
            </w:pPr>
          </w:p>
        </w:tc>
        <w:tc>
          <w:tcPr>
            <w:tcW w:w="902" w:type="dxa"/>
          </w:tcPr>
          <w:p w14:paraId="09873FD5">
            <w:pPr>
              <w:spacing w:line="360" w:lineRule="auto"/>
              <w:ind w:firstLine="420" w:firstLineChars="200"/>
              <w:rPr>
                <w:rFonts w:hint="eastAsia" w:asciiTheme="minorEastAsia" w:hAnsiTheme="minorEastAsia" w:eastAsiaTheme="minorEastAsia" w:cstheme="minorEastAsia"/>
                <w:color w:val="auto"/>
                <w:highlight w:val="none"/>
              </w:rPr>
            </w:pPr>
          </w:p>
        </w:tc>
        <w:tc>
          <w:tcPr>
            <w:tcW w:w="902" w:type="dxa"/>
          </w:tcPr>
          <w:p w14:paraId="5E3AC82E">
            <w:pPr>
              <w:spacing w:line="360" w:lineRule="auto"/>
              <w:ind w:firstLine="420" w:firstLineChars="200"/>
              <w:rPr>
                <w:rFonts w:hint="eastAsia" w:asciiTheme="minorEastAsia" w:hAnsiTheme="minorEastAsia" w:eastAsiaTheme="minorEastAsia" w:cstheme="minorEastAsia"/>
                <w:color w:val="auto"/>
                <w:highlight w:val="none"/>
              </w:rPr>
            </w:pPr>
          </w:p>
        </w:tc>
        <w:tc>
          <w:tcPr>
            <w:tcW w:w="1071" w:type="dxa"/>
          </w:tcPr>
          <w:p w14:paraId="069DF732">
            <w:pPr>
              <w:spacing w:line="360" w:lineRule="auto"/>
              <w:ind w:firstLine="420" w:firstLineChars="200"/>
              <w:rPr>
                <w:rFonts w:hint="eastAsia" w:asciiTheme="minorEastAsia" w:hAnsiTheme="minorEastAsia" w:eastAsiaTheme="minorEastAsia" w:cstheme="minorEastAsia"/>
                <w:color w:val="auto"/>
                <w:highlight w:val="none"/>
              </w:rPr>
            </w:pPr>
          </w:p>
        </w:tc>
        <w:tc>
          <w:tcPr>
            <w:tcW w:w="1250" w:type="dxa"/>
          </w:tcPr>
          <w:p w14:paraId="7F14D1CA">
            <w:pPr>
              <w:spacing w:line="360" w:lineRule="auto"/>
              <w:ind w:firstLine="420" w:firstLineChars="200"/>
              <w:rPr>
                <w:rFonts w:hint="eastAsia" w:asciiTheme="minorEastAsia" w:hAnsiTheme="minorEastAsia" w:eastAsiaTheme="minorEastAsia" w:cstheme="minorEastAsia"/>
                <w:color w:val="auto"/>
                <w:highlight w:val="none"/>
              </w:rPr>
            </w:pPr>
          </w:p>
        </w:tc>
        <w:tc>
          <w:tcPr>
            <w:tcW w:w="1106" w:type="dxa"/>
          </w:tcPr>
          <w:p w14:paraId="7F9C6759">
            <w:pPr>
              <w:spacing w:line="360" w:lineRule="auto"/>
              <w:ind w:firstLine="420" w:firstLineChars="200"/>
              <w:rPr>
                <w:rFonts w:hint="eastAsia" w:asciiTheme="minorEastAsia" w:hAnsiTheme="minorEastAsia" w:eastAsiaTheme="minorEastAsia" w:cstheme="minorEastAsia"/>
                <w:color w:val="auto"/>
                <w:highlight w:val="none"/>
              </w:rPr>
            </w:pPr>
          </w:p>
        </w:tc>
      </w:tr>
      <w:tr w14:paraId="7323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CF2FD1C">
            <w:pPr>
              <w:spacing w:line="360" w:lineRule="auto"/>
              <w:ind w:firstLine="420" w:firstLineChars="200"/>
              <w:rPr>
                <w:rFonts w:hint="eastAsia" w:asciiTheme="minorEastAsia" w:hAnsiTheme="minorEastAsia" w:eastAsiaTheme="minorEastAsia" w:cstheme="minorEastAsia"/>
                <w:color w:val="auto"/>
                <w:highlight w:val="none"/>
              </w:rPr>
            </w:pPr>
          </w:p>
        </w:tc>
        <w:tc>
          <w:tcPr>
            <w:tcW w:w="1623" w:type="dxa"/>
          </w:tcPr>
          <w:p w14:paraId="44A2318C">
            <w:pPr>
              <w:spacing w:line="360" w:lineRule="auto"/>
              <w:ind w:firstLine="420" w:firstLineChars="200"/>
              <w:rPr>
                <w:rFonts w:hint="eastAsia" w:asciiTheme="minorEastAsia" w:hAnsiTheme="minorEastAsia" w:eastAsiaTheme="minorEastAsia" w:cstheme="minorEastAsia"/>
                <w:color w:val="auto"/>
                <w:highlight w:val="none"/>
              </w:rPr>
            </w:pPr>
          </w:p>
        </w:tc>
        <w:tc>
          <w:tcPr>
            <w:tcW w:w="902" w:type="dxa"/>
          </w:tcPr>
          <w:p w14:paraId="6FF49340">
            <w:pPr>
              <w:spacing w:line="360" w:lineRule="auto"/>
              <w:ind w:firstLine="420" w:firstLineChars="200"/>
              <w:rPr>
                <w:rFonts w:hint="eastAsia" w:asciiTheme="minorEastAsia" w:hAnsiTheme="minorEastAsia" w:eastAsiaTheme="minorEastAsia" w:cstheme="minorEastAsia"/>
                <w:color w:val="auto"/>
                <w:highlight w:val="none"/>
              </w:rPr>
            </w:pPr>
          </w:p>
        </w:tc>
        <w:tc>
          <w:tcPr>
            <w:tcW w:w="902" w:type="dxa"/>
          </w:tcPr>
          <w:p w14:paraId="6EB55619">
            <w:pPr>
              <w:spacing w:line="360" w:lineRule="auto"/>
              <w:ind w:firstLine="420" w:firstLineChars="200"/>
              <w:rPr>
                <w:rFonts w:hint="eastAsia" w:asciiTheme="minorEastAsia" w:hAnsiTheme="minorEastAsia" w:eastAsiaTheme="minorEastAsia" w:cstheme="minorEastAsia"/>
                <w:color w:val="auto"/>
                <w:highlight w:val="none"/>
              </w:rPr>
            </w:pPr>
          </w:p>
        </w:tc>
        <w:tc>
          <w:tcPr>
            <w:tcW w:w="1071" w:type="dxa"/>
          </w:tcPr>
          <w:p w14:paraId="7FE27D74">
            <w:pPr>
              <w:spacing w:line="360" w:lineRule="auto"/>
              <w:ind w:firstLine="420" w:firstLineChars="200"/>
              <w:rPr>
                <w:rFonts w:hint="eastAsia" w:asciiTheme="minorEastAsia" w:hAnsiTheme="minorEastAsia" w:eastAsiaTheme="minorEastAsia" w:cstheme="minorEastAsia"/>
                <w:color w:val="auto"/>
                <w:highlight w:val="none"/>
              </w:rPr>
            </w:pPr>
          </w:p>
        </w:tc>
        <w:tc>
          <w:tcPr>
            <w:tcW w:w="1250" w:type="dxa"/>
          </w:tcPr>
          <w:p w14:paraId="5B8E2145">
            <w:pPr>
              <w:spacing w:line="360" w:lineRule="auto"/>
              <w:ind w:firstLine="420" w:firstLineChars="200"/>
              <w:rPr>
                <w:rFonts w:hint="eastAsia" w:asciiTheme="minorEastAsia" w:hAnsiTheme="minorEastAsia" w:eastAsiaTheme="minorEastAsia" w:cstheme="minorEastAsia"/>
                <w:color w:val="auto"/>
                <w:highlight w:val="none"/>
              </w:rPr>
            </w:pPr>
          </w:p>
        </w:tc>
        <w:tc>
          <w:tcPr>
            <w:tcW w:w="1106" w:type="dxa"/>
          </w:tcPr>
          <w:p w14:paraId="62E0AA17">
            <w:pPr>
              <w:spacing w:line="360" w:lineRule="auto"/>
              <w:ind w:firstLine="420" w:firstLineChars="200"/>
              <w:rPr>
                <w:rFonts w:hint="eastAsia" w:asciiTheme="minorEastAsia" w:hAnsiTheme="minorEastAsia" w:eastAsiaTheme="minorEastAsia" w:cstheme="minorEastAsia"/>
                <w:color w:val="auto"/>
                <w:highlight w:val="none"/>
              </w:rPr>
            </w:pPr>
          </w:p>
        </w:tc>
      </w:tr>
      <w:tr w14:paraId="3EBA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47927D7">
            <w:pPr>
              <w:spacing w:line="360" w:lineRule="auto"/>
              <w:ind w:firstLine="420" w:firstLineChars="200"/>
              <w:rPr>
                <w:rFonts w:hint="eastAsia" w:asciiTheme="minorEastAsia" w:hAnsiTheme="minorEastAsia" w:eastAsiaTheme="minorEastAsia" w:cstheme="minorEastAsia"/>
                <w:color w:val="auto"/>
                <w:highlight w:val="none"/>
              </w:rPr>
            </w:pPr>
          </w:p>
        </w:tc>
        <w:tc>
          <w:tcPr>
            <w:tcW w:w="1623" w:type="dxa"/>
          </w:tcPr>
          <w:p w14:paraId="50CC01AE">
            <w:pPr>
              <w:spacing w:line="360" w:lineRule="auto"/>
              <w:ind w:firstLine="420" w:firstLineChars="200"/>
              <w:rPr>
                <w:rFonts w:hint="eastAsia" w:asciiTheme="minorEastAsia" w:hAnsiTheme="minorEastAsia" w:eastAsiaTheme="minorEastAsia" w:cstheme="minorEastAsia"/>
                <w:color w:val="auto"/>
                <w:highlight w:val="none"/>
              </w:rPr>
            </w:pPr>
          </w:p>
        </w:tc>
        <w:tc>
          <w:tcPr>
            <w:tcW w:w="902" w:type="dxa"/>
          </w:tcPr>
          <w:p w14:paraId="1C965C12">
            <w:pPr>
              <w:spacing w:line="360" w:lineRule="auto"/>
              <w:ind w:firstLine="420" w:firstLineChars="200"/>
              <w:rPr>
                <w:rFonts w:hint="eastAsia" w:asciiTheme="minorEastAsia" w:hAnsiTheme="minorEastAsia" w:eastAsiaTheme="minorEastAsia" w:cstheme="minorEastAsia"/>
                <w:color w:val="auto"/>
                <w:highlight w:val="none"/>
              </w:rPr>
            </w:pPr>
          </w:p>
        </w:tc>
        <w:tc>
          <w:tcPr>
            <w:tcW w:w="902" w:type="dxa"/>
          </w:tcPr>
          <w:p w14:paraId="315398F1">
            <w:pPr>
              <w:spacing w:line="360" w:lineRule="auto"/>
              <w:ind w:firstLine="420" w:firstLineChars="200"/>
              <w:rPr>
                <w:rFonts w:hint="eastAsia" w:asciiTheme="minorEastAsia" w:hAnsiTheme="minorEastAsia" w:eastAsiaTheme="minorEastAsia" w:cstheme="minorEastAsia"/>
                <w:color w:val="auto"/>
                <w:highlight w:val="none"/>
              </w:rPr>
            </w:pPr>
          </w:p>
        </w:tc>
        <w:tc>
          <w:tcPr>
            <w:tcW w:w="1071" w:type="dxa"/>
          </w:tcPr>
          <w:p w14:paraId="38A62C49">
            <w:pPr>
              <w:spacing w:line="360" w:lineRule="auto"/>
              <w:ind w:firstLine="420" w:firstLineChars="200"/>
              <w:rPr>
                <w:rFonts w:hint="eastAsia" w:asciiTheme="minorEastAsia" w:hAnsiTheme="minorEastAsia" w:eastAsiaTheme="minorEastAsia" w:cstheme="minorEastAsia"/>
                <w:color w:val="auto"/>
                <w:highlight w:val="none"/>
              </w:rPr>
            </w:pPr>
          </w:p>
        </w:tc>
        <w:tc>
          <w:tcPr>
            <w:tcW w:w="1250" w:type="dxa"/>
          </w:tcPr>
          <w:p w14:paraId="048ED1ED">
            <w:pPr>
              <w:spacing w:line="360" w:lineRule="auto"/>
              <w:ind w:firstLine="420" w:firstLineChars="200"/>
              <w:rPr>
                <w:rFonts w:hint="eastAsia" w:asciiTheme="minorEastAsia" w:hAnsiTheme="minorEastAsia" w:eastAsiaTheme="minorEastAsia" w:cstheme="minorEastAsia"/>
                <w:color w:val="auto"/>
                <w:highlight w:val="none"/>
              </w:rPr>
            </w:pPr>
          </w:p>
        </w:tc>
        <w:tc>
          <w:tcPr>
            <w:tcW w:w="1106" w:type="dxa"/>
          </w:tcPr>
          <w:p w14:paraId="7370A283">
            <w:pPr>
              <w:spacing w:line="360" w:lineRule="auto"/>
              <w:ind w:firstLine="420" w:firstLineChars="200"/>
              <w:rPr>
                <w:rFonts w:hint="eastAsia" w:asciiTheme="minorEastAsia" w:hAnsiTheme="minorEastAsia" w:eastAsiaTheme="minorEastAsia" w:cstheme="minorEastAsia"/>
                <w:color w:val="auto"/>
                <w:highlight w:val="none"/>
              </w:rPr>
            </w:pPr>
          </w:p>
        </w:tc>
      </w:tr>
      <w:tr w14:paraId="53AE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0008112">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合同总价款（大小写）：</w:t>
            </w:r>
          </w:p>
          <w:p w14:paraId="5ADEDBBE">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8"/>
                <w:highlight w:val="none"/>
              </w:rPr>
              <w:t>备注：上述服务包含相关设备购置、人员工资及售后服务、税金、劳保基金、人员培训等费用。</w:t>
            </w:r>
          </w:p>
        </w:tc>
      </w:tr>
    </w:tbl>
    <w:p w14:paraId="36B9FAC2">
      <w:pPr>
        <w:spacing w:line="360" w:lineRule="auto"/>
        <w:ind w:firstLine="422"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zCs w:val="27"/>
          <w:highlight w:val="none"/>
        </w:rPr>
        <w:t xml:space="preserve">第二条  </w:t>
      </w:r>
      <w:r>
        <w:rPr>
          <w:rFonts w:hint="eastAsia" w:asciiTheme="minorEastAsia" w:hAnsiTheme="minorEastAsia" w:eastAsiaTheme="minorEastAsia" w:cstheme="minorEastAsia"/>
          <w:color w:val="auto"/>
          <w:szCs w:val="27"/>
          <w:highlight w:val="none"/>
        </w:rPr>
        <w:t>服务标准（包括达到的水平要求），按下列第（ ）项执行：</w:t>
      </w:r>
    </w:p>
    <w:p w14:paraId="41048645">
      <w:pPr>
        <w:spacing w:line="360" w:lineRule="auto"/>
        <w:ind w:firstLine="420" w:firstLineChars="200"/>
        <w:rPr>
          <w:rFonts w:hint="eastAsia" w:asciiTheme="minorEastAsia" w:hAnsiTheme="minorEastAsia" w:eastAsiaTheme="minorEastAsia" w:cstheme="minorEastAsia"/>
          <w:color w:val="auto"/>
          <w:szCs w:val="27"/>
          <w:highlight w:val="none"/>
        </w:rPr>
      </w:pPr>
      <w:r>
        <w:rPr>
          <w:rFonts w:hint="eastAsia" w:asciiTheme="minorEastAsia" w:hAnsiTheme="minorEastAsia" w:eastAsiaTheme="minorEastAsia" w:cstheme="minorEastAsia"/>
          <w:color w:val="auto"/>
          <w:szCs w:val="27"/>
          <w:highlight w:val="none"/>
        </w:rPr>
        <w:t>①按国家标准执行；②按部颁标准执行；③若无以上标准，则应不低于同行业服务标准；④有特殊要求的，按甲乙双方在合同中商定的要求执行；</w:t>
      </w:r>
    </w:p>
    <w:p w14:paraId="69E50A85">
      <w:pPr>
        <w:spacing w:line="360" w:lineRule="auto"/>
        <w:ind w:firstLine="420" w:firstLineChars="200"/>
        <w:rPr>
          <w:rFonts w:hint="eastAsia" w:asciiTheme="minorEastAsia" w:hAnsiTheme="minorEastAsia" w:eastAsiaTheme="minorEastAsia" w:cstheme="minorEastAsia"/>
          <w:color w:val="auto"/>
          <w:szCs w:val="27"/>
          <w:highlight w:val="none"/>
          <w:u w:val="single"/>
        </w:rPr>
      </w:pPr>
      <w:r>
        <w:rPr>
          <w:rFonts w:hint="eastAsia" w:asciiTheme="minorEastAsia" w:hAnsiTheme="minorEastAsia" w:eastAsiaTheme="minorEastAsia" w:cstheme="minorEastAsia"/>
          <w:color w:val="auto"/>
          <w:highlight w:val="none"/>
        </w:rPr>
        <w:t>乙方提供的服务标准和水平应与招标采购文件规定的标准和水平相一致。</w:t>
      </w:r>
    </w:p>
    <w:p w14:paraId="79CC6248">
      <w:pPr>
        <w:spacing w:line="360" w:lineRule="auto"/>
        <w:ind w:firstLine="422" w:firstLineChars="200"/>
        <w:rPr>
          <w:rFonts w:hint="eastAsia" w:asciiTheme="minorEastAsia" w:hAnsiTheme="minorEastAsia" w:eastAsiaTheme="minorEastAsia" w:cstheme="minorEastAsia"/>
          <w:color w:val="auto"/>
          <w:szCs w:val="27"/>
          <w:highlight w:val="none"/>
        </w:rPr>
      </w:pPr>
      <w:r>
        <w:rPr>
          <w:rFonts w:hint="eastAsia" w:asciiTheme="minorEastAsia" w:hAnsiTheme="minorEastAsia" w:eastAsiaTheme="minorEastAsia" w:cstheme="minorEastAsia"/>
          <w:b/>
          <w:bCs/>
          <w:color w:val="auto"/>
          <w:szCs w:val="27"/>
          <w:highlight w:val="none"/>
        </w:rPr>
        <w:t xml:space="preserve">第三条  </w:t>
      </w:r>
      <w:r>
        <w:rPr>
          <w:rFonts w:hint="eastAsia" w:asciiTheme="minorEastAsia" w:hAnsiTheme="minorEastAsia" w:eastAsiaTheme="minorEastAsia" w:cstheme="minorEastAsia"/>
          <w:color w:val="auto"/>
          <w:szCs w:val="27"/>
          <w:highlight w:val="none"/>
        </w:rPr>
        <w:t>服务的方式、方法、、地点和期限</w:t>
      </w:r>
    </w:p>
    <w:p w14:paraId="2FFB4396">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7"/>
          <w:highlight w:val="none"/>
        </w:rPr>
        <w:t>1、服务方式：</w:t>
      </w:r>
    </w:p>
    <w:p w14:paraId="4A140662">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2、服务方法：</w:t>
      </w:r>
    </w:p>
    <w:p w14:paraId="37D32536">
      <w:pPr>
        <w:spacing w:line="360" w:lineRule="auto"/>
        <w:ind w:firstLine="420" w:firstLineChars="200"/>
        <w:rPr>
          <w:rFonts w:hint="eastAsia" w:asciiTheme="minorEastAsia" w:hAnsiTheme="minorEastAsia" w:eastAsiaTheme="minorEastAsia" w:cstheme="minorEastAsia"/>
          <w:color w:val="auto"/>
          <w:szCs w:val="27"/>
          <w:highlight w:val="none"/>
        </w:rPr>
      </w:pPr>
      <w:r>
        <w:rPr>
          <w:rFonts w:hint="eastAsia" w:asciiTheme="minorEastAsia" w:hAnsiTheme="minorEastAsia" w:eastAsiaTheme="minorEastAsia" w:cstheme="minorEastAsia"/>
          <w:color w:val="auto"/>
          <w:szCs w:val="27"/>
          <w:highlight w:val="none"/>
        </w:rPr>
        <w:t>2、服务地点：</w:t>
      </w:r>
      <w:r>
        <w:rPr>
          <w:rFonts w:hint="eastAsia" w:asciiTheme="minorEastAsia" w:hAnsiTheme="minorEastAsia" w:eastAsiaTheme="minorEastAsia" w:cstheme="minorEastAsia"/>
          <w:color w:val="auto"/>
          <w:szCs w:val="27"/>
          <w:highlight w:val="none"/>
        </w:rPr>
        <w:softHyphen/>
      </w:r>
      <w:r>
        <w:rPr>
          <w:rFonts w:hint="eastAsia" w:asciiTheme="minorEastAsia" w:hAnsiTheme="minorEastAsia" w:eastAsiaTheme="minorEastAsia" w:cstheme="minorEastAsia"/>
          <w:color w:val="auto"/>
          <w:szCs w:val="27"/>
          <w:highlight w:val="none"/>
        </w:rPr>
        <w:softHyphen/>
      </w:r>
      <w:r>
        <w:rPr>
          <w:rFonts w:hint="eastAsia" w:asciiTheme="minorEastAsia" w:hAnsiTheme="minorEastAsia" w:eastAsiaTheme="minorEastAsia" w:cstheme="minorEastAsia"/>
          <w:color w:val="auto"/>
          <w:szCs w:val="27"/>
          <w:highlight w:val="none"/>
        </w:rPr>
        <w:softHyphen/>
      </w:r>
      <w:r>
        <w:rPr>
          <w:rFonts w:hint="eastAsia" w:asciiTheme="minorEastAsia" w:hAnsiTheme="minorEastAsia" w:eastAsiaTheme="minorEastAsia" w:cstheme="minorEastAsia"/>
          <w:color w:val="auto"/>
          <w:szCs w:val="27"/>
          <w:highlight w:val="none"/>
        </w:rPr>
        <w:softHyphen/>
      </w:r>
      <w:r>
        <w:rPr>
          <w:rFonts w:hint="eastAsia" w:asciiTheme="minorEastAsia" w:hAnsiTheme="minorEastAsia" w:eastAsiaTheme="minorEastAsia" w:cstheme="minorEastAsia"/>
          <w:color w:val="auto"/>
          <w:szCs w:val="27"/>
          <w:highlight w:val="none"/>
        </w:rPr>
        <w:softHyphen/>
      </w:r>
      <w:r>
        <w:rPr>
          <w:rFonts w:hint="eastAsia" w:asciiTheme="minorEastAsia" w:hAnsiTheme="minorEastAsia" w:eastAsiaTheme="minorEastAsia" w:cstheme="minorEastAsia"/>
          <w:color w:val="auto"/>
          <w:szCs w:val="27"/>
          <w:highlight w:val="none"/>
        </w:rPr>
        <w:softHyphen/>
      </w:r>
      <w:r>
        <w:rPr>
          <w:rFonts w:hint="eastAsia" w:asciiTheme="minorEastAsia" w:hAnsiTheme="minorEastAsia" w:eastAsiaTheme="minorEastAsia" w:cstheme="minorEastAsia"/>
          <w:color w:val="auto"/>
          <w:szCs w:val="27"/>
          <w:highlight w:val="none"/>
        </w:rPr>
        <w:softHyphen/>
      </w:r>
      <w:r>
        <w:rPr>
          <w:rFonts w:hint="eastAsia" w:asciiTheme="minorEastAsia" w:hAnsiTheme="minorEastAsia" w:eastAsiaTheme="minorEastAsia" w:cstheme="minorEastAsia"/>
          <w:color w:val="auto"/>
          <w:szCs w:val="27"/>
          <w:highlight w:val="none"/>
        </w:rPr>
        <w:softHyphen/>
      </w:r>
      <w:r>
        <w:rPr>
          <w:rFonts w:hint="eastAsia" w:asciiTheme="minorEastAsia" w:hAnsiTheme="minorEastAsia" w:eastAsiaTheme="minorEastAsia" w:cstheme="minorEastAsia"/>
          <w:color w:val="auto"/>
          <w:szCs w:val="27"/>
          <w:highlight w:val="none"/>
        </w:rPr>
        <w:softHyphen/>
      </w:r>
      <w:r>
        <w:rPr>
          <w:rFonts w:hint="eastAsia" w:asciiTheme="minorEastAsia" w:hAnsiTheme="minorEastAsia" w:eastAsiaTheme="minorEastAsia" w:cstheme="minorEastAsia"/>
          <w:color w:val="auto"/>
          <w:szCs w:val="27"/>
          <w:highlight w:val="none"/>
        </w:rPr>
        <w:softHyphen/>
      </w:r>
    </w:p>
    <w:p w14:paraId="2534ED93">
      <w:pPr>
        <w:spacing w:line="360" w:lineRule="auto"/>
        <w:ind w:firstLine="420" w:firstLineChars="200"/>
        <w:rPr>
          <w:rFonts w:hint="eastAsia" w:asciiTheme="minorEastAsia" w:hAnsiTheme="minorEastAsia" w:eastAsiaTheme="minorEastAsia" w:cstheme="minorEastAsia"/>
          <w:color w:val="auto"/>
          <w:szCs w:val="27"/>
          <w:highlight w:val="none"/>
        </w:rPr>
      </w:pPr>
      <w:r>
        <w:rPr>
          <w:rFonts w:hint="eastAsia" w:asciiTheme="minorEastAsia" w:hAnsiTheme="minorEastAsia" w:eastAsiaTheme="minorEastAsia" w:cstheme="minorEastAsia"/>
          <w:color w:val="auto"/>
          <w:szCs w:val="27"/>
          <w:highlight w:val="none"/>
        </w:rPr>
        <w:t>3、服务期限：</w:t>
      </w:r>
    </w:p>
    <w:p w14:paraId="702C1625">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第四条  费用及支付方式</w:t>
      </w:r>
    </w:p>
    <w:p w14:paraId="1D982A80">
      <w:pPr>
        <w:pStyle w:val="10"/>
        <w:kinsoku w:val="0"/>
        <w:overflowPunct w:val="0"/>
        <w:spacing w:line="364" w:lineRule="auto"/>
        <w:ind w:firstLine="422" w:firstLineChars="200"/>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(一)本项目费用有以下组成：</w:t>
      </w:r>
    </w:p>
    <w:p w14:paraId="0A6BA449">
      <w:pPr>
        <w:pStyle w:val="10"/>
        <w:kinsoku w:val="0"/>
        <w:overflowPunct w:val="0"/>
        <w:spacing w:line="364"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 1、XX 万元；</w:t>
      </w:r>
    </w:p>
    <w:p w14:paraId="3A83CA7A">
      <w:pPr>
        <w:pStyle w:val="10"/>
        <w:kinsoku w:val="0"/>
        <w:overflowPunct w:val="0"/>
        <w:spacing w:line="364"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2、XX 万元；</w:t>
      </w:r>
    </w:p>
    <w:p w14:paraId="3AD5E92B">
      <w:pPr>
        <w:pStyle w:val="10"/>
        <w:kinsoku w:val="0"/>
        <w:overflowPunct w:val="0"/>
        <w:spacing w:line="364"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w:t>
      </w:r>
    </w:p>
    <w:p w14:paraId="0E1E6308">
      <w:pPr>
        <w:pStyle w:val="10"/>
        <w:kinsoku w:val="0"/>
        <w:overflowPunct w:val="0"/>
        <w:ind w:firstLine="422" w:firstLineChars="200"/>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(二)费用支付方式：</w:t>
      </w:r>
    </w:p>
    <w:p w14:paraId="429C8BD7">
      <w:pPr>
        <w:pStyle w:val="10"/>
        <w:kinsoku w:val="0"/>
        <w:overflowPunct w:val="0"/>
        <w:spacing w:line="364"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1、XXXX；</w:t>
      </w:r>
    </w:p>
    <w:p w14:paraId="63CCA74D">
      <w:pPr>
        <w:pStyle w:val="10"/>
        <w:kinsoku w:val="0"/>
        <w:overflowPunct w:val="0"/>
        <w:spacing w:line="364"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2、XXXX ；</w:t>
      </w:r>
    </w:p>
    <w:p w14:paraId="51207491">
      <w:pPr>
        <w:pStyle w:val="10"/>
        <w:kinsoku w:val="0"/>
        <w:overflowPunct w:val="0"/>
        <w:spacing w:line="364"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3、在支付前甲方对乙方的服务进行考核或验收，合格的支付相应款 项。乙方须向甲方出具合法有效完整的完税发票及凭证资料进行支付结算。</w:t>
      </w:r>
    </w:p>
    <w:p w14:paraId="24676505">
      <w:pPr>
        <w:pStyle w:val="10"/>
        <w:kinsoku w:val="0"/>
        <w:overflowPunct w:val="0"/>
        <w:ind w:firstLine="422"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highlight w:val="none"/>
        </w:rPr>
        <w:t xml:space="preserve">第五条  付款条件   </w:t>
      </w:r>
      <w:r>
        <w:rPr>
          <w:rFonts w:hint="eastAsia" w:asciiTheme="minorEastAsia" w:hAnsiTheme="minorEastAsia" w:eastAsiaTheme="minorEastAsia" w:cstheme="minorEastAsia"/>
          <w:color w:val="auto"/>
          <w:highlight w:val="none"/>
        </w:rPr>
        <w:t xml:space="preserve">               </w:t>
      </w:r>
    </w:p>
    <w:p w14:paraId="50832192">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本合同以人民币付款。</w:t>
      </w:r>
    </w:p>
    <w:p w14:paraId="76CCB9E1">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该项目是否实行预付款：</w:t>
      </w:r>
    </w:p>
    <w:p w14:paraId="7C0CD2B3">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实行预付款的条件和比例：</w:t>
      </w:r>
    </w:p>
    <w:p w14:paraId="63A2D2B3">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合同款项结算方式和支付比例：   </w:t>
      </w:r>
    </w:p>
    <w:p w14:paraId="44949387">
      <w:pPr>
        <w:spacing w:line="360" w:lineRule="auto"/>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highlight w:val="none"/>
        </w:rPr>
        <w:t>(具体付款方式</w:t>
      </w:r>
      <w:r>
        <w:rPr>
          <w:rFonts w:hint="eastAsia" w:asciiTheme="minorEastAsia" w:hAnsiTheme="minorEastAsia" w:eastAsiaTheme="minorEastAsia" w:cstheme="minorEastAsia"/>
          <w:color w:val="auto"/>
          <w:highlight w:val="none"/>
          <w:u w:val="single"/>
        </w:rPr>
        <w:t>按投标人须知前附表以及采、购双方的具体约定</w:t>
      </w:r>
    </w:p>
    <w:p w14:paraId="36D85F72">
      <w:pPr>
        <w:pStyle w:val="2"/>
        <w:kinsoku w:val="0"/>
        <w:overflowPunct w:val="0"/>
        <w:ind w:firstLine="422" w:firstLineChars="200"/>
        <w:rPr>
          <w:rFonts w:hint="eastAsia" w:asciiTheme="minorEastAsia" w:hAnsiTheme="minorEastAsia" w:eastAsiaTheme="minorEastAsia" w:cstheme="minorEastAsia"/>
          <w:color w:val="auto"/>
          <w:kern w:val="2"/>
          <w:sz w:val="21"/>
          <w:szCs w:val="27"/>
          <w:highlight w:val="none"/>
        </w:rPr>
      </w:pPr>
      <w:r>
        <w:rPr>
          <w:rFonts w:hint="eastAsia" w:asciiTheme="minorEastAsia" w:hAnsiTheme="minorEastAsia" w:eastAsiaTheme="minorEastAsia" w:cstheme="minorEastAsia"/>
          <w:color w:val="auto"/>
          <w:kern w:val="2"/>
          <w:sz w:val="21"/>
          <w:szCs w:val="27"/>
          <w:highlight w:val="none"/>
        </w:rPr>
        <w:t>第六条  验收方法</w:t>
      </w:r>
    </w:p>
    <w:p w14:paraId="2EDFE930">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1.甲、乙双方应严格履行合同有关条款，如果验收过程中发现乙方在没有征得采购人同意的情况下擅自变更合同服务内容，将拒绝通过验收，由此引起的一切后果及损失由乙方承担。</w:t>
      </w:r>
    </w:p>
    <w:p w14:paraId="6F4D2261">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0F0DBB">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3、甲方视情况可以邀请参加本项目的其他投标人或者第三方机构参与验收，参与验收的投标人或者第三方机构的意见作为验收书的参考资料一并存档。</w:t>
      </w:r>
    </w:p>
    <w:p w14:paraId="4380424C">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4、涉及安全、消防、环保等其他需要由质检或行业主管部门进行验收的项目，必须邀请相关部门或相关专家参与验收。涉及社会化服务的项目，甲方将要求社会公众人员参与验收。</w:t>
      </w:r>
    </w:p>
    <w:p w14:paraId="30425F3F">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检测、验收费用承担方式：</w:t>
      </w:r>
    </w:p>
    <w:p w14:paraId="3172BCE9">
      <w:pPr>
        <w:pStyle w:val="10"/>
        <w:kinsoku w:val="0"/>
        <w:overflowPunct w:val="0"/>
        <w:spacing w:line="364" w:lineRule="auto"/>
        <w:ind w:firstLine="422" w:firstLineChars="200"/>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第七条 知识产权</w:t>
      </w:r>
    </w:p>
    <w:p w14:paraId="19083424">
      <w:pPr>
        <w:pStyle w:val="10"/>
        <w:kinsoku w:val="0"/>
        <w:overflowPunct w:val="0"/>
        <w:spacing w:line="364"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乙方应保证所提供的服务或其任何一部分均不会侵犯任何第三方的专利权、商标权或著作权。</w:t>
      </w:r>
    </w:p>
    <w:p w14:paraId="0C966555">
      <w:pPr>
        <w:pStyle w:val="2"/>
        <w:kinsoku w:val="0"/>
        <w:overflowPunct w:val="0"/>
        <w:ind w:firstLine="422" w:firstLineChars="200"/>
        <w:rPr>
          <w:rFonts w:hint="eastAsia" w:asciiTheme="minorEastAsia" w:hAnsiTheme="minorEastAsia" w:eastAsiaTheme="minorEastAsia" w:cstheme="minorEastAsia"/>
          <w:color w:val="auto"/>
          <w:kern w:val="2"/>
          <w:sz w:val="21"/>
          <w:szCs w:val="27"/>
          <w:highlight w:val="none"/>
        </w:rPr>
      </w:pPr>
      <w:r>
        <w:rPr>
          <w:rFonts w:hint="eastAsia" w:asciiTheme="minorEastAsia" w:hAnsiTheme="minorEastAsia" w:eastAsiaTheme="minorEastAsia" w:cstheme="minorEastAsia"/>
          <w:color w:val="auto"/>
          <w:kern w:val="2"/>
          <w:sz w:val="21"/>
          <w:szCs w:val="27"/>
          <w:highlight w:val="none"/>
        </w:rPr>
        <w:t>第八条 无产权瑕疵条款</w:t>
      </w:r>
    </w:p>
    <w:p w14:paraId="0FD167CE">
      <w:pPr>
        <w:pStyle w:val="10"/>
        <w:kinsoku w:val="0"/>
        <w:overflowPunct w:val="0"/>
        <w:spacing w:line="364"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乙方保证所提供的服务的所有权完全属于乙方且无任何抵押、查封等产权瑕疵。如有产权瑕疵的，视为乙方违约。乙方应负担由此而产生的一切损失。</w:t>
      </w:r>
    </w:p>
    <w:p w14:paraId="2605A0A6">
      <w:pPr>
        <w:spacing w:line="400" w:lineRule="exact"/>
        <w:ind w:firstLine="422" w:firstLineChars="200"/>
        <w:rPr>
          <w:rFonts w:hint="eastAsia" w:asciiTheme="minorEastAsia" w:hAnsiTheme="minorEastAsia" w:eastAsiaTheme="minorEastAsia" w:cstheme="minorEastAsia"/>
          <w:b/>
          <w:bCs/>
          <w:color w:val="auto"/>
          <w:szCs w:val="27"/>
          <w:highlight w:val="none"/>
        </w:rPr>
      </w:pPr>
      <w:r>
        <w:rPr>
          <w:rFonts w:hint="eastAsia" w:asciiTheme="minorEastAsia" w:hAnsiTheme="minorEastAsia" w:eastAsiaTheme="minorEastAsia" w:cstheme="minorEastAsia"/>
          <w:b/>
          <w:bCs/>
          <w:color w:val="auto"/>
          <w:szCs w:val="27"/>
          <w:highlight w:val="none"/>
        </w:rPr>
        <w:t xml:space="preserve">第九条  </w:t>
      </w:r>
      <w:r>
        <w:rPr>
          <w:rFonts w:hint="eastAsia" w:asciiTheme="minorEastAsia" w:hAnsiTheme="minorEastAsia" w:eastAsiaTheme="minorEastAsia" w:cstheme="minorEastAsia"/>
          <w:color w:val="auto"/>
          <w:szCs w:val="27"/>
          <w:highlight w:val="none"/>
        </w:rPr>
        <w:t>履约（或质量）保证金</w:t>
      </w:r>
    </w:p>
    <w:p w14:paraId="75F88A75">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1.本项目不收取履约保证金。确需收取履约保证金的，甲方不得要求乙方以现款的形式提供。乙方提供的履约保证金按规定格式以银行保函形式提供，与此有关的费用由服务方承担。</w:t>
      </w:r>
    </w:p>
    <w:p w14:paraId="51C53D1E">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2.若确需质量保证金的，质量保证金不得超过合同总价款的5%</w:t>
      </w:r>
    </w:p>
    <w:p w14:paraId="38C4C0E4">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3.如乙方未能履行其合同规定的任何义务，甲方有权从履约保证金中取得补偿。</w:t>
      </w:r>
    </w:p>
    <w:p w14:paraId="7C0AB46A">
      <w:pPr>
        <w:pStyle w:val="2"/>
        <w:kinsoku w:val="0"/>
        <w:overflowPunct w:val="0"/>
        <w:ind w:firstLine="422" w:firstLineChars="200"/>
        <w:rPr>
          <w:rFonts w:hint="eastAsia" w:asciiTheme="minorEastAsia" w:hAnsiTheme="minorEastAsia" w:eastAsiaTheme="minorEastAsia" w:cstheme="minorEastAsia"/>
          <w:color w:val="auto"/>
          <w:kern w:val="2"/>
          <w:sz w:val="21"/>
          <w:szCs w:val="27"/>
          <w:highlight w:val="none"/>
        </w:rPr>
      </w:pPr>
      <w:r>
        <w:rPr>
          <w:rFonts w:hint="eastAsia" w:asciiTheme="minorEastAsia" w:hAnsiTheme="minorEastAsia" w:eastAsiaTheme="minorEastAsia" w:cstheme="minorEastAsia"/>
          <w:color w:val="auto"/>
          <w:kern w:val="2"/>
          <w:sz w:val="21"/>
          <w:szCs w:val="27"/>
          <w:highlight w:val="none"/>
        </w:rPr>
        <w:t>第十条 甲方的权利和义务</w:t>
      </w:r>
    </w:p>
    <w:p w14:paraId="0C8BC43A">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6BCCCAAC">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2、甲方有权依据双方签订的考评办法对乙方提供的服务进行定期考评。当考评结果未达到标准时，有权依据考评办法约定的数额扣除履约保证金。</w:t>
      </w:r>
    </w:p>
    <w:p w14:paraId="2E7584C4">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3、负责检查监督乙方管理工作的实施及制度的执行情况。</w:t>
      </w:r>
    </w:p>
    <w:p w14:paraId="19F93F0B">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4、根据本合同规定，按时向乙方支付应付服务费用。</w:t>
      </w:r>
    </w:p>
    <w:p w14:paraId="7C72AF81">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5、国家法律、法规所规定由甲方承担的其他责任               </w:t>
      </w:r>
    </w:p>
    <w:p w14:paraId="7FD85896">
      <w:pPr>
        <w:pStyle w:val="10"/>
        <w:kinsoku w:val="0"/>
        <w:overflowPunct w:val="0"/>
        <w:spacing w:line="364" w:lineRule="auto"/>
        <w:ind w:firstLine="422" w:firstLineChars="200"/>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第十一条 乙方的权利和义务</w:t>
      </w:r>
    </w:p>
    <w:p w14:paraId="3E774F91">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1、对本合同规定的委托服务范围内的项目享有管理权及服务义务。</w:t>
      </w:r>
    </w:p>
    <w:p w14:paraId="1A14D40A">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2、根据本合同的规定向甲方收取相关服务费用，并有权在本项目管理范围内管理及合理使用。</w:t>
      </w:r>
    </w:p>
    <w:p w14:paraId="4D5DF4B9">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3、及时向甲方通告本项目服务范围内有关服务的重大事项，及时配合处理投诉。</w:t>
      </w:r>
    </w:p>
    <w:p w14:paraId="02BD54DB">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4、接受项目行业管理部门及政府有关部门的指导，接受甲方的监督。</w:t>
      </w:r>
    </w:p>
    <w:p w14:paraId="15D5FCDE">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5、国家法律、法规所规定由乙方承担的其它责任。</w:t>
      </w:r>
    </w:p>
    <w:p w14:paraId="562BA480">
      <w:pPr>
        <w:pStyle w:val="10"/>
        <w:kinsoku w:val="0"/>
        <w:overflowPunct w:val="0"/>
        <w:spacing w:line="364" w:lineRule="auto"/>
        <w:ind w:firstLine="422" w:firstLineChars="200"/>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color w:val="auto"/>
          <w:highlight w:val="none"/>
        </w:rPr>
        <w:t>第十二条 违约责任</w:t>
      </w:r>
    </w:p>
    <w:p w14:paraId="04B72490">
      <w:pPr>
        <w:pStyle w:val="10"/>
        <w:kinsoku w:val="0"/>
        <w:overflowPunct w:val="0"/>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1、甲乙双方必须遵守本合同并执行合同中的各项规定，保证本合同的正常履行。</w:t>
      </w:r>
    </w:p>
    <w:p w14:paraId="7599CE71">
      <w:pPr>
        <w:pStyle w:val="10"/>
        <w:kinsoku w:val="0"/>
        <w:overflowPunct w:val="0"/>
        <w:spacing w:line="364"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2、甲方逾期付款的，除应及时付足款项外，应向乙方偿付欠款总额万分之 /天的违约金；逾期付款超过 天的，乙方有权终止合同。</w:t>
      </w:r>
    </w:p>
    <w:p w14:paraId="53E48C36">
      <w:pPr>
        <w:pStyle w:val="10"/>
        <w:kinsoku w:val="0"/>
        <w:overflowPunct w:val="0"/>
        <w:spacing w:line="364"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r>
        <w:rPr>
          <w:rFonts w:hint="eastAsia" w:asciiTheme="minorEastAsia" w:hAnsiTheme="minorEastAsia" w:eastAsiaTheme="minorEastAsia" w:cstheme="minorEastAsia"/>
          <w:b/>
          <w:color w:val="auto"/>
          <w:highlight w:val="none"/>
        </w:rPr>
        <w:t>此项须在投标文件中保证，否则视为不响应。</w:t>
      </w:r>
    </w:p>
    <w:p w14:paraId="138BAB26">
      <w:pPr>
        <w:pStyle w:val="10"/>
        <w:kinsoku w:val="0"/>
        <w:overflowPunct w:val="0"/>
        <w:spacing w:line="364"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4、变更、中止或者终止合同，有过错的一方应当承担赔偿责任，双方都有过错的，各自承担相应的责任。</w:t>
      </w:r>
    </w:p>
    <w:p w14:paraId="5B9DB063">
      <w:pPr>
        <w:spacing w:line="360" w:lineRule="auto"/>
        <w:ind w:firstLine="422" w:firstLineChars="200"/>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bCs/>
          <w:color w:val="auto"/>
          <w:szCs w:val="27"/>
          <w:highlight w:val="none"/>
        </w:rPr>
        <w:t xml:space="preserve">第十三条 </w:t>
      </w:r>
      <w:r>
        <w:rPr>
          <w:rFonts w:hint="eastAsia" w:asciiTheme="minorEastAsia" w:hAnsiTheme="minorEastAsia" w:eastAsiaTheme="minorEastAsia" w:cstheme="minorEastAsia"/>
          <w:bCs/>
          <w:color w:val="auto"/>
          <w:highlight w:val="none"/>
        </w:rPr>
        <w:t>转让与分包</w:t>
      </w:r>
    </w:p>
    <w:p w14:paraId="1BCDDD70">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r>
        <w:rPr>
          <w:rFonts w:hint="eastAsia" w:asciiTheme="minorEastAsia" w:hAnsiTheme="minorEastAsia" w:eastAsiaTheme="minorEastAsia" w:cstheme="minorEastAsia"/>
          <w:color w:val="auto"/>
          <w:szCs w:val="27"/>
          <w:highlight w:val="none"/>
        </w:rPr>
        <w:t>.</w:t>
      </w:r>
      <w:r>
        <w:rPr>
          <w:rFonts w:hint="eastAsia" w:asciiTheme="minorEastAsia" w:hAnsiTheme="minorEastAsia" w:eastAsiaTheme="minorEastAsia" w:cstheme="minorEastAsia"/>
          <w:color w:val="auto"/>
          <w:highlight w:val="none"/>
        </w:rPr>
        <w:t>除甲方事先书面同意外，乙方不得部分转让或全部转让其应履行的合同义务。</w:t>
      </w:r>
    </w:p>
    <w:p w14:paraId="0BABF441">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szCs w:val="27"/>
          <w:highlight w:val="none"/>
        </w:rPr>
        <w:t>.</w:t>
      </w:r>
      <w:r>
        <w:rPr>
          <w:rFonts w:hint="eastAsia" w:asciiTheme="minorEastAsia" w:hAnsiTheme="minorEastAsia" w:eastAsiaTheme="minorEastAsia" w:cstheme="minor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78A92556">
      <w:pPr>
        <w:spacing w:line="360" w:lineRule="auto"/>
        <w:ind w:firstLine="422" w:firstLineChars="200"/>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b/>
          <w:bCs/>
          <w:color w:val="auto"/>
          <w:szCs w:val="27"/>
          <w:highlight w:val="none"/>
        </w:rPr>
        <w:t xml:space="preserve">第十四条 </w:t>
      </w:r>
      <w:r>
        <w:rPr>
          <w:rFonts w:hint="eastAsia" w:asciiTheme="minorEastAsia" w:hAnsiTheme="minorEastAsia" w:eastAsiaTheme="minorEastAsia" w:cstheme="minorEastAsia"/>
          <w:bCs/>
          <w:color w:val="auto"/>
          <w:highlight w:val="none"/>
        </w:rPr>
        <w:t>合同文件及资料的使用</w:t>
      </w:r>
    </w:p>
    <w:p w14:paraId="64845E8D">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r>
        <w:rPr>
          <w:rFonts w:hint="eastAsia" w:asciiTheme="minorEastAsia" w:hAnsiTheme="minorEastAsia" w:eastAsiaTheme="minorEastAsia" w:cstheme="minorEastAsia"/>
          <w:color w:val="auto"/>
          <w:szCs w:val="27"/>
          <w:highlight w:val="none"/>
        </w:rPr>
        <w:t>.</w:t>
      </w:r>
      <w:r>
        <w:rPr>
          <w:rFonts w:hint="eastAsia" w:asciiTheme="minorEastAsia" w:hAnsiTheme="minorEastAsia" w:eastAsiaTheme="minorEastAsia" w:cstheme="minorEastAsia"/>
          <w:color w:val="auto"/>
          <w:highlight w:val="none"/>
        </w:rPr>
        <w:t>乙方在未经甲方同意的情况下，不得将合同、合同中的规定、有关计划、图纸、样本或甲方为上述内容向乙方提供的资料透露给任何人。</w:t>
      </w:r>
      <w:r>
        <w:rPr>
          <w:rFonts w:hint="eastAsia" w:asciiTheme="minorEastAsia" w:hAnsiTheme="minorEastAsia" w:eastAsiaTheme="minorEastAsia" w:cstheme="minorEastAsia"/>
          <w:b/>
          <w:color w:val="auto"/>
          <w:highlight w:val="none"/>
        </w:rPr>
        <w:t>需在投标文件中单独做出书面声明，否则将导致投标无</w:t>
      </w:r>
      <w:r>
        <w:rPr>
          <w:rFonts w:hint="eastAsia" w:asciiTheme="minorEastAsia" w:hAnsiTheme="minorEastAsia" w:eastAsiaTheme="minorEastAsia" w:cstheme="minorEastAsia"/>
          <w:b/>
          <w:color w:val="auto"/>
          <w:spacing w:val="-1"/>
          <w:highlight w:val="none"/>
        </w:rPr>
        <w:t>效。</w:t>
      </w:r>
    </w:p>
    <w:p w14:paraId="009B92E9">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szCs w:val="27"/>
          <w:highlight w:val="none"/>
        </w:rPr>
        <w:t>.</w:t>
      </w:r>
      <w:r>
        <w:rPr>
          <w:rFonts w:hint="eastAsia" w:asciiTheme="minorEastAsia" w:hAnsiTheme="minorEastAsia" w:eastAsiaTheme="minorEastAsia" w:cstheme="minorEastAsia"/>
          <w:color w:val="auto"/>
          <w:highlight w:val="none"/>
        </w:rPr>
        <w:t>除非执行合同需要，在事先未得到甲方同意的情况下，乙方不得使用前款所列的任何文件和资料。</w:t>
      </w:r>
    </w:p>
    <w:p w14:paraId="6AE4A316">
      <w:pPr>
        <w:pStyle w:val="2"/>
        <w:kinsoku w:val="0"/>
        <w:overflowPunct w:val="0"/>
        <w:ind w:firstLine="422" w:firstLineChars="200"/>
        <w:rPr>
          <w:rFonts w:hint="eastAsia" w:asciiTheme="minorEastAsia" w:hAnsiTheme="minorEastAsia" w:eastAsiaTheme="minorEastAsia" w:cstheme="minorEastAsia"/>
          <w:color w:val="auto"/>
          <w:kern w:val="2"/>
          <w:sz w:val="21"/>
          <w:szCs w:val="27"/>
          <w:highlight w:val="none"/>
        </w:rPr>
      </w:pPr>
      <w:r>
        <w:rPr>
          <w:rFonts w:hint="eastAsia" w:asciiTheme="minorEastAsia" w:hAnsiTheme="minorEastAsia" w:eastAsiaTheme="minorEastAsia" w:cstheme="minorEastAsia"/>
          <w:color w:val="auto"/>
          <w:kern w:val="2"/>
          <w:sz w:val="21"/>
          <w:szCs w:val="27"/>
          <w:highlight w:val="none"/>
        </w:rPr>
        <w:t>第十五条 不可抗力事件处理</w:t>
      </w:r>
    </w:p>
    <w:p w14:paraId="2729B560">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r>
        <w:rPr>
          <w:rFonts w:hint="eastAsia" w:asciiTheme="minorEastAsia" w:hAnsiTheme="minorEastAsia" w:eastAsiaTheme="minorEastAsia" w:cstheme="minorEastAsia"/>
          <w:color w:val="auto"/>
          <w:szCs w:val="27"/>
          <w:highlight w:val="none"/>
        </w:rPr>
        <w:t>.</w:t>
      </w:r>
      <w:r>
        <w:rPr>
          <w:rFonts w:hint="eastAsia" w:asciiTheme="minorEastAsia" w:hAnsiTheme="minorEastAsia" w:eastAsiaTheme="minorEastAsia" w:cstheme="minor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7AFFA32">
      <w:pPr>
        <w:spacing w:line="360" w:lineRule="auto"/>
        <w:ind w:firstLine="420" w:firstLineChars="200"/>
        <w:rPr>
          <w:rFonts w:hint="eastAsia" w:asciiTheme="minorEastAsia" w:hAnsiTheme="minorEastAsia" w:eastAsiaTheme="minorEastAsia" w:cstheme="minorEastAsia"/>
          <w:color w:val="auto"/>
          <w:szCs w:val="27"/>
          <w:highlight w:val="none"/>
        </w:rPr>
      </w:pP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0AFE809">
      <w:pPr>
        <w:pStyle w:val="2"/>
        <w:kinsoku w:val="0"/>
        <w:overflowPunct w:val="0"/>
        <w:ind w:firstLine="422" w:firstLineChars="200"/>
        <w:rPr>
          <w:rFonts w:hint="eastAsia" w:asciiTheme="minorEastAsia" w:hAnsiTheme="minorEastAsia" w:eastAsiaTheme="minorEastAsia" w:cstheme="minorEastAsia"/>
          <w:color w:val="auto"/>
          <w:kern w:val="2"/>
          <w:sz w:val="21"/>
          <w:szCs w:val="27"/>
          <w:highlight w:val="none"/>
        </w:rPr>
      </w:pPr>
      <w:r>
        <w:rPr>
          <w:rFonts w:hint="eastAsia" w:asciiTheme="minorEastAsia" w:hAnsiTheme="minorEastAsia" w:eastAsiaTheme="minorEastAsia" w:cstheme="minorEastAsia"/>
          <w:color w:val="auto"/>
          <w:kern w:val="2"/>
          <w:sz w:val="21"/>
          <w:szCs w:val="27"/>
          <w:highlight w:val="none"/>
        </w:rPr>
        <w:t>第十六条 合同纠纷调处</w:t>
      </w:r>
    </w:p>
    <w:p w14:paraId="6F7474E6">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w:t>
      </w:r>
      <w:r>
        <w:rPr>
          <w:rFonts w:hint="eastAsia" w:asciiTheme="minorEastAsia" w:hAnsiTheme="minorEastAsia" w:eastAsiaTheme="minorEastAsia" w:cstheme="minorEastAsia"/>
          <w:color w:val="auto"/>
          <w:szCs w:val="27"/>
          <w:highlight w:val="none"/>
        </w:rPr>
        <w:t>.按本合同规定应该偿付的违约金、赔偿金、保管保养费和各种经济损失，应当在明确责任后10天内，按银行规定的结算办法付清，否则按逾期付款处理。</w:t>
      </w:r>
    </w:p>
    <w:p w14:paraId="378987CA">
      <w:pPr>
        <w:spacing w:line="360" w:lineRule="auto"/>
        <w:ind w:firstLine="420" w:firstLineChars="200"/>
        <w:rPr>
          <w:rFonts w:hint="eastAsia" w:asciiTheme="minorEastAsia" w:hAnsiTheme="minorEastAsia" w:eastAsiaTheme="minorEastAsia" w:cstheme="minorEastAsia"/>
          <w:color w:val="auto"/>
          <w:szCs w:val="27"/>
          <w:highlight w:val="none"/>
        </w:rPr>
      </w:pPr>
      <w:r>
        <w:rPr>
          <w:rFonts w:hint="eastAsia" w:asciiTheme="minorEastAsia" w:hAnsiTheme="minorEastAsia" w:eastAsiaTheme="minorEastAsia" w:cstheme="minorEastAsia"/>
          <w:color w:val="auto"/>
          <w:highlight w:val="none"/>
        </w:rPr>
        <w:t>2</w:t>
      </w:r>
      <w:r>
        <w:rPr>
          <w:rFonts w:hint="eastAsia" w:asciiTheme="minorEastAsia" w:hAnsiTheme="minorEastAsia" w:eastAsiaTheme="minorEastAsia" w:cstheme="minorEastAsia"/>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Theme="minorEastAsia" w:hAnsiTheme="minorEastAsia" w:eastAsiaTheme="minorEastAsia" w:cstheme="minorEastAsia"/>
          <w:b/>
          <w:bCs/>
          <w:color w:val="auto"/>
          <w:szCs w:val="27"/>
          <w:highlight w:val="none"/>
          <w:u w:val="single"/>
        </w:rPr>
        <w:t>周口仲裁委员会</w:t>
      </w:r>
      <w:r>
        <w:rPr>
          <w:rFonts w:hint="eastAsia" w:asciiTheme="minorEastAsia" w:hAnsiTheme="minorEastAsia" w:eastAsiaTheme="minorEastAsia" w:cstheme="minorEastAsia"/>
          <w:color w:val="auto"/>
          <w:szCs w:val="27"/>
          <w:highlight w:val="none"/>
        </w:rPr>
        <w:t>申请仲裁。②向</w:t>
      </w:r>
      <w:r>
        <w:rPr>
          <w:rFonts w:hint="eastAsia" w:asciiTheme="minorEastAsia" w:hAnsiTheme="minorEastAsia" w:eastAsiaTheme="minorEastAsia" w:cstheme="minorEastAsia"/>
          <w:color w:val="auto"/>
          <w:highlight w:val="none"/>
        </w:rPr>
        <w:t>合同签订地有级别管辖权的</w:t>
      </w:r>
      <w:r>
        <w:rPr>
          <w:rFonts w:hint="eastAsia" w:asciiTheme="minorEastAsia" w:hAnsiTheme="minorEastAsia" w:eastAsiaTheme="minorEastAsia" w:cstheme="minorEastAsia"/>
          <w:color w:val="auto"/>
          <w:szCs w:val="27"/>
          <w:highlight w:val="none"/>
        </w:rPr>
        <w:t>人民法院起诉。</w:t>
      </w:r>
    </w:p>
    <w:p w14:paraId="7F7875B7">
      <w:pPr>
        <w:pStyle w:val="2"/>
        <w:kinsoku w:val="0"/>
        <w:overflowPunct w:val="0"/>
        <w:ind w:firstLine="420" w:firstLineChars="200"/>
        <w:rPr>
          <w:rFonts w:hint="eastAsia" w:asciiTheme="minorEastAsia" w:hAnsiTheme="minorEastAsia" w:eastAsiaTheme="minorEastAsia" w:cstheme="minorEastAsia"/>
          <w:b w:val="0"/>
          <w:bCs w:val="0"/>
          <w:color w:val="auto"/>
          <w:kern w:val="2"/>
          <w:sz w:val="21"/>
          <w:szCs w:val="27"/>
          <w:highlight w:val="none"/>
        </w:rPr>
      </w:pPr>
      <w:r>
        <w:rPr>
          <w:rFonts w:hint="eastAsia" w:asciiTheme="minorEastAsia" w:hAnsiTheme="minorEastAsia" w:eastAsiaTheme="minorEastAsia" w:cstheme="minorEastAsia"/>
          <w:b w:val="0"/>
          <w:bCs w:val="0"/>
          <w:color w:val="auto"/>
          <w:kern w:val="2"/>
          <w:sz w:val="21"/>
          <w:szCs w:val="27"/>
          <w:highlight w:val="none"/>
        </w:rPr>
        <w:t>3、甲、乙双方均有权利向本项目具有监管职能的政府采购监督管理部门举报反映对方在合同履约中的违法违纪行为。</w:t>
      </w:r>
    </w:p>
    <w:p w14:paraId="7FBA788A">
      <w:pPr>
        <w:spacing w:line="360" w:lineRule="auto"/>
        <w:ind w:firstLine="422" w:firstLineChars="200"/>
        <w:rPr>
          <w:rFonts w:hint="eastAsia" w:asciiTheme="minorEastAsia" w:hAnsiTheme="minorEastAsia" w:eastAsiaTheme="minorEastAsia" w:cstheme="minorEastAsia"/>
          <w:b/>
          <w:bCs/>
          <w:color w:val="auto"/>
          <w:szCs w:val="27"/>
          <w:highlight w:val="none"/>
        </w:rPr>
      </w:pPr>
      <w:r>
        <w:rPr>
          <w:rFonts w:hint="eastAsia" w:asciiTheme="minorEastAsia" w:hAnsiTheme="minorEastAsia" w:eastAsiaTheme="minorEastAsia" w:cstheme="minorEastAsia"/>
          <w:b/>
          <w:bCs/>
          <w:color w:val="auto"/>
          <w:szCs w:val="27"/>
          <w:highlight w:val="none"/>
        </w:rPr>
        <w:t>第十七条 其他</w:t>
      </w:r>
    </w:p>
    <w:p w14:paraId="001C93D2">
      <w:pPr>
        <w:spacing w:line="360" w:lineRule="auto"/>
        <w:ind w:firstLine="422" w:firstLineChars="200"/>
        <w:rPr>
          <w:rFonts w:hint="eastAsia" w:asciiTheme="minorEastAsia" w:hAnsiTheme="minorEastAsia" w:eastAsiaTheme="minorEastAsia" w:cstheme="minorEastAsia"/>
          <w:color w:val="auto"/>
          <w:szCs w:val="27"/>
          <w:highlight w:val="none"/>
        </w:rPr>
      </w:pPr>
      <w:r>
        <w:rPr>
          <w:rFonts w:hint="eastAsia" w:asciiTheme="minorEastAsia" w:hAnsiTheme="minorEastAsia" w:eastAsiaTheme="minorEastAsia" w:cstheme="minorEastAsia"/>
          <w:b/>
          <w:bCs/>
          <w:color w:val="auto"/>
          <w:szCs w:val="27"/>
          <w:highlight w:val="none"/>
        </w:rPr>
        <w:t xml:space="preserve"> </w:t>
      </w:r>
      <w:r>
        <w:rPr>
          <w:rFonts w:hint="eastAsia" w:asciiTheme="minorEastAsia" w:hAnsiTheme="minorEastAsia" w:eastAsiaTheme="minorEastAsia" w:cstheme="minorEastAsia"/>
          <w:color w:val="auto"/>
          <w:szCs w:val="27"/>
          <w:highlight w:val="none"/>
        </w:rPr>
        <w:t>下列关于周口市公共资源交易中心政府采购代理机构名称</w:t>
      </w:r>
      <w:r>
        <w:rPr>
          <w:rFonts w:hint="eastAsia" w:asciiTheme="minorEastAsia" w:hAnsiTheme="minorEastAsia" w:eastAsiaTheme="minorEastAsia" w:cstheme="minorEastAsia"/>
          <w:color w:val="auto"/>
          <w:szCs w:val="27"/>
          <w:highlight w:val="none"/>
          <w:u w:val="single"/>
        </w:rPr>
        <w:t>某项目（项目编号：某编号）</w:t>
      </w:r>
      <w:r>
        <w:rPr>
          <w:rFonts w:hint="eastAsia" w:asciiTheme="minorEastAsia" w:hAnsiTheme="minorEastAsia" w:eastAsiaTheme="minorEastAsia" w:cstheme="minor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9B6A1B1">
      <w:pPr>
        <w:spacing w:line="360" w:lineRule="auto"/>
        <w:ind w:firstLine="420" w:firstLineChars="200"/>
        <w:rPr>
          <w:rFonts w:hint="eastAsia" w:asciiTheme="minorEastAsia" w:hAnsiTheme="minorEastAsia" w:eastAsiaTheme="minorEastAsia" w:cstheme="minorEastAsia"/>
          <w:color w:val="auto"/>
          <w:szCs w:val="27"/>
          <w:highlight w:val="none"/>
        </w:rPr>
      </w:pPr>
      <w:r>
        <w:rPr>
          <w:rFonts w:hint="eastAsia" w:asciiTheme="minorEastAsia" w:hAnsiTheme="minorEastAsia" w:eastAsiaTheme="minorEastAsia" w:cstheme="minorEastAsia"/>
          <w:color w:val="auto"/>
          <w:szCs w:val="27"/>
          <w:highlight w:val="none"/>
        </w:rPr>
        <w:t xml:space="preserve">    </w:t>
      </w:r>
      <w:r>
        <w:rPr>
          <w:rFonts w:hint="eastAsia" w:asciiTheme="minorEastAsia" w:hAnsiTheme="minorEastAsia" w:eastAsiaTheme="minorEastAsia" w:cstheme="minorEastAsia"/>
          <w:color w:val="auto"/>
          <w:highlight w:val="none"/>
        </w:rPr>
        <w:t>本合同一式</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份，甲乙双方各执</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份，自双方当事人签字盖章之日起生效。</w:t>
      </w:r>
    </w:p>
    <w:p w14:paraId="0CDB9CAE">
      <w:pPr>
        <w:spacing w:line="360" w:lineRule="auto"/>
        <w:ind w:firstLine="420" w:firstLineChars="200"/>
        <w:rPr>
          <w:rFonts w:hint="eastAsia" w:asciiTheme="minorEastAsia" w:hAnsiTheme="minorEastAsia" w:eastAsiaTheme="minorEastAsia" w:cstheme="minorEastAsia"/>
          <w:color w:val="auto"/>
          <w:szCs w:val="27"/>
          <w:highlight w:val="none"/>
        </w:rPr>
      </w:pPr>
    </w:p>
    <w:p w14:paraId="2936BEFB">
      <w:pPr>
        <w:pStyle w:val="38"/>
        <w:ind w:firstLine="210"/>
        <w:rPr>
          <w:rFonts w:hint="eastAsia" w:asciiTheme="minorEastAsia" w:hAnsiTheme="minorEastAsia" w:eastAsiaTheme="minorEastAsia" w:cstheme="minorEastAsia"/>
          <w:color w:val="auto"/>
          <w:highlight w:val="none"/>
        </w:rPr>
      </w:pPr>
    </w:p>
    <w:p w14:paraId="79E98624">
      <w:pPr>
        <w:spacing w:line="360" w:lineRule="auto"/>
        <w:ind w:firstLine="420" w:firstLineChars="200"/>
        <w:rPr>
          <w:rFonts w:hint="eastAsia" w:asciiTheme="minorEastAsia" w:hAnsiTheme="minorEastAsia" w:eastAsiaTheme="minorEastAsia" w:cstheme="minorEastAsia"/>
          <w:color w:val="auto"/>
          <w:szCs w:val="27"/>
          <w:highlight w:val="none"/>
        </w:rPr>
      </w:pPr>
      <w:r>
        <w:rPr>
          <w:rFonts w:hint="eastAsia" w:asciiTheme="minorEastAsia" w:hAnsiTheme="minorEastAsia" w:eastAsiaTheme="minorEastAsia" w:cstheme="minorEastAsia"/>
          <w:color w:val="auto"/>
          <w:szCs w:val="27"/>
          <w:highlight w:val="none"/>
        </w:rPr>
        <w:t xml:space="preserve">采购人（甲方）：    （公章）           供货人（乙方）：     （公章）  </w:t>
      </w:r>
    </w:p>
    <w:p w14:paraId="329E7648">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7"/>
          <w:highlight w:val="none"/>
        </w:rPr>
        <w:t>地址：                               地址：</w:t>
      </w:r>
    </w:p>
    <w:p w14:paraId="25E832A4">
      <w:pPr>
        <w:spacing w:line="360" w:lineRule="auto"/>
        <w:ind w:firstLine="420" w:firstLineChars="200"/>
        <w:rPr>
          <w:rFonts w:hint="eastAsia" w:asciiTheme="minorEastAsia" w:hAnsiTheme="minorEastAsia" w:eastAsiaTheme="minorEastAsia" w:cstheme="minorEastAsia"/>
          <w:color w:val="auto"/>
          <w:szCs w:val="27"/>
          <w:highlight w:val="none"/>
        </w:rPr>
      </w:pPr>
      <w:r>
        <w:rPr>
          <w:rFonts w:hint="eastAsia" w:asciiTheme="minorEastAsia" w:hAnsiTheme="minorEastAsia" w:eastAsiaTheme="minorEastAsia" w:cstheme="minorEastAsia"/>
          <w:color w:val="auto"/>
          <w:szCs w:val="27"/>
          <w:highlight w:val="none"/>
        </w:rPr>
        <w:t>法定代表人：                         法定代表人：</w:t>
      </w:r>
    </w:p>
    <w:p w14:paraId="175198C7">
      <w:pPr>
        <w:spacing w:line="360" w:lineRule="auto"/>
        <w:ind w:firstLine="420" w:firstLineChars="200"/>
        <w:rPr>
          <w:rFonts w:hint="eastAsia" w:asciiTheme="minorEastAsia" w:hAnsiTheme="minorEastAsia" w:eastAsiaTheme="minorEastAsia" w:cstheme="minorEastAsia"/>
          <w:color w:val="auto"/>
          <w:highlight w:val="none"/>
          <w:u w:val="single"/>
        </w:rPr>
      </w:pPr>
      <w:r>
        <w:rPr>
          <w:rFonts w:hint="eastAsia" w:asciiTheme="minorEastAsia" w:hAnsiTheme="minorEastAsia" w:eastAsiaTheme="minorEastAsia" w:cstheme="minorEastAsia"/>
          <w:color w:val="auto"/>
          <w:szCs w:val="27"/>
          <w:highlight w:val="none"/>
        </w:rPr>
        <w:t>委托代理人：                         委托代理人：</w:t>
      </w:r>
    </w:p>
    <w:p w14:paraId="20CF6557">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电话：                               电话：</w:t>
      </w:r>
    </w:p>
    <w:p w14:paraId="211BB971">
      <w:pPr>
        <w:spacing w:line="360" w:lineRule="auto"/>
        <w:ind w:firstLine="420" w:firstLineChars="200"/>
        <w:rPr>
          <w:rFonts w:hint="eastAsia" w:asciiTheme="minorEastAsia" w:hAnsiTheme="minorEastAsia" w:eastAsiaTheme="minorEastAsia" w:cstheme="minorEastAsia"/>
          <w:color w:val="auto"/>
          <w:szCs w:val="27"/>
          <w:highlight w:val="none"/>
        </w:rPr>
      </w:pPr>
      <w:r>
        <w:rPr>
          <w:rFonts w:hint="eastAsia" w:asciiTheme="minorEastAsia" w:hAnsiTheme="minorEastAsia" w:eastAsiaTheme="minorEastAsia" w:cstheme="minorEastAsia"/>
          <w:color w:val="auto"/>
          <w:szCs w:val="27"/>
          <w:highlight w:val="none"/>
        </w:rPr>
        <w:t>开户银行：                           开户银行：</w:t>
      </w:r>
    </w:p>
    <w:p w14:paraId="1522978E">
      <w:pPr>
        <w:spacing w:line="360" w:lineRule="auto"/>
        <w:ind w:firstLine="420" w:firstLineChars="2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7"/>
          <w:highlight w:val="none"/>
        </w:rPr>
        <w:t>账号：                               账号：</w:t>
      </w:r>
    </w:p>
    <w:p w14:paraId="3C195AC5">
      <w:pPr>
        <w:spacing w:line="640" w:lineRule="exact"/>
        <w:ind w:firstLine="420" w:firstLineChars="200"/>
        <w:rPr>
          <w:rFonts w:hint="eastAsia" w:asciiTheme="minorEastAsia" w:hAnsiTheme="minorEastAsia" w:eastAsiaTheme="minorEastAsia" w:cstheme="minorEastAsia"/>
          <w:color w:val="auto"/>
          <w:szCs w:val="27"/>
          <w:highlight w:val="none"/>
          <w:u w:val="single"/>
        </w:rPr>
      </w:pPr>
    </w:p>
    <w:p w14:paraId="7732A2ED">
      <w:pPr>
        <w:pStyle w:val="38"/>
        <w:ind w:firstLine="210"/>
        <w:jc w:val="center"/>
        <w:rPr>
          <w:rFonts w:hint="eastAsia" w:asciiTheme="minorEastAsia" w:hAnsiTheme="minorEastAsia" w:eastAsiaTheme="minorEastAsia" w:cstheme="minorEastAsia"/>
          <w:color w:val="auto"/>
          <w:szCs w:val="27"/>
          <w:highlight w:val="none"/>
        </w:rPr>
      </w:pPr>
      <w:r>
        <w:rPr>
          <w:rFonts w:hint="eastAsia" w:asciiTheme="minorEastAsia" w:hAnsiTheme="minorEastAsia" w:eastAsiaTheme="minorEastAsia" w:cstheme="minorEastAsia"/>
          <w:color w:val="auto"/>
          <w:szCs w:val="27"/>
          <w:highlight w:val="none"/>
          <w:u w:val="single"/>
        </w:rPr>
        <w:t>        </w:t>
      </w:r>
      <w:r>
        <w:rPr>
          <w:rFonts w:hint="eastAsia" w:asciiTheme="minorEastAsia" w:hAnsiTheme="minorEastAsia" w:eastAsiaTheme="minorEastAsia" w:cstheme="minorEastAsia"/>
          <w:color w:val="auto"/>
          <w:szCs w:val="27"/>
          <w:highlight w:val="none"/>
        </w:rPr>
        <w:t>年</w:t>
      </w:r>
      <w:r>
        <w:rPr>
          <w:rFonts w:hint="eastAsia" w:asciiTheme="minorEastAsia" w:hAnsiTheme="minorEastAsia" w:eastAsiaTheme="minorEastAsia" w:cstheme="minorEastAsia"/>
          <w:color w:val="auto"/>
          <w:szCs w:val="27"/>
          <w:highlight w:val="none"/>
          <w:u w:val="single"/>
        </w:rPr>
        <w:t xml:space="preserve">    </w:t>
      </w:r>
      <w:r>
        <w:rPr>
          <w:rFonts w:hint="eastAsia" w:asciiTheme="minorEastAsia" w:hAnsiTheme="minorEastAsia" w:eastAsiaTheme="minorEastAsia" w:cstheme="minorEastAsia"/>
          <w:color w:val="auto"/>
          <w:szCs w:val="27"/>
          <w:highlight w:val="none"/>
        </w:rPr>
        <w:t>月</w:t>
      </w:r>
      <w:r>
        <w:rPr>
          <w:rFonts w:hint="eastAsia" w:asciiTheme="minorEastAsia" w:hAnsiTheme="minorEastAsia" w:eastAsiaTheme="minorEastAsia" w:cstheme="minorEastAsia"/>
          <w:color w:val="auto"/>
          <w:szCs w:val="27"/>
          <w:highlight w:val="none"/>
          <w:u w:val="single"/>
        </w:rPr>
        <w:t xml:space="preserve">    </w:t>
      </w:r>
      <w:r>
        <w:rPr>
          <w:rFonts w:hint="eastAsia" w:asciiTheme="minorEastAsia" w:hAnsiTheme="minorEastAsia" w:eastAsiaTheme="minorEastAsia" w:cstheme="minorEastAsia"/>
          <w:color w:val="auto"/>
          <w:szCs w:val="27"/>
          <w:highlight w:val="none"/>
        </w:rPr>
        <w:t xml:space="preserve">日                      </w:t>
      </w:r>
      <w:r>
        <w:rPr>
          <w:rFonts w:hint="eastAsia" w:asciiTheme="minorEastAsia" w:hAnsiTheme="minorEastAsia" w:eastAsiaTheme="minorEastAsia" w:cstheme="minorEastAsia"/>
          <w:color w:val="auto"/>
          <w:szCs w:val="27"/>
          <w:highlight w:val="none"/>
          <w:u w:val="single"/>
        </w:rPr>
        <w:t xml:space="preserve">         </w:t>
      </w:r>
      <w:r>
        <w:rPr>
          <w:rFonts w:hint="eastAsia" w:asciiTheme="minorEastAsia" w:hAnsiTheme="minorEastAsia" w:eastAsiaTheme="minorEastAsia" w:cstheme="minorEastAsia"/>
          <w:color w:val="auto"/>
          <w:szCs w:val="27"/>
          <w:highlight w:val="none"/>
        </w:rPr>
        <w:t>年</w:t>
      </w:r>
      <w:r>
        <w:rPr>
          <w:rFonts w:hint="eastAsia" w:asciiTheme="minorEastAsia" w:hAnsiTheme="minorEastAsia" w:eastAsiaTheme="minorEastAsia" w:cstheme="minorEastAsia"/>
          <w:color w:val="auto"/>
          <w:szCs w:val="27"/>
          <w:highlight w:val="none"/>
          <w:u w:val="single"/>
        </w:rPr>
        <w:t xml:space="preserve">    </w:t>
      </w:r>
      <w:r>
        <w:rPr>
          <w:rFonts w:hint="eastAsia" w:asciiTheme="minorEastAsia" w:hAnsiTheme="minorEastAsia" w:eastAsiaTheme="minorEastAsia" w:cstheme="minorEastAsia"/>
          <w:color w:val="auto"/>
          <w:szCs w:val="27"/>
          <w:highlight w:val="none"/>
        </w:rPr>
        <w:t>月</w:t>
      </w:r>
      <w:r>
        <w:rPr>
          <w:rFonts w:hint="eastAsia" w:asciiTheme="minorEastAsia" w:hAnsiTheme="minorEastAsia" w:eastAsiaTheme="minorEastAsia" w:cstheme="minorEastAsia"/>
          <w:color w:val="auto"/>
          <w:szCs w:val="27"/>
          <w:highlight w:val="none"/>
          <w:u w:val="single"/>
        </w:rPr>
        <w:t xml:space="preserve">  </w:t>
      </w:r>
      <w:r>
        <w:rPr>
          <w:rFonts w:hint="eastAsia" w:asciiTheme="minorEastAsia" w:hAnsiTheme="minorEastAsia" w:eastAsiaTheme="minorEastAsia" w:cstheme="minorEastAsia"/>
          <w:color w:val="auto"/>
          <w:szCs w:val="27"/>
          <w:highlight w:val="none"/>
        </w:rPr>
        <w:t>日</w:t>
      </w:r>
    </w:p>
    <w:p w14:paraId="0C07849D">
      <w:pPr>
        <w:pStyle w:val="38"/>
        <w:ind w:firstLine="210"/>
        <w:jc w:val="center"/>
        <w:rPr>
          <w:rFonts w:hint="eastAsia" w:asciiTheme="minorEastAsia" w:hAnsiTheme="minorEastAsia" w:eastAsiaTheme="minorEastAsia" w:cstheme="minorEastAsia"/>
          <w:color w:val="auto"/>
          <w:szCs w:val="27"/>
          <w:highlight w:val="none"/>
        </w:rPr>
      </w:pPr>
    </w:p>
    <w:p w14:paraId="36A1C615">
      <w:pPr>
        <w:pStyle w:val="38"/>
        <w:ind w:firstLine="210"/>
        <w:jc w:val="center"/>
        <w:rPr>
          <w:rFonts w:hint="eastAsia" w:asciiTheme="minorEastAsia" w:hAnsiTheme="minorEastAsia" w:eastAsiaTheme="minorEastAsia" w:cstheme="minorEastAsia"/>
          <w:color w:val="auto"/>
          <w:szCs w:val="27"/>
          <w:highlight w:val="none"/>
        </w:rPr>
      </w:pPr>
    </w:p>
    <w:p w14:paraId="26F474D9">
      <w:pPr>
        <w:pStyle w:val="38"/>
        <w:ind w:firstLine="210"/>
        <w:jc w:val="center"/>
        <w:rPr>
          <w:rFonts w:hint="eastAsia" w:asciiTheme="minorEastAsia" w:hAnsiTheme="minorEastAsia" w:eastAsiaTheme="minorEastAsia" w:cstheme="minorEastAsia"/>
          <w:color w:val="auto"/>
          <w:szCs w:val="27"/>
          <w:highlight w:val="none"/>
        </w:rPr>
      </w:pPr>
    </w:p>
    <w:p w14:paraId="5E831180">
      <w:pPr>
        <w:pStyle w:val="38"/>
        <w:ind w:firstLine="210"/>
        <w:jc w:val="center"/>
        <w:rPr>
          <w:rFonts w:hint="eastAsia" w:asciiTheme="minorEastAsia" w:hAnsiTheme="minorEastAsia" w:eastAsiaTheme="minorEastAsia" w:cstheme="minorEastAsia"/>
          <w:color w:val="auto"/>
          <w:szCs w:val="27"/>
          <w:highlight w:val="none"/>
        </w:rPr>
      </w:pPr>
    </w:p>
    <w:p w14:paraId="019DF469">
      <w:pPr>
        <w:pStyle w:val="38"/>
        <w:ind w:firstLine="210"/>
        <w:jc w:val="center"/>
        <w:rPr>
          <w:rFonts w:hint="eastAsia" w:asciiTheme="minorEastAsia" w:hAnsiTheme="minorEastAsia" w:eastAsiaTheme="minorEastAsia" w:cstheme="minorEastAsia"/>
          <w:color w:val="auto"/>
          <w:szCs w:val="27"/>
          <w:highlight w:val="none"/>
        </w:rPr>
      </w:pPr>
    </w:p>
    <w:p w14:paraId="62E654FA">
      <w:pPr>
        <w:pStyle w:val="38"/>
        <w:ind w:firstLine="210"/>
        <w:jc w:val="center"/>
        <w:rPr>
          <w:rFonts w:hint="eastAsia" w:asciiTheme="minorEastAsia" w:hAnsiTheme="minorEastAsia" w:eastAsiaTheme="minorEastAsia" w:cstheme="minorEastAsia"/>
          <w:color w:val="auto"/>
          <w:szCs w:val="27"/>
          <w:highlight w:val="none"/>
        </w:rPr>
      </w:pPr>
    </w:p>
    <w:p w14:paraId="56731223">
      <w:pPr>
        <w:pStyle w:val="38"/>
        <w:ind w:firstLine="210"/>
        <w:jc w:val="center"/>
        <w:rPr>
          <w:rFonts w:hint="eastAsia" w:asciiTheme="minorEastAsia" w:hAnsiTheme="minorEastAsia" w:eastAsiaTheme="minorEastAsia" w:cstheme="minorEastAsia"/>
          <w:color w:val="auto"/>
          <w:szCs w:val="27"/>
          <w:highlight w:val="none"/>
        </w:rPr>
      </w:pPr>
    </w:p>
    <w:p w14:paraId="4E1745C1">
      <w:pPr>
        <w:pStyle w:val="38"/>
        <w:ind w:firstLine="210"/>
        <w:jc w:val="center"/>
        <w:rPr>
          <w:rFonts w:hint="eastAsia" w:asciiTheme="minorEastAsia" w:hAnsiTheme="minorEastAsia" w:eastAsiaTheme="minorEastAsia" w:cstheme="minorEastAsia"/>
          <w:color w:val="auto"/>
          <w:szCs w:val="27"/>
          <w:highlight w:val="none"/>
        </w:rPr>
      </w:pPr>
    </w:p>
    <w:p w14:paraId="02FF17A9">
      <w:pPr>
        <w:pStyle w:val="38"/>
        <w:ind w:firstLine="210"/>
        <w:jc w:val="center"/>
        <w:rPr>
          <w:rFonts w:hint="eastAsia" w:asciiTheme="minorEastAsia" w:hAnsiTheme="minorEastAsia" w:eastAsiaTheme="minorEastAsia" w:cstheme="minorEastAsia"/>
          <w:color w:val="auto"/>
          <w:szCs w:val="27"/>
          <w:highlight w:val="none"/>
        </w:rPr>
      </w:pPr>
    </w:p>
    <w:p w14:paraId="2227278F">
      <w:pPr>
        <w:pStyle w:val="38"/>
        <w:ind w:firstLine="210"/>
        <w:jc w:val="center"/>
        <w:rPr>
          <w:rFonts w:hint="eastAsia" w:asciiTheme="minorEastAsia" w:hAnsiTheme="minorEastAsia" w:eastAsiaTheme="minorEastAsia" w:cstheme="minorEastAsia"/>
          <w:color w:val="auto"/>
          <w:szCs w:val="27"/>
          <w:highlight w:val="none"/>
        </w:rPr>
      </w:pPr>
    </w:p>
    <w:p w14:paraId="5750B438">
      <w:pPr>
        <w:pStyle w:val="38"/>
        <w:ind w:firstLine="210"/>
        <w:jc w:val="center"/>
        <w:rPr>
          <w:rFonts w:hint="eastAsia" w:asciiTheme="minorEastAsia" w:hAnsiTheme="minorEastAsia" w:eastAsiaTheme="minorEastAsia" w:cstheme="minorEastAsia"/>
          <w:color w:val="auto"/>
          <w:szCs w:val="27"/>
          <w:highlight w:val="none"/>
        </w:rPr>
      </w:pPr>
    </w:p>
    <w:p w14:paraId="42AB72B6">
      <w:pPr>
        <w:pStyle w:val="38"/>
        <w:ind w:firstLine="210"/>
        <w:jc w:val="center"/>
        <w:rPr>
          <w:rFonts w:hint="eastAsia" w:asciiTheme="minorEastAsia" w:hAnsiTheme="minorEastAsia" w:eastAsiaTheme="minorEastAsia" w:cstheme="minorEastAsia"/>
          <w:color w:val="auto"/>
          <w:szCs w:val="27"/>
          <w:highlight w:val="none"/>
        </w:rPr>
      </w:pPr>
    </w:p>
    <w:p w14:paraId="5A66660C">
      <w:pPr>
        <w:pStyle w:val="38"/>
        <w:ind w:firstLine="210"/>
        <w:jc w:val="center"/>
        <w:rPr>
          <w:rFonts w:hint="eastAsia" w:asciiTheme="minorEastAsia" w:hAnsiTheme="minorEastAsia" w:eastAsiaTheme="minorEastAsia" w:cstheme="minorEastAsia"/>
          <w:color w:val="auto"/>
          <w:szCs w:val="27"/>
          <w:highlight w:val="none"/>
        </w:rPr>
      </w:pPr>
    </w:p>
    <w:p w14:paraId="338B85E6">
      <w:pPr>
        <w:pStyle w:val="38"/>
        <w:ind w:firstLine="210"/>
        <w:jc w:val="center"/>
        <w:rPr>
          <w:rFonts w:hint="eastAsia" w:asciiTheme="minorEastAsia" w:hAnsiTheme="minorEastAsia" w:eastAsiaTheme="minorEastAsia" w:cstheme="minorEastAsia"/>
          <w:color w:val="auto"/>
          <w:szCs w:val="27"/>
          <w:highlight w:val="none"/>
        </w:rPr>
      </w:pPr>
    </w:p>
    <w:p w14:paraId="6112A067">
      <w:pPr>
        <w:pStyle w:val="38"/>
        <w:ind w:firstLine="210"/>
        <w:jc w:val="center"/>
        <w:rPr>
          <w:rFonts w:hint="eastAsia" w:asciiTheme="minorEastAsia" w:hAnsiTheme="minorEastAsia" w:eastAsiaTheme="minorEastAsia" w:cstheme="minorEastAsia"/>
          <w:color w:val="auto"/>
          <w:szCs w:val="27"/>
          <w:highlight w:val="none"/>
        </w:rPr>
      </w:pPr>
    </w:p>
    <w:p w14:paraId="2AB28C0E">
      <w:pPr>
        <w:pStyle w:val="38"/>
        <w:ind w:firstLine="210"/>
        <w:jc w:val="center"/>
        <w:rPr>
          <w:rFonts w:hint="eastAsia" w:asciiTheme="minorEastAsia" w:hAnsiTheme="minorEastAsia" w:eastAsiaTheme="minorEastAsia" w:cstheme="minorEastAsia"/>
          <w:color w:val="auto"/>
          <w:szCs w:val="27"/>
          <w:highlight w:val="none"/>
        </w:rPr>
      </w:pPr>
    </w:p>
    <w:p w14:paraId="3B509D64">
      <w:pPr>
        <w:pStyle w:val="38"/>
        <w:ind w:firstLine="210"/>
        <w:jc w:val="center"/>
        <w:rPr>
          <w:rFonts w:hint="eastAsia" w:asciiTheme="minorEastAsia" w:hAnsiTheme="minorEastAsia" w:eastAsiaTheme="minorEastAsia" w:cstheme="minorEastAsia"/>
          <w:color w:val="auto"/>
          <w:szCs w:val="27"/>
          <w:highlight w:val="none"/>
        </w:rPr>
      </w:pPr>
    </w:p>
    <w:p w14:paraId="36D02A48">
      <w:pPr>
        <w:pStyle w:val="38"/>
        <w:ind w:firstLine="210"/>
        <w:jc w:val="center"/>
        <w:rPr>
          <w:rFonts w:hint="eastAsia" w:asciiTheme="minorEastAsia" w:hAnsiTheme="minorEastAsia" w:eastAsiaTheme="minorEastAsia" w:cstheme="minorEastAsia"/>
          <w:color w:val="auto"/>
          <w:szCs w:val="27"/>
          <w:highlight w:val="none"/>
        </w:rPr>
      </w:pPr>
    </w:p>
    <w:p w14:paraId="460F6FDC">
      <w:pPr>
        <w:pStyle w:val="38"/>
        <w:ind w:firstLine="210"/>
        <w:jc w:val="center"/>
        <w:rPr>
          <w:rFonts w:hint="eastAsia" w:asciiTheme="minorEastAsia" w:hAnsiTheme="minorEastAsia" w:eastAsiaTheme="minorEastAsia" w:cstheme="minorEastAsia"/>
          <w:color w:val="auto"/>
          <w:szCs w:val="27"/>
          <w:highlight w:val="none"/>
        </w:rPr>
      </w:pPr>
    </w:p>
    <w:p w14:paraId="4653B09F">
      <w:pPr>
        <w:pStyle w:val="38"/>
        <w:ind w:firstLine="210"/>
        <w:jc w:val="center"/>
        <w:rPr>
          <w:rFonts w:hint="eastAsia" w:asciiTheme="minorEastAsia" w:hAnsiTheme="minorEastAsia" w:eastAsiaTheme="minorEastAsia" w:cstheme="minorEastAsia"/>
          <w:color w:val="auto"/>
          <w:szCs w:val="27"/>
          <w:highlight w:val="none"/>
        </w:rPr>
      </w:pPr>
    </w:p>
    <w:p w14:paraId="62668234">
      <w:pPr>
        <w:pStyle w:val="38"/>
        <w:ind w:firstLine="210"/>
        <w:jc w:val="center"/>
        <w:rPr>
          <w:rFonts w:hint="eastAsia" w:asciiTheme="minorEastAsia" w:hAnsiTheme="minorEastAsia" w:eastAsiaTheme="minorEastAsia" w:cstheme="minorEastAsia"/>
          <w:color w:val="auto"/>
          <w:szCs w:val="27"/>
          <w:highlight w:val="none"/>
        </w:rPr>
      </w:pPr>
    </w:p>
    <w:p w14:paraId="549B5A2C">
      <w:pPr>
        <w:pStyle w:val="38"/>
        <w:ind w:firstLine="210"/>
        <w:jc w:val="center"/>
        <w:rPr>
          <w:rFonts w:hint="eastAsia" w:asciiTheme="minorEastAsia" w:hAnsiTheme="minorEastAsia" w:eastAsiaTheme="minorEastAsia" w:cstheme="minorEastAsia"/>
          <w:color w:val="auto"/>
          <w:szCs w:val="27"/>
          <w:highlight w:val="none"/>
        </w:rPr>
      </w:pPr>
    </w:p>
    <w:p w14:paraId="75223243">
      <w:pPr>
        <w:pStyle w:val="38"/>
        <w:ind w:firstLine="210"/>
        <w:jc w:val="center"/>
        <w:rPr>
          <w:rFonts w:hint="eastAsia" w:asciiTheme="minorEastAsia" w:hAnsiTheme="minorEastAsia" w:eastAsiaTheme="minorEastAsia" w:cstheme="minorEastAsia"/>
          <w:color w:val="auto"/>
          <w:szCs w:val="27"/>
          <w:highlight w:val="none"/>
        </w:rPr>
      </w:pPr>
    </w:p>
    <w:p w14:paraId="045992F2">
      <w:pPr>
        <w:pStyle w:val="38"/>
        <w:ind w:firstLine="210"/>
        <w:jc w:val="center"/>
        <w:rPr>
          <w:rFonts w:hint="eastAsia" w:asciiTheme="minorEastAsia" w:hAnsiTheme="minorEastAsia" w:eastAsiaTheme="minorEastAsia" w:cstheme="minorEastAsia"/>
          <w:color w:val="auto"/>
          <w:szCs w:val="27"/>
          <w:highlight w:val="none"/>
        </w:rPr>
      </w:pPr>
    </w:p>
    <w:p w14:paraId="5D5C3233">
      <w:pPr>
        <w:pStyle w:val="38"/>
        <w:ind w:firstLine="210"/>
        <w:jc w:val="center"/>
        <w:rPr>
          <w:rFonts w:hint="eastAsia" w:asciiTheme="minorEastAsia" w:hAnsiTheme="minorEastAsia" w:eastAsiaTheme="minorEastAsia" w:cstheme="minorEastAsia"/>
          <w:color w:val="auto"/>
          <w:szCs w:val="27"/>
          <w:highlight w:val="none"/>
        </w:rPr>
      </w:pPr>
    </w:p>
    <w:p w14:paraId="66481E0C">
      <w:pPr>
        <w:pStyle w:val="38"/>
        <w:ind w:firstLine="210"/>
        <w:jc w:val="center"/>
        <w:rPr>
          <w:rFonts w:hint="eastAsia" w:asciiTheme="minorEastAsia" w:hAnsiTheme="minorEastAsia" w:eastAsiaTheme="minorEastAsia" w:cstheme="minorEastAsia"/>
          <w:color w:val="auto"/>
          <w:szCs w:val="27"/>
          <w:highlight w:val="none"/>
        </w:rPr>
      </w:pPr>
    </w:p>
    <w:p w14:paraId="07893231">
      <w:pPr>
        <w:pStyle w:val="38"/>
        <w:ind w:firstLine="321"/>
        <w:jc w:val="center"/>
        <w:rPr>
          <w:rFonts w:hint="eastAsia" w:asciiTheme="minorEastAsia" w:hAnsiTheme="minorEastAsia" w:eastAsiaTheme="minorEastAsia" w:cstheme="minorEastAsia"/>
          <w:b/>
          <w:color w:val="auto"/>
          <w:sz w:val="32"/>
          <w:szCs w:val="32"/>
          <w:highlight w:val="none"/>
        </w:rPr>
      </w:pPr>
      <w:r>
        <w:rPr>
          <w:rFonts w:hint="eastAsia" w:asciiTheme="minorEastAsia" w:hAnsiTheme="minorEastAsia" w:eastAsiaTheme="minorEastAsia" w:cstheme="minorEastAsia"/>
          <w:b/>
          <w:color w:val="auto"/>
          <w:sz w:val="32"/>
          <w:szCs w:val="32"/>
          <w:highlight w:val="none"/>
        </w:rPr>
        <w:t>周口市政府采购合同融资政策告知函</w:t>
      </w:r>
    </w:p>
    <w:p w14:paraId="179DF188">
      <w:pPr>
        <w:pStyle w:val="38"/>
        <w:ind w:firstLine="240"/>
        <w:rPr>
          <w:rFonts w:hint="eastAsia" w:asciiTheme="minorEastAsia" w:hAnsiTheme="minorEastAsia" w:eastAsiaTheme="minorEastAsia" w:cstheme="minorEastAsia"/>
          <w:color w:val="auto"/>
          <w:sz w:val="24"/>
          <w:highlight w:val="none"/>
        </w:rPr>
      </w:pPr>
    </w:p>
    <w:p w14:paraId="3F4A5CB0">
      <w:pPr>
        <w:pStyle w:val="38"/>
        <w:ind w:firstLine="240"/>
        <w:rPr>
          <w:rFonts w:hint="eastAsia" w:asciiTheme="minorEastAsia" w:hAnsiTheme="minorEastAsia" w:eastAsiaTheme="minorEastAsia" w:cstheme="minorEastAsia"/>
          <w:color w:val="auto"/>
          <w:sz w:val="24"/>
          <w:highlight w:val="none"/>
        </w:rPr>
      </w:pPr>
    </w:p>
    <w:p w14:paraId="122588D9">
      <w:pPr>
        <w:pStyle w:val="38"/>
        <w:ind w:firstLine="240"/>
        <w:rPr>
          <w:rFonts w:hint="eastAsia" w:asciiTheme="minorEastAsia" w:hAnsiTheme="minorEastAsia" w:eastAsiaTheme="minorEastAsia" w:cstheme="minorEastAsia"/>
          <w:color w:val="auto"/>
          <w:sz w:val="24"/>
          <w:highlight w:val="none"/>
        </w:rPr>
      </w:pPr>
    </w:p>
    <w:p w14:paraId="49EE7DC6">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各供应商：</w:t>
      </w:r>
    </w:p>
    <w:p w14:paraId="3CD9F9A5">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欢迎贵公司参与周口市政府采购活动！</w:t>
      </w:r>
    </w:p>
    <w:p w14:paraId="212D48A7">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C18A316">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贷款渠道和提供贷款的金融机构，可在河南省政府采购网“河南省政府采购合同融资平台”查询联系。</w:t>
      </w:r>
    </w:p>
    <w:p w14:paraId="3C5A0D80">
      <w:pPr>
        <w:pStyle w:val="26"/>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07B258E2">
      <w:pPr>
        <w:pStyle w:val="26"/>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3426FD8A">
      <w:pPr>
        <w:pStyle w:val="26"/>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73F96301">
      <w:pPr>
        <w:pStyle w:val="26"/>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75DF2F75">
      <w:pPr>
        <w:pStyle w:val="26"/>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53640F00">
      <w:pPr>
        <w:pStyle w:val="26"/>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158B1DC4">
      <w:pPr>
        <w:pStyle w:val="26"/>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2AED9237">
      <w:pPr>
        <w:pStyle w:val="26"/>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5A885626">
      <w:pPr>
        <w:pStyle w:val="26"/>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3CF4BDEA">
      <w:pPr>
        <w:pStyle w:val="26"/>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3CB42BA0">
      <w:pPr>
        <w:pStyle w:val="26"/>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3C36DD84">
      <w:pPr>
        <w:pStyle w:val="26"/>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6C501C8C">
      <w:pPr>
        <w:pStyle w:val="26"/>
        <w:spacing w:before="0" w:beforeAutospacing="0" w:after="0" w:afterAutospacing="0" w:line="330" w:lineRule="atLeast"/>
        <w:rPr>
          <w:rFonts w:hint="eastAsia" w:asciiTheme="minorEastAsia" w:hAnsiTheme="minorEastAsia" w:eastAsiaTheme="minorEastAsia" w:cstheme="minorEastAsia"/>
          <w:b/>
          <w:bCs/>
          <w:color w:val="auto"/>
          <w:sz w:val="21"/>
          <w:szCs w:val="21"/>
          <w:highlight w:val="none"/>
        </w:rPr>
      </w:pPr>
    </w:p>
    <w:p w14:paraId="5DB65C2B">
      <w:pPr>
        <w:pStyle w:val="38"/>
        <w:ind w:firstLine="210"/>
        <w:rPr>
          <w:rFonts w:hint="eastAsia" w:asciiTheme="minorEastAsia" w:hAnsiTheme="minorEastAsia" w:eastAsiaTheme="minorEastAsia" w:cstheme="minorEastAsia"/>
          <w:color w:val="auto"/>
          <w:highlight w:val="none"/>
        </w:rPr>
      </w:pPr>
    </w:p>
    <w:p w14:paraId="6C5A1678">
      <w:pPr>
        <w:pStyle w:val="38"/>
        <w:ind w:firstLine="210"/>
        <w:rPr>
          <w:rFonts w:hint="eastAsia" w:asciiTheme="minorEastAsia" w:hAnsiTheme="minorEastAsia" w:eastAsiaTheme="minorEastAsia" w:cstheme="minorEastAsia"/>
          <w:color w:val="auto"/>
          <w:highlight w:val="none"/>
        </w:rPr>
      </w:pPr>
    </w:p>
    <w:p w14:paraId="0FA45F5D">
      <w:pPr>
        <w:pStyle w:val="38"/>
        <w:ind w:firstLine="210"/>
        <w:rPr>
          <w:rFonts w:hint="eastAsia" w:asciiTheme="minorEastAsia" w:hAnsiTheme="minorEastAsia" w:eastAsiaTheme="minorEastAsia" w:cstheme="minorEastAsia"/>
          <w:color w:val="auto"/>
          <w:highlight w:val="none"/>
        </w:rPr>
      </w:pPr>
    </w:p>
    <w:p w14:paraId="09015565">
      <w:pPr>
        <w:pStyle w:val="38"/>
        <w:ind w:firstLine="210"/>
        <w:rPr>
          <w:rFonts w:hint="eastAsia" w:asciiTheme="minorEastAsia" w:hAnsiTheme="minorEastAsia" w:eastAsiaTheme="minorEastAsia" w:cstheme="minorEastAsia"/>
          <w:color w:val="auto"/>
          <w:highlight w:val="none"/>
        </w:rPr>
      </w:pPr>
    </w:p>
    <w:p w14:paraId="3D20BD60">
      <w:pPr>
        <w:pStyle w:val="38"/>
        <w:ind w:firstLine="210"/>
        <w:rPr>
          <w:rFonts w:hint="eastAsia" w:asciiTheme="minorEastAsia" w:hAnsiTheme="minorEastAsia" w:eastAsiaTheme="minorEastAsia" w:cstheme="minorEastAsia"/>
          <w:color w:val="auto"/>
          <w:highlight w:val="none"/>
        </w:rPr>
      </w:pPr>
    </w:p>
    <w:p w14:paraId="00531D70">
      <w:pPr>
        <w:pStyle w:val="38"/>
        <w:ind w:firstLine="210"/>
        <w:rPr>
          <w:rFonts w:hint="eastAsia" w:asciiTheme="minorEastAsia" w:hAnsiTheme="minorEastAsia" w:eastAsiaTheme="minorEastAsia" w:cstheme="minorEastAsia"/>
          <w:color w:val="auto"/>
          <w:highlight w:val="none"/>
        </w:rPr>
      </w:pPr>
    </w:p>
    <w:p w14:paraId="496C97DE">
      <w:pPr>
        <w:pStyle w:val="38"/>
        <w:ind w:firstLine="210"/>
        <w:rPr>
          <w:rFonts w:hint="eastAsia" w:asciiTheme="minorEastAsia" w:hAnsiTheme="minorEastAsia" w:eastAsiaTheme="minorEastAsia" w:cstheme="minorEastAsia"/>
          <w:color w:val="auto"/>
          <w:highlight w:val="none"/>
        </w:rPr>
      </w:pPr>
    </w:p>
    <w:p w14:paraId="5F0F508A">
      <w:pPr>
        <w:pStyle w:val="38"/>
        <w:ind w:firstLine="210"/>
        <w:rPr>
          <w:rFonts w:hint="eastAsia" w:asciiTheme="minorEastAsia" w:hAnsiTheme="minorEastAsia" w:eastAsiaTheme="minorEastAsia" w:cstheme="minorEastAsia"/>
          <w:color w:val="auto"/>
          <w:highlight w:val="none"/>
        </w:rPr>
      </w:pPr>
    </w:p>
    <w:p w14:paraId="5579C69B">
      <w:pPr>
        <w:pStyle w:val="38"/>
        <w:ind w:firstLine="210"/>
        <w:rPr>
          <w:rFonts w:hint="eastAsia" w:asciiTheme="minorEastAsia" w:hAnsiTheme="minorEastAsia" w:eastAsiaTheme="minorEastAsia" w:cstheme="minorEastAsia"/>
          <w:color w:val="auto"/>
          <w:highlight w:val="none"/>
        </w:rPr>
      </w:pPr>
    </w:p>
    <w:p w14:paraId="0F0D0E2B">
      <w:pPr>
        <w:pStyle w:val="38"/>
        <w:ind w:firstLine="210"/>
        <w:rPr>
          <w:rFonts w:hint="eastAsia" w:asciiTheme="minorEastAsia" w:hAnsiTheme="minorEastAsia" w:eastAsiaTheme="minorEastAsia" w:cstheme="minorEastAsia"/>
          <w:color w:val="auto"/>
          <w:highlight w:val="none"/>
        </w:rPr>
      </w:pPr>
    </w:p>
    <w:p w14:paraId="72615680">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附件</w:t>
      </w:r>
      <w:r>
        <w:rPr>
          <w:rFonts w:hint="eastAsia" w:asciiTheme="minorEastAsia" w:hAnsiTheme="minorEastAsia" w:eastAsiaTheme="minorEastAsia" w:cstheme="minorEastAsia"/>
          <w:color w:val="auto"/>
          <w:sz w:val="24"/>
          <w:highlight w:val="none"/>
          <w:lang w:val="en-US" w:eastAsia="zh-CN"/>
        </w:rPr>
        <w:t>1</w:t>
      </w:r>
      <w:r>
        <w:rPr>
          <w:rFonts w:hint="eastAsia" w:asciiTheme="minorEastAsia" w:hAnsiTheme="minorEastAsia" w:eastAsiaTheme="minorEastAsia" w:cstheme="minorEastAsia"/>
          <w:color w:val="auto"/>
          <w:sz w:val="24"/>
          <w:highlight w:val="none"/>
        </w:rPr>
        <w:t xml:space="preserve">                     中小企业划型标准规定</w:t>
      </w:r>
    </w:p>
    <w:p w14:paraId="3AC7ADA7">
      <w:pPr>
        <w:pStyle w:val="38"/>
        <w:ind w:firstLine="240"/>
        <w:rPr>
          <w:rFonts w:hint="eastAsia" w:asciiTheme="minorEastAsia" w:hAnsiTheme="minorEastAsia" w:eastAsiaTheme="minorEastAsia" w:cstheme="minorEastAsia"/>
          <w:color w:val="auto"/>
          <w:sz w:val="24"/>
          <w:highlight w:val="none"/>
        </w:rPr>
      </w:pPr>
    </w:p>
    <w:p w14:paraId="126F8B4C">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一、根据《中华人民共和国中小企业促进法》和《国务院关于进一步促进中小企业发展的若干意见》 (国发〔2009〕36 号)，制定本规定。</w:t>
      </w:r>
    </w:p>
    <w:p w14:paraId="1696C5B2">
      <w:pPr>
        <w:pStyle w:val="38"/>
        <w:ind w:firstLine="240"/>
        <w:rPr>
          <w:rFonts w:hint="eastAsia" w:asciiTheme="minorEastAsia" w:hAnsiTheme="minorEastAsia" w:eastAsiaTheme="minorEastAsia" w:cstheme="minorEastAsia"/>
          <w:color w:val="auto"/>
          <w:sz w:val="24"/>
          <w:highlight w:val="none"/>
        </w:rPr>
      </w:pPr>
    </w:p>
    <w:p w14:paraId="1EE218DF">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二、中小企业划分为中型、小型、微型三种类型， 具体标准根据企业从业人员、营业收入、资产总额等指标，结合行业特点制定。</w:t>
      </w:r>
    </w:p>
    <w:p w14:paraId="1D513266">
      <w:pPr>
        <w:pStyle w:val="38"/>
        <w:ind w:firstLine="240"/>
        <w:rPr>
          <w:rFonts w:hint="eastAsia" w:asciiTheme="minorEastAsia" w:hAnsiTheme="minorEastAsia" w:eastAsiaTheme="minorEastAsia" w:cstheme="minorEastAsia"/>
          <w:color w:val="auto"/>
          <w:sz w:val="24"/>
          <w:highlight w:val="none"/>
        </w:rPr>
      </w:pPr>
    </w:p>
    <w:p w14:paraId="782566EE">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三、本规定适用的行业包括：农、林、牧、渔业， 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111471AE">
      <w:pPr>
        <w:pStyle w:val="38"/>
        <w:ind w:firstLine="240"/>
        <w:rPr>
          <w:rFonts w:hint="eastAsia" w:asciiTheme="minorEastAsia" w:hAnsiTheme="minorEastAsia" w:eastAsiaTheme="minorEastAsia" w:cstheme="minorEastAsia"/>
          <w:color w:val="auto"/>
          <w:sz w:val="24"/>
          <w:highlight w:val="none"/>
        </w:rPr>
      </w:pPr>
    </w:p>
    <w:p w14:paraId="64DBF26F">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四、各行业划型标准为：</w:t>
      </w:r>
    </w:p>
    <w:p w14:paraId="5DCDC3B3">
      <w:pPr>
        <w:pStyle w:val="38"/>
        <w:ind w:firstLine="240"/>
        <w:rPr>
          <w:rFonts w:hint="eastAsia" w:asciiTheme="minorEastAsia" w:hAnsiTheme="minorEastAsia" w:eastAsiaTheme="minorEastAsia" w:cstheme="minorEastAsia"/>
          <w:color w:val="auto"/>
          <w:sz w:val="24"/>
          <w:highlight w:val="none"/>
        </w:rPr>
      </w:pPr>
    </w:p>
    <w:p w14:paraId="5FFD5DB4">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（一）农、林、牧、渔业。营业收入 20000 万元以下的为中小微型企业。其中，营业收入 500 万元及以上的为中型企业，营业收入 50 万元及以上的为小型企业，营业收入 50 万元以下的为微型企业。</w:t>
      </w:r>
    </w:p>
    <w:p w14:paraId="41608F0F">
      <w:pPr>
        <w:pStyle w:val="38"/>
        <w:ind w:firstLine="240"/>
        <w:rPr>
          <w:rFonts w:hint="eastAsia" w:asciiTheme="minorEastAsia" w:hAnsiTheme="minorEastAsia" w:eastAsiaTheme="minorEastAsia" w:cstheme="minorEastAsia"/>
          <w:color w:val="auto"/>
          <w:sz w:val="24"/>
          <w:highlight w:val="none"/>
        </w:rPr>
      </w:pPr>
    </w:p>
    <w:p w14:paraId="09577F13">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（二）工业。从业人员 1000 人以下或营业收入40000 万元以下的为中小微型企业。其中， 从业人员 300 人及以上，且营业收入 2000 万元及以上的为中型企业；从业人员 20 人及以上，且营业收入 300 万元及以上的为小型企业；从业人员 20 人以下或营业收入 300 万元以下的为微型企业。</w:t>
      </w:r>
    </w:p>
    <w:p w14:paraId="46309318">
      <w:pPr>
        <w:pStyle w:val="38"/>
        <w:ind w:firstLine="240"/>
        <w:rPr>
          <w:rFonts w:hint="eastAsia" w:asciiTheme="minorEastAsia" w:hAnsiTheme="minorEastAsia" w:eastAsiaTheme="minorEastAsia" w:cstheme="minorEastAsia"/>
          <w:color w:val="auto"/>
          <w:sz w:val="24"/>
          <w:highlight w:val="none"/>
        </w:rPr>
      </w:pPr>
    </w:p>
    <w:p w14:paraId="44AF85E2">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（三）建筑业。营业收入 80000 万元以下或资产总额 80000 万元以下的为中小微型企业。其中，营业收入 6000 万元及以上，且资产总额 5000 万元及以上的为中型企业；营业收入 300 万元及以上，且资产总额 300 万元及以上的为小型企业；营业收入 300 万元以下或资产总额 300 万元以下的为微型企业。</w:t>
      </w:r>
    </w:p>
    <w:p w14:paraId="377E6374">
      <w:pPr>
        <w:pStyle w:val="38"/>
        <w:ind w:firstLine="240"/>
        <w:rPr>
          <w:rFonts w:hint="eastAsia" w:asciiTheme="minorEastAsia" w:hAnsiTheme="minorEastAsia" w:eastAsiaTheme="minorEastAsia" w:cstheme="minorEastAsia"/>
          <w:color w:val="auto"/>
          <w:sz w:val="24"/>
          <w:highlight w:val="none"/>
        </w:rPr>
      </w:pPr>
    </w:p>
    <w:p w14:paraId="26779658">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（四）批发业。从业人员 200 人以下或营业收入40000 万元以下的为中小微型企业。其中，从业人员 20 人及以上，且营业收入 5000 万元及以上的为中型企业；</w:t>
      </w:r>
    </w:p>
    <w:p w14:paraId="0C8442D5">
      <w:pPr>
        <w:pStyle w:val="38"/>
        <w:ind w:firstLine="240"/>
        <w:rPr>
          <w:rFonts w:hint="eastAsia" w:asciiTheme="minorEastAsia" w:hAnsiTheme="minorEastAsia" w:eastAsiaTheme="minorEastAsia" w:cstheme="minorEastAsia"/>
          <w:color w:val="auto"/>
          <w:sz w:val="24"/>
          <w:highlight w:val="none"/>
        </w:rPr>
      </w:pPr>
    </w:p>
    <w:p w14:paraId="34F5F546">
      <w:pPr>
        <w:pStyle w:val="38"/>
        <w:ind w:firstLine="240"/>
        <w:rPr>
          <w:rFonts w:hint="eastAsia" w:asciiTheme="minorEastAsia" w:hAnsiTheme="minorEastAsia" w:eastAsiaTheme="minorEastAsia" w:cstheme="minorEastAsia"/>
          <w:color w:val="auto"/>
          <w:sz w:val="24"/>
          <w:highlight w:val="none"/>
        </w:rPr>
      </w:pPr>
    </w:p>
    <w:p w14:paraId="14E7D7B6">
      <w:pPr>
        <w:pStyle w:val="38"/>
        <w:ind w:firstLine="240"/>
        <w:rPr>
          <w:rFonts w:hint="eastAsia" w:asciiTheme="minorEastAsia" w:hAnsiTheme="minorEastAsia" w:eastAsiaTheme="minorEastAsia" w:cstheme="minorEastAsia"/>
          <w:color w:val="auto"/>
          <w:sz w:val="24"/>
          <w:highlight w:val="none"/>
        </w:rPr>
      </w:pPr>
    </w:p>
    <w:p w14:paraId="3B4AD414">
      <w:pPr>
        <w:pStyle w:val="38"/>
        <w:ind w:firstLine="240"/>
        <w:rPr>
          <w:rFonts w:hint="eastAsia" w:asciiTheme="minorEastAsia" w:hAnsiTheme="minorEastAsia" w:eastAsiaTheme="minorEastAsia" w:cstheme="minorEastAsia"/>
          <w:color w:val="auto"/>
          <w:sz w:val="24"/>
          <w:highlight w:val="none"/>
        </w:rPr>
      </w:pPr>
    </w:p>
    <w:p w14:paraId="29A19655">
      <w:pPr>
        <w:pStyle w:val="38"/>
        <w:ind w:firstLine="240"/>
        <w:rPr>
          <w:rFonts w:hint="eastAsia" w:asciiTheme="minorEastAsia" w:hAnsiTheme="minorEastAsia" w:eastAsiaTheme="minorEastAsia" w:cstheme="minorEastAsia"/>
          <w:color w:val="auto"/>
          <w:sz w:val="24"/>
          <w:highlight w:val="none"/>
        </w:rPr>
      </w:pPr>
    </w:p>
    <w:p w14:paraId="01195E04">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从业人员 5 人及以上，且营业收入 1000 万元及以上的为小型企业；从业人员 5 人以下或营业收入 1000 万元以下的为微型企业。</w:t>
      </w:r>
    </w:p>
    <w:p w14:paraId="3415F08A">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（五）零售业。从业人员 300 人以下或营业收入 20000 万元以下的为中小微型企业。其中， 从业人员 50 人及以上，且营业收入 500 万元及以上的为中型企业；从业人员 10 人及以上，且营业收入 100 万元及以上的为小型企业；从业人员 10 人以下或营业收入 100 万元以下的为微型企业。</w:t>
      </w:r>
    </w:p>
    <w:p w14:paraId="277CB93C">
      <w:pPr>
        <w:pStyle w:val="38"/>
        <w:ind w:firstLine="240"/>
        <w:rPr>
          <w:rFonts w:hint="eastAsia" w:asciiTheme="minorEastAsia" w:hAnsiTheme="minorEastAsia" w:eastAsiaTheme="minorEastAsia" w:cstheme="minorEastAsia"/>
          <w:color w:val="auto"/>
          <w:sz w:val="24"/>
          <w:highlight w:val="none"/>
        </w:rPr>
      </w:pPr>
    </w:p>
    <w:p w14:paraId="21627CC5">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（六）交通运输业。从业人员 1000 人以下或营业收入 30000 万元以下的为中小微型企业。其中， 从业人员 300 人及以上，且营业收入 3000 万元及以上的为中型企业；从业人员 20 人及以上，且营业收入 200 万元及以上的为小型企业；从业人员 20人以下或营业收入 200 万元以下的为微型企业。</w:t>
      </w:r>
    </w:p>
    <w:p w14:paraId="3E39F38A">
      <w:pPr>
        <w:pStyle w:val="38"/>
        <w:ind w:firstLine="240"/>
        <w:rPr>
          <w:rFonts w:hint="eastAsia" w:asciiTheme="minorEastAsia" w:hAnsiTheme="minorEastAsia" w:eastAsiaTheme="minorEastAsia" w:cstheme="minorEastAsia"/>
          <w:color w:val="auto"/>
          <w:sz w:val="24"/>
          <w:highlight w:val="none"/>
        </w:rPr>
      </w:pPr>
    </w:p>
    <w:p w14:paraId="214378B3">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（七）仓储业。从业人员 200 人以下或营业收入 30000 万元以下的为中小微型企业。其中，从业人员 100 人及以上，且营业收入 1000 万元及以上的为中型企业；从业人员 20 人及以上，且营业收入 100 万元及以上的为小型企业；从业人员 20 人以下或营业收入 100 万元以下的为微型企业。</w:t>
      </w:r>
    </w:p>
    <w:p w14:paraId="55335BB7">
      <w:pPr>
        <w:pStyle w:val="38"/>
        <w:ind w:firstLine="240"/>
        <w:rPr>
          <w:rFonts w:hint="eastAsia" w:asciiTheme="minorEastAsia" w:hAnsiTheme="minorEastAsia" w:eastAsiaTheme="minorEastAsia" w:cstheme="minorEastAsia"/>
          <w:color w:val="auto"/>
          <w:sz w:val="24"/>
          <w:highlight w:val="none"/>
        </w:rPr>
      </w:pPr>
    </w:p>
    <w:p w14:paraId="59E4FE96">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（八）邮政业。从业人员 1000 人以下或营业收入 30000 万元以下的为中小微型企业。其中，从业人员 300 人及以上，且营业收入 2000 万元及以上的为中型企业；从业人员 20 人及以上，且营业收入 100 万元及以上的为小型企业；从业人员 20 人以下或营业收入 100 万元以下的为微型企业。</w:t>
      </w:r>
    </w:p>
    <w:p w14:paraId="79F104B2">
      <w:pPr>
        <w:pStyle w:val="38"/>
        <w:ind w:firstLine="240"/>
        <w:rPr>
          <w:rFonts w:hint="eastAsia" w:asciiTheme="minorEastAsia" w:hAnsiTheme="minorEastAsia" w:eastAsiaTheme="minorEastAsia" w:cstheme="minorEastAsia"/>
          <w:color w:val="auto"/>
          <w:sz w:val="24"/>
          <w:highlight w:val="none"/>
        </w:rPr>
      </w:pPr>
    </w:p>
    <w:p w14:paraId="68F494C0">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（九）住宿业。从业人员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6CE13BF5">
      <w:pPr>
        <w:pStyle w:val="38"/>
        <w:ind w:firstLine="240"/>
        <w:rPr>
          <w:rFonts w:hint="eastAsia" w:asciiTheme="minorEastAsia" w:hAnsiTheme="minorEastAsia" w:eastAsiaTheme="minorEastAsia" w:cstheme="minorEastAsia"/>
          <w:color w:val="auto"/>
          <w:sz w:val="24"/>
          <w:highlight w:val="none"/>
        </w:rPr>
      </w:pPr>
    </w:p>
    <w:p w14:paraId="342324B6">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（十）餐饮业。从业人员 300 人以下或营业收入 10000 万元以下的为中小微型企业。其中，从业人员 100 人及以上，且营业收入 2000 万元及以上的为中型企业；从业人员 10 人及以上，且营业收入 100 万元及以上的为小型企业；从业人员 10 人以下或营业收入 100 万元以下的为微型企业。</w:t>
      </w:r>
    </w:p>
    <w:p w14:paraId="600557F2">
      <w:pPr>
        <w:pStyle w:val="38"/>
        <w:ind w:firstLine="240"/>
        <w:rPr>
          <w:rFonts w:hint="eastAsia" w:asciiTheme="minorEastAsia" w:hAnsiTheme="minorEastAsia" w:eastAsiaTheme="minorEastAsia" w:cstheme="minorEastAsia"/>
          <w:color w:val="auto"/>
          <w:sz w:val="24"/>
          <w:highlight w:val="none"/>
        </w:rPr>
      </w:pPr>
    </w:p>
    <w:p w14:paraId="4FC6B956">
      <w:pPr>
        <w:pStyle w:val="38"/>
        <w:ind w:firstLine="240"/>
        <w:rPr>
          <w:rFonts w:hint="eastAsia" w:asciiTheme="minorEastAsia" w:hAnsiTheme="minorEastAsia" w:eastAsiaTheme="minorEastAsia" w:cstheme="minorEastAsia"/>
          <w:color w:val="auto"/>
          <w:sz w:val="24"/>
          <w:highlight w:val="none"/>
        </w:rPr>
      </w:pPr>
    </w:p>
    <w:p w14:paraId="4CED1F53">
      <w:pPr>
        <w:pStyle w:val="38"/>
        <w:ind w:firstLine="240"/>
        <w:rPr>
          <w:rFonts w:hint="eastAsia" w:asciiTheme="minorEastAsia" w:hAnsiTheme="minorEastAsia" w:eastAsiaTheme="minorEastAsia" w:cstheme="minorEastAsia"/>
          <w:color w:val="auto"/>
          <w:sz w:val="24"/>
          <w:highlight w:val="none"/>
        </w:rPr>
      </w:pPr>
    </w:p>
    <w:p w14:paraId="1B4F5579">
      <w:pPr>
        <w:pStyle w:val="38"/>
        <w:ind w:firstLine="240"/>
        <w:rPr>
          <w:rFonts w:hint="eastAsia" w:asciiTheme="minorEastAsia" w:hAnsiTheme="minorEastAsia" w:eastAsiaTheme="minorEastAsia" w:cstheme="minorEastAsia"/>
          <w:color w:val="auto"/>
          <w:sz w:val="24"/>
          <w:highlight w:val="none"/>
        </w:rPr>
      </w:pPr>
    </w:p>
    <w:p w14:paraId="722847D6">
      <w:pPr>
        <w:pStyle w:val="38"/>
        <w:ind w:firstLine="240"/>
        <w:rPr>
          <w:rFonts w:hint="eastAsia" w:asciiTheme="minorEastAsia" w:hAnsiTheme="minorEastAsia" w:eastAsiaTheme="minorEastAsia" w:cstheme="minorEastAsia"/>
          <w:color w:val="auto"/>
          <w:sz w:val="24"/>
          <w:highlight w:val="none"/>
        </w:rPr>
      </w:pPr>
    </w:p>
    <w:p w14:paraId="1D0617C8">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（十一）信息传输业。从业人员 2000 人以下或营业收入 100000 万元以下的为中小微型企业。其中， 从业人员 100 人及以上，且营业收入 1000 万元及以上的为中型企业；从业人员 10 人及以上，且营业收入 100 万元及以上的为小型企业；从业人员 10 人以下或营业收入 100 万元以下的为微型企业。</w:t>
      </w:r>
    </w:p>
    <w:p w14:paraId="027DC31B">
      <w:pPr>
        <w:pStyle w:val="38"/>
        <w:ind w:firstLine="240"/>
        <w:rPr>
          <w:rFonts w:hint="eastAsia" w:asciiTheme="minorEastAsia" w:hAnsiTheme="minorEastAsia" w:eastAsiaTheme="minorEastAsia" w:cstheme="minorEastAsia"/>
          <w:color w:val="auto"/>
          <w:sz w:val="24"/>
          <w:highlight w:val="none"/>
        </w:rPr>
      </w:pPr>
    </w:p>
    <w:p w14:paraId="7C60A5D7">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（十二）软件和信息技术服务业。从业人员 300 人以下或营业收入 10000 万元以下的为中小微型企业。其中， 从业人员 100 人及以上，且营业收入 1000 万元及以上的为中型企业；从业人员 10 人及以上，且营业收入 50 万元及以上的为小型企业；从业人员 10 人以下或营业收入 50 万元以下的为微型企业。</w:t>
      </w:r>
    </w:p>
    <w:p w14:paraId="2FF727BF">
      <w:pPr>
        <w:pStyle w:val="38"/>
        <w:ind w:firstLine="240"/>
        <w:rPr>
          <w:rFonts w:hint="eastAsia" w:asciiTheme="minorEastAsia" w:hAnsiTheme="minorEastAsia" w:eastAsiaTheme="minorEastAsia" w:cstheme="minorEastAsia"/>
          <w:color w:val="auto"/>
          <w:sz w:val="24"/>
          <w:highlight w:val="none"/>
        </w:rPr>
      </w:pPr>
    </w:p>
    <w:p w14:paraId="5B902786">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（十三）房地产开发经营。营业收入 200000 万元以下或资产总额 10000 万元以下的为中小微型企业。其中，营业收入 1000 万元及以上，且资产总额 5000 万元及以上的为中型企业；营业收入 100 万元及以上，且资产总额 2000 万元及以上的为小型企业；营业收入 100 万元以下或资产总额 2000 万元以下的为微型企业。</w:t>
      </w:r>
    </w:p>
    <w:p w14:paraId="2EB7334E">
      <w:pPr>
        <w:pStyle w:val="38"/>
        <w:ind w:firstLine="240"/>
        <w:rPr>
          <w:rFonts w:hint="eastAsia" w:asciiTheme="minorEastAsia" w:hAnsiTheme="minorEastAsia" w:eastAsiaTheme="minorEastAsia" w:cstheme="minorEastAsia"/>
          <w:color w:val="auto"/>
          <w:sz w:val="24"/>
          <w:highlight w:val="none"/>
        </w:rPr>
      </w:pPr>
    </w:p>
    <w:p w14:paraId="20442B97">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（十四）物业管理。从业人员 1000 人以下或营业收入 5000 万元以下的为中小微型企业。其中， 从业人员 300 人及以上，且营业收入 1000 万元及以上的为中型企业；从业人员 100 人及以上，且营业收入 500 万元及以上的为小型企业；从业人员100 人以下或营业收入 500 万元以下的为微型企业。</w:t>
      </w:r>
    </w:p>
    <w:p w14:paraId="4028D658">
      <w:pPr>
        <w:pStyle w:val="38"/>
        <w:ind w:firstLine="240"/>
        <w:rPr>
          <w:rFonts w:hint="eastAsia" w:asciiTheme="minorEastAsia" w:hAnsiTheme="minorEastAsia" w:eastAsiaTheme="minorEastAsia" w:cstheme="minorEastAsia"/>
          <w:color w:val="auto"/>
          <w:sz w:val="24"/>
          <w:highlight w:val="none"/>
        </w:rPr>
      </w:pPr>
    </w:p>
    <w:p w14:paraId="6E989AA6">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（十五）租赁和商务服务业。从业人员 300 人以下或资产总额 120000 万元以下的为中小微型企业。其中， 从业人员 100 人及以上，且资产总额8000 万元及以上的为中型企业；从业人员 10 人及以上，且资产总额 100 万元及以上的为小型企业；从业人员 10 人以下或资产总额 100 万元以下的为微型企业。</w:t>
      </w:r>
    </w:p>
    <w:p w14:paraId="3AF69030">
      <w:pPr>
        <w:pStyle w:val="38"/>
        <w:ind w:firstLine="240"/>
        <w:rPr>
          <w:rFonts w:hint="eastAsia" w:asciiTheme="minorEastAsia" w:hAnsiTheme="minorEastAsia" w:eastAsiaTheme="minorEastAsia" w:cstheme="minorEastAsia"/>
          <w:color w:val="auto"/>
          <w:sz w:val="24"/>
          <w:highlight w:val="none"/>
        </w:rPr>
      </w:pPr>
    </w:p>
    <w:p w14:paraId="25E92297">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（十六）其他未列明行业。从业人员 300 人以下的为中小微型企业。其中，从业人员 100 人及以上的为中型企业；从业人员 10 人及以上的为小型企业；从业人员10 人以下的为微型企业。</w:t>
      </w:r>
    </w:p>
    <w:p w14:paraId="689AF39C">
      <w:pPr>
        <w:pStyle w:val="38"/>
        <w:ind w:firstLine="240"/>
        <w:rPr>
          <w:rFonts w:hint="eastAsia" w:asciiTheme="minorEastAsia" w:hAnsiTheme="minorEastAsia" w:eastAsiaTheme="minorEastAsia" w:cstheme="minorEastAsia"/>
          <w:color w:val="auto"/>
          <w:sz w:val="24"/>
          <w:highlight w:val="none"/>
        </w:rPr>
      </w:pPr>
    </w:p>
    <w:p w14:paraId="390588A7">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五、企业类型的划分以统计部门的统计数据为依据。</w:t>
      </w:r>
    </w:p>
    <w:p w14:paraId="3B223908">
      <w:pPr>
        <w:pStyle w:val="38"/>
        <w:ind w:firstLine="240"/>
        <w:rPr>
          <w:rFonts w:hint="eastAsia" w:asciiTheme="minorEastAsia" w:hAnsiTheme="minorEastAsia" w:eastAsiaTheme="minorEastAsia" w:cstheme="minorEastAsia"/>
          <w:color w:val="auto"/>
          <w:sz w:val="24"/>
          <w:highlight w:val="none"/>
        </w:rPr>
      </w:pPr>
    </w:p>
    <w:p w14:paraId="43AF4E8C">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六、本规定适用于在中华人民共和国境内依法设立的各类所有制和各种组织形式的企业。个体工商户和本规定以外的行业，参照本规定进行划型。</w:t>
      </w:r>
    </w:p>
    <w:p w14:paraId="217C9FB7">
      <w:pPr>
        <w:pStyle w:val="38"/>
        <w:ind w:firstLine="240"/>
        <w:rPr>
          <w:rFonts w:hint="eastAsia" w:asciiTheme="minorEastAsia" w:hAnsiTheme="minorEastAsia" w:eastAsiaTheme="minorEastAsia" w:cstheme="minorEastAsia"/>
          <w:color w:val="auto"/>
          <w:sz w:val="24"/>
          <w:highlight w:val="none"/>
        </w:rPr>
      </w:pPr>
    </w:p>
    <w:p w14:paraId="47D0CC2E">
      <w:pPr>
        <w:pStyle w:val="38"/>
        <w:ind w:firstLine="240"/>
        <w:rPr>
          <w:rFonts w:hint="eastAsia" w:asciiTheme="minorEastAsia" w:hAnsiTheme="minorEastAsia" w:eastAsiaTheme="minorEastAsia" w:cstheme="minorEastAsia"/>
          <w:color w:val="auto"/>
          <w:sz w:val="24"/>
          <w:highlight w:val="none"/>
        </w:rPr>
      </w:pPr>
    </w:p>
    <w:p w14:paraId="314295E5">
      <w:pPr>
        <w:pStyle w:val="38"/>
        <w:ind w:firstLine="240"/>
        <w:rPr>
          <w:rFonts w:hint="eastAsia" w:asciiTheme="minorEastAsia" w:hAnsiTheme="minorEastAsia" w:eastAsiaTheme="minorEastAsia" w:cstheme="minorEastAsia"/>
          <w:color w:val="auto"/>
          <w:sz w:val="24"/>
          <w:highlight w:val="none"/>
        </w:rPr>
      </w:pPr>
    </w:p>
    <w:p w14:paraId="2D6C718E">
      <w:pPr>
        <w:pStyle w:val="38"/>
        <w:ind w:firstLine="240"/>
        <w:rPr>
          <w:rFonts w:hint="eastAsia" w:asciiTheme="minorEastAsia" w:hAnsiTheme="minorEastAsia" w:eastAsiaTheme="minorEastAsia" w:cstheme="minorEastAsia"/>
          <w:color w:val="auto"/>
          <w:sz w:val="24"/>
          <w:highlight w:val="none"/>
        </w:rPr>
      </w:pPr>
    </w:p>
    <w:p w14:paraId="38A9F501">
      <w:pPr>
        <w:pStyle w:val="38"/>
        <w:ind w:firstLine="240"/>
        <w:rPr>
          <w:rFonts w:hint="eastAsia" w:asciiTheme="minorEastAsia" w:hAnsiTheme="minorEastAsia" w:eastAsiaTheme="minorEastAsia" w:cstheme="minorEastAsia"/>
          <w:color w:val="auto"/>
          <w:sz w:val="24"/>
          <w:highlight w:val="none"/>
        </w:rPr>
      </w:pPr>
    </w:p>
    <w:p w14:paraId="76279F42">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7E0A3C61">
      <w:pPr>
        <w:pStyle w:val="38"/>
        <w:ind w:firstLine="240"/>
        <w:rPr>
          <w:rFonts w:hint="eastAsia" w:asciiTheme="minorEastAsia" w:hAnsiTheme="minorEastAsia" w:eastAsiaTheme="minorEastAsia" w:cstheme="minorEastAsia"/>
          <w:color w:val="auto"/>
          <w:sz w:val="24"/>
          <w:highlight w:val="none"/>
        </w:rPr>
      </w:pPr>
    </w:p>
    <w:p w14:paraId="2BF31C50">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八、本规定由工业和信息化部、国家统计局会同有关部门根据《国民经济行业分类》修订情况和企业发展变化情况适时修订。</w:t>
      </w:r>
    </w:p>
    <w:p w14:paraId="02B88C60">
      <w:pPr>
        <w:pStyle w:val="38"/>
        <w:ind w:firstLine="240"/>
        <w:rPr>
          <w:rFonts w:hint="eastAsia" w:asciiTheme="minorEastAsia" w:hAnsiTheme="minorEastAsia" w:eastAsiaTheme="minorEastAsia" w:cstheme="minorEastAsia"/>
          <w:color w:val="auto"/>
          <w:sz w:val="24"/>
          <w:highlight w:val="none"/>
        </w:rPr>
      </w:pPr>
    </w:p>
    <w:p w14:paraId="14D3A647">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九、本规定由工业和信息化部、国家统计局会同有关部门负责解释。</w:t>
      </w:r>
    </w:p>
    <w:p w14:paraId="6A461871">
      <w:pPr>
        <w:pStyle w:val="38"/>
        <w:ind w:firstLine="240"/>
        <w:rPr>
          <w:rFonts w:hint="eastAsia" w:asciiTheme="minorEastAsia" w:hAnsiTheme="minorEastAsia" w:eastAsiaTheme="minorEastAsia" w:cstheme="minorEastAsia"/>
          <w:color w:val="auto"/>
          <w:sz w:val="24"/>
          <w:highlight w:val="none"/>
        </w:rPr>
      </w:pPr>
    </w:p>
    <w:p w14:paraId="5D16C3BE">
      <w:pPr>
        <w:pStyle w:val="38"/>
        <w:ind w:firstLine="24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十、本规定自发布之日起执行，原国家经贸委、原国家计委、财政部和国家统计局 2003 年颁布的《中小企业标准暂行规定》同时废止。</w:t>
      </w:r>
    </w:p>
    <w:p w14:paraId="674B7169">
      <w:pPr>
        <w:pStyle w:val="38"/>
        <w:ind w:firstLine="210"/>
        <w:rPr>
          <w:rFonts w:hint="eastAsia" w:asciiTheme="minorEastAsia" w:hAnsiTheme="minorEastAsia" w:eastAsiaTheme="minorEastAsia" w:cstheme="minorEastAsia"/>
          <w:color w:val="auto"/>
          <w:highlight w:val="none"/>
        </w:rPr>
      </w:pPr>
    </w:p>
    <w:p w14:paraId="5D8452FA">
      <w:pPr>
        <w:pStyle w:val="38"/>
        <w:ind w:firstLine="210"/>
        <w:rPr>
          <w:rFonts w:hint="eastAsia" w:asciiTheme="minorEastAsia" w:hAnsiTheme="minorEastAsia" w:eastAsiaTheme="minorEastAsia" w:cstheme="minorEastAsia"/>
          <w:color w:val="auto"/>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DCDC6">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1F08C">
    <w:pPr>
      <w:pStyle w:val="21"/>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WFlNWMwOGNjYmRlM2EyNjViM2E3OWUxZDIzMWIwZDk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47F"/>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31"/>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527C8C"/>
    <w:rsid w:val="017C3055"/>
    <w:rsid w:val="01995B0E"/>
    <w:rsid w:val="01D9415D"/>
    <w:rsid w:val="01F50F9D"/>
    <w:rsid w:val="020411DA"/>
    <w:rsid w:val="029E1C0F"/>
    <w:rsid w:val="02B07FF7"/>
    <w:rsid w:val="032B6C3A"/>
    <w:rsid w:val="03733BDF"/>
    <w:rsid w:val="03A308DC"/>
    <w:rsid w:val="03F569C0"/>
    <w:rsid w:val="040532BA"/>
    <w:rsid w:val="040A4330"/>
    <w:rsid w:val="04176582"/>
    <w:rsid w:val="044A3845"/>
    <w:rsid w:val="04B2316F"/>
    <w:rsid w:val="04EF66A6"/>
    <w:rsid w:val="04F13568"/>
    <w:rsid w:val="051259ED"/>
    <w:rsid w:val="054D29BC"/>
    <w:rsid w:val="05557F9E"/>
    <w:rsid w:val="05573D16"/>
    <w:rsid w:val="07041580"/>
    <w:rsid w:val="07237076"/>
    <w:rsid w:val="0733430F"/>
    <w:rsid w:val="07932A4C"/>
    <w:rsid w:val="082E31F3"/>
    <w:rsid w:val="08484B64"/>
    <w:rsid w:val="08766BA9"/>
    <w:rsid w:val="0882554E"/>
    <w:rsid w:val="089277D3"/>
    <w:rsid w:val="089D7C92"/>
    <w:rsid w:val="08DB1CFF"/>
    <w:rsid w:val="08E73603"/>
    <w:rsid w:val="09B76BD4"/>
    <w:rsid w:val="09C37BCC"/>
    <w:rsid w:val="0A4A209B"/>
    <w:rsid w:val="0A752C53"/>
    <w:rsid w:val="0A9E30AD"/>
    <w:rsid w:val="0ADB0F46"/>
    <w:rsid w:val="0B1E0501"/>
    <w:rsid w:val="0B867103"/>
    <w:rsid w:val="0BB3416A"/>
    <w:rsid w:val="0BEB3B44"/>
    <w:rsid w:val="0C0644C0"/>
    <w:rsid w:val="0C3B6140"/>
    <w:rsid w:val="0CD21507"/>
    <w:rsid w:val="0D18022F"/>
    <w:rsid w:val="0D7D62E4"/>
    <w:rsid w:val="0D9A0C44"/>
    <w:rsid w:val="0DB066B9"/>
    <w:rsid w:val="0E5E6115"/>
    <w:rsid w:val="0E9C09EC"/>
    <w:rsid w:val="0ED948EF"/>
    <w:rsid w:val="100C3F23"/>
    <w:rsid w:val="10526AE6"/>
    <w:rsid w:val="1056229E"/>
    <w:rsid w:val="105F7F23"/>
    <w:rsid w:val="10CC55B8"/>
    <w:rsid w:val="10D40911"/>
    <w:rsid w:val="10D62AA4"/>
    <w:rsid w:val="1319260B"/>
    <w:rsid w:val="13552B79"/>
    <w:rsid w:val="13793DF7"/>
    <w:rsid w:val="13FD017F"/>
    <w:rsid w:val="141C4A83"/>
    <w:rsid w:val="14354A58"/>
    <w:rsid w:val="14677422"/>
    <w:rsid w:val="152E6B10"/>
    <w:rsid w:val="15BF1042"/>
    <w:rsid w:val="16223ECC"/>
    <w:rsid w:val="163D2AB4"/>
    <w:rsid w:val="163F5F71"/>
    <w:rsid w:val="1656732A"/>
    <w:rsid w:val="167209B0"/>
    <w:rsid w:val="170B552A"/>
    <w:rsid w:val="171A0BFF"/>
    <w:rsid w:val="17485BB5"/>
    <w:rsid w:val="181939B9"/>
    <w:rsid w:val="18356139"/>
    <w:rsid w:val="186B1B5B"/>
    <w:rsid w:val="188E6525"/>
    <w:rsid w:val="18A8690B"/>
    <w:rsid w:val="18D74DC1"/>
    <w:rsid w:val="18DF60A5"/>
    <w:rsid w:val="18E436BB"/>
    <w:rsid w:val="19185418"/>
    <w:rsid w:val="1921046B"/>
    <w:rsid w:val="19276AFB"/>
    <w:rsid w:val="19393A07"/>
    <w:rsid w:val="195C449A"/>
    <w:rsid w:val="19CE23A1"/>
    <w:rsid w:val="1A815666"/>
    <w:rsid w:val="1A824F3A"/>
    <w:rsid w:val="1AC27A2C"/>
    <w:rsid w:val="1AED58EF"/>
    <w:rsid w:val="1B291859"/>
    <w:rsid w:val="1B337D92"/>
    <w:rsid w:val="1B3D0FC9"/>
    <w:rsid w:val="1B4346C9"/>
    <w:rsid w:val="1CA76EDA"/>
    <w:rsid w:val="1EF1119A"/>
    <w:rsid w:val="1F0A4AD1"/>
    <w:rsid w:val="1F115DF3"/>
    <w:rsid w:val="1F15637C"/>
    <w:rsid w:val="1F397F3B"/>
    <w:rsid w:val="1F3A0BB5"/>
    <w:rsid w:val="1F3C5FFF"/>
    <w:rsid w:val="1FA92FCB"/>
    <w:rsid w:val="1FBB33A3"/>
    <w:rsid w:val="20193BC8"/>
    <w:rsid w:val="207B66B3"/>
    <w:rsid w:val="20E96000"/>
    <w:rsid w:val="21052421"/>
    <w:rsid w:val="21E52AB7"/>
    <w:rsid w:val="21FB6297"/>
    <w:rsid w:val="21FC1A76"/>
    <w:rsid w:val="21FC7CC7"/>
    <w:rsid w:val="220D398C"/>
    <w:rsid w:val="222D60D3"/>
    <w:rsid w:val="224240C3"/>
    <w:rsid w:val="2261695B"/>
    <w:rsid w:val="22E206D2"/>
    <w:rsid w:val="22E30F16"/>
    <w:rsid w:val="2301566F"/>
    <w:rsid w:val="23285653"/>
    <w:rsid w:val="2351194D"/>
    <w:rsid w:val="235774D3"/>
    <w:rsid w:val="24165293"/>
    <w:rsid w:val="2419690F"/>
    <w:rsid w:val="245E2574"/>
    <w:rsid w:val="24727DCD"/>
    <w:rsid w:val="2482721D"/>
    <w:rsid w:val="24A10BF5"/>
    <w:rsid w:val="24D70B68"/>
    <w:rsid w:val="24EA3E07"/>
    <w:rsid w:val="252B661C"/>
    <w:rsid w:val="25485D6F"/>
    <w:rsid w:val="25592B49"/>
    <w:rsid w:val="25757B75"/>
    <w:rsid w:val="25B20DC9"/>
    <w:rsid w:val="265B37A1"/>
    <w:rsid w:val="26720558"/>
    <w:rsid w:val="2689309A"/>
    <w:rsid w:val="26AA1AA0"/>
    <w:rsid w:val="26AB07CC"/>
    <w:rsid w:val="27257379"/>
    <w:rsid w:val="27483067"/>
    <w:rsid w:val="28081174"/>
    <w:rsid w:val="287B63A6"/>
    <w:rsid w:val="293B10D5"/>
    <w:rsid w:val="294B699C"/>
    <w:rsid w:val="29613C02"/>
    <w:rsid w:val="2A202079"/>
    <w:rsid w:val="2A397C18"/>
    <w:rsid w:val="2A5015D5"/>
    <w:rsid w:val="2AB4113F"/>
    <w:rsid w:val="2AEC2D35"/>
    <w:rsid w:val="2AF63392"/>
    <w:rsid w:val="2B216141"/>
    <w:rsid w:val="2B3C0931"/>
    <w:rsid w:val="2B7408CF"/>
    <w:rsid w:val="2BA67492"/>
    <w:rsid w:val="2C66791C"/>
    <w:rsid w:val="2CB4455C"/>
    <w:rsid w:val="2CCD3C06"/>
    <w:rsid w:val="2D221D01"/>
    <w:rsid w:val="2D676A80"/>
    <w:rsid w:val="2D7A3266"/>
    <w:rsid w:val="2DB10FCB"/>
    <w:rsid w:val="2DEC04BA"/>
    <w:rsid w:val="2E556795"/>
    <w:rsid w:val="2EF22236"/>
    <w:rsid w:val="2F08082A"/>
    <w:rsid w:val="2F3A006E"/>
    <w:rsid w:val="2F5B427F"/>
    <w:rsid w:val="2F5F2B72"/>
    <w:rsid w:val="2FC110E5"/>
    <w:rsid w:val="30DE3F3E"/>
    <w:rsid w:val="30DF2C8E"/>
    <w:rsid w:val="31071BD3"/>
    <w:rsid w:val="31104BF6"/>
    <w:rsid w:val="312513B2"/>
    <w:rsid w:val="31442AF1"/>
    <w:rsid w:val="31745184"/>
    <w:rsid w:val="31B042BF"/>
    <w:rsid w:val="31EA18EB"/>
    <w:rsid w:val="31F12401"/>
    <w:rsid w:val="31FB3AF8"/>
    <w:rsid w:val="31FF5F72"/>
    <w:rsid w:val="32035D60"/>
    <w:rsid w:val="321E3342"/>
    <w:rsid w:val="324A67B5"/>
    <w:rsid w:val="326E6953"/>
    <w:rsid w:val="33221F30"/>
    <w:rsid w:val="33523A32"/>
    <w:rsid w:val="335F1E64"/>
    <w:rsid w:val="34A75871"/>
    <w:rsid w:val="34B524C1"/>
    <w:rsid w:val="34C24459"/>
    <w:rsid w:val="361B6516"/>
    <w:rsid w:val="3643781B"/>
    <w:rsid w:val="36714388"/>
    <w:rsid w:val="36B95E85"/>
    <w:rsid w:val="36D23A94"/>
    <w:rsid w:val="370A0339"/>
    <w:rsid w:val="37375E56"/>
    <w:rsid w:val="3768578B"/>
    <w:rsid w:val="376940D0"/>
    <w:rsid w:val="37E8067A"/>
    <w:rsid w:val="38204506"/>
    <w:rsid w:val="38926838"/>
    <w:rsid w:val="38AA5930"/>
    <w:rsid w:val="391C32AC"/>
    <w:rsid w:val="39321D68"/>
    <w:rsid w:val="394C4C39"/>
    <w:rsid w:val="39CB3B9A"/>
    <w:rsid w:val="3A3C2EFF"/>
    <w:rsid w:val="3B0F23C2"/>
    <w:rsid w:val="3BAE6CD9"/>
    <w:rsid w:val="3C3000ED"/>
    <w:rsid w:val="3CCD45E0"/>
    <w:rsid w:val="3D232399"/>
    <w:rsid w:val="3D2E2D19"/>
    <w:rsid w:val="3D31181A"/>
    <w:rsid w:val="3D7B4584"/>
    <w:rsid w:val="3DC87CB2"/>
    <w:rsid w:val="3DF71617"/>
    <w:rsid w:val="3F1749BD"/>
    <w:rsid w:val="3F35128E"/>
    <w:rsid w:val="3F4F365B"/>
    <w:rsid w:val="3F760C61"/>
    <w:rsid w:val="3F9A5B70"/>
    <w:rsid w:val="3FEE25A6"/>
    <w:rsid w:val="40F63E08"/>
    <w:rsid w:val="41093759"/>
    <w:rsid w:val="411910FD"/>
    <w:rsid w:val="412F10C8"/>
    <w:rsid w:val="41380196"/>
    <w:rsid w:val="41415EFF"/>
    <w:rsid w:val="41CF4659"/>
    <w:rsid w:val="41CF6407"/>
    <w:rsid w:val="41D026B4"/>
    <w:rsid w:val="438576C5"/>
    <w:rsid w:val="438C3861"/>
    <w:rsid w:val="43912C5C"/>
    <w:rsid w:val="443C1CDF"/>
    <w:rsid w:val="452567EA"/>
    <w:rsid w:val="454D3FC3"/>
    <w:rsid w:val="45863281"/>
    <w:rsid w:val="46886BA6"/>
    <w:rsid w:val="468E4AE3"/>
    <w:rsid w:val="473F5DDD"/>
    <w:rsid w:val="481334F1"/>
    <w:rsid w:val="48524AAD"/>
    <w:rsid w:val="48643D4D"/>
    <w:rsid w:val="490552AA"/>
    <w:rsid w:val="493A02D3"/>
    <w:rsid w:val="498A77E3"/>
    <w:rsid w:val="49A81A17"/>
    <w:rsid w:val="49B9359C"/>
    <w:rsid w:val="49D46CB0"/>
    <w:rsid w:val="4A7A7858"/>
    <w:rsid w:val="4AA34337"/>
    <w:rsid w:val="4AA85A47"/>
    <w:rsid w:val="4B3D6AD7"/>
    <w:rsid w:val="4B7A4CDC"/>
    <w:rsid w:val="4B7F0E9E"/>
    <w:rsid w:val="4B906C07"/>
    <w:rsid w:val="4BEB1E50"/>
    <w:rsid w:val="4BEC501A"/>
    <w:rsid w:val="4C177328"/>
    <w:rsid w:val="4C764CF2"/>
    <w:rsid w:val="4D167E69"/>
    <w:rsid w:val="4D907392"/>
    <w:rsid w:val="4DA53F7A"/>
    <w:rsid w:val="4DAD3AA0"/>
    <w:rsid w:val="4E1E6C22"/>
    <w:rsid w:val="4FFA680C"/>
    <w:rsid w:val="4FFC288D"/>
    <w:rsid w:val="50011E81"/>
    <w:rsid w:val="502618E8"/>
    <w:rsid w:val="505521CD"/>
    <w:rsid w:val="50744D49"/>
    <w:rsid w:val="50981A4B"/>
    <w:rsid w:val="50AF18DD"/>
    <w:rsid w:val="50B837EC"/>
    <w:rsid w:val="50E80421"/>
    <w:rsid w:val="51DC2BA6"/>
    <w:rsid w:val="51F872B4"/>
    <w:rsid w:val="523522B6"/>
    <w:rsid w:val="52390069"/>
    <w:rsid w:val="528D1696"/>
    <w:rsid w:val="52C33D66"/>
    <w:rsid w:val="52CB2821"/>
    <w:rsid w:val="53986FA1"/>
    <w:rsid w:val="541128AF"/>
    <w:rsid w:val="54127912"/>
    <w:rsid w:val="542F765C"/>
    <w:rsid w:val="54914939"/>
    <w:rsid w:val="54B20405"/>
    <w:rsid w:val="54EB5EC1"/>
    <w:rsid w:val="55236D3E"/>
    <w:rsid w:val="554D13F6"/>
    <w:rsid w:val="554F18E1"/>
    <w:rsid w:val="55EC65BF"/>
    <w:rsid w:val="55FF50B5"/>
    <w:rsid w:val="56350AD7"/>
    <w:rsid w:val="565A678F"/>
    <w:rsid w:val="56F049FE"/>
    <w:rsid w:val="5723355E"/>
    <w:rsid w:val="573921B9"/>
    <w:rsid w:val="573C5E95"/>
    <w:rsid w:val="57580486"/>
    <w:rsid w:val="57F95B34"/>
    <w:rsid w:val="594F0101"/>
    <w:rsid w:val="59613991"/>
    <w:rsid w:val="59D10B16"/>
    <w:rsid w:val="59DA41E0"/>
    <w:rsid w:val="5A2424B3"/>
    <w:rsid w:val="5A3906A0"/>
    <w:rsid w:val="5A5D684E"/>
    <w:rsid w:val="5A9919E3"/>
    <w:rsid w:val="5B2A7B0A"/>
    <w:rsid w:val="5B417B6B"/>
    <w:rsid w:val="5B54373E"/>
    <w:rsid w:val="5BC745F2"/>
    <w:rsid w:val="5C180F45"/>
    <w:rsid w:val="5CA161B2"/>
    <w:rsid w:val="5CA644DC"/>
    <w:rsid w:val="5E2F405E"/>
    <w:rsid w:val="5E714676"/>
    <w:rsid w:val="5EBE0FF4"/>
    <w:rsid w:val="5EE21916"/>
    <w:rsid w:val="5F4417E0"/>
    <w:rsid w:val="5F88669E"/>
    <w:rsid w:val="5FB07420"/>
    <w:rsid w:val="60D3786A"/>
    <w:rsid w:val="60E07891"/>
    <w:rsid w:val="611C318D"/>
    <w:rsid w:val="61202383"/>
    <w:rsid w:val="61D2155E"/>
    <w:rsid w:val="622F04A1"/>
    <w:rsid w:val="624C78D4"/>
    <w:rsid w:val="62707B3A"/>
    <w:rsid w:val="629848C7"/>
    <w:rsid w:val="63424833"/>
    <w:rsid w:val="63A159FD"/>
    <w:rsid w:val="643B36A9"/>
    <w:rsid w:val="645C0879"/>
    <w:rsid w:val="64741C1C"/>
    <w:rsid w:val="648C064A"/>
    <w:rsid w:val="64D41552"/>
    <w:rsid w:val="654E74BF"/>
    <w:rsid w:val="6569254B"/>
    <w:rsid w:val="656B3097"/>
    <w:rsid w:val="657333CA"/>
    <w:rsid w:val="659A6BA8"/>
    <w:rsid w:val="66AB4942"/>
    <w:rsid w:val="66F14577"/>
    <w:rsid w:val="67CE0D8B"/>
    <w:rsid w:val="68034EC2"/>
    <w:rsid w:val="683E1A6D"/>
    <w:rsid w:val="68420AA1"/>
    <w:rsid w:val="687951D6"/>
    <w:rsid w:val="68AB69AF"/>
    <w:rsid w:val="68D653C8"/>
    <w:rsid w:val="68D85250"/>
    <w:rsid w:val="690A194F"/>
    <w:rsid w:val="690E575F"/>
    <w:rsid w:val="698D4180"/>
    <w:rsid w:val="69DB153D"/>
    <w:rsid w:val="69EE74C3"/>
    <w:rsid w:val="69F4798A"/>
    <w:rsid w:val="6A9040D6"/>
    <w:rsid w:val="6B6C069F"/>
    <w:rsid w:val="6C046B2A"/>
    <w:rsid w:val="6D1F0B58"/>
    <w:rsid w:val="6D3654A5"/>
    <w:rsid w:val="6DAB2C31"/>
    <w:rsid w:val="6DBB3B60"/>
    <w:rsid w:val="6EB24C26"/>
    <w:rsid w:val="6F0B01CF"/>
    <w:rsid w:val="70141305"/>
    <w:rsid w:val="70293181"/>
    <w:rsid w:val="707324D0"/>
    <w:rsid w:val="70DC0075"/>
    <w:rsid w:val="70ED3F4C"/>
    <w:rsid w:val="70F84783"/>
    <w:rsid w:val="7103668C"/>
    <w:rsid w:val="71520337"/>
    <w:rsid w:val="717958C4"/>
    <w:rsid w:val="71AA1F21"/>
    <w:rsid w:val="72281680"/>
    <w:rsid w:val="723D705F"/>
    <w:rsid w:val="72DF209E"/>
    <w:rsid w:val="733221CE"/>
    <w:rsid w:val="733F48EB"/>
    <w:rsid w:val="735E5441"/>
    <w:rsid w:val="73970283"/>
    <w:rsid w:val="7407365B"/>
    <w:rsid w:val="74170E85"/>
    <w:rsid w:val="743B50B2"/>
    <w:rsid w:val="74933140"/>
    <w:rsid w:val="74AA048A"/>
    <w:rsid w:val="74AC7D5E"/>
    <w:rsid w:val="74BA6D85"/>
    <w:rsid w:val="74BF2BFB"/>
    <w:rsid w:val="75363ACC"/>
    <w:rsid w:val="75C5557C"/>
    <w:rsid w:val="75CD2682"/>
    <w:rsid w:val="75DC35E9"/>
    <w:rsid w:val="76D2131C"/>
    <w:rsid w:val="77075720"/>
    <w:rsid w:val="771B1882"/>
    <w:rsid w:val="77416E84"/>
    <w:rsid w:val="77FA11D3"/>
    <w:rsid w:val="78680440"/>
    <w:rsid w:val="786A065C"/>
    <w:rsid w:val="787D4A0F"/>
    <w:rsid w:val="78882890"/>
    <w:rsid w:val="789E6834"/>
    <w:rsid w:val="791A1C51"/>
    <w:rsid w:val="794E79D3"/>
    <w:rsid w:val="795C61F7"/>
    <w:rsid w:val="79A454A8"/>
    <w:rsid w:val="79DD67E6"/>
    <w:rsid w:val="79E87A8A"/>
    <w:rsid w:val="7A2860D9"/>
    <w:rsid w:val="7A594721"/>
    <w:rsid w:val="7ABD2CC5"/>
    <w:rsid w:val="7B4F7217"/>
    <w:rsid w:val="7BA63759"/>
    <w:rsid w:val="7BCF79D9"/>
    <w:rsid w:val="7C1A4C7A"/>
    <w:rsid w:val="7C444892"/>
    <w:rsid w:val="7C490589"/>
    <w:rsid w:val="7C507B69"/>
    <w:rsid w:val="7C684EB3"/>
    <w:rsid w:val="7CAE7448"/>
    <w:rsid w:val="7D4C5018"/>
    <w:rsid w:val="7DA54A33"/>
    <w:rsid w:val="7DF36BF7"/>
    <w:rsid w:val="7E543E84"/>
    <w:rsid w:val="7E722019"/>
    <w:rsid w:val="7EC90255"/>
    <w:rsid w:val="7F687FA9"/>
    <w:rsid w:val="7F956F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9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42"/>
    <w:qFormat/>
    <w:uiPriority w:val="0"/>
    <w:pPr>
      <w:keepNext/>
      <w:keepLines/>
      <w:spacing w:before="260" w:after="260" w:line="416" w:lineRule="auto"/>
      <w:outlineLvl w:val="2"/>
    </w:pPr>
    <w:rPr>
      <w:b/>
      <w:bCs/>
      <w:sz w:val="32"/>
      <w:szCs w:val="32"/>
    </w:rPr>
  </w:style>
  <w:style w:type="character" w:default="1" w:styleId="31">
    <w:name w:val="Default Paragraph Font"/>
    <w:autoRedefine/>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caption"/>
    <w:basedOn w:val="1"/>
    <w:next w:val="1"/>
    <w:qFormat/>
    <w:uiPriority w:val="0"/>
    <w:rPr>
      <w:rFonts w:ascii="Cambria" w:hAnsi="Cambria" w:eastAsia="黑体"/>
      <w:sz w:val="20"/>
    </w:rPr>
  </w:style>
  <w:style w:type="paragraph" w:styleId="7">
    <w:name w:val="Document Map"/>
    <w:basedOn w:val="1"/>
    <w:link w:val="50"/>
    <w:autoRedefine/>
    <w:qFormat/>
    <w:uiPriority w:val="0"/>
    <w:rPr>
      <w:rFonts w:ascii="宋体"/>
      <w:sz w:val="18"/>
      <w:szCs w:val="18"/>
    </w:rPr>
  </w:style>
  <w:style w:type="paragraph" w:styleId="8">
    <w:name w:val="annotation text"/>
    <w:basedOn w:val="1"/>
    <w:link w:val="49"/>
    <w:qFormat/>
    <w:uiPriority w:val="0"/>
    <w:pPr>
      <w:jc w:val="left"/>
    </w:pPr>
  </w:style>
  <w:style w:type="paragraph" w:styleId="9">
    <w:name w:val="Body Text 3"/>
    <w:basedOn w:val="1"/>
    <w:qFormat/>
    <w:uiPriority w:val="0"/>
    <w:pPr>
      <w:spacing w:after="120"/>
    </w:pPr>
    <w:rPr>
      <w:sz w:val="16"/>
      <w:szCs w:val="16"/>
    </w:rPr>
  </w:style>
  <w:style w:type="paragraph" w:styleId="10">
    <w:name w:val="Body Text"/>
    <w:basedOn w:val="1"/>
    <w:next w:val="11"/>
    <w:link w:val="47"/>
    <w:qFormat/>
    <w:uiPriority w:val="99"/>
    <w:pPr>
      <w:spacing w:after="120"/>
    </w:pPr>
  </w:style>
  <w:style w:type="paragraph" w:customStyle="1" w:styleId="11">
    <w:name w:val="Default"/>
    <w:next w:val="12"/>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footnote text"/>
    <w:basedOn w:val="1"/>
    <w:qFormat/>
    <w:uiPriority w:val="99"/>
    <w:pPr>
      <w:snapToGrid w:val="0"/>
      <w:jc w:val="left"/>
    </w:pPr>
    <w:rPr>
      <w:sz w:val="18"/>
      <w:szCs w:val="18"/>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autoRedefine/>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5"/>
    <w:qFormat/>
    <w:uiPriority w:val="99"/>
    <w:rPr>
      <w:rFonts w:ascii="宋体" w:hAnsi="Courier New"/>
      <w:szCs w:val="20"/>
    </w:rPr>
  </w:style>
  <w:style w:type="paragraph" w:styleId="17">
    <w:name w:val="Date"/>
    <w:basedOn w:val="1"/>
    <w:next w:val="1"/>
    <w:link w:val="51"/>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2"/>
    <w:qFormat/>
    <w:uiPriority w:val="99"/>
    <w:pPr>
      <w:tabs>
        <w:tab w:val="center" w:pos="4153"/>
        <w:tab w:val="right" w:pos="8306"/>
      </w:tabs>
      <w:snapToGrid w:val="0"/>
      <w:jc w:val="left"/>
    </w:pPr>
    <w:rPr>
      <w:sz w:val="18"/>
      <w:szCs w:val="18"/>
    </w:rPr>
  </w:style>
  <w:style w:type="paragraph" w:styleId="21">
    <w:name w:val="header"/>
    <w:basedOn w:val="1"/>
    <w:link w:val="71"/>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autoRedefine/>
    <w:qFormat/>
    <w:uiPriority w:val="39"/>
    <w:pPr>
      <w:spacing w:before="120" w:after="120"/>
      <w:jc w:val="left"/>
    </w:pPr>
    <w:rPr>
      <w:caps/>
    </w:rPr>
  </w:style>
  <w:style w:type="paragraph" w:styleId="23">
    <w:name w:val="toc 2"/>
    <w:basedOn w:val="1"/>
    <w:next w:val="1"/>
    <w:unhideWhenUsed/>
    <w:qFormat/>
    <w:uiPriority w:val="99"/>
    <w:pPr>
      <w:widowControl/>
      <w:spacing w:line="360" w:lineRule="auto"/>
    </w:pPr>
    <w:rPr>
      <w:rFonts w:ascii="Calibri" w:hAnsi="Calibri" w:cs="黑体"/>
      <w:szCs w:val="21"/>
    </w:rPr>
  </w:style>
  <w:style w:type="paragraph" w:styleId="24">
    <w:name w:val="Body Text 2"/>
    <w:basedOn w:val="1"/>
    <w:link w:val="69"/>
    <w:autoRedefine/>
    <w:qFormat/>
    <w:uiPriority w:val="0"/>
    <w:pPr>
      <w:spacing w:after="120" w:line="480" w:lineRule="auto"/>
    </w:pPr>
  </w:style>
  <w:style w:type="paragraph" w:styleId="25">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6">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0"/>
    <w:link w:val="46"/>
    <w:autoRedefine/>
    <w:qFormat/>
    <w:uiPriority w:val="0"/>
    <w:pPr>
      <w:ind w:firstLine="420" w:firstLineChars="100"/>
    </w:pPr>
  </w:style>
  <w:style w:type="paragraph" w:styleId="28">
    <w:name w:val="Body Text First Indent 2"/>
    <w:basedOn w:val="13"/>
    <w:autoRedefine/>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autoRedefine/>
    <w:qFormat/>
    <w:uiPriority w:val="0"/>
    <w:rPr>
      <w:color w:val="000000"/>
      <w:u w:val="none"/>
    </w:rPr>
  </w:style>
  <w:style w:type="character" w:styleId="35">
    <w:name w:val="Hyperlink"/>
    <w:qFormat/>
    <w:uiPriority w:val="0"/>
    <w:rPr>
      <w:color w:val="333333"/>
      <w:u w:val="none"/>
    </w:rPr>
  </w:style>
  <w:style w:type="character" w:styleId="36">
    <w:name w:val="annotation reference"/>
    <w:autoRedefine/>
    <w:qFormat/>
    <w:uiPriority w:val="99"/>
    <w:rPr>
      <w:sz w:val="21"/>
    </w:rPr>
  </w:style>
  <w:style w:type="paragraph" w:customStyle="1" w:styleId="37">
    <w:name w:val="_Style 2"/>
    <w:qFormat/>
    <w:uiPriority w:val="99"/>
    <w:pPr>
      <w:widowControl w:val="0"/>
      <w:ind w:firstLine="420" w:firstLineChars="200"/>
      <w:jc w:val="both"/>
    </w:pPr>
    <w:rPr>
      <w:rFonts w:ascii="Calibri" w:hAnsi="Calibri" w:eastAsia="宋体" w:cs="Times New Roman"/>
      <w:kern w:val="2"/>
      <w:lang w:val="en-US" w:eastAsia="zh-CN" w:bidi="ar-SA"/>
    </w:rPr>
  </w:style>
  <w:style w:type="paragraph" w:customStyle="1" w:styleId="38">
    <w:name w:val="BodyText1I"/>
    <w:basedOn w:val="39"/>
    <w:autoRedefine/>
    <w:qFormat/>
    <w:uiPriority w:val="99"/>
    <w:pPr>
      <w:ind w:firstLine="420" w:firstLineChars="100"/>
    </w:pPr>
  </w:style>
  <w:style w:type="paragraph" w:customStyle="1" w:styleId="39">
    <w:name w:val="BodyText"/>
    <w:basedOn w:val="1"/>
    <w:next w:val="40"/>
    <w:qFormat/>
    <w:uiPriority w:val="99"/>
    <w:pPr>
      <w:spacing w:after="120"/>
    </w:pPr>
  </w:style>
  <w:style w:type="paragraph" w:customStyle="1" w:styleId="40">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41">
    <w:name w:val="无间隔1"/>
    <w:next w:val="6"/>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标题 3 字符"/>
    <w:link w:val="4"/>
    <w:semiHidden/>
    <w:qFormat/>
    <w:uiPriority w:val="0"/>
    <w:rPr>
      <w:b/>
      <w:bCs/>
      <w:kern w:val="2"/>
      <w:sz w:val="32"/>
      <w:szCs w:val="32"/>
    </w:rPr>
  </w:style>
  <w:style w:type="character" w:customStyle="1" w:styleId="43">
    <w:name w:val="font231"/>
    <w:qFormat/>
    <w:uiPriority w:val="0"/>
    <w:rPr>
      <w:rFonts w:hint="eastAsia" w:ascii="宋体" w:hAnsi="宋体" w:eastAsia="宋体" w:cs="宋体"/>
      <w:color w:val="000000"/>
      <w:sz w:val="22"/>
      <w:szCs w:val="22"/>
      <w:u w:val="none"/>
    </w:rPr>
  </w:style>
  <w:style w:type="character" w:customStyle="1" w:styleId="44">
    <w:name w:val="font11"/>
    <w:qFormat/>
    <w:uiPriority w:val="0"/>
    <w:rPr>
      <w:rFonts w:hint="default" w:ascii="Times New Roman" w:hAnsi="Times New Roman" w:cs="Times New Roman"/>
      <w:color w:val="000000"/>
      <w:sz w:val="18"/>
      <w:szCs w:val="18"/>
      <w:u w:val="none"/>
    </w:rPr>
  </w:style>
  <w:style w:type="character" w:customStyle="1" w:styleId="45">
    <w:name w:val="font191"/>
    <w:qFormat/>
    <w:uiPriority w:val="0"/>
    <w:rPr>
      <w:rFonts w:hint="default" w:ascii="Calibri" w:hAnsi="Calibri" w:cs="Calibri"/>
      <w:color w:val="000000"/>
      <w:sz w:val="22"/>
      <w:szCs w:val="22"/>
      <w:u w:val="none"/>
    </w:rPr>
  </w:style>
  <w:style w:type="character" w:customStyle="1" w:styleId="46">
    <w:name w:val="正文文本首行缩进 字符"/>
    <w:link w:val="27"/>
    <w:qFormat/>
    <w:uiPriority w:val="0"/>
    <w:rPr>
      <w:kern w:val="2"/>
      <w:sz w:val="21"/>
      <w:szCs w:val="24"/>
    </w:rPr>
  </w:style>
  <w:style w:type="character" w:customStyle="1" w:styleId="47">
    <w:name w:val="正文文本 字符"/>
    <w:link w:val="10"/>
    <w:qFormat/>
    <w:uiPriority w:val="99"/>
    <w:rPr>
      <w:kern w:val="2"/>
      <w:sz w:val="21"/>
      <w:szCs w:val="24"/>
    </w:rPr>
  </w:style>
  <w:style w:type="character" w:customStyle="1" w:styleId="48">
    <w:name w:val="font151"/>
    <w:qFormat/>
    <w:uiPriority w:val="0"/>
    <w:rPr>
      <w:rFonts w:hint="default" w:ascii="Calibri" w:hAnsi="Calibri" w:cs="Calibri"/>
      <w:color w:val="000000"/>
      <w:sz w:val="22"/>
      <w:szCs w:val="22"/>
      <w:u w:val="none"/>
    </w:rPr>
  </w:style>
  <w:style w:type="character" w:customStyle="1" w:styleId="49">
    <w:name w:val="批注文字 字符"/>
    <w:link w:val="8"/>
    <w:qFormat/>
    <w:uiPriority w:val="0"/>
    <w:rPr>
      <w:kern w:val="2"/>
      <w:sz w:val="21"/>
      <w:szCs w:val="24"/>
    </w:rPr>
  </w:style>
  <w:style w:type="character" w:customStyle="1" w:styleId="50">
    <w:name w:val="文档结构图 字符"/>
    <w:link w:val="7"/>
    <w:qFormat/>
    <w:uiPriority w:val="0"/>
    <w:rPr>
      <w:rFonts w:ascii="宋体"/>
      <w:kern w:val="2"/>
      <w:sz w:val="18"/>
      <w:szCs w:val="18"/>
    </w:rPr>
  </w:style>
  <w:style w:type="character" w:customStyle="1" w:styleId="51">
    <w:name w:val="日期 字符"/>
    <w:link w:val="17"/>
    <w:qFormat/>
    <w:uiPriority w:val="0"/>
    <w:rPr>
      <w:kern w:val="2"/>
      <w:sz w:val="21"/>
      <w:szCs w:val="24"/>
    </w:rPr>
  </w:style>
  <w:style w:type="character" w:customStyle="1" w:styleId="52">
    <w:name w:val="font221"/>
    <w:qFormat/>
    <w:uiPriority w:val="0"/>
    <w:rPr>
      <w:rFonts w:hint="eastAsia" w:ascii="宋体" w:hAnsi="宋体" w:eastAsia="宋体" w:cs="宋体"/>
      <w:color w:val="000000"/>
      <w:sz w:val="20"/>
      <w:szCs w:val="20"/>
      <w:u w:val="none"/>
    </w:rPr>
  </w:style>
  <w:style w:type="character" w:customStyle="1" w:styleId="53">
    <w:name w:val="font61"/>
    <w:qFormat/>
    <w:uiPriority w:val="0"/>
    <w:rPr>
      <w:rFonts w:hint="eastAsia" w:ascii="宋体" w:hAnsi="宋体" w:eastAsia="宋体" w:cs="宋体"/>
      <w:color w:val="FF0000"/>
      <w:sz w:val="22"/>
      <w:szCs w:val="22"/>
      <w:u w:val="none"/>
    </w:rPr>
  </w:style>
  <w:style w:type="character" w:customStyle="1" w:styleId="54">
    <w:name w:val="font31"/>
    <w:autoRedefine/>
    <w:qFormat/>
    <w:uiPriority w:val="0"/>
    <w:rPr>
      <w:rFonts w:hint="eastAsia" w:ascii="宋体" w:hAnsi="宋体" w:eastAsia="宋体" w:cs="宋体"/>
      <w:color w:val="000000"/>
      <w:sz w:val="18"/>
      <w:szCs w:val="18"/>
      <w:u w:val="none"/>
    </w:rPr>
  </w:style>
  <w:style w:type="character" w:customStyle="1" w:styleId="55">
    <w:name w:val="纯文本 字符"/>
    <w:link w:val="16"/>
    <w:autoRedefine/>
    <w:qFormat/>
    <w:uiPriority w:val="99"/>
    <w:rPr>
      <w:rFonts w:ascii="宋体" w:hAnsi="Courier New"/>
      <w:kern w:val="2"/>
      <w:sz w:val="21"/>
    </w:rPr>
  </w:style>
  <w:style w:type="character" w:customStyle="1" w:styleId="56">
    <w:name w:val="访问过的超链接1"/>
    <w:autoRedefine/>
    <w:qFormat/>
    <w:uiPriority w:val="0"/>
    <w:rPr>
      <w:color w:val="333333"/>
      <w:u w:val="none"/>
    </w:rPr>
  </w:style>
  <w:style w:type="character" w:customStyle="1" w:styleId="57">
    <w:name w:val="font01"/>
    <w:autoRedefine/>
    <w:qFormat/>
    <w:uiPriority w:val="0"/>
    <w:rPr>
      <w:rFonts w:hint="eastAsia" w:ascii="宋体" w:hAnsi="宋体" w:eastAsia="宋体" w:cs="宋体"/>
      <w:color w:val="000000"/>
      <w:sz w:val="22"/>
      <w:szCs w:val="22"/>
      <w:u w:val="none"/>
    </w:rPr>
  </w:style>
  <w:style w:type="character" w:customStyle="1" w:styleId="58">
    <w:name w:val="font21"/>
    <w:autoRedefine/>
    <w:qFormat/>
    <w:uiPriority w:val="0"/>
    <w:rPr>
      <w:rFonts w:hint="default" w:ascii="Times New Roman" w:hAnsi="Times New Roman" w:cs="Times New Roman"/>
      <w:color w:val="000000"/>
      <w:sz w:val="18"/>
      <w:szCs w:val="18"/>
      <w:u w:val="none"/>
    </w:rPr>
  </w:style>
  <w:style w:type="paragraph" w:customStyle="1" w:styleId="59">
    <w:name w:val="p0"/>
    <w:basedOn w:val="1"/>
    <w:autoRedefine/>
    <w:qFormat/>
    <w:uiPriority w:val="0"/>
    <w:pPr>
      <w:widowControl/>
    </w:pPr>
    <w:rPr>
      <w:rFonts w:ascii="Calibri" w:hAnsi="Calibri" w:cs="宋体"/>
      <w:kern w:val="0"/>
      <w:szCs w:val="21"/>
    </w:rPr>
  </w:style>
  <w:style w:type="paragraph" w:customStyle="1" w:styleId="60">
    <w:name w:val="List Paragraph1"/>
    <w:basedOn w:val="1"/>
    <w:autoRedefine/>
    <w:qFormat/>
    <w:uiPriority w:val="0"/>
    <w:pPr>
      <w:ind w:firstLine="420" w:firstLineChars="200"/>
    </w:pPr>
  </w:style>
  <w:style w:type="paragraph" w:customStyle="1" w:styleId="61">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62">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63">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4">
    <w:name w:val="Char Char Char Char Char Char Char1 Char"/>
    <w:basedOn w:val="1"/>
    <w:autoRedefine/>
    <w:qFormat/>
    <w:uiPriority w:val="0"/>
    <w:rPr>
      <w:rFonts w:ascii="Tahoma" w:hAnsi="Tahoma"/>
      <w:sz w:val="24"/>
      <w:szCs w:val="20"/>
    </w:rPr>
  </w:style>
  <w:style w:type="paragraph" w:styleId="65">
    <w:name w:val="List Paragraph"/>
    <w:basedOn w:val="1"/>
    <w:autoRedefine/>
    <w:qFormat/>
    <w:uiPriority w:val="34"/>
    <w:pPr>
      <w:ind w:firstLine="420" w:firstLineChars="200"/>
    </w:pPr>
  </w:style>
  <w:style w:type="paragraph" w:customStyle="1" w:styleId="66">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7">
    <w:name w:val="默认段落字体 Para Char Char Char Char Char Char Char Char Char Char"/>
    <w:basedOn w:val="1"/>
    <w:autoRedefine/>
    <w:qFormat/>
    <w:uiPriority w:val="0"/>
    <w:pPr>
      <w:tabs>
        <w:tab w:val="right" w:pos="-2120"/>
      </w:tabs>
      <w:snapToGrid w:val="0"/>
    </w:pPr>
  </w:style>
  <w:style w:type="character" w:customStyle="1" w:styleId="68">
    <w:name w:val="generalinfo-address-text"/>
    <w:basedOn w:val="31"/>
    <w:autoRedefine/>
    <w:qFormat/>
    <w:uiPriority w:val="0"/>
  </w:style>
  <w:style w:type="character" w:customStyle="1" w:styleId="69">
    <w:name w:val="正文文本 2 字符"/>
    <w:link w:val="24"/>
    <w:autoRedefine/>
    <w:qFormat/>
    <w:uiPriority w:val="0"/>
    <w:rPr>
      <w:kern w:val="2"/>
      <w:sz w:val="21"/>
      <w:szCs w:val="24"/>
    </w:rPr>
  </w:style>
  <w:style w:type="character" w:customStyle="1" w:styleId="70">
    <w:name w:val="NormalCharacter"/>
    <w:autoRedefine/>
    <w:qFormat/>
    <w:uiPriority w:val="0"/>
  </w:style>
  <w:style w:type="character" w:customStyle="1" w:styleId="71">
    <w:name w:val="页眉 字符"/>
    <w:link w:val="21"/>
    <w:autoRedefine/>
    <w:qFormat/>
    <w:uiPriority w:val="99"/>
    <w:rPr>
      <w:kern w:val="2"/>
      <w:sz w:val="18"/>
      <w:szCs w:val="18"/>
    </w:rPr>
  </w:style>
  <w:style w:type="character" w:customStyle="1" w:styleId="72">
    <w:name w:val="页脚 字符"/>
    <w:link w:val="20"/>
    <w:autoRedefine/>
    <w:qFormat/>
    <w:uiPriority w:val="99"/>
    <w:rPr>
      <w:kern w:val="2"/>
      <w:sz w:val="18"/>
      <w:szCs w:val="18"/>
    </w:rPr>
  </w:style>
  <w:style w:type="paragraph" w:customStyle="1" w:styleId="73">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4">
    <w:name w:val="contentlabel"/>
    <w:autoRedefine/>
    <w:qFormat/>
    <w:uiPriority w:val="0"/>
  </w:style>
  <w:style w:type="paragraph" w:customStyle="1" w:styleId="75">
    <w:name w:val="Body Text First Indent1"/>
    <w:basedOn w:val="10"/>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6">
    <w:name w:val="D&amp;L"/>
    <w:basedOn w:val="21"/>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7">
    <w:name w:val="icon_gys"/>
    <w:basedOn w:val="31"/>
    <w:autoRedefine/>
    <w:qFormat/>
    <w:uiPriority w:val="0"/>
    <w:rPr>
      <w:sz w:val="21"/>
      <w:szCs w:val="21"/>
    </w:rPr>
  </w:style>
  <w:style w:type="character" w:customStyle="1" w:styleId="78">
    <w:name w:val="first-child"/>
    <w:basedOn w:val="31"/>
    <w:autoRedefine/>
    <w:qFormat/>
    <w:uiPriority w:val="0"/>
    <w:rPr>
      <w:color w:val="1F3149"/>
      <w:sz w:val="24"/>
      <w:szCs w:val="24"/>
    </w:rPr>
  </w:style>
  <w:style w:type="character" w:customStyle="1" w:styleId="79">
    <w:name w:val="first-child1"/>
    <w:basedOn w:val="31"/>
    <w:autoRedefine/>
    <w:qFormat/>
    <w:uiPriority w:val="0"/>
    <w:rPr>
      <w:color w:val="1F3149"/>
      <w:sz w:val="24"/>
      <w:szCs w:val="24"/>
    </w:rPr>
  </w:style>
  <w:style w:type="character" w:customStyle="1" w:styleId="80">
    <w:name w:val="xiadan"/>
    <w:basedOn w:val="31"/>
    <w:autoRedefine/>
    <w:qFormat/>
    <w:uiPriority w:val="0"/>
    <w:rPr>
      <w:shd w:val="clear" w:color="auto" w:fill="E4393C"/>
    </w:rPr>
  </w:style>
  <w:style w:type="character" w:customStyle="1" w:styleId="81">
    <w:name w:val="fr"/>
    <w:basedOn w:val="31"/>
    <w:autoRedefine/>
    <w:qFormat/>
    <w:uiPriority w:val="0"/>
  </w:style>
  <w:style w:type="character" w:customStyle="1" w:styleId="82">
    <w:name w:val="icon_ds"/>
    <w:basedOn w:val="31"/>
    <w:autoRedefine/>
    <w:qFormat/>
    <w:uiPriority w:val="0"/>
  </w:style>
  <w:style w:type="paragraph" w:customStyle="1" w:styleId="83">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53</Pages>
  <Words>11366</Words>
  <Characters>12268</Characters>
  <Lines>146</Lines>
  <Paragraphs>41</Paragraphs>
  <TotalTime>14</TotalTime>
  <ScaleCrop>false</ScaleCrop>
  <LinksUpToDate>false</LinksUpToDate>
  <CharactersWithSpaces>12416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2020-11-18T03:21:00Z</cp:lastPrinted>
  <dcterms:modified xsi:type="dcterms:W3CDTF">2026-05-14T06:07:54Z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3F3AEF60031F459BB45F1EB8C7A16E06</vt:lpwstr>
  </property>
  <property fmtid="{D5CDD505-2E9C-101B-9397-08002B2CF9AE}" pid="4" name="KSOTemplateDocerSaveRecord">
    <vt:lpwstr>eyJoZGlkIjoiY2FiZTFmYjI0ODY2NTM4OTI3ZDhiMDA1NjYyNjI2MmMiLCJ1c2VySWQiOiIxNTI3MjQ2NDY1In0=</vt:lpwstr>
  </property>
</Properties>
</file>