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680A4">
      <w:pPr>
        <w:pStyle w:val="18"/>
        <w:bidi w:val="0"/>
        <w:jc w:val="center"/>
        <w:rPr>
          <w:rFonts w:hint="eastAsia"/>
          <w:b/>
          <w:bCs/>
          <w:color w:val="auto"/>
          <w:sz w:val="52"/>
          <w:szCs w:val="52"/>
          <w:highlight w:val="none"/>
        </w:rPr>
      </w:pPr>
    </w:p>
    <w:p w14:paraId="5C17E349">
      <w:pPr>
        <w:tabs>
          <w:tab w:val="left" w:pos="420"/>
        </w:tabs>
        <w:spacing w:line="480" w:lineRule="auto"/>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6001D5E8">
      <w:pPr>
        <w:tabs>
          <w:tab w:val="left" w:pos="315"/>
          <w:tab w:val="left" w:pos="8820"/>
        </w:tabs>
        <w:spacing w:line="360" w:lineRule="auto"/>
        <w:ind w:right="267" w:rightChars="127"/>
        <w:jc w:val="center"/>
        <w:rPr>
          <w:rFonts w:ascii="仿宋_GB2312" w:eastAsia="仿宋_GB2312"/>
          <w:b/>
          <w:bCs/>
          <w:color w:val="auto"/>
          <w:sz w:val="48"/>
          <w:highlight w:val="none"/>
        </w:rPr>
      </w:pPr>
    </w:p>
    <w:p w14:paraId="2E8699F5">
      <w:pPr>
        <w:tabs>
          <w:tab w:val="left" w:pos="315"/>
          <w:tab w:val="left" w:pos="8820"/>
        </w:tabs>
        <w:spacing w:line="360" w:lineRule="auto"/>
        <w:ind w:right="267" w:rightChars="127"/>
        <w:jc w:val="center"/>
        <w:rPr>
          <w:rFonts w:hint="eastAsia" w:ascii="微软简标宋" w:eastAsia="黑体"/>
          <w:b/>
          <w:bCs/>
          <w:color w:val="auto"/>
          <w:sz w:val="52"/>
          <w:highlight w:val="none"/>
        </w:rPr>
      </w:pPr>
    </w:p>
    <w:p w14:paraId="59B18AAB">
      <w:pPr>
        <w:tabs>
          <w:tab w:val="left" w:pos="315"/>
          <w:tab w:val="left" w:pos="8820"/>
        </w:tabs>
        <w:spacing w:line="360" w:lineRule="auto"/>
        <w:ind w:right="267" w:rightChars="127"/>
        <w:jc w:val="center"/>
        <w:rPr>
          <w:rFonts w:hint="eastAsia" w:ascii="微软简标宋" w:eastAsia="黑体"/>
          <w:b/>
          <w:bCs/>
          <w:color w:val="auto"/>
          <w:sz w:val="52"/>
          <w:highlight w:val="none"/>
        </w:rPr>
      </w:pPr>
    </w:p>
    <w:p w14:paraId="3BBF738D">
      <w:pPr>
        <w:tabs>
          <w:tab w:val="left" w:pos="315"/>
          <w:tab w:val="left" w:pos="8820"/>
        </w:tabs>
        <w:spacing w:line="360" w:lineRule="auto"/>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6B6813D0">
      <w:pPr>
        <w:tabs>
          <w:tab w:val="left" w:pos="315"/>
          <w:tab w:val="left" w:pos="8820"/>
        </w:tabs>
        <w:spacing w:line="360" w:lineRule="auto"/>
        <w:ind w:right="267" w:rightChars="127"/>
        <w:jc w:val="center"/>
        <w:rPr>
          <w:rFonts w:ascii="仿宋_GB2312" w:eastAsia="仿宋_GB2312"/>
          <w:color w:val="auto"/>
          <w:sz w:val="44"/>
          <w:highlight w:val="none"/>
        </w:rPr>
      </w:pPr>
    </w:p>
    <w:p w14:paraId="01D89684">
      <w:pPr>
        <w:tabs>
          <w:tab w:val="left" w:pos="315"/>
          <w:tab w:val="left" w:pos="8820"/>
        </w:tabs>
        <w:ind w:right="267" w:rightChars="127"/>
        <w:rPr>
          <w:rFonts w:ascii="仿宋_GB2312" w:eastAsia="仿宋_GB2312"/>
          <w:color w:val="auto"/>
          <w:sz w:val="44"/>
          <w:highlight w:val="none"/>
        </w:rPr>
      </w:pPr>
    </w:p>
    <w:p w14:paraId="290BBD32">
      <w:pPr>
        <w:tabs>
          <w:tab w:val="left" w:pos="315"/>
          <w:tab w:val="left" w:pos="8820"/>
        </w:tabs>
        <w:spacing w:line="500" w:lineRule="exact"/>
        <w:ind w:right="267" w:rightChars="127"/>
        <w:rPr>
          <w:rFonts w:ascii="仿宋_GB2312" w:eastAsia="仿宋_GB2312"/>
          <w:b/>
          <w:bCs/>
          <w:color w:val="auto"/>
          <w:sz w:val="36"/>
          <w:highlight w:val="none"/>
        </w:rPr>
      </w:pPr>
    </w:p>
    <w:p w14:paraId="43E9E11D">
      <w:pPr>
        <w:tabs>
          <w:tab w:val="left" w:pos="315"/>
          <w:tab w:val="left" w:pos="8820"/>
        </w:tabs>
        <w:spacing w:line="500" w:lineRule="exact"/>
        <w:ind w:right="267" w:rightChars="127"/>
        <w:rPr>
          <w:rFonts w:ascii="仿宋_GB2312" w:eastAsia="仿宋_GB2312"/>
          <w:b/>
          <w:bCs/>
          <w:color w:val="auto"/>
          <w:sz w:val="36"/>
          <w:highlight w:val="none"/>
        </w:rPr>
      </w:pPr>
    </w:p>
    <w:p w14:paraId="25FE278F">
      <w:pPr>
        <w:tabs>
          <w:tab w:val="left" w:pos="315"/>
          <w:tab w:val="left" w:pos="8820"/>
        </w:tabs>
        <w:spacing w:line="500" w:lineRule="exact"/>
        <w:ind w:right="267" w:rightChars="127"/>
        <w:jc w:val="center"/>
        <w:rPr>
          <w:rFonts w:ascii="宋体" w:hAnsi="宋体"/>
          <w:color w:val="auto"/>
          <w:sz w:val="32"/>
          <w:highlight w:val="none"/>
        </w:rPr>
      </w:pPr>
    </w:p>
    <w:p w14:paraId="088FEFCC">
      <w:pPr>
        <w:tabs>
          <w:tab w:val="left" w:pos="315"/>
          <w:tab w:val="left" w:pos="8820"/>
        </w:tabs>
        <w:spacing w:line="500" w:lineRule="exact"/>
        <w:ind w:right="267" w:rightChars="127"/>
        <w:jc w:val="center"/>
        <w:rPr>
          <w:rFonts w:ascii="微软简标宋" w:eastAsia="黑体"/>
          <w:b/>
          <w:bCs/>
          <w:color w:val="auto"/>
          <w:sz w:val="52"/>
          <w:highlight w:val="none"/>
        </w:rPr>
      </w:pPr>
    </w:p>
    <w:p w14:paraId="4CBE1D84">
      <w:pPr>
        <w:tabs>
          <w:tab w:val="left" w:pos="315"/>
          <w:tab w:val="left" w:pos="8820"/>
        </w:tabs>
        <w:spacing w:line="600" w:lineRule="exact"/>
        <w:ind w:right="267" w:rightChars="127"/>
        <w:jc w:val="left"/>
        <w:rPr>
          <w:rFonts w:hint="eastAsia" w:ascii="微软简标宋" w:eastAsia="黑体"/>
          <w:b/>
          <w:bCs/>
          <w:color w:val="auto"/>
          <w:sz w:val="30"/>
          <w:szCs w:val="30"/>
          <w:highlight w:val="none"/>
          <w:lang w:eastAsia="zh-CN"/>
        </w:rPr>
      </w:pPr>
      <w:r>
        <w:rPr>
          <w:rFonts w:hint="eastAsia" w:ascii="微软简标宋" w:eastAsia="黑体"/>
          <w:b/>
          <w:bCs/>
          <w:color w:val="auto"/>
          <w:sz w:val="30"/>
          <w:szCs w:val="30"/>
          <w:highlight w:val="none"/>
        </w:rPr>
        <w:t>项目名称</w:t>
      </w:r>
      <w:r>
        <w:rPr>
          <w:rFonts w:hint="eastAsia" w:ascii="微软简标宋" w:eastAsia="黑体"/>
          <w:b/>
          <w:bCs/>
          <w:color w:val="auto"/>
          <w:sz w:val="30"/>
          <w:szCs w:val="30"/>
          <w:highlight w:val="none"/>
          <w:lang w:eastAsia="zh-CN"/>
        </w:rPr>
        <w:t>：扶沟县城市管理局扶沟县城市基础设施生命线安全</w:t>
      </w:r>
    </w:p>
    <w:p w14:paraId="7EC480B1">
      <w:pPr>
        <w:tabs>
          <w:tab w:val="left" w:pos="315"/>
          <w:tab w:val="left" w:pos="8820"/>
        </w:tabs>
        <w:spacing w:line="600" w:lineRule="exact"/>
        <w:ind w:right="267" w:rightChars="127" w:firstLine="1506" w:firstLineChars="500"/>
        <w:jc w:val="left"/>
        <w:rPr>
          <w:rFonts w:hint="eastAsia" w:ascii="微软简标宋" w:eastAsia="黑体"/>
          <w:b/>
          <w:bCs/>
          <w:color w:val="auto"/>
          <w:sz w:val="30"/>
          <w:szCs w:val="30"/>
          <w:highlight w:val="none"/>
          <w:lang w:eastAsia="zh-CN"/>
        </w:rPr>
      </w:pPr>
      <w:r>
        <w:rPr>
          <w:rFonts w:hint="eastAsia" w:ascii="微软简标宋" w:eastAsia="黑体"/>
          <w:b/>
          <w:bCs/>
          <w:color w:val="auto"/>
          <w:sz w:val="30"/>
          <w:szCs w:val="30"/>
          <w:highlight w:val="none"/>
          <w:lang w:eastAsia="zh-CN"/>
        </w:rPr>
        <w:t>项目</w:t>
      </w:r>
    </w:p>
    <w:p w14:paraId="78100FE2">
      <w:pPr>
        <w:tabs>
          <w:tab w:val="left" w:pos="315"/>
          <w:tab w:val="left" w:pos="8820"/>
        </w:tabs>
        <w:spacing w:line="600" w:lineRule="exact"/>
        <w:ind w:right="267" w:rightChars="127"/>
        <w:jc w:val="left"/>
        <w:rPr>
          <w:rFonts w:hint="eastAsia" w:ascii="微软简标宋" w:eastAsia="黑体"/>
          <w:b/>
          <w:bCs/>
          <w:color w:val="auto"/>
          <w:sz w:val="30"/>
          <w:szCs w:val="30"/>
          <w:highlight w:val="none"/>
          <w:lang w:val="en-US" w:eastAsia="zh-CN"/>
        </w:rPr>
      </w:pPr>
      <w:r>
        <w:rPr>
          <w:rFonts w:hint="eastAsia" w:ascii="微软简标宋" w:eastAsia="黑体"/>
          <w:b/>
          <w:bCs/>
          <w:color w:val="auto"/>
          <w:sz w:val="30"/>
          <w:szCs w:val="30"/>
          <w:highlight w:val="none"/>
        </w:rPr>
        <w:t xml:space="preserve">项目编号: </w:t>
      </w:r>
      <w:r>
        <w:rPr>
          <w:rFonts w:hint="eastAsia" w:ascii="微软简标宋" w:eastAsia="黑体"/>
          <w:b/>
          <w:bCs/>
          <w:color w:val="auto"/>
          <w:sz w:val="30"/>
          <w:szCs w:val="30"/>
          <w:highlight w:val="none"/>
          <w:lang w:eastAsia="zh-CN"/>
        </w:rPr>
        <w:t>扶财磋商采购-2026-12</w:t>
      </w:r>
    </w:p>
    <w:p w14:paraId="293064F2">
      <w:pPr>
        <w:pStyle w:val="8"/>
        <w:rPr>
          <w:rFonts w:ascii="微软简标宋" w:eastAsia="黑体"/>
          <w:b/>
          <w:bCs/>
          <w:color w:val="auto"/>
          <w:sz w:val="52"/>
          <w:szCs w:val="24"/>
          <w:highlight w:val="none"/>
        </w:rPr>
      </w:pPr>
    </w:p>
    <w:p w14:paraId="5D700C5D">
      <w:pPr>
        <w:pStyle w:val="8"/>
        <w:jc w:val="center"/>
        <w:rPr>
          <w:rFonts w:hint="eastAsia" w:ascii="宋体" w:hAnsi="宋体"/>
          <w:b/>
          <w:color w:val="auto"/>
          <w:sz w:val="32"/>
          <w:highlight w:val="none"/>
        </w:rPr>
      </w:pPr>
      <w:r>
        <w:rPr>
          <w:rFonts w:hint="eastAsia" w:ascii="宋体" w:hAnsi="宋体"/>
          <w:b/>
          <w:color w:val="auto"/>
          <w:sz w:val="32"/>
          <w:highlight w:val="none"/>
          <w:lang w:val="en-US" w:eastAsia="zh-CN"/>
        </w:rPr>
        <w:t>2026</w:t>
      </w:r>
      <w:r>
        <w:rPr>
          <w:rFonts w:hint="eastAsia" w:ascii="宋体" w:hAnsi="宋体"/>
          <w:b/>
          <w:color w:val="auto"/>
          <w:sz w:val="32"/>
          <w:highlight w:val="none"/>
        </w:rPr>
        <w:t>年</w:t>
      </w:r>
      <w:r>
        <w:rPr>
          <w:rFonts w:hint="eastAsia" w:ascii="宋体" w:hAnsi="宋体"/>
          <w:b/>
          <w:color w:val="auto"/>
          <w:sz w:val="32"/>
          <w:highlight w:val="none"/>
          <w:lang w:val="en-US" w:eastAsia="zh-CN"/>
        </w:rPr>
        <w:t>5</w:t>
      </w:r>
      <w:r>
        <w:rPr>
          <w:rFonts w:hint="eastAsia" w:ascii="宋体" w:hAnsi="宋体"/>
          <w:b/>
          <w:color w:val="auto"/>
          <w:sz w:val="32"/>
          <w:highlight w:val="none"/>
        </w:rPr>
        <w:t>月</w:t>
      </w:r>
      <w:r>
        <w:rPr>
          <w:rFonts w:hint="eastAsia" w:ascii="宋体" w:hAnsi="宋体"/>
          <w:b/>
          <w:color w:val="auto"/>
          <w:sz w:val="32"/>
          <w:highlight w:val="none"/>
          <w:lang w:val="en-US" w:eastAsia="zh-CN"/>
        </w:rPr>
        <w:t>29</w:t>
      </w:r>
      <w:r>
        <w:rPr>
          <w:rFonts w:hint="eastAsia" w:ascii="宋体" w:hAnsi="宋体"/>
          <w:b/>
          <w:color w:val="auto"/>
          <w:sz w:val="32"/>
          <w:highlight w:val="none"/>
        </w:rPr>
        <w:t>日</w:t>
      </w:r>
    </w:p>
    <w:p w14:paraId="2B04509A">
      <w:pPr>
        <w:pStyle w:val="8"/>
        <w:jc w:val="center"/>
        <w:rPr>
          <w:rFonts w:ascii="宋体" w:hAnsi="宋体"/>
          <w:b/>
          <w:color w:val="auto"/>
          <w:sz w:val="32"/>
          <w:highlight w:val="none"/>
        </w:rPr>
      </w:pPr>
    </w:p>
    <w:p w14:paraId="0AFF9D95">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3817E666">
      <w:pPr>
        <w:rPr>
          <w:rFonts w:ascii="宋体" w:hAnsi="宋体" w:cs="宋体"/>
          <w:b/>
          <w:color w:val="auto"/>
          <w:sz w:val="32"/>
          <w:szCs w:val="32"/>
          <w:highlight w:val="none"/>
        </w:rPr>
      </w:pPr>
    </w:p>
    <w:p w14:paraId="50ECE1CE">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10BBD967">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7BBF26D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第三章</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..........................25</w:t>
      </w:r>
    </w:p>
    <w:p w14:paraId="7E1367DA">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........................26</w:t>
      </w:r>
    </w:p>
    <w:p w14:paraId="3EECB51E">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39</w:t>
      </w:r>
    </w:p>
    <w:p w14:paraId="0D6E8DAA">
      <w:pPr>
        <w:spacing w:line="800" w:lineRule="exact"/>
        <w:ind w:firstLine="2249" w:firstLineChars="700"/>
        <w:rPr>
          <w:rFonts w:hint="eastAsia" w:ascii="宋体" w:hAnsi="宋体" w:cs="宋体"/>
          <w:b/>
          <w:color w:val="auto"/>
          <w:sz w:val="32"/>
          <w:szCs w:val="32"/>
          <w:highlight w:val="none"/>
          <w:lang w:eastAsia="zh-CN"/>
        </w:rPr>
      </w:pPr>
    </w:p>
    <w:p w14:paraId="4CE77EE0">
      <w:pPr>
        <w:spacing w:line="800" w:lineRule="exact"/>
        <w:ind w:firstLine="2249" w:firstLineChars="700"/>
        <w:rPr>
          <w:rFonts w:hint="eastAsia" w:ascii="宋体" w:hAnsi="宋体" w:cs="宋体"/>
          <w:b/>
          <w:color w:val="auto"/>
          <w:sz w:val="32"/>
          <w:szCs w:val="32"/>
          <w:highlight w:val="none"/>
          <w:lang w:val="en-US" w:eastAsia="zh-CN"/>
        </w:rPr>
      </w:pPr>
    </w:p>
    <w:p w14:paraId="26D31D4A">
      <w:pPr>
        <w:spacing w:line="800" w:lineRule="exact"/>
        <w:ind w:firstLine="2249" w:firstLineChars="700"/>
        <w:rPr>
          <w:rFonts w:hint="eastAsia" w:ascii="宋体" w:hAnsi="宋体" w:cs="宋体"/>
          <w:b/>
          <w:color w:val="auto"/>
          <w:sz w:val="32"/>
          <w:szCs w:val="32"/>
          <w:highlight w:val="none"/>
        </w:rPr>
      </w:pPr>
    </w:p>
    <w:p w14:paraId="0ED5244C">
      <w:pPr>
        <w:jc w:val="center"/>
        <w:rPr>
          <w:rFonts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2CC6E7E1">
      <w:pPr>
        <w:pStyle w:val="37"/>
        <w:rPr>
          <w:color w:val="auto"/>
          <w:highlight w:val="none"/>
        </w:rPr>
      </w:pPr>
    </w:p>
    <w:p w14:paraId="0E98DF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161EED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i w:val="0"/>
          <w:iCs w:val="0"/>
          <w:color w:val="auto"/>
          <w:sz w:val="24"/>
          <w:szCs w:val="24"/>
          <w:highlight w:val="none"/>
          <w:lang w:val="en-US" w:eastAsia="zh-CN"/>
        </w:rPr>
        <w:t>扶沟县城市管理局扶沟县城市基础设施生命线安全项目</w:t>
      </w:r>
      <w:r>
        <w:rPr>
          <w:rFonts w:hint="eastAsia" w:ascii="宋体" w:hAnsi="宋体" w:eastAsia="宋体" w:cs="宋体"/>
          <w:i w:val="0"/>
          <w:iCs w:val="0"/>
          <w:color w:val="auto"/>
          <w:sz w:val="24"/>
          <w:szCs w:val="24"/>
          <w:highlight w:val="none"/>
          <w:lang w:val="en-US" w:eastAsia="zh-CN"/>
        </w:rPr>
        <w:t>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2026</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1B3A1936">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0" w:name="_Toc35393798"/>
      <w:bookmarkStart w:id="1" w:name="_Toc28359089"/>
      <w:bookmarkStart w:id="2" w:name="_Toc28359012"/>
      <w:bookmarkStart w:id="3" w:name="_Toc35393629"/>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1917506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扶财磋商采购-2026-12</w:t>
      </w:r>
    </w:p>
    <w:p w14:paraId="063F56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扶沟县城市管理局扶沟县城市基础设施生命线安全项目</w:t>
      </w:r>
    </w:p>
    <w:p w14:paraId="1D76550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3A2EC9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val="en-US" w:eastAsia="zh-CN"/>
        </w:rPr>
        <w:t>708000.00元</w:t>
      </w:r>
    </w:p>
    <w:p w14:paraId="001A57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val="en-US" w:eastAsia="zh-CN"/>
        </w:rPr>
        <w:t>708000.00元</w:t>
      </w:r>
    </w:p>
    <w:p w14:paraId="5D3B7964">
      <w:pPr>
        <w:pStyle w:val="24"/>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1"/>
        <w:gridCol w:w="5181"/>
        <w:gridCol w:w="2206"/>
      </w:tblGrid>
      <w:tr w14:paraId="22973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1" w:type="dxa"/>
            <w:vAlign w:val="center"/>
          </w:tcPr>
          <w:p w14:paraId="1C8F253F">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包号</w:t>
            </w:r>
          </w:p>
        </w:tc>
        <w:tc>
          <w:tcPr>
            <w:tcW w:w="5181" w:type="dxa"/>
            <w:vAlign w:val="center"/>
          </w:tcPr>
          <w:p w14:paraId="267FB367">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包名称</w:t>
            </w:r>
          </w:p>
        </w:tc>
        <w:tc>
          <w:tcPr>
            <w:tcW w:w="2206" w:type="dxa"/>
            <w:vAlign w:val="center"/>
          </w:tcPr>
          <w:p w14:paraId="2DBA0C30">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包最高限价元</w:t>
            </w:r>
          </w:p>
        </w:tc>
      </w:tr>
      <w:tr w14:paraId="16E90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361" w:type="dxa"/>
            <w:vAlign w:val="center"/>
          </w:tcPr>
          <w:p w14:paraId="17C8FC06">
            <w:pPr>
              <w:pStyle w:val="24"/>
              <w:shd w:val="clear" w:color="auto" w:fill="FFFFFF"/>
              <w:adjustRightInd w:val="0"/>
              <w:snapToGrid w:val="0"/>
              <w:spacing w:before="0" w:beforeAutospacing="0" w:after="0" w:afterAutospacing="0" w:line="360" w:lineRule="auto"/>
              <w:jc w:val="center"/>
              <w:rPr>
                <w:rFonts w:hint="eastAsia"/>
                <w:color w:val="auto"/>
                <w:highlight w:val="none"/>
                <w:vertAlign w:val="baseline"/>
              </w:rPr>
            </w:pPr>
            <w:r>
              <w:rPr>
                <w:rFonts w:hint="eastAsia" w:cs="宋体" w:asciiTheme="minorEastAsia" w:hAnsiTheme="minorEastAsia" w:eastAsiaTheme="minorEastAsia"/>
                <w:color w:val="auto"/>
                <w:kern w:val="2"/>
                <w:szCs w:val="24"/>
                <w:highlight w:val="none"/>
              </w:rPr>
              <w:t>1</w:t>
            </w:r>
          </w:p>
        </w:tc>
        <w:tc>
          <w:tcPr>
            <w:tcW w:w="5181" w:type="dxa"/>
            <w:vAlign w:val="center"/>
          </w:tcPr>
          <w:p w14:paraId="02F02215">
            <w:pPr>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eastAsia" w:eastAsia="宋体"/>
                <w:color w:val="auto"/>
                <w:highlight w:val="none"/>
                <w:vertAlign w:val="baseline"/>
                <w:lang w:eastAsia="zh-CN"/>
              </w:rPr>
            </w:pPr>
            <w:r>
              <w:rPr>
                <w:rFonts w:hint="eastAsia" w:asciiTheme="minorEastAsia" w:hAnsiTheme="minorEastAsia" w:eastAsiaTheme="minorEastAsia" w:cstheme="minorEastAsia"/>
                <w:i w:val="0"/>
                <w:iCs w:val="0"/>
                <w:color w:val="auto"/>
                <w:sz w:val="24"/>
                <w:szCs w:val="24"/>
                <w:highlight w:val="none"/>
                <w:lang w:eastAsia="zh-CN"/>
              </w:rPr>
              <w:t>扶沟县城市管理局扶沟县城市基础设施生命线安全项目</w:t>
            </w:r>
          </w:p>
        </w:tc>
        <w:tc>
          <w:tcPr>
            <w:tcW w:w="2206" w:type="dxa"/>
            <w:vAlign w:val="center"/>
          </w:tcPr>
          <w:p w14:paraId="58EDDE36">
            <w:pPr>
              <w:adjustRightInd w:val="0"/>
              <w:snapToGrid w:val="0"/>
              <w:spacing w:line="360" w:lineRule="auto"/>
              <w:jc w:val="center"/>
              <w:rPr>
                <w:rFonts w:hint="eastAsia"/>
                <w:color w:val="auto"/>
                <w:highlight w:val="none"/>
                <w:vertAlign w:val="baseline"/>
              </w:rPr>
            </w:pPr>
            <w:r>
              <w:rPr>
                <w:rFonts w:hint="eastAsia" w:asciiTheme="minorEastAsia" w:hAnsiTheme="minorEastAsia" w:eastAsiaTheme="minorEastAsia" w:cstheme="minorEastAsia"/>
                <w:i w:val="0"/>
                <w:iCs w:val="0"/>
                <w:color w:val="auto"/>
                <w:sz w:val="24"/>
                <w:szCs w:val="24"/>
                <w:highlight w:val="none"/>
                <w:lang w:val="en-US" w:eastAsia="zh-CN"/>
              </w:rPr>
              <w:t>708000.00</w:t>
            </w:r>
          </w:p>
        </w:tc>
      </w:tr>
    </w:tbl>
    <w:p w14:paraId="3A04E6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采购需求：城市生命线安全风险评估</w:t>
      </w:r>
      <w:r>
        <w:rPr>
          <w:rFonts w:hint="eastAsia" w:asciiTheme="minorEastAsia" w:hAnsiTheme="minorEastAsia" w:eastAsiaTheme="minorEastAsia" w:cstheme="minorEastAsia"/>
          <w:i w:val="0"/>
          <w:iCs w:val="0"/>
          <w:color w:val="auto"/>
          <w:sz w:val="24"/>
          <w:szCs w:val="24"/>
          <w:highlight w:val="none"/>
          <w:lang w:eastAsia="zh-CN"/>
        </w:rPr>
        <w:t>，</w:t>
      </w:r>
      <w:r>
        <w:rPr>
          <w:rFonts w:hint="eastAsia" w:asciiTheme="minorEastAsia" w:hAnsiTheme="minorEastAsia" w:eastAsiaTheme="minorEastAsia" w:cstheme="minorEastAsia"/>
          <w:i w:val="0"/>
          <w:iCs w:val="0"/>
          <w:color w:val="auto"/>
          <w:sz w:val="24"/>
          <w:szCs w:val="24"/>
          <w:highlight w:val="none"/>
          <w:lang w:val="en-US" w:eastAsia="zh-CN"/>
        </w:rPr>
        <w:t>详见采购文件</w:t>
      </w:r>
    </w:p>
    <w:p w14:paraId="2F845E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asciiTheme="minorEastAsia" w:hAnsiTheme="minorEastAsia" w:eastAsiaTheme="minorEastAsia" w:cstheme="minorEastAsia"/>
          <w:i w:val="0"/>
          <w:iCs w:val="0"/>
          <w:color w:val="auto"/>
          <w:sz w:val="24"/>
          <w:szCs w:val="24"/>
          <w:highlight w:val="none"/>
          <w:lang w:val="en-US" w:eastAsia="zh-CN"/>
        </w:rPr>
        <w:t>合同签订后30日历天</w:t>
      </w:r>
    </w:p>
    <w:p w14:paraId="48FEFC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28359013"/>
      <w:bookmarkStart w:id="5" w:name="_Toc35393630"/>
      <w:bookmarkStart w:id="6" w:name="_Toc35393799"/>
      <w:bookmarkStart w:id="7" w:name="_Toc28359090"/>
      <w:r>
        <w:rPr>
          <w:rFonts w:hint="eastAsia" w:ascii="宋体" w:hAnsi="宋体" w:eastAsia="宋体" w:cs="宋体"/>
          <w:i w:val="0"/>
          <w:iCs w:val="0"/>
          <w:color w:val="auto"/>
          <w:sz w:val="24"/>
          <w:szCs w:val="24"/>
          <w:highlight w:val="none"/>
        </w:rPr>
        <w:t>是否接受进口产品：否</w:t>
      </w:r>
    </w:p>
    <w:p w14:paraId="7869A0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051FB47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否</w:t>
      </w:r>
    </w:p>
    <w:p w14:paraId="2B9267E4">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4"/>
      <w:bookmarkEnd w:id="5"/>
      <w:bookmarkEnd w:id="6"/>
      <w:bookmarkEnd w:id="7"/>
    </w:p>
    <w:p w14:paraId="3142A25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71E8C123">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2E9A6969">
      <w:pPr>
        <w:adjustRightInd w:val="0"/>
        <w:snapToGrid w:val="0"/>
        <w:spacing w:line="360" w:lineRule="auto"/>
        <w:ind w:firstLine="480" w:firstLineChars="200"/>
        <w:rPr>
          <w:color w:val="auto"/>
          <w:sz w:val="24"/>
          <w:highlight w:val="none"/>
        </w:rPr>
      </w:pPr>
      <w:r>
        <w:rPr>
          <w:rFonts w:hint="eastAsia"/>
          <w:color w:val="auto"/>
          <w:sz w:val="24"/>
          <w:highlight w:val="none"/>
        </w:rPr>
        <w:t xml:space="preserve">（2）具有良好的商业信誉和健全的财务会计制度； </w:t>
      </w:r>
    </w:p>
    <w:p w14:paraId="1808743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6215F937">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54D97AB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16668E60">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4207D43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3DC1E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eastAsia="宋体"/>
          <w:color w:val="auto"/>
          <w:highlight w:val="none"/>
          <w:lang w:val="en-US" w:eastAsia="zh-CN"/>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“政府采购严重违法失信行为记录名单”和“中国政府采购”网站(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w:t>
      </w:r>
      <w:r>
        <w:rPr>
          <w:rFonts w:hint="eastAsia" w:ascii="宋体" w:hAnsi="宋体" w:cs="宋体"/>
          <w:color w:val="auto"/>
          <w:sz w:val="24"/>
          <w:highlight w:val="none"/>
          <w:lang w:val="en-US" w:eastAsia="zh-CN"/>
        </w:rPr>
        <w:t>供应商和法定代表人</w:t>
      </w:r>
      <w:r>
        <w:rPr>
          <w:rFonts w:hint="eastAsia" w:ascii="宋体" w:hAnsi="宋体" w:eastAsia="宋体" w:cs="宋体"/>
          <w:i w:val="0"/>
          <w:iCs w:val="0"/>
          <w:color w:val="auto"/>
          <w:sz w:val="24"/>
          <w:szCs w:val="24"/>
          <w:highlight w:val="none"/>
        </w:rPr>
        <w:t>网页查询扫描件，查询日期为公告发布之日起至投标截止之日止。</w:t>
      </w:r>
      <w:bookmarkStart w:id="10" w:name="_Toc35393800"/>
      <w:bookmarkStart w:id="11" w:name="_Toc35393631"/>
    </w:p>
    <w:p w14:paraId="41BA2EB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三、获取采购文件</w:t>
      </w:r>
      <w:bookmarkEnd w:id="8"/>
      <w:bookmarkEnd w:id="9"/>
      <w:bookmarkEnd w:id="10"/>
      <w:bookmarkEnd w:id="11"/>
    </w:p>
    <w:p w14:paraId="24E3A48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5</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29</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6</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5</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w:t>
      </w:r>
    </w:p>
    <w:p w14:paraId="54B693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100A46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30105C2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633F8553">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801"/>
      <w:bookmarkStart w:id="13" w:name="_Toc28359015"/>
      <w:bookmarkStart w:id="14" w:name="_Toc35393632"/>
      <w:bookmarkStart w:id="15" w:name="_Toc28359092"/>
      <w:r>
        <w:rPr>
          <w:rFonts w:hint="eastAsia" w:asciiTheme="minorEastAsia" w:hAnsiTheme="minorEastAsia" w:eastAsiaTheme="minorEastAsia" w:cstheme="minorEastAsia"/>
          <w:b w:val="0"/>
          <w:color w:val="auto"/>
          <w:sz w:val="24"/>
          <w:szCs w:val="24"/>
          <w:highlight w:val="none"/>
        </w:rPr>
        <w:t>四、响应文件提交</w:t>
      </w:r>
      <w:bookmarkEnd w:id="12"/>
      <w:bookmarkEnd w:id="13"/>
      <w:bookmarkEnd w:id="14"/>
      <w:bookmarkEnd w:id="15"/>
    </w:p>
    <w:p w14:paraId="0F11A8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6</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301350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0E0C1DA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6" w:name="_Toc35393633"/>
      <w:bookmarkStart w:id="17" w:name="_Toc28359093"/>
      <w:bookmarkStart w:id="18" w:name="_Toc28359016"/>
      <w:bookmarkStart w:id="19" w:name="_Toc35393802"/>
      <w:r>
        <w:rPr>
          <w:rFonts w:hint="eastAsia" w:asciiTheme="minorEastAsia" w:hAnsiTheme="minorEastAsia" w:eastAsiaTheme="minorEastAsia" w:cstheme="minorEastAsia"/>
          <w:b w:val="0"/>
          <w:i w:val="0"/>
          <w:iCs w:val="0"/>
          <w:color w:val="auto"/>
          <w:sz w:val="24"/>
          <w:szCs w:val="24"/>
          <w:highlight w:val="none"/>
        </w:rPr>
        <w:t>五、开启</w:t>
      </w:r>
      <w:bookmarkEnd w:id="16"/>
      <w:bookmarkEnd w:id="17"/>
      <w:bookmarkEnd w:id="18"/>
      <w:bookmarkEnd w:id="19"/>
    </w:p>
    <w:p w14:paraId="5BF462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6</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3A0B6A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153E8C78">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0" w:name="_Toc28359094"/>
      <w:bookmarkStart w:id="21" w:name="_Toc28359017"/>
      <w:bookmarkStart w:id="22" w:name="_Toc35393634"/>
      <w:bookmarkStart w:id="23" w:name="_Toc35393803"/>
      <w:r>
        <w:rPr>
          <w:rFonts w:hint="eastAsia" w:asciiTheme="minorEastAsia" w:hAnsiTheme="minorEastAsia" w:eastAsiaTheme="minorEastAsia" w:cstheme="minorEastAsia"/>
          <w:b w:val="0"/>
          <w:color w:val="auto"/>
          <w:sz w:val="24"/>
          <w:szCs w:val="24"/>
          <w:highlight w:val="none"/>
        </w:rPr>
        <w:t>六、公告期限</w:t>
      </w:r>
      <w:bookmarkEnd w:id="20"/>
      <w:bookmarkEnd w:id="21"/>
      <w:bookmarkEnd w:id="22"/>
      <w:bookmarkEnd w:id="23"/>
    </w:p>
    <w:p w14:paraId="537A5A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w:t>
      </w:r>
      <w:r>
        <w:rPr>
          <w:rFonts w:hint="eastAsia" w:asciiTheme="minorEastAsia" w:hAnsiTheme="minorEastAsia" w:eastAsiaTheme="minorEastAsia" w:cstheme="minorEastAsia"/>
          <w:color w:val="auto"/>
          <w:kern w:val="0"/>
          <w:sz w:val="24"/>
          <w:szCs w:val="24"/>
          <w:highlight w:val="none"/>
          <w:lang w:val="en-US" w:eastAsia="zh-CN"/>
        </w:rPr>
        <w:t>5</w:t>
      </w:r>
      <w:r>
        <w:rPr>
          <w:rFonts w:hint="eastAsia" w:asciiTheme="minorEastAsia" w:hAnsiTheme="minorEastAsia" w:eastAsiaTheme="minorEastAsia" w:cstheme="minorEastAsia"/>
          <w:color w:val="auto"/>
          <w:kern w:val="0"/>
          <w:sz w:val="24"/>
          <w:szCs w:val="24"/>
          <w:highlight w:val="none"/>
        </w:rPr>
        <w:t>个工作日。</w:t>
      </w:r>
    </w:p>
    <w:p w14:paraId="1B614542">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4" w:name="_Toc35393804"/>
      <w:bookmarkStart w:id="25" w:name="_Toc35393635"/>
      <w:r>
        <w:rPr>
          <w:rFonts w:hint="eastAsia" w:asciiTheme="minorEastAsia" w:hAnsiTheme="minorEastAsia" w:eastAsiaTheme="minorEastAsia" w:cstheme="minorEastAsia"/>
          <w:b w:val="0"/>
          <w:color w:val="auto"/>
          <w:sz w:val="24"/>
          <w:szCs w:val="24"/>
          <w:highlight w:val="none"/>
        </w:rPr>
        <w:t>七、其他补充事宜</w:t>
      </w:r>
      <w:bookmarkEnd w:id="24"/>
      <w:bookmarkEnd w:id="25"/>
    </w:p>
    <w:p w14:paraId="0115231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6" w:name="_Toc35393805"/>
      <w:bookmarkStart w:id="27" w:name="_Toc35393636"/>
      <w:bookmarkStart w:id="28" w:name="_Toc28359095"/>
      <w:bookmarkStart w:id="29"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6"/>
      <w:bookmarkEnd w:id="27"/>
      <w:bookmarkEnd w:id="28"/>
      <w:bookmarkEnd w:id="29"/>
    </w:p>
    <w:p w14:paraId="513576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19DBCC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cs="宋体"/>
          <w:i w:val="0"/>
          <w:iCs w:val="0"/>
          <w:color w:val="auto"/>
          <w:sz w:val="24"/>
          <w:szCs w:val="24"/>
          <w:highlight w:val="none"/>
          <w:lang w:val="en-US" w:eastAsia="zh-CN"/>
        </w:rPr>
        <w:t>扶沟县城市管理局</w:t>
      </w:r>
      <w:r>
        <w:rPr>
          <w:rFonts w:hint="eastAsia" w:ascii="宋体" w:hAnsi="宋体" w:eastAsia="宋体" w:cs="宋体"/>
          <w:i w:val="0"/>
          <w:iCs w:val="0"/>
          <w:color w:val="auto"/>
          <w:sz w:val="24"/>
          <w:szCs w:val="24"/>
          <w:highlight w:val="none"/>
        </w:rPr>
        <w:t>　　　　　　　　　　</w:t>
      </w:r>
    </w:p>
    <w:p w14:paraId="1BF819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宋体" w:hAnsi="宋体" w:eastAsia="宋体" w:cs="宋体"/>
          <w:i w:val="0"/>
          <w:iCs w:val="0"/>
          <w:color w:val="auto"/>
          <w:sz w:val="24"/>
          <w:szCs w:val="24"/>
          <w:highlight w:val="none"/>
          <w:lang w:val="en-US" w:eastAsia="zh-CN"/>
        </w:rPr>
        <w:t>扶沟县</w:t>
      </w:r>
      <w:r>
        <w:rPr>
          <w:rFonts w:hint="eastAsia" w:ascii="宋体" w:hAnsi="宋体" w:eastAsia="宋体" w:cs="宋体"/>
          <w:i w:val="0"/>
          <w:iCs w:val="0"/>
          <w:color w:val="auto"/>
          <w:sz w:val="24"/>
          <w:szCs w:val="24"/>
          <w:highlight w:val="none"/>
        </w:rPr>
        <w:t>　　　　　　　　　　　　</w:t>
      </w:r>
    </w:p>
    <w:p w14:paraId="1FFCE7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val="en-US" w:eastAsia="zh-CN"/>
        </w:rPr>
        <w:t>吴先生</w:t>
      </w:r>
      <w:r>
        <w:rPr>
          <w:rFonts w:hint="eastAsia" w:ascii="宋体" w:hAnsi="宋体" w:eastAsia="宋体" w:cs="宋体"/>
          <w:i w:val="0"/>
          <w:iCs w:val="0"/>
          <w:color w:val="auto"/>
          <w:sz w:val="24"/>
          <w:szCs w:val="24"/>
          <w:highlight w:val="none"/>
          <w:lang w:val="en-US" w:eastAsia="zh-CN"/>
        </w:rPr>
        <w:t xml:space="preserve">     </w:t>
      </w:r>
    </w:p>
    <w:p w14:paraId="219960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17633975061</w:t>
      </w:r>
      <w:r>
        <w:rPr>
          <w:rFonts w:hint="eastAsia" w:ascii="宋体" w:hAnsi="宋体" w:eastAsia="宋体" w:cs="宋体"/>
          <w:i w:val="0"/>
          <w:iCs w:val="0"/>
          <w:color w:val="auto"/>
          <w:sz w:val="24"/>
          <w:szCs w:val="24"/>
          <w:highlight w:val="none"/>
        </w:rPr>
        <w:t xml:space="preserve">　　　　　　　　　 </w:t>
      </w:r>
      <w:bookmarkStart w:id="30" w:name="_Toc28359086"/>
      <w:bookmarkStart w:id="31" w:name="_Toc28359009"/>
    </w:p>
    <w:p w14:paraId="1B335C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0"/>
      <w:bookmarkEnd w:id="31"/>
    </w:p>
    <w:p w14:paraId="6A4B0D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　　　　　　　　　　　　</w:t>
      </w:r>
    </w:p>
    <w:p w14:paraId="249C7A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716C7E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王硕</w:t>
      </w:r>
      <w:r>
        <w:rPr>
          <w:rFonts w:hint="eastAsia" w:ascii="宋体" w:hAnsi="宋体" w:eastAsia="宋体" w:cs="宋体"/>
          <w:i w:val="0"/>
          <w:iCs w:val="0"/>
          <w:color w:val="auto"/>
          <w:sz w:val="24"/>
          <w:szCs w:val="24"/>
          <w:highlight w:val="none"/>
          <w:lang w:val="en-US" w:eastAsia="zh-CN"/>
        </w:rPr>
        <w:t xml:space="preserve">              </w:t>
      </w:r>
    </w:p>
    <w:p w14:paraId="4504A70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联系方式：</w:t>
      </w:r>
      <w:bookmarkStart w:id="32" w:name="_Toc28359010"/>
      <w:bookmarkStart w:id="33" w:name="_Toc28359087"/>
      <w:r>
        <w:rPr>
          <w:rFonts w:hint="eastAsia" w:ascii="宋体" w:hAnsi="宋体" w:cs="宋体"/>
          <w:i w:val="0"/>
          <w:iCs w:val="0"/>
          <w:color w:val="auto"/>
          <w:sz w:val="24"/>
          <w:szCs w:val="24"/>
          <w:highlight w:val="none"/>
          <w:lang w:val="en-US" w:eastAsia="zh-CN"/>
        </w:rPr>
        <w:t>0394-8106517、13525741688</w:t>
      </w:r>
      <w:r>
        <w:rPr>
          <w:rFonts w:hint="eastAsia" w:ascii="宋体" w:hAnsi="宋体" w:eastAsia="宋体" w:cs="宋体"/>
          <w:i w:val="0"/>
          <w:iCs w:val="0"/>
          <w:color w:val="auto"/>
          <w:sz w:val="24"/>
          <w:szCs w:val="24"/>
          <w:highlight w:val="none"/>
        </w:rPr>
        <w:t>　　　　　　　　</w:t>
      </w:r>
    </w:p>
    <w:bookmarkEnd w:id="32"/>
    <w:bookmarkEnd w:id="33"/>
    <w:p w14:paraId="3765236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w:t>
      </w:r>
      <w:r>
        <w:rPr>
          <w:rFonts w:hint="eastAsia" w:ascii="宋体" w:hAnsi="宋体" w:cs="宋体"/>
          <w:i w:val="0"/>
          <w:iCs w:val="0"/>
          <w:color w:val="auto"/>
          <w:sz w:val="24"/>
          <w:szCs w:val="24"/>
          <w:highlight w:val="none"/>
          <w:lang w:val="en-US" w:eastAsia="zh-CN"/>
        </w:rPr>
        <w:t>扶沟县财政局</w:t>
      </w:r>
    </w:p>
    <w:p w14:paraId="31BBCDA4">
      <w:pPr>
        <w:pStyle w:val="35"/>
        <w:ind w:firstLine="480" w:firstLineChars="200"/>
        <w:rPr>
          <w:rFonts w:hint="default"/>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i w:val="0"/>
          <w:iCs w:val="0"/>
          <w:color w:val="auto"/>
          <w:sz w:val="24"/>
          <w:szCs w:val="24"/>
          <w:highlight w:val="none"/>
          <w:lang w:val="en-US" w:eastAsia="zh-CN"/>
        </w:rPr>
        <w:t xml:space="preserve"> 0394-6234634  </w:t>
      </w:r>
    </w:p>
    <w:p w14:paraId="5D9C1ED7">
      <w:pPr>
        <w:pStyle w:val="35"/>
        <w:numPr>
          <w:ilvl w:val="0"/>
          <w:numId w:val="0"/>
        </w:numPr>
        <w:rPr>
          <w:rFonts w:hint="default"/>
          <w:color w:val="auto"/>
          <w:highlight w:val="none"/>
          <w:lang w:val="en-US" w:eastAsia="zh-CN"/>
        </w:rPr>
      </w:pPr>
    </w:p>
    <w:p w14:paraId="01DBCE0A">
      <w:pPr>
        <w:pStyle w:val="9"/>
        <w:adjustRightInd w:val="0"/>
        <w:snapToGrid w:val="0"/>
        <w:spacing w:line="360" w:lineRule="auto"/>
        <w:ind w:firstLine="2040" w:firstLineChars="850"/>
        <w:jc w:val="right"/>
        <w:rPr>
          <w:rFonts w:hint="eastAsia" w:ascii="宋体" w:hAnsi="宋体" w:eastAsia="宋体" w:cs="宋体"/>
          <w:color w:val="auto"/>
          <w:sz w:val="24"/>
          <w:szCs w:val="24"/>
          <w:highlight w:val="none"/>
        </w:rPr>
      </w:pPr>
    </w:p>
    <w:p w14:paraId="00E5AD1E">
      <w:pPr>
        <w:pStyle w:val="9"/>
        <w:adjustRightInd w:val="0"/>
        <w:snapToGrid w:val="0"/>
        <w:spacing w:line="360" w:lineRule="auto"/>
        <w:ind w:firstLine="2040" w:firstLineChars="850"/>
        <w:jc w:val="right"/>
        <w:rPr>
          <w:rFonts w:hint="eastAsia" w:ascii="宋体" w:hAnsi="宋体" w:eastAsia="宋体" w:cs="宋体"/>
          <w:color w:val="auto"/>
          <w:sz w:val="24"/>
          <w:szCs w:val="24"/>
          <w:highlight w:val="none"/>
        </w:rPr>
      </w:pPr>
    </w:p>
    <w:p w14:paraId="0C82F6BA">
      <w:pPr>
        <w:pStyle w:val="9"/>
        <w:adjustRightInd w:val="0"/>
        <w:snapToGrid w:val="0"/>
        <w:spacing w:line="360" w:lineRule="auto"/>
        <w:ind w:firstLine="2040" w:firstLineChars="850"/>
        <w:jc w:val="right"/>
        <w:rPr>
          <w:rFonts w:hint="eastAsia" w:ascii="宋体" w:hAnsi="宋体" w:eastAsia="宋体" w:cs="宋体"/>
          <w:color w:val="auto"/>
          <w:sz w:val="24"/>
          <w:szCs w:val="24"/>
          <w:highlight w:val="none"/>
        </w:rPr>
      </w:pPr>
    </w:p>
    <w:p w14:paraId="62BB614E">
      <w:pPr>
        <w:pStyle w:val="9"/>
        <w:adjustRightInd w:val="0"/>
        <w:snapToGrid w:val="0"/>
        <w:spacing w:line="360" w:lineRule="auto"/>
        <w:ind w:firstLine="2040" w:firstLineChars="850"/>
        <w:jc w:val="right"/>
        <w:rPr>
          <w:rFonts w:hint="eastAsia" w:ascii="宋体" w:hAnsi="宋体" w:eastAsia="宋体" w:cs="宋体"/>
          <w:color w:val="auto"/>
          <w:sz w:val="24"/>
          <w:szCs w:val="24"/>
          <w:highlight w:val="none"/>
        </w:rPr>
      </w:pPr>
    </w:p>
    <w:p w14:paraId="3EEAF51D">
      <w:pPr>
        <w:pStyle w:val="9"/>
        <w:adjustRightInd w:val="0"/>
        <w:snapToGrid w:val="0"/>
        <w:spacing w:line="360" w:lineRule="auto"/>
        <w:ind w:firstLine="2040" w:firstLineChars="850"/>
        <w:jc w:val="right"/>
        <w:rPr>
          <w:rFonts w:hint="eastAsia" w:ascii="宋体" w:hAnsi="宋体" w:eastAsia="宋体" w:cs="宋体"/>
          <w:color w:val="auto"/>
          <w:sz w:val="24"/>
          <w:szCs w:val="24"/>
          <w:highlight w:val="none"/>
        </w:rPr>
      </w:pPr>
    </w:p>
    <w:p w14:paraId="23938C33">
      <w:pPr>
        <w:pStyle w:val="9"/>
        <w:adjustRightInd w:val="0"/>
        <w:snapToGrid w:val="0"/>
        <w:spacing w:line="360" w:lineRule="auto"/>
        <w:ind w:firstLine="2040" w:firstLineChars="850"/>
        <w:jc w:val="righ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4692C458">
      <w:pPr>
        <w:pStyle w:val="21"/>
        <w:adjustRightInd w:val="0"/>
        <w:spacing w:line="360" w:lineRule="auto"/>
        <w:ind w:firstLine="6000" w:firstLineChars="25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2026</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29</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p w14:paraId="2FC70027">
      <w:pPr>
        <w:pStyle w:val="26"/>
        <w:adjustRightInd w:val="0"/>
        <w:snapToGrid w:val="0"/>
        <w:spacing w:line="360" w:lineRule="auto"/>
        <w:ind w:firstLine="0" w:firstLineChars="0"/>
        <w:rPr>
          <w:color w:val="auto"/>
          <w:highlight w:val="none"/>
        </w:rPr>
      </w:pPr>
    </w:p>
    <w:p w14:paraId="66820298">
      <w:pPr>
        <w:pStyle w:val="26"/>
        <w:ind w:firstLine="0" w:firstLineChars="0"/>
        <w:rPr>
          <w:color w:val="auto"/>
          <w:highlight w:val="none"/>
        </w:rPr>
      </w:pPr>
    </w:p>
    <w:p w14:paraId="2EE92859">
      <w:pPr>
        <w:jc w:val="center"/>
        <w:rPr>
          <w:rFonts w:ascii="宋体" w:hAnsi="宋体" w:cs="宋体"/>
          <w:b/>
          <w:color w:val="auto"/>
          <w:sz w:val="32"/>
          <w:szCs w:val="32"/>
          <w:highlight w:val="none"/>
        </w:rPr>
      </w:pPr>
      <w:r>
        <w:rPr>
          <w:rFonts w:ascii="宋体" w:hAnsi="宋体" w:cs="宋体"/>
          <w:b/>
          <w:color w:val="auto"/>
          <w:sz w:val="32"/>
          <w:szCs w:val="32"/>
          <w:highlight w:val="none"/>
        </w:rPr>
        <w:br w:type="page"/>
      </w:r>
      <w:r>
        <w:rPr>
          <w:rFonts w:hint="eastAsia" w:ascii="宋体" w:hAnsi="宋体" w:cs="宋体"/>
          <w:b/>
          <w:color w:val="auto"/>
          <w:sz w:val="32"/>
          <w:szCs w:val="32"/>
          <w:highlight w:val="none"/>
        </w:rPr>
        <w:t>第二章    供应商须知</w:t>
      </w:r>
    </w:p>
    <w:tbl>
      <w:tblPr>
        <w:tblStyle w:val="27"/>
        <w:tblW w:w="9134"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404"/>
      </w:tblGrid>
      <w:tr w14:paraId="5368BF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134" w:type="dxa"/>
            <w:gridSpan w:val="3"/>
            <w:vAlign w:val="center"/>
          </w:tcPr>
          <w:p w14:paraId="4CD89270">
            <w:pPr>
              <w:jc w:val="center"/>
              <w:rPr>
                <w:rFonts w:ascii="宋体" w:hAnsi="宋体"/>
                <w:color w:val="auto"/>
                <w:szCs w:val="21"/>
                <w:highlight w:val="none"/>
              </w:rPr>
            </w:pPr>
            <w:r>
              <w:rPr>
                <w:rFonts w:hint="eastAsia" w:ascii="宋体" w:hAnsi="宋体" w:cs="楷体_GB2312"/>
                <w:color w:val="auto"/>
                <w:sz w:val="32"/>
                <w:szCs w:val="32"/>
                <w:highlight w:val="none"/>
              </w:rPr>
              <w:t>供应商须知前附表</w:t>
            </w:r>
          </w:p>
        </w:tc>
      </w:tr>
      <w:tr w14:paraId="2416CF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0C055516">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7CFA33EB">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404" w:type="dxa"/>
            <w:vAlign w:val="center"/>
          </w:tcPr>
          <w:p w14:paraId="42D058CE">
            <w:pPr>
              <w:rPr>
                <w:rFonts w:ascii="宋体" w:hAnsi="宋体" w:cs="宋体"/>
                <w:color w:val="auto"/>
                <w:sz w:val="24"/>
                <w:highlight w:val="none"/>
              </w:rPr>
            </w:pPr>
            <w:r>
              <w:rPr>
                <w:rFonts w:hint="eastAsia" w:ascii="宋体" w:hAnsi="宋体" w:cs="宋体"/>
                <w:color w:val="auto"/>
                <w:sz w:val="24"/>
                <w:highlight w:val="none"/>
              </w:rPr>
              <w:t>内  容</w:t>
            </w:r>
          </w:p>
        </w:tc>
      </w:tr>
      <w:tr w14:paraId="41E38E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D8E6829">
            <w:pPr>
              <w:numPr>
                <w:ilvl w:val="0"/>
                <w:numId w:val="1"/>
              </w:numPr>
              <w:spacing w:beforeLines="50"/>
              <w:jc w:val="center"/>
              <w:rPr>
                <w:rFonts w:ascii="宋体" w:hAnsi="宋体" w:cs="宋体"/>
                <w:color w:val="auto"/>
                <w:sz w:val="24"/>
                <w:highlight w:val="none"/>
              </w:rPr>
            </w:pPr>
          </w:p>
        </w:tc>
        <w:tc>
          <w:tcPr>
            <w:tcW w:w="1995" w:type="dxa"/>
            <w:vAlign w:val="center"/>
          </w:tcPr>
          <w:p w14:paraId="0FB1AA97">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404" w:type="dxa"/>
            <w:vAlign w:val="center"/>
          </w:tcPr>
          <w:p w14:paraId="0018A784">
            <w:pPr>
              <w:rPr>
                <w:rFonts w:hint="eastAsia" w:ascii="微软简标宋"/>
                <w:b w:val="0"/>
                <w:bCs/>
                <w:i w:val="0"/>
                <w:strike w:val="0"/>
                <w:color w:val="auto"/>
                <w:sz w:val="24"/>
                <w:szCs w:val="30"/>
                <w:highlight w:val="none"/>
                <w:u w:val="none"/>
                <w:lang w:eastAsia="zh-CN"/>
              </w:rPr>
            </w:pPr>
            <w:r>
              <w:rPr>
                <w:rFonts w:hint="eastAsia" w:ascii="宋体" w:hAnsi="宋体" w:cs="宋体"/>
                <w:color w:val="auto"/>
                <w:sz w:val="24"/>
                <w:highlight w:val="none"/>
              </w:rPr>
              <w:t>项目名称：</w:t>
            </w:r>
            <w:r>
              <w:rPr>
                <w:rFonts w:hint="eastAsia" w:ascii="微软简标宋"/>
                <w:b w:val="0"/>
                <w:bCs/>
                <w:i w:val="0"/>
                <w:strike w:val="0"/>
                <w:color w:val="auto"/>
                <w:sz w:val="24"/>
                <w:szCs w:val="30"/>
                <w:highlight w:val="none"/>
                <w:u w:val="none"/>
                <w:lang w:eastAsia="zh-CN"/>
              </w:rPr>
              <w:t>扶沟县城市管理局扶沟县城市基础设施生命线安全项目</w:t>
            </w:r>
          </w:p>
          <w:p w14:paraId="16516E1A">
            <w:pPr>
              <w:rPr>
                <w:rFonts w:hint="eastAsia" w:ascii="微软简标宋"/>
                <w:b w:val="0"/>
                <w:bCs/>
                <w:i w:val="0"/>
                <w:strike w:val="0"/>
                <w:color w:val="auto"/>
                <w:sz w:val="24"/>
                <w:szCs w:val="30"/>
                <w:highlight w:val="none"/>
                <w:u w:val="none"/>
                <w:lang w:eastAsia="zh-CN"/>
              </w:rPr>
            </w:pPr>
            <w:r>
              <w:rPr>
                <w:rFonts w:hint="eastAsia" w:ascii="宋体" w:hAnsi="宋体" w:cs="宋体"/>
                <w:color w:val="auto"/>
                <w:sz w:val="24"/>
                <w:highlight w:val="none"/>
              </w:rPr>
              <w:t>采购内容：</w:t>
            </w:r>
            <w:r>
              <w:rPr>
                <w:rFonts w:hint="eastAsia" w:ascii="微软简标宋"/>
                <w:b w:val="0"/>
                <w:bCs/>
                <w:i w:val="0"/>
                <w:strike w:val="0"/>
                <w:color w:val="auto"/>
                <w:sz w:val="24"/>
                <w:szCs w:val="30"/>
                <w:highlight w:val="none"/>
                <w:u w:val="none"/>
                <w:lang w:eastAsia="zh-CN"/>
              </w:rPr>
              <w:t>扶沟县城市管理局扶沟县城市基础设施生命线安全项目</w:t>
            </w:r>
          </w:p>
          <w:p w14:paraId="28FABAE7">
            <w:pPr>
              <w:rPr>
                <w:rFonts w:ascii="宋体" w:hAnsi="宋体" w:cs="宋体"/>
                <w:color w:val="auto"/>
                <w:sz w:val="24"/>
                <w:highlight w:val="none"/>
              </w:rPr>
            </w:pPr>
            <w:r>
              <w:rPr>
                <w:rFonts w:hint="eastAsia" w:ascii="宋体" w:hAnsi="宋体" w:cs="宋体"/>
                <w:color w:val="auto"/>
                <w:sz w:val="24"/>
                <w:highlight w:val="none"/>
              </w:rPr>
              <w:t>采购人：</w:t>
            </w:r>
            <w:r>
              <w:rPr>
                <w:rFonts w:hint="eastAsia" w:ascii="宋体" w:hAnsi="宋体" w:cs="宋体"/>
                <w:color w:val="auto"/>
                <w:sz w:val="24"/>
                <w:highlight w:val="none"/>
                <w:lang w:val="en-US" w:eastAsia="zh-CN"/>
              </w:rPr>
              <w:t>扶沟县城市管理局</w:t>
            </w:r>
          </w:p>
          <w:p w14:paraId="45D9938C">
            <w:pPr>
              <w:pStyle w:val="9"/>
              <w:adjustRightInd w:val="0"/>
              <w:snapToGrid w:val="0"/>
              <w:spacing w:line="360" w:lineRule="auto"/>
              <w:jc w:val="both"/>
              <w:rPr>
                <w:rFonts w:ascii="宋体" w:hAnsi="宋体" w:cs="宋体"/>
                <w:color w:val="auto"/>
                <w:sz w:val="24"/>
                <w:highlight w:val="none"/>
              </w:rPr>
            </w:pPr>
            <w:r>
              <w:rPr>
                <w:rFonts w:hint="eastAsia" w:ascii="宋体" w:hAnsi="宋体" w:cs="宋体"/>
                <w:color w:val="auto"/>
                <w:sz w:val="24"/>
                <w:highlight w:val="none"/>
              </w:rPr>
              <w:t>采购代理机构：</w:t>
            </w:r>
            <w:r>
              <w:rPr>
                <w:rFonts w:hint="eastAsia" w:ascii="宋体" w:hAnsi="宋体" w:eastAsia="宋体" w:cs="宋体"/>
                <w:color w:val="auto"/>
                <w:sz w:val="24"/>
                <w:szCs w:val="24"/>
                <w:highlight w:val="none"/>
              </w:rPr>
              <w:t>周口市公共资源交易中心政府采购中心</w:t>
            </w:r>
          </w:p>
        </w:tc>
      </w:tr>
      <w:tr w14:paraId="3987F9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F36724F">
            <w:pPr>
              <w:numPr>
                <w:ilvl w:val="0"/>
                <w:numId w:val="1"/>
              </w:numPr>
              <w:spacing w:beforeLines="50"/>
              <w:jc w:val="center"/>
              <w:rPr>
                <w:rFonts w:ascii="宋体" w:hAnsi="宋体" w:cs="宋体"/>
                <w:color w:val="auto"/>
                <w:sz w:val="24"/>
                <w:highlight w:val="none"/>
              </w:rPr>
            </w:pPr>
          </w:p>
        </w:tc>
        <w:tc>
          <w:tcPr>
            <w:tcW w:w="1995" w:type="dxa"/>
            <w:vAlign w:val="center"/>
          </w:tcPr>
          <w:p w14:paraId="289F8D54">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404" w:type="dxa"/>
            <w:vAlign w:val="center"/>
          </w:tcPr>
          <w:p w14:paraId="1CF389D7">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43B514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35" w:type="dxa"/>
            <w:vAlign w:val="center"/>
          </w:tcPr>
          <w:p w14:paraId="7A84CEA4">
            <w:pPr>
              <w:numPr>
                <w:ilvl w:val="0"/>
                <w:numId w:val="1"/>
              </w:numPr>
              <w:spacing w:beforeLines="50"/>
              <w:jc w:val="center"/>
              <w:rPr>
                <w:rFonts w:ascii="宋体" w:hAnsi="宋体" w:cs="宋体"/>
                <w:color w:val="auto"/>
                <w:sz w:val="24"/>
                <w:highlight w:val="none"/>
              </w:rPr>
            </w:pPr>
          </w:p>
        </w:tc>
        <w:tc>
          <w:tcPr>
            <w:tcW w:w="1995" w:type="dxa"/>
            <w:vAlign w:val="center"/>
          </w:tcPr>
          <w:p w14:paraId="36C78715">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404" w:type="dxa"/>
            <w:vAlign w:val="center"/>
          </w:tcPr>
          <w:p w14:paraId="48072DE2">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w:t>
            </w:r>
            <w:r>
              <w:rPr>
                <w:rFonts w:hint="eastAsia" w:ascii="宋体" w:hAnsi="宋体" w:eastAsia="宋体" w:cs="宋体"/>
                <w:color w:val="auto"/>
                <w:sz w:val="24"/>
                <w:highlight w:val="none"/>
              </w:rPr>
              <w:t>须保</w:t>
            </w:r>
            <w:r>
              <w:rPr>
                <w:rFonts w:hint="eastAsia" w:ascii="宋体" w:hAnsi="宋体" w:eastAsia="宋体" w:cs="宋体"/>
                <w:color w:val="auto"/>
                <w:sz w:val="2"/>
                <w:szCs w:val="2"/>
                <w:highlight w:val="none"/>
                <w:vertAlign w:val="superscript"/>
              </w:rPr>
              <w:t xml:space="preserve"> </w:t>
            </w:r>
            <w:r>
              <w:rPr>
                <w:rFonts w:hint="eastAsia" w:ascii="宋体" w:hAnsi="宋体" w:eastAsia="宋体" w:cs="宋体"/>
                <w:color w:val="auto"/>
                <w:sz w:val="24"/>
                <w:highlight w:val="none"/>
              </w:rPr>
              <w:t>证</w:t>
            </w:r>
            <w:r>
              <w:rPr>
                <w:rFonts w:hint="eastAsia" w:ascii="宋体" w:hAnsi="宋体" w:cs="宋体"/>
                <w:color w:val="auto"/>
                <w:sz w:val="24"/>
                <w:highlight w:val="none"/>
              </w:rPr>
              <w:t>自行承担所有与参加报价及磋商有关活动的全部费用。</w:t>
            </w:r>
          </w:p>
        </w:tc>
      </w:tr>
      <w:tr w14:paraId="4E39BA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2D5A3CF3">
            <w:pPr>
              <w:numPr>
                <w:ilvl w:val="0"/>
                <w:numId w:val="1"/>
              </w:numPr>
              <w:spacing w:beforeLines="50"/>
              <w:rPr>
                <w:rFonts w:ascii="宋体" w:hAnsi="宋体" w:cs="宋体"/>
                <w:color w:val="auto"/>
                <w:sz w:val="24"/>
                <w:highlight w:val="none"/>
              </w:rPr>
            </w:pPr>
          </w:p>
        </w:tc>
        <w:tc>
          <w:tcPr>
            <w:tcW w:w="1995" w:type="dxa"/>
            <w:vAlign w:val="center"/>
          </w:tcPr>
          <w:p w14:paraId="535E0209">
            <w:pPr>
              <w:spacing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响应文件语言</w:t>
            </w:r>
          </w:p>
        </w:tc>
        <w:tc>
          <w:tcPr>
            <w:tcW w:w="6404" w:type="dxa"/>
            <w:vAlign w:val="center"/>
          </w:tcPr>
          <w:p w14:paraId="495ECB57">
            <w:pPr>
              <w:spacing w:beforeLines="50"/>
              <w:jc w:val="left"/>
              <w:rPr>
                <w:rFonts w:hint="eastAsia" w:ascii="宋体" w:hAnsi="宋体" w:cs="宋体"/>
                <w:color w:val="auto"/>
                <w:sz w:val="24"/>
                <w:highlight w:val="none"/>
              </w:rPr>
            </w:pPr>
            <w:r>
              <w:rPr>
                <w:rFonts w:hint="eastAsia" w:ascii="宋体" w:hAnsi="宋体" w:cs="宋体"/>
                <w:color w:val="auto"/>
                <w:sz w:val="24"/>
                <w:highlight w:val="none"/>
              </w:rPr>
              <w:t>中文</w:t>
            </w:r>
          </w:p>
        </w:tc>
      </w:tr>
      <w:tr w14:paraId="000129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EC49F8F">
            <w:pPr>
              <w:numPr>
                <w:ilvl w:val="0"/>
                <w:numId w:val="1"/>
              </w:numPr>
              <w:spacing w:beforeLines="50"/>
              <w:rPr>
                <w:rFonts w:ascii="宋体" w:hAnsi="宋体" w:cs="宋体"/>
                <w:color w:val="auto"/>
                <w:sz w:val="24"/>
                <w:highlight w:val="none"/>
              </w:rPr>
            </w:pPr>
          </w:p>
        </w:tc>
        <w:tc>
          <w:tcPr>
            <w:tcW w:w="1995" w:type="dxa"/>
            <w:vAlign w:val="center"/>
          </w:tcPr>
          <w:p w14:paraId="1E672954">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404" w:type="dxa"/>
            <w:vAlign w:val="center"/>
          </w:tcPr>
          <w:p w14:paraId="6A0E4FF8">
            <w:pPr>
              <w:rPr>
                <w:rFonts w:ascii="宋体" w:hAnsi="宋体" w:cs="宋体"/>
                <w:color w:val="auto"/>
                <w:sz w:val="24"/>
                <w:highlight w:val="none"/>
              </w:rPr>
            </w:pPr>
            <w:r>
              <w:rPr>
                <w:rFonts w:hint="eastAsia" w:ascii="宋体" w:hAnsi="宋体" w:cs="宋体"/>
                <w:color w:val="auto"/>
                <w:sz w:val="24"/>
                <w:highlight w:val="none"/>
              </w:rPr>
              <w:t>人民币</w:t>
            </w:r>
          </w:p>
        </w:tc>
      </w:tr>
      <w:tr w14:paraId="3437F0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269C9C04">
            <w:pPr>
              <w:numPr>
                <w:ilvl w:val="0"/>
                <w:numId w:val="1"/>
              </w:numPr>
              <w:spacing w:beforeLines="50"/>
              <w:jc w:val="center"/>
              <w:rPr>
                <w:rFonts w:ascii="宋体" w:hAnsi="宋体" w:cs="宋体"/>
                <w:color w:val="auto"/>
                <w:sz w:val="24"/>
                <w:highlight w:val="none"/>
              </w:rPr>
            </w:pPr>
          </w:p>
        </w:tc>
        <w:tc>
          <w:tcPr>
            <w:tcW w:w="1995" w:type="dxa"/>
            <w:vAlign w:val="center"/>
          </w:tcPr>
          <w:p w14:paraId="75A0A405">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404" w:type="dxa"/>
            <w:vAlign w:val="center"/>
          </w:tcPr>
          <w:p w14:paraId="4330F4B8">
            <w:pPr>
              <w:rPr>
                <w:rFonts w:ascii="宋体" w:hAnsi="宋体" w:cs="宋体"/>
                <w:color w:val="auto"/>
                <w:sz w:val="24"/>
                <w:highlight w:val="none"/>
              </w:rPr>
            </w:pPr>
            <w:r>
              <w:rPr>
                <w:rFonts w:hint="eastAsia" w:ascii="宋体" w:hAnsi="宋体" w:cs="宋体"/>
                <w:color w:val="auto"/>
                <w:sz w:val="24"/>
                <w:highlight w:val="none"/>
              </w:rPr>
              <w:t>报价包括本项目所招标的服务、保险、税费、验收等（采购项目技术规格、参数及要求）</w:t>
            </w:r>
          </w:p>
        </w:tc>
      </w:tr>
      <w:tr w14:paraId="1D4A82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02BAFCA">
            <w:pPr>
              <w:numPr>
                <w:ilvl w:val="0"/>
                <w:numId w:val="1"/>
              </w:numPr>
              <w:spacing w:beforeLines="50"/>
              <w:jc w:val="center"/>
              <w:rPr>
                <w:rFonts w:ascii="宋体" w:hAnsi="宋体" w:cs="宋体"/>
                <w:color w:val="auto"/>
                <w:sz w:val="24"/>
                <w:highlight w:val="none"/>
              </w:rPr>
            </w:pPr>
          </w:p>
        </w:tc>
        <w:tc>
          <w:tcPr>
            <w:tcW w:w="1995" w:type="dxa"/>
            <w:vAlign w:val="center"/>
          </w:tcPr>
          <w:p w14:paraId="3F9D7327">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404" w:type="dxa"/>
            <w:vAlign w:val="center"/>
          </w:tcPr>
          <w:p w14:paraId="008E60A7">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69D4B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735" w:type="dxa"/>
            <w:vAlign w:val="center"/>
          </w:tcPr>
          <w:p w14:paraId="5519E498">
            <w:pPr>
              <w:numPr>
                <w:ilvl w:val="0"/>
                <w:numId w:val="1"/>
              </w:numPr>
              <w:spacing w:beforeLines="50"/>
              <w:jc w:val="center"/>
              <w:rPr>
                <w:rFonts w:ascii="宋体" w:hAnsi="宋体" w:cs="宋体"/>
                <w:color w:val="auto"/>
                <w:sz w:val="24"/>
                <w:highlight w:val="none"/>
              </w:rPr>
            </w:pPr>
          </w:p>
        </w:tc>
        <w:tc>
          <w:tcPr>
            <w:tcW w:w="1995" w:type="dxa"/>
            <w:vAlign w:val="center"/>
          </w:tcPr>
          <w:p w14:paraId="2E8C4CD2">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404" w:type="dxa"/>
            <w:vAlign w:val="center"/>
          </w:tcPr>
          <w:p w14:paraId="5F045E95">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6BBBE0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50A7D16">
            <w:pPr>
              <w:numPr>
                <w:ilvl w:val="0"/>
                <w:numId w:val="1"/>
              </w:numPr>
              <w:spacing w:beforeLines="50"/>
              <w:jc w:val="center"/>
              <w:rPr>
                <w:rFonts w:ascii="宋体" w:hAnsi="宋体" w:cs="宋体"/>
                <w:color w:val="auto"/>
                <w:sz w:val="24"/>
                <w:highlight w:val="none"/>
              </w:rPr>
            </w:pPr>
          </w:p>
        </w:tc>
        <w:tc>
          <w:tcPr>
            <w:tcW w:w="1995" w:type="dxa"/>
            <w:vAlign w:val="center"/>
          </w:tcPr>
          <w:p w14:paraId="29453DF9">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404" w:type="dxa"/>
            <w:vAlign w:val="center"/>
          </w:tcPr>
          <w:p w14:paraId="5A10194B">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包含项目名称及编号，供应商名称、地址、联系人、联系电话等信息</w:t>
            </w:r>
          </w:p>
        </w:tc>
      </w:tr>
      <w:tr w14:paraId="405952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E83750D">
            <w:pPr>
              <w:numPr>
                <w:ilvl w:val="0"/>
                <w:numId w:val="1"/>
              </w:numPr>
              <w:spacing w:beforeLines="50"/>
              <w:jc w:val="center"/>
              <w:rPr>
                <w:rFonts w:ascii="宋体" w:hAnsi="宋体" w:cs="宋体"/>
                <w:color w:val="auto"/>
                <w:sz w:val="24"/>
                <w:highlight w:val="none"/>
              </w:rPr>
            </w:pPr>
          </w:p>
        </w:tc>
        <w:tc>
          <w:tcPr>
            <w:tcW w:w="1995" w:type="dxa"/>
            <w:vAlign w:val="center"/>
          </w:tcPr>
          <w:p w14:paraId="565DC5B0">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404" w:type="dxa"/>
            <w:vAlign w:val="center"/>
          </w:tcPr>
          <w:p w14:paraId="63B20F1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5FE960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C0194A5">
            <w:pPr>
              <w:numPr>
                <w:ilvl w:val="0"/>
                <w:numId w:val="1"/>
              </w:numPr>
              <w:spacing w:beforeLines="50"/>
              <w:jc w:val="center"/>
              <w:rPr>
                <w:rFonts w:ascii="宋体" w:hAnsi="宋体" w:cs="宋体"/>
                <w:color w:val="auto"/>
                <w:sz w:val="24"/>
                <w:highlight w:val="none"/>
              </w:rPr>
            </w:pPr>
          </w:p>
        </w:tc>
        <w:tc>
          <w:tcPr>
            <w:tcW w:w="1995" w:type="dxa"/>
            <w:vAlign w:val="center"/>
          </w:tcPr>
          <w:p w14:paraId="5ECE070F">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404" w:type="dxa"/>
            <w:vAlign w:val="center"/>
          </w:tcPr>
          <w:p w14:paraId="38284174">
            <w:pPr>
              <w:rPr>
                <w:rFonts w:ascii="宋体" w:hAnsi="宋体" w:cs="宋体"/>
                <w:color w:val="auto"/>
                <w:sz w:val="24"/>
                <w:highlight w:val="none"/>
              </w:rPr>
            </w:pPr>
            <w:r>
              <w:rPr>
                <w:rFonts w:hint="eastAsia" w:ascii="宋体" w:hAnsi="宋体" w:cs="宋体"/>
                <w:color w:val="auto"/>
                <w:sz w:val="24"/>
                <w:highlight w:val="none"/>
              </w:rPr>
              <w:t>无</w:t>
            </w:r>
          </w:p>
        </w:tc>
      </w:tr>
      <w:tr w14:paraId="607BD8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735" w:type="dxa"/>
            <w:vAlign w:val="center"/>
          </w:tcPr>
          <w:p w14:paraId="0F0800EC">
            <w:pPr>
              <w:numPr>
                <w:ilvl w:val="0"/>
                <w:numId w:val="1"/>
              </w:numPr>
              <w:spacing w:beforeLines="50"/>
              <w:jc w:val="center"/>
              <w:rPr>
                <w:rFonts w:ascii="宋体" w:hAnsi="宋体" w:cs="宋体"/>
                <w:color w:val="auto"/>
                <w:sz w:val="24"/>
                <w:highlight w:val="none"/>
              </w:rPr>
            </w:pPr>
          </w:p>
        </w:tc>
        <w:tc>
          <w:tcPr>
            <w:tcW w:w="1995" w:type="dxa"/>
            <w:vAlign w:val="center"/>
          </w:tcPr>
          <w:p w14:paraId="03DB2B5A">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404" w:type="dxa"/>
            <w:vAlign w:val="center"/>
          </w:tcPr>
          <w:p w14:paraId="395708D2">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r>
              <w:rPr>
                <w:rFonts w:hint="eastAsia" w:ascii="宋体" w:hAnsi="宋体" w:cs="宋体"/>
                <w:color w:val="auto"/>
                <w:sz w:val="24"/>
                <w:highlight w:val="none"/>
                <w:lang w:eastAsia="zh-CN"/>
              </w:rPr>
              <w:t>。</w:t>
            </w:r>
          </w:p>
        </w:tc>
      </w:tr>
      <w:tr w14:paraId="689BAE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84F155A">
            <w:pPr>
              <w:numPr>
                <w:ilvl w:val="0"/>
                <w:numId w:val="1"/>
              </w:numPr>
              <w:spacing w:beforeLines="50"/>
              <w:jc w:val="center"/>
              <w:rPr>
                <w:rFonts w:ascii="宋体" w:hAnsi="宋体" w:cs="宋体"/>
                <w:color w:val="auto"/>
                <w:sz w:val="24"/>
                <w:highlight w:val="none"/>
              </w:rPr>
            </w:pPr>
          </w:p>
        </w:tc>
        <w:tc>
          <w:tcPr>
            <w:tcW w:w="1995" w:type="dxa"/>
            <w:vAlign w:val="center"/>
          </w:tcPr>
          <w:p w14:paraId="788D2A2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404" w:type="dxa"/>
            <w:vAlign w:val="center"/>
          </w:tcPr>
          <w:p w14:paraId="18097E9A">
            <w:pPr>
              <w:rPr>
                <w:rFonts w:ascii="宋体" w:hAnsi="宋体" w:cs="宋体"/>
                <w:color w:val="auto"/>
                <w:sz w:val="24"/>
                <w:highlight w:val="none"/>
              </w:rPr>
            </w:pP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6</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r>
              <w:rPr>
                <w:rFonts w:hint="eastAsia" w:ascii="宋体" w:hAnsi="宋体" w:cs="宋体"/>
                <w:color w:val="auto"/>
                <w:sz w:val="24"/>
                <w:highlight w:val="none"/>
              </w:rPr>
              <w:t xml:space="preserve"> </w:t>
            </w:r>
          </w:p>
        </w:tc>
      </w:tr>
      <w:tr w14:paraId="405D6E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43F502A">
            <w:pPr>
              <w:numPr>
                <w:ilvl w:val="0"/>
                <w:numId w:val="1"/>
              </w:numPr>
              <w:spacing w:beforeLines="50"/>
              <w:jc w:val="center"/>
              <w:rPr>
                <w:rFonts w:ascii="宋体" w:hAnsi="宋体" w:cs="宋体"/>
                <w:color w:val="auto"/>
                <w:sz w:val="24"/>
                <w:highlight w:val="none"/>
              </w:rPr>
            </w:pPr>
          </w:p>
        </w:tc>
        <w:tc>
          <w:tcPr>
            <w:tcW w:w="1995" w:type="dxa"/>
            <w:vAlign w:val="center"/>
          </w:tcPr>
          <w:p w14:paraId="396AC62F">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404" w:type="dxa"/>
            <w:vAlign w:val="center"/>
          </w:tcPr>
          <w:p w14:paraId="179D800D">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0AFF8520">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19B5F301">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635AB0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8ABE0B7">
            <w:pPr>
              <w:numPr>
                <w:ilvl w:val="0"/>
                <w:numId w:val="1"/>
              </w:numPr>
              <w:spacing w:beforeLines="50"/>
              <w:jc w:val="center"/>
              <w:rPr>
                <w:rFonts w:ascii="宋体" w:hAnsi="宋体" w:cs="宋体"/>
                <w:color w:val="auto"/>
                <w:sz w:val="24"/>
                <w:highlight w:val="none"/>
              </w:rPr>
            </w:pPr>
          </w:p>
        </w:tc>
        <w:tc>
          <w:tcPr>
            <w:tcW w:w="1995" w:type="dxa"/>
            <w:vAlign w:val="center"/>
          </w:tcPr>
          <w:p w14:paraId="18E5EF2B">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404" w:type="dxa"/>
            <w:vAlign w:val="center"/>
          </w:tcPr>
          <w:p w14:paraId="05A656A6">
            <w:pPr>
              <w:tabs>
                <w:tab w:val="left" w:pos="8640"/>
              </w:tabs>
              <w:rPr>
                <w:rFonts w:ascii="宋体" w:hAnsi="宋体" w:cs="宋体"/>
                <w:color w:val="auto"/>
                <w:sz w:val="24"/>
                <w:highlight w:val="none"/>
              </w:rPr>
            </w:pPr>
            <w:r>
              <w:rPr>
                <w:rFonts w:hint="eastAsia" w:asciiTheme="minorEastAsia" w:hAnsiTheme="minorEastAsia" w:eastAsiaTheme="minorEastAsia" w:cstheme="minorEastAsia"/>
                <w:i w:val="0"/>
                <w:iCs w:val="0"/>
                <w:color w:val="auto"/>
                <w:sz w:val="24"/>
                <w:szCs w:val="24"/>
                <w:highlight w:val="none"/>
                <w:u w:val="single"/>
                <w:lang w:val="en-US" w:eastAsia="zh-CN"/>
              </w:rPr>
              <w:t>2026</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6</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tc>
      </w:tr>
      <w:tr w14:paraId="75FA27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8767E4F">
            <w:pPr>
              <w:numPr>
                <w:ilvl w:val="0"/>
                <w:numId w:val="1"/>
              </w:numPr>
              <w:spacing w:beforeLines="50"/>
              <w:jc w:val="center"/>
              <w:rPr>
                <w:rFonts w:ascii="宋体" w:hAnsi="宋体" w:cs="宋体"/>
                <w:color w:val="auto"/>
                <w:sz w:val="24"/>
                <w:highlight w:val="none"/>
              </w:rPr>
            </w:pPr>
          </w:p>
        </w:tc>
        <w:tc>
          <w:tcPr>
            <w:tcW w:w="1995" w:type="dxa"/>
            <w:vAlign w:val="center"/>
          </w:tcPr>
          <w:p w14:paraId="6E8124DE">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404" w:type="dxa"/>
            <w:vAlign w:val="center"/>
          </w:tcPr>
          <w:p w14:paraId="74E46BEA">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5B5C8C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2A63F43">
            <w:pPr>
              <w:numPr>
                <w:ilvl w:val="0"/>
                <w:numId w:val="1"/>
              </w:numPr>
              <w:spacing w:beforeLines="50"/>
              <w:jc w:val="center"/>
              <w:rPr>
                <w:rFonts w:ascii="宋体" w:hAnsi="宋体" w:cs="宋体"/>
                <w:color w:val="auto"/>
                <w:sz w:val="24"/>
                <w:highlight w:val="none"/>
              </w:rPr>
            </w:pPr>
          </w:p>
        </w:tc>
        <w:tc>
          <w:tcPr>
            <w:tcW w:w="1995" w:type="dxa"/>
            <w:vAlign w:val="center"/>
          </w:tcPr>
          <w:p w14:paraId="68A6A8AE">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404" w:type="dxa"/>
            <w:vAlign w:val="center"/>
          </w:tcPr>
          <w:p w14:paraId="780FB480">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07BA6B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B755746">
            <w:pPr>
              <w:numPr>
                <w:ilvl w:val="0"/>
                <w:numId w:val="1"/>
              </w:numPr>
              <w:spacing w:beforeLines="50"/>
              <w:jc w:val="center"/>
              <w:rPr>
                <w:rFonts w:ascii="宋体" w:hAnsi="宋体" w:cs="宋体"/>
                <w:color w:val="auto"/>
                <w:sz w:val="24"/>
                <w:highlight w:val="none"/>
              </w:rPr>
            </w:pPr>
          </w:p>
        </w:tc>
        <w:tc>
          <w:tcPr>
            <w:tcW w:w="1995" w:type="dxa"/>
            <w:vAlign w:val="center"/>
          </w:tcPr>
          <w:p w14:paraId="4BA969F4">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404" w:type="dxa"/>
            <w:vAlign w:val="center"/>
          </w:tcPr>
          <w:p w14:paraId="04715551">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40E3DF9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6A7BBF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7657FA">
            <w:pPr>
              <w:numPr>
                <w:ilvl w:val="0"/>
                <w:numId w:val="1"/>
              </w:numPr>
              <w:spacing w:beforeLines="50"/>
              <w:jc w:val="center"/>
              <w:rPr>
                <w:rFonts w:ascii="宋体" w:hAnsi="宋体" w:cs="宋体"/>
                <w:color w:val="auto"/>
                <w:sz w:val="24"/>
                <w:highlight w:val="none"/>
              </w:rPr>
            </w:pPr>
          </w:p>
        </w:tc>
        <w:tc>
          <w:tcPr>
            <w:tcW w:w="1995" w:type="dxa"/>
            <w:vAlign w:val="center"/>
          </w:tcPr>
          <w:p w14:paraId="66673942">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404" w:type="dxa"/>
            <w:vAlign w:val="center"/>
          </w:tcPr>
          <w:p w14:paraId="7DF50E93">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0E64F3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0BB3A76">
            <w:pPr>
              <w:numPr>
                <w:ilvl w:val="0"/>
                <w:numId w:val="1"/>
              </w:numPr>
              <w:spacing w:beforeLines="50"/>
              <w:jc w:val="center"/>
              <w:rPr>
                <w:rFonts w:ascii="宋体" w:hAnsi="宋体" w:cs="宋体"/>
                <w:color w:val="auto"/>
                <w:sz w:val="24"/>
                <w:highlight w:val="none"/>
              </w:rPr>
            </w:pPr>
          </w:p>
        </w:tc>
        <w:tc>
          <w:tcPr>
            <w:tcW w:w="1995" w:type="dxa"/>
            <w:vAlign w:val="center"/>
          </w:tcPr>
          <w:p w14:paraId="60A4607B">
            <w:pPr>
              <w:jc w:val="center"/>
              <w:rPr>
                <w:rFonts w:ascii="宋体" w:hAnsi="宋体" w:cs="宋体"/>
                <w:color w:val="auto"/>
                <w:sz w:val="24"/>
                <w:highlight w:val="none"/>
              </w:rPr>
            </w:pPr>
            <w:r>
              <w:rPr>
                <w:rFonts w:hint="eastAsia" w:ascii="宋体" w:hAnsi="宋体" w:cs="宋体"/>
                <w:color w:val="auto"/>
                <w:sz w:val="24"/>
                <w:highlight w:val="none"/>
              </w:rPr>
              <w:t>服务期限</w:t>
            </w:r>
          </w:p>
        </w:tc>
        <w:tc>
          <w:tcPr>
            <w:tcW w:w="6404" w:type="dxa"/>
            <w:vAlign w:val="center"/>
          </w:tcPr>
          <w:p w14:paraId="276FD2E3">
            <w:pPr>
              <w:jc w:val="left"/>
              <w:rPr>
                <w:rFonts w:ascii="宋体" w:hAnsi="宋体" w:cs="宋体"/>
                <w:color w:val="auto"/>
                <w:sz w:val="24"/>
                <w:highlight w:val="none"/>
              </w:rPr>
            </w:pPr>
            <w:r>
              <w:rPr>
                <w:rFonts w:hint="eastAsia" w:ascii="宋体" w:hAnsi="宋体" w:cs="宋体"/>
                <w:color w:val="auto"/>
                <w:sz w:val="24"/>
                <w:highlight w:val="none"/>
              </w:rPr>
              <w:t>合同</w:t>
            </w:r>
            <w:r>
              <w:rPr>
                <w:rFonts w:hint="eastAsia" w:ascii="宋体" w:hAnsi="宋体" w:cs="宋体"/>
                <w:color w:val="auto"/>
                <w:sz w:val="24"/>
                <w:highlight w:val="none"/>
                <w:lang w:val="en-US" w:eastAsia="zh-CN"/>
              </w:rPr>
              <w:t>签订后30日历天</w:t>
            </w:r>
          </w:p>
        </w:tc>
      </w:tr>
      <w:tr w14:paraId="273E09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B71B7A9">
            <w:pPr>
              <w:numPr>
                <w:ilvl w:val="0"/>
                <w:numId w:val="1"/>
              </w:numPr>
              <w:spacing w:beforeLines="50"/>
              <w:jc w:val="center"/>
              <w:rPr>
                <w:rFonts w:ascii="宋体" w:hAnsi="宋体" w:cs="宋体"/>
                <w:color w:val="auto"/>
                <w:sz w:val="24"/>
                <w:highlight w:val="none"/>
              </w:rPr>
            </w:pPr>
          </w:p>
        </w:tc>
        <w:tc>
          <w:tcPr>
            <w:tcW w:w="1995" w:type="dxa"/>
            <w:vAlign w:val="center"/>
          </w:tcPr>
          <w:p w14:paraId="7E4550DD">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付款方式</w:t>
            </w:r>
          </w:p>
        </w:tc>
        <w:tc>
          <w:tcPr>
            <w:tcW w:w="6404" w:type="dxa"/>
            <w:vAlign w:val="center"/>
          </w:tcPr>
          <w:p w14:paraId="068EB4E1">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签订合同后支付合同金额的50%，验收合格后支付至合同金额的95%，一年后支付剩余5%。</w:t>
            </w:r>
          </w:p>
        </w:tc>
      </w:tr>
      <w:tr w14:paraId="322974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735" w:type="dxa"/>
            <w:vAlign w:val="center"/>
          </w:tcPr>
          <w:p w14:paraId="29A48946">
            <w:pPr>
              <w:numPr>
                <w:ilvl w:val="0"/>
                <w:numId w:val="1"/>
              </w:numPr>
              <w:spacing w:beforeLines="50"/>
              <w:jc w:val="center"/>
              <w:rPr>
                <w:rFonts w:ascii="宋体" w:hAnsi="宋体" w:cs="宋体"/>
                <w:color w:val="auto"/>
                <w:sz w:val="24"/>
                <w:highlight w:val="none"/>
              </w:rPr>
            </w:pPr>
          </w:p>
        </w:tc>
        <w:tc>
          <w:tcPr>
            <w:tcW w:w="1995" w:type="dxa"/>
            <w:vAlign w:val="center"/>
          </w:tcPr>
          <w:p w14:paraId="5203E909">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404" w:type="dxa"/>
            <w:vAlign w:val="center"/>
          </w:tcPr>
          <w:p w14:paraId="39F45A4B">
            <w:pPr>
              <w:tabs>
                <w:tab w:val="left" w:pos="8640"/>
              </w:tabs>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不组织</w:t>
            </w:r>
          </w:p>
        </w:tc>
      </w:tr>
      <w:tr w14:paraId="0691F1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735" w:type="dxa"/>
            <w:vAlign w:val="center"/>
          </w:tcPr>
          <w:p w14:paraId="53E0C989">
            <w:pPr>
              <w:numPr>
                <w:ilvl w:val="0"/>
                <w:numId w:val="1"/>
              </w:numPr>
              <w:spacing w:beforeLines="50"/>
              <w:jc w:val="center"/>
              <w:rPr>
                <w:rFonts w:ascii="宋体" w:hAnsi="宋体" w:cs="宋体"/>
                <w:color w:val="auto"/>
                <w:sz w:val="24"/>
                <w:highlight w:val="none"/>
              </w:rPr>
            </w:pPr>
          </w:p>
        </w:tc>
        <w:tc>
          <w:tcPr>
            <w:tcW w:w="1995" w:type="dxa"/>
            <w:vAlign w:val="center"/>
          </w:tcPr>
          <w:p w14:paraId="673FA7C0">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404" w:type="dxa"/>
            <w:vAlign w:val="center"/>
          </w:tcPr>
          <w:p w14:paraId="5AD26E7A">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45DDE4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735" w:type="dxa"/>
            <w:vAlign w:val="center"/>
          </w:tcPr>
          <w:p w14:paraId="502E2759">
            <w:pPr>
              <w:numPr>
                <w:ilvl w:val="0"/>
                <w:numId w:val="1"/>
              </w:numPr>
              <w:spacing w:beforeLines="50"/>
              <w:jc w:val="center"/>
              <w:rPr>
                <w:rFonts w:ascii="宋体" w:hAnsi="宋体" w:cs="宋体"/>
                <w:color w:val="auto"/>
                <w:sz w:val="24"/>
                <w:highlight w:val="none"/>
              </w:rPr>
            </w:pPr>
          </w:p>
        </w:tc>
        <w:tc>
          <w:tcPr>
            <w:tcW w:w="1995" w:type="dxa"/>
            <w:vAlign w:val="center"/>
          </w:tcPr>
          <w:p w14:paraId="6536CA3F">
            <w:pPr>
              <w:jc w:val="center"/>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行业</w:t>
            </w:r>
          </w:p>
        </w:tc>
        <w:tc>
          <w:tcPr>
            <w:tcW w:w="6404" w:type="dxa"/>
            <w:vAlign w:val="center"/>
          </w:tcPr>
          <w:p w14:paraId="2C00E418">
            <w:pPr>
              <w:jc w:val="both"/>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其他未列明行业</w:t>
            </w:r>
          </w:p>
        </w:tc>
      </w:tr>
    </w:tbl>
    <w:p w14:paraId="2E443396">
      <w:pPr>
        <w:pStyle w:val="26"/>
        <w:ind w:firstLine="0" w:firstLineChars="0"/>
        <w:rPr>
          <w:rFonts w:ascii="宋体" w:hAnsi="宋体" w:cs="宋体"/>
          <w:b/>
          <w:color w:val="auto"/>
          <w:sz w:val="30"/>
          <w:szCs w:val="30"/>
          <w:highlight w:val="none"/>
        </w:rPr>
      </w:pPr>
    </w:p>
    <w:p w14:paraId="554AD74F">
      <w:pPr>
        <w:spacing w:line="720" w:lineRule="auto"/>
        <w:jc w:val="center"/>
        <w:rPr>
          <w:rFonts w:ascii="宋体" w:hAnsi="宋体" w:cs="宋体"/>
          <w:b/>
          <w:color w:val="auto"/>
          <w:sz w:val="30"/>
          <w:szCs w:val="30"/>
          <w:highlight w:val="none"/>
        </w:rPr>
      </w:pPr>
    </w:p>
    <w:p w14:paraId="3B4DBFB3">
      <w:pPr>
        <w:spacing w:line="720" w:lineRule="auto"/>
        <w:jc w:val="center"/>
        <w:rPr>
          <w:rFonts w:ascii="宋体" w:hAnsi="宋体" w:cs="宋体"/>
          <w:b/>
          <w:color w:val="auto"/>
          <w:sz w:val="30"/>
          <w:szCs w:val="30"/>
          <w:highlight w:val="none"/>
        </w:rPr>
      </w:pPr>
    </w:p>
    <w:p w14:paraId="0EBBF1FD">
      <w:pPr>
        <w:spacing w:line="720" w:lineRule="auto"/>
        <w:jc w:val="center"/>
        <w:rPr>
          <w:rFonts w:ascii="宋体" w:hAnsi="宋体" w:cs="宋体"/>
          <w:b/>
          <w:color w:val="auto"/>
          <w:sz w:val="30"/>
          <w:szCs w:val="30"/>
          <w:highlight w:val="none"/>
        </w:rPr>
      </w:pPr>
      <w:r>
        <w:rPr>
          <w:rFonts w:hint="eastAsia" w:ascii="宋体" w:hAnsi="宋体" w:cs="宋体"/>
          <w:b/>
          <w:color w:val="auto"/>
          <w:sz w:val="30"/>
          <w:szCs w:val="30"/>
          <w:highlight w:val="none"/>
        </w:rPr>
        <w:t>一、总则</w:t>
      </w:r>
    </w:p>
    <w:p w14:paraId="0096CCCD">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71B466D4">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5A4CDCD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7757B6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13A012B2">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2.2“采购人”：</w:t>
      </w:r>
      <w:r>
        <w:rPr>
          <w:rFonts w:hint="eastAsia" w:ascii="宋体" w:hAnsi="宋体" w:cs="宋体"/>
          <w:color w:val="auto"/>
          <w:sz w:val="24"/>
          <w:highlight w:val="none"/>
          <w:lang w:val="en-US" w:eastAsia="zh-CN"/>
        </w:rPr>
        <w:t>扶沟县城市管理局</w:t>
      </w:r>
    </w:p>
    <w:p w14:paraId="46AA783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6881AA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3E24D53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2.5“服务”：系指本项目所采购的服务及其他要求等。</w:t>
      </w:r>
    </w:p>
    <w:p w14:paraId="418A9A8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6FEC478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778C33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6844DF9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5B7701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731065C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0114F0E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2414E6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（5）法律法规规定的其他情形。</w:t>
      </w:r>
    </w:p>
    <w:p w14:paraId="5BA072D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2F9358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494C9BB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65B0009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41AC8246">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4.1.2参加政府采购活动前三年内，在经营活动中没有重大违法记录的声明函；</w:t>
      </w:r>
    </w:p>
    <w:p w14:paraId="174FA4BA">
      <w:pPr>
        <w:widowControl/>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4.1.3政府采购供应商诚信承诺书；</w:t>
      </w:r>
    </w:p>
    <w:p w14:paraId="428DE063">
      <w:pPr>
        <w:pStyle w:val="71"/>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1.4供应商</w:t>
      </w:r>
      <w:r>
        <w:rPr>
          <w:rFonts w:hint="eastAsia" w:hAnsi="宋体" w:eastAsia="宋体"/>
          <w:color w:val="auto"/>
          <w:sz w:val="24"/>
          <w:highlight w:val="none"/>
        </w:rPr>
        <w:t>自觉抵制政府采购领域商业贿赂行为承诺书；</w:t>
      </w:r>
    </w:p>
    <w:p w14:paraId="22BAA85B">
      <w:pPr>
        <w:spacing w:line="360" w:lineRule="auto"/>
        <w:ind w:firstLine="480" w:firstLineChars="200"/>
        <w:rPr>
          <w:rFonts w:ascii="宋体" w:hAnsi="宋体" w:cs="宋体"/>
          <w:color w:val="auto"/>
          <w:kern w:val="0"/>
          <w:sz w:val="24"/>
          <w:highlight w:val="none"/>
          <w:lang w:val="zh-CN"/>
        </w:rPr>
      </w:pPr>
      <w:r>
        <w:rPr>
          <w:rFonts w:hint="eastAsia" w:ascii="宋体" w:hAnsi="宋体" w:cs="宋体"/>
          <w:color w:val="auto"/>
          <w:kern w:val="0"/>
          <w:sz w:val="24"/>
          <w:highlight w:val="none"/>
          <w:lang w:val="zh-CN"/>
        </w:rPr>
        <w:t>4.2</w:t>
      </w:r>
      <w:r>
        <w:rPr>
          <w:rFonts w:hint="eastAsia" w:ascii="宋体" w:hAnsi="宋体" w:cs="宋体"/>
          <w:color w:val="auto"/>
          <w:kern w:val="0"/>
          <w:sz w:val="24"/>
          <w:highlight w:val="none"/>
        </w:rPr>
        <w:t>供应商需提供售后服务体系与承诺</w:t>
      </w:r>
      <w:r>
        <w:rPr>
          <w:rFonts w:hint="eastAsia" w:ascii="宋体" w:hAnsi="宋体" w:cs="宋体"/>
          <w:color w:val="auto"/>
          <w:kern w:val="0"/>
          <w:sz w:val="24"/>
          <w:highlight w:val="none"/>
          <w:lang w:val="zh-CN"/>
        </w:rPr>
        <w:t>。</w:t>
      </w:r>
    </w:p>
    <w:p w14:paraId="4BE41DF2">
      <w:pPr>
        <w:pStyle w:val="71"/>
        <w:spacing w:line="360" w:lineRule="auto"/>
        <w:ind w:firstLine="480" w:firstLineChars="200"/>
        <w:rPr>
          <w:rFonts w:hAnsi="宋体" w:eastAsia="宋体"/>
          <w:color w:val="auto"/>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w:t>
      </w:r>
      <w:r>
        <w:rPr>
          <w:rFonts w:hint="eastAsia" w:hAnsi="宋体" w:eastAsia="宋体"/>
          <w:color w:val="auto"/>
          <w:sz w:val="24"/>
          <w:highlight w:val="none"/>
          <w:lang w:val="en-US" w:eastAsia="zh-CN"/>
        </w:rPr>
        <w:t>提供法定代表人签章的营业执照</w:t>
      </w:r>
      <w:r>
        <w:rPr>
          <w:rFonts w:hint="eastAsia" w:hAnsi="宋体" w:eastAsia="宋体"/>
          <w:color w:val="auto"/>
          <w:sz w:val="24"/>
          <w:highlight w:val="none"/>
        </w:rPr>
        <w:t>并按照要求提供</w:t>
      </w:r>
      <w:r>
        <w:rPr>
          <w:rFonts w:hint="eastAsia" w:hAnsi="宋体" w:eastAsia="宋体"/>
          <w:color w:val="auto"/>
          <w:sz w:val="24"/>
          <w:highlight w:val="none"/>
          <w:lang w:val="en-US" w:eastAsia="zh-CN"/>
        </w:rPr>
        <w:t>其他</w:t>
      </w:r>
      <w:r>
        <w:rPr>
          <w:rFonts w:hint="eastAsia" w:hAnsi="宋体" w:eastAsia="宋体"/>
          <w:color w:val="auto"/>
          <w:sz w:val="24"/>
          <w:highlight w:val="none"/>
        </w:rPr>
        <w:t>相关证明材料。</w:t>
      </w:r>
    </w:p>
    <w:p w14:paraId="390E65CE">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4.4供应商应遵守国家法律、法规有关竞争性磋商的规定。</w:t>
      </w:r>
    </w:p>
    <w:p w14:paraId="268C1FFF">
      <w:pPr>
        <w:spacing w:line="360" w:lineRule="auto"/>
        <w:ind w:firstLine="480" w:firstLineChars="200"/>
        <w:rPr>
          <w:rFonts w:hint="eastAsia" w:ascii="宋体" w:hAnsi="宋体" w:eastAsia="宋体" w:cs="宋体"/>
          <w:color w:val="auto"/>
          <w:kern w:val="0"/>
          <w:sz w:val="24"/>
          <w:szCs w:val="24"/>
          <w:highlight w:val="none"/>
          <w:lang w:val="zh-CN" w:eastAsia="zh-CN" w:bidi="ar-SA"/>
        </w:rPr>
      </w:pPr>
      <w:r>
        <w:rPr>
          <w:rFonts w:hint="eastAsia" w:ascii="宋体" w:hAnsi="宋体" w:eastAsia="宋体" w:cs="宋体"/>
          <w:color w:val="auto"/>
          <w:kern w:val="0"/>
          <w:sz w:val="24"/>
          <w:szCs w:val="24"/>
          <w:highlight w:val="none"/>
          <w:lang w:val="zh-CN" w:eastAsia="zh-CN" w:bidi="ar-SA"/>
        </w:rPr>
        <w:t>4.</w:t>
      </w:r>
      <w:r>
        <w:rPr>
          <w:rFonts w:hint="eastAsia" w:ascii="宋体" w:hAnsi="宋体" w:eastAsia="宋体" w:cs="宋体"/>
          <w:color w:val="auto"/>
          <w:kern w:val="0"/>
          <w:sz w:val="24"/>
          <w:szCs w:val="24"/>
          <w:highlight w:val="none"/>
          <w:lang w:val="en-US" w:eastAsia="zh-CN" w:bidi="ar-SA"/>
        </w:rPr>
        <w:t>6</w:t>
      </w:r>
      <w:r>
        <w:rPr>
          <w:rFonts w:hint="eastAsia" w:ascii="宋体" w:hAnsi="宋体" w:eastAsia="宋体" w:cs="宋体"/>
          <w:color w:val="auto"/>
          <w:kern w:val="0"/>
          <w:sz w:val="24"/>
          <w:szCs w:val="24"/>
          <w:highlight w:val="none"/>
          <w:lang w:val="zh-CN" w:eastAsia="zh-CN" w:bidi="ar-SA"/>
        </w:rPr>
        <w:t>凡通过磋商小组符合性审查的供应商均为合格供应商。未通过符合性审查的供应商将视为不响应本项目的竞争性磋商文件被否决。</w:t>
      </w:r>
    </w:p>
    <w:p w14:paraId="51154FFA">
      <w:pPr>
        <w:spacing w:line="560" w:lineRule="exact"/>
        <w:ind w:firstLine="480" w:firstLineChars="200"/>
        <w:rPr>
          <w:rFonts w:ascii="宋体" w:hAnsi="宋体" w:cs="宋体"/>
          <w:color w:val="auto"/>
          <w:sz w:val="24"/>
          <w:highlight w:val="none"/>
        </w:rPr>
      </w:pPr>
      <w:r>
        <w:rPr>
          <w:rFonts w:hint="eastAsia" w:ascii="宋体" w:hAnsi="宋体" w:eastAsia="宋体" w:cs="宋体"/>
          <w:color w:val="auto"/>
          <w:kern w:val="0"/>
          <w:sz w:val="24"/>
          <w:szCs w:val="24"/>
          <w:highlight w:val="none"/>
          <w:lang w:val="zh-CN" w:eastAsia="zh-CN" w:bidi="ar-SA"/>
        </w:rPr>
        <w:t>注：单位负责人为同一人或者存在直接控股、管理关系的不同供应商，不得参加同一合同项下的政府采购活动。</w:t>
      </w:r>
      <w:r>
        <w:rPr>
          <w:rFonts w:hint="eastAsia" w:ascii="宋体" w:hAnsi="宋体" w:eastAsia="宋体" w:cs="宋体"/>
          <w:color w:val="auto"/>
          <w:sz w:val="24"/>
          <w:highlight w:val="none"/>
        </w:rPr>
        <w:t>提供法定代表人签章的国家企业信用信息公示系统公告后网页查询扫描件并承诺。</w:t>
      </w:r>
    </w:p>
    <w:p w14:paraId="765F4D80">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8FDB0C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44AC88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8E1AC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06194B1E">
      <w:pPr>
        <w:pStyle w:val="26"/>
        <w:ind w:firstLine="480"/>
        <w:rPr>
          <w:rFonts w:ascii="宋体" w:hAnsi="宋体" w:eastAsia="宋体" w:cs="宋体"/>
          <w:color w:val="auto"/>
          <w:sz w:val="24"/>
          <w:highlight w:val="none"/>
        </w:rPr>
      </w:pPr>
    </w:p>
    <w:p w14:paraId="2F0C6693">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1617E60E">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5AB83C48">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07DB0BE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04BCEE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74D6001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0E543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7DA1CCE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06DA2C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428A7E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2E7824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7EE1F721">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7F03673F">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793C89B">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78F925A4">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3D06E8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3BB8B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7D260D65">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01951455">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11AD88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668A9B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511DDBE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175D233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45033C7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37E5112A">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81D2BF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20AB0156">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所有扫描件影印件标注与原件一致。</w:t>
      </w:r>
      <w:r>
        <w:rPr>
          <w:rFonts w:hint="eastAsia" w:ascii="宋体" w:hAnsi="宋体" w:cs="宋体"/>
          <w:color w:val="auto"/>
          <w:sz w:val="24"/>
          <w:highlight w:val="none"/>
        </w:rPr>
        <w:t>竞争性磋商文件提供格式的按格式填列，未提供格式的可自行拟定。</w:t>
      </w:r>
    </w:p>
    <w:p w14:paraId="0DD496B9">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687865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12.1报价包括所投服务、保险、税费、检测、验收和交付后约定期限内免费维保等工作所发生的一切应有费用。</w:t>
      </w:r>
    </w:p>
    <w:p w14:paraId="30E3650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12.2供应商应填写报价一览表，如果分项报价与单价不符，则以单价为准；其它表格与报价一览表不符，以报价一览表为准且须在报价大写处加盖公章。小写与大写不符，以大写为准。</w:t>
      </w:r>
    </w:p>
    <w:p w14:paraId="6B1E20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64EDD94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1F48CA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70D3E980">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49833F6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1DFE3E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A2D45F1">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1ECB5AF6">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签章是指签字和盖章，公章是指法人（供应商）行政公章，不包括专用章。</w:t>
      </w:r>
    </w:p>
    <w:p w14:paraId="3D2A88D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2D51744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26BDA96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15电子投标文件制作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5D855F78">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210870E8">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5402791C">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650E5B26">
      <w:pPr>
        <w:autoSpaceDE w:val="0"/>
        <w:autoSpaceDN w:val="0"/>
        <w:adjustRightInd w:val="0"/>
        <w:spacing w:line="500" w:lineRule="exact"/>
        <w:ind w:firstLine="240" w:firstLineChars="1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w:t>
      </w:r>
      <w:r>
        <w:rPr>
          <w:rFonts w:hint="eastAsia" w:ascii="宋体" w:hAnsi="宋体" w:cs="宋体"/>
          <w:color w:val="auto"/>
          <w:sz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cs="宋体"/>
          <w:color w:val="auto"/>
          <w:sz w:val="24"/>
          <w:highlight w:val="none"/>
        </w:rPr>
        <w:t>。</w:t>
      </w:r>
    </w:p>
    <w:p w14:paraId="22835A6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0F07086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0FF044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6E688BF7">
      <w:pPr>
        <w:pStyle w:val="55"/>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09FBEA61">
      <w:pPr>
        <w:pStyle w:val="55"/>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5C310471">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27BCCB02">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754F84C4">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4FFB1ED8">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07FA959D">
      <w:pPr>
        <w:pStyle w:val="55"/>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17.4.2响应性文件未按竞争性磋商文件规定密封、签署、盖章及未加盖骑缝章的；</w:t>
      </w:r>
    </w:p>
    <w:p w14:paraId="399B4A5D">
      <w:pPr>
        <w:pStyle w:val="55"/>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172ED2E0">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613C9028">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7CCC19DA">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56C7317D">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320DACA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6C8F46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3F04986">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5E8CBC2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35699D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24B1465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635EC60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26E21A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2C4062C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2453515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46DB6A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7A3E841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22B93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3AC8B7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01BC74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883B54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21AA70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73EE53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19.7.3供应商代表未能出具身份证</w:t>
      </w:r>
      <w:r>
        <w:rPr>
          <w:rFonts w:hint="eastAsia" w:ascii="宋体" w:hAnsi="宋体" w:cs="宋体"/>
          <w:color w:val="auto"/>
          <w:sz w:val="24"/>
          <w:highlight w:val="none"/>
          <w:lang w:val="en-US" w:eastAsia="zh-CN"/>
        </w:rPr>
        <w:t>正面</w:t>
      </w:r>
      <w:r>
        <w:rPr>
          <w:rFonts w:hint="eastAsia" w:ascii="宋体" w:hAnsi="宋体" w:cs="宋体"/>
          <w:color w:val="auto"/>
          <w:sz w:val="24"/>
          <w:highlight w:val="none"/>
        </w:rPr>
        <w:t>经其签字确认的有效身份证明的；</w:t>
      </w:r>
    </w:p>
    <w:p w14:paraId="20D5881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0DBCEA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2F96829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3EB3A3C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3D15FD5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50FDA9E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6A9A90D5">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4BF17B4D">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0852344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70B59510">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不同供应商的法定代表人、委托代理人、项目经理、项目负责人等由同一个单位缴纳社会保险或者领取报酬及供应商代表未提供劳动合同的；</w:t>
      </w:r>
    </w:p>
    <w:p w14:paraId="24EF839C">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310558D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50638F7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F9B3E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142E349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D2F79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144F1EF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1C5AF97C">
      <w:pPr>
        <w:pStyle w:val="37"/>
        <w:rPr>
          <w:rFonts w:ascii="宋体" w:hAnsi="宋体" w:cs="宋体"/>
          <w:color w:val="auto"/>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399E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003EB0C">
            <w:pPr>
              <w:pStyle w:val="72"/>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264A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3FBC4A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6A8A6607">
            <w:pPr>
              <w:pStyle w:val="72"/>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E2EF6D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0554BF9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2F54DAA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78DB280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07FDAA1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0941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ED8D9B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62093D5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03691A9C">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005A9AA">
            <w:pPr>
              <w:adjustRightInd w:val="0"/>
              <w:snapToGrid w:val="0"/>
              <w:spacing w:line="360" w:lineRule="auto"/>
              <w:ind w:right="-10"/>
              <w:rPr>
                <w:rFonts w:ascii="宋体" w:hAnsi="宋体" w:cs="宋体"/>
                <w:color w:val="auto"/>
                <w:sz w:val="24"/>
                <w:highlight w:val="none"/>
              </w:rPr>
            </w:pPr>
          </w:p>
        </w:tc>
        <w:tc>
          <w:tcPr>
            <w:tcW w:w="2371" w:type="dxa"/>
            <w:vAlign w:val="center"/>
          </w:tcPr>
          <w:p w14:paraId="011F716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E25C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77D81C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3C247D3B">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1C6F4F8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8E1AE93">
            <w:pPr>
              <w:adjustRightInd w:val="0"/>
              <w:snapToGrid w:val="0"/>
              <w:spacing w:line="360" w:lineRule="auto"/>
              <w:ind w:right="-10"/>
              <w:rPr>
                <w:rFonts w:ascii="宋体" w:hAnsi="宋体" w:cs="宋体"/>
                <w:color w:val="auto"/>
                <w:sz w:val="24"/>
                <w:highlight w:val="none"/>
              </w:rPr>
            </w:pPr>
          </w:p>
        </w:tc>
        <w:tc>
          <w:tcPr>
            <w:tcW w:w="2371" w:type="dxa"/>
            <w:vAlign w:val="center"/>
          </w:tcPr>
          <w:p w14:paraId="7765CB6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6D2C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E39AAC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7AFC7C7E">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C958694">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403B752">
            <w:pPr>
              <w:adjustRightInd w:val="0"/>
              <w:snapToGrid w:val="0"/>
              <w:spacing w:line="360" w:lineRule="auto"/>
              <w:ind w:right="-10"/>
              <w:rPr>
                <w:rFonts w:ascii="宋体" w:hAnsi="宋体" w:cs="宋体"/>
                <w:color w:val="auto"/>
                <w:sz w:val="24"/>
                <w:highlight w:val="none"/>
              </w:rPr>
            </w:pPr>
          </w:p>
        </w:tc>
        <w:tc>
          <w:tcPr>
            <w:tcW w:w="2371" w:type="dxa"/>
            <w:vAlign w:val="center"/>
          </w:tcPr>
          <w:p w14:paraId="69E4113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5B58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F18B4D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29571DA4">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6F26121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EF4E9DB">
            <w:pPr>
              <w:adjustRightInd w:val="0"/>
              <w:snapToGrid w:val="0"/>
              <w:spacing w:line="360" w:lineRule="auto"/>
              <w:ind w:right="-10"/>
              <w:rPr>
                <w:rFonts w:ascii="宋体" w:hAnsi="宋体" w:cs="宋体"/>
                <w:color w:val="auto"/>
                <w:sz w:val="24"/>
                <w:highlight w:val="none"/>
              </w:rPr>
            </w:pPr>
          </w:p>
        </w:tc>
        <w:tc>
          <w:tcPr>
            <w:tcW w:w="2371" w:type="dxa"/>
            <w:vAlign w:val="center"/>
          </w:tcPr>
          <w:p w14:paraId="2A863F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E0C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2F6B8F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1E59920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63E0503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59C4902">
            <w:pPr>
              <w:adjustRightInd w:val="0"/>
              <w:snapToGrid w:val="0"/>
              <w:spacing w:line="360" w:lineRule="auto"/>
              <w:ind w:right="-10"/>
              <w:rPr>
                <w:rFonts w:ascii="宋体" w:hAnsi="宋体" w:cs="宋体"/>
                <w:color w:val="auto"/>
                <w:sz w:val="24"/>
                <w:highlight w:val="none"/>
              </w:rPr>
            </w:pPr>
          </w:p>
        </w:tc>
        <w:tc>
          <w:tcPr>
            <w:tcW w:w="2371" w:type="dxa"/>
            <w:vAlign w:val="center"/>
          </w:tcPr>
          <w:p w14:paraId="6D65580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8C1D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5133DD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1D0CE5FC">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5C6272B6">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66CB57F">
            <w:pPr>
              <w:adjustRightInd w:val="0"/>
              <w:snapToGrid w:val="0"/>
              <w:spacing w:line="360" w:lineRule="auto"/>
              <w:ind w:right="-10"/>
              <w:rPr>
                <w:rFonts w:ascii="宋体" w:hAnsi="宋体" w:cs="宋体"/>
                <w:color w:val="auto"/>
                <w:sz w:val="24"/>
                <w:highlight w:val="none"/>
              </w:rPr>
            </w:pPr>
          </w:p>
        </w:tc>
        <w:tc>
          <w:tcPr>
            <w:tcW w:w="2371" w:type="dxa"/>
            <w:vAlign w:val="center"/>
          </w:tcPr>
          <w:p w14:paraId="2E3D73D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000A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ADEC90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24BAB480">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50C75A7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500283F">
            <w:pPr>
              <w:adjustRightInd w:val="0"/>
              <w:snapToGrid w:val="0"/>
              <w:spacing w:line="360" w:lineRule="auto"/>
              <w:ind w:right="-10"/>
              <w:rPr>
                <w:rFonts w:ascii="宋体" w:hAnsi="宋体" w:cs="宋体"/>
                <w:color w:val="auto"/>
                <w:sz w:val="24"/>
                <w:highlight w:val="none"/>
              </w:rPr>
            </w:pPr>
          </w:p>
        </w:tc>
        <w:tc>
          <w:tcPr>
            <w:tcW w:w="2371" w:type="dxa"/>
            <w:vAlign w:val="center"/>
          </w:tcPr>
          <w:p w14:paraId="15B1193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B0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CFC571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4BBC794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服务</w:t>
            </w:r>
            <w:r>
              <w:rPr>
                <w:rFonts w:hint="eastAsia" w:ascii="宋体" w:hAnsi="宋体" w:cs="宋体"/>
                <w:bCs/>
                <w:color w:val="auto"/>
                <w:sz w:val="24"/>
                <w:highlight w:val="none"/>
              </w:rPr>
              <w:t>期</w:t>
            </w:r>
          </w:p>
        </w:tc>
        <w:tc>
          <w:tcPr>
            <w:tcW w:w="1937" w:type="dxa"/>
            <w:vAlign w:val="center"/>
          </w:tcPr>
          <w:p w14:paraId="4C989E1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BE133B9">
            <w:pPr>
              <w:adjustRightInd w:val="0"/>
              <w:snapToGrid w:val="0"/>
              <w:spacing w:line="360" w:lineRule="auto"/>
              <w:ind w:right="-10"/>
              <w:rPr>
                <w:rFonts w:ascii="宋体" w:hAnsi="宋体" w:cs="宋体"/>
                <w:color w:val="auto"/>
                <w:sz w:val="24"/>
                <w:highlight w:val="none"/>
              </w:rPr>
            </w:pPr>
          </w:p>
        </w:tc>
        <w:tc>
          <w:tcPr>
            <w:tcW w:w="2371" w:type="dxa"/>
            <w:vAlign w:val="center"/>
          </w:tcPr>
          <w:p w14:paraId="700A15E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9C39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5F425F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6EFF9FD9">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759F713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43BE833">
            <w:pPr>
              <w:adjustRightInd w:val="0"/>
              <w:snapToGrid w:val="0"/>
              <w:spacing w:line="360" w:lineRule="auto"/>
              <w:ind w:right="-10"/>
              <w:rPr>
                <w:rFonts w:ascii="宋体" w:hAnsi="宋体" w:cs="宋体"/>
                <w:color w:val="auto"/>
                <w:sz w:val="24"/>
                <w:highlight w:val="none"/>
              </w:rPr>
            </w:pPr>
          </w:p>
        </w:tc>
        <w:tc>
          <w:tcPr>
            <w:tcW w:w="2371" w:type="dxa"/>
            <w:vAlign w:val="center"/>
          </w:tcPr>
          <w:p w14:paraId="2A4FDCC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2BF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B8350E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6B8BFB6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服务技术要求</w:t>
            </w:r>
          </w:p>
        </w:tc>
        <w:tc>
          <w:tcPr>
            <w:tcW w:w="1937" w:type="dxa"/>
            <w:vAlign w:val="center"/>
          </w:tcPr>
          <w:p w14:paraId="3BF0AEF5">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D5A0CFF">
            <w:pPr>
              <w:adjustRightInd w:val="0"/>
              <w:snapToGrid w:val="0"/>
              <w:spacing w:line="360" w:lineRule="auto"/>
              <w:ind w:right="-10"/>
              <w:rPr>
                <w:rFonts w:ascii="宋体" w:hAnsi="宋体" w:cs="宋体"/>
                <w:color w:val="auto"/>
                <w:sz w:val="24"/>
                <w:highlight w:val="none"/>
              </w:rPr>
            </w:pPr>
          </w:p>
        </w:tc>
        <w:tc>
          <w:tcPr>
            <w:tcW w:w="2371" w:type="dxa"/>
            <w:vAlign w:val="center"/>
          </w:tcPr>
          <w:p w14:paraId="3C5D646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FCF6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0E77DD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5F9CC836">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0CEA010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73A060A">
            <w:pPr>
              <w:adjustRightInd w:val="0"/>
              <w:snapToGrid w:val="0"/>
              <w:spacing w:line="360" w:lineRule="auto"/>
              <w:ind w:right="-10"/>
              <w:rPr>
                <w:rFonts w:ascii="宋体" w:hAnsi="宋体" w:cs="宋体"/>
                <w:color w:val="auto"/>
                <w:sz w:val="24"/>
                <w:highlight w:val="none"/>
              </w:rPr>
            </w:pPr>
          </w:p>
        </w:tc>
        <w:tc>
          <w:tcPr>
            <w:tcW w:w="2371" w:type="dxa"/>
            <w:vAlign w:val="center"/>
          </w:tcPr>
          <w:p w14:paraId="449BE4D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94F1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70B374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07457DD1">
            <w:pPr>
              <w:spacing w:after="50" w:line="360" w:lineRule="auto"/>
              <w:ind w:right="-10"/>
              <w:jc w:val="center"/>
              <w:rPr>
                <w:rFonts w:ascii="宋体" w:hAnsi="宋体" w:cs="宋体"/>
                <w:bCs/>
                <w:color w:val="auto"/>
                <w:sz w:val="24"/>
                <w:highlight w:val="none"/>
              </w:rPr>
            </w:pPr>
          </w:p>
        </w:tc>
        <w:tc>
          <w:tcPr>
            <w:tcW w:w="1937" w:type="dxa"/>
            <w:vAlign w:val="center"/>
          </w:tcPr>
          <w:p w14:paraId="1814FF76">
            <w:pPr>
              <w:spacing w:after="50" w:line="360" w:lineRule="auto"/>
              <w:ind w:right="-10"/>
              <w:jc w:val="center"/>
              <w:rPr>
                <w:rFonts w:ascii="宋体" w:hAnsi="宋体" w:cs="宋体"/>
                <w:color w:val="auto"/>
                <w:sz w:val="24"/>
                <w:highlight w:val="none"/>
              </w:rPr>
            </w:pPr>
          </w:p>
        </w:tc>
        <w:tc>
          <w:tcPr>
            <w:tcW w:w="825" w:type="dxa"/>
            <w:vAlign w:val="center"/>
          </w:tcPr>
          <w:p w14:paraId="09BFEDBB">
            <w:pPr>
              <w:adjustRightInd w:val="0"/>
              <w:snapToGrid w:val="0"/>
              <w:spacing w:line="360" w:lineRule="auto"/>
              <w:ind w:right="-10"/>
              <w:rPr>
                <w:rFonts w:ascii="宋体" w:hAnsi="宋体" w:cs="宋体"/>
                <w:color w:val="auto"/>
                <w:sz w:val="24"/>
                <w:highlight w:val="none"/>
              </w:rPr>
            </w:pPr>
          </w:p>
        </w:tc>
        <w:tc>
          <w:tcPr>
            <w:tcW w:w="2371" w:type="dxa"/>
            <w:vAlign w:val="center"/>
          </w:tcPr>
          <w:p w14:paraId="66B2E7D2">
            <w:pPr>
              <w:adjustRightInd w:val="0"/>
              <w:snapToGrid w:val="0"/>
              <w:spacing w:line="360" w:lineRule="auto"/>
              <w:ind w:right="-10"/>
              <w:jc w:val="center"/>
              <w:rPr>
                <w:rFonts w:ascii="宋体" w:hAnsi="宋体" w:cs="宋体"/>
                <w:color w:val="auto"/>
                <w:sz w:val="24"/>
                <w:highlight w:val="none"/>
              </w:rPr>
            </w:pPr>
          </w:p>
        </w:tc>
      </w:tr>
      <w:tr w14:paraId="26CE1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626E4F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70CF5860">
            <w:pPr>
              <w:spacing w:after="50" w:line="360" w:lineRule="auto"/>
              <w:ind w:right="-10"/>
              <w:jc w:val="center"/>
              <w:rPr>
                <w:rFonts w:ascii="宋体" w:hAnsi="宋体" w:cs="宋体"/>
                <w:color w:val="auto"/>
                <w:sz w:val="24"/>
                <w:highlight w:val="none"/>
              </w:rPr>
            </w:pPr>
          </w:p>
        </w:tc>
        <w:tc>
          <w:tcPr>
            <w:tcW w:w="1937" w:type="dxa"/>
            <w:vAlign w:val="center"/>
          </w:tcPr>
          <w:p w14:paraId="56C8C90A">
            <w:pPr>
              <w:spacing w:after="50" w:line="360" w:lineRule="auto"/>
              <w:ind w:right="-10"/>
              <w:jc w:val="center"/>
              <w:rPr>
                <w:rFonts w:ascii="宋体" w:hAnsi="宋体" w:cs="宋体"/>
                <w:color w:val="auto"/>
                <w:sz w:val="24"/>
                <w:highlight w:val="none"/>
              </w:rPr>
            </w:pPr>
          </w:p>
        </w:tc>
        <w:tc>
          <w:tcPr>
            <w:tcW w:w="825" w:type="dxa"/>
            <w:vAlign w:val="center"/>
          </w:tcPr>
          <w:p w14:paraId="1AD4B0AE">
            <w:pPr>
              <w:adjustRightInd w:val="0"/>
              <w:snapToGrid w:val="0"/>
              <w:spacing w:line="360" w:lineRule="auto"/>
              <w:ind w:right="-10"/>
              <w:rPr>
                <w:rFonts w:ascii="宋体" w:hAnsi="宋体" w:cs="宋体"/>
                <w:color w:val="auto"/>
                <w:sz w:val="24"/>
                <w:highlight w:val="none"/>
              </w:rPr>
            </w:pPr>
          </w:p>
        </w:tc>
        <w:tc>
          <w:tcPr>
            <w:tcW w:w="2371" w:type="dxa"/>
            <w:vAlign w:val="center"/>
          </w:tcPr>
          <w:p w14:paraId="511B8157">
            <w:pPr>
              <w:adjustRightInd w:val="0"/>
              <w:snapToGrid w:val="0"/>
              <w:spacing w:line="360" w:lineRule="auto"/>
              <w:ind w:right="-10"/>
              <w:jc w:val="center"/>
              <w:rPr>
                <w:rFonts w:ascii="宋体" w:hAnsi="宋体" w:cs="宋体"/>
                <w:color w:val="auto"/>
                <w:sz w:val="24"/>
                <w:highlight w:val="none"/>
              </w:rPr>
            </w:pPr>
          </w:p>
        </w:tc>
      </w:tr>
      <w:tr w14:paraId="41D6C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F0273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46E4845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069D0A3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165C897D">
      <w:pPr>
        <w:pStyle w:val="37"/>
        <w:rPr>
          <w:rFonts w:ascii="宋体" w:hAnsi="宋体" w:cs="宋体"/>
          <w:color w:val="auto"/>
          <w:sz w:val="24"/>
          <w:szCs w:val="24"/>
          <w:highlight w:val="none"/>
        </w:rPr>
      </w:pPr>
    </w:p>
    <w:p w14:paraId="35B27608">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305CA9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B41665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151FBB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4D471C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35722B9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1D35F81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708640C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019642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47B5FB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0F28A1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1DF9F82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0DC300C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3DEA455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1F1B54F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02D85454">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A6BD774">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71C94EDC">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21.4.2供应商应当按照竞争性磋商文件的变动情况和竞争性磋商小组的要求重新提交响应性文件，并由其法定代表人或授权代表签字或者加盖公章。</w:t>
      </w:r>
    </w:p>
    <w:p w14:paraId="4122F9A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6D1B4471">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en-US" w:eastAsia="zh-CN"/>
        </w:rPr>
        <w:t>21.5.</w:t>
      </w:r>
      <w:r>
        <w:rPr>
          <w:rFonts w:hint="eastAsia" w:ascii="宋体" w:hAnsi="宋体" w:eastAsia="宋体" w:cs="宋体"/>
          <w:color w:val="auto"/>
          <w:sz w:val="24"/>
          <w:highlight w:val="none"/>
          <w:lang w:val="zh-CN"/>
        </w:rPr>
        <w:t>1一次报价，依据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r>
        <w:rPr>
          <w:rFonts w:hint="eastAsia" w:ascii="宋体" w:hAnsi="宋体" w:eastAsia="宋体" w:cs="宋体"/>
          <w:color w:val="auto"/>
          <w:sz w:val="24"/>
          <w:highlight w:val="none"/>
          <w:lang w:val="en-US" w:eastAsia="zh-CN"/>
        </w:rPr>
        <w:t>录</w:t>
      </w:r>
      <w:r>
        <w:rPr>
          <w:rFonts w:hint="eastAsia" w:ascii="宋体" w:hAnsi="宋体" w:eastAsia="宋体" w:cs="宋体"/>
          <w:color w:val="auto"/>
          <w:sz w:val="24"/>
          <w:highlight w:val="none"/>
          <w:lang w:val="zh-CN"/>
        </w:rPr>
        <w:t>。</w:t>
      </w:r>
    </w:p>
    <w:p w14:paraId="53B5B4C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0562D5B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51F9775B">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1575052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w:t>
      </w:r>
      <w:r>
        <w:rPr>
          <w:rFonts w:hint="eastAsia" w:ascii="宋体" w:hAnsi="宋体" w:cs="宋体"/>
          <w:bCs/>
          <w:color w:val="auto"/>
          <w:sz w:val="24"/>
          <w:highlight w:val="none"/>
          <w:lang w:val="en-US" w:eastAsia="zh-CN"/>
        </w:rPr>
        <w:t>1</w:t>
      </w:r>
      <w:r>
        <w:rPr>
          <w:rFonts w:hint="eastAsia" w:ascii="宋体" w:hAnsi="宋体" w:cs="宋体"/>
          <w:bCs/>
          <w:color w:val="auto"/>
          <w:sz w:val="24"/>
          <w:highlight w:val="none"/>
        </w:rPr>
        <w:t>个工作日内将评标报告送采购人。采购人自收到评标报告之日起５个工作日内，在评标报告确定的中标候选人名单中确定中标人。</w:t>
      </w:r>
    </w:p>
    <w:p w14:paraId="744CC827">
      <w:pPr>
        <w:pStyle w:val="16"/>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5C683321">
      <w:pPr>
        <w:spacing w:line="360" w:lineRule="auto"/>
        <w:ind w:right="-92" w:rightChars="-44"/>
        <w:rPr>
          <w:rFonts w:hint="eastAsia" w:ascii="宋体" w:hAnsi="宋体" w:cs="宋体"/>
          <w:color w:val="auto"/>
          <w:sz w:val="24"/>
          <w:highlight w:val="none"/>
        </w:rPr>
      </w:pPr>
    </w:p>
    <w:p w14:paraId="7E217B5D">
      <w:pPr>
        <w:spacing w:line="360" w:lineRule="auto"/>
        <w:ind w:right="-92" w:rightChars="-44"/>
        <w:rPr>
          <w:rFonts w:hint="eastAsia" w:ascii="宋体" w:hAnsi="宋体" w:cs="宋体"/>
          <w:color w:val="auto"/>
          <w:sz w:val="24"/>
          <w:highlight w:val="none"/>
        </w:rPr>
      </w:pPr>
      <w:r>
        <w:rPr>
          <w:rFonts w:hint="eastAsia" w:ascii="宋体" w:hAnsi="宋体" w:cs="宋体"/>
          <w:color w:val="auto"/>
          <w:sz w:val="24"/>
          <w:highlight w:val="none"/>
        </w:rPr>
        <w:t>评标方法：</w:t>
      </w:r>
    </w:p>
    <w:tbl>
      <w:tblPr>
        <w:tblStyle w:val="2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1756"/>
        <w:gridCol w:w="3465"/>
        <w:gridCol w:w="2664"/>
      </w:tblGrid>
      <w:tr w14:paraId="19C66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344" w:type="dxa"/>
            <w:noWrap w:val="0"/>
            <w:vAlign w:val="center"/>
          </w:tcPr>
          <w:p w14:paraId="19D43C7A">
            <w:pPr>
              <w:keepNext w:val="0"/>
              <w:keepLines w:val="0"/>
              <w:pageBreakBefore w:val="0"/>
              <w:widowControl/>
              <w:kinsoku/>
              <w:wordWrap/>
              <w:overflowPunct/>
              <w:topLinePunct w:val="0"/>
              <w:bidi w:val="0"/>
              <w:spacing w:line="360" w:lineRule="auto"/>
              <w:ind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评分指标</w:t>
            </w:r>
          </w:p>
        </w:tc>
        <w:tc>
          <w:tcPr>
            <w:tcW w:w="1756" w:type="dxa"/>
            <w:noWrap w:val="0"/>
            <w:vAlign w:val="center"/>
          </w:tcPr>
          <w:p w14:paraId="2EE8EAE8">
            <w:pPr>
              <w:keepNext w:val="0"/>
              <w:keepLines w:val="0"/>
              <w:pageBreakBefore w:val="0"/>
              <w:widowControl/>
              <w:kinsoku/>
              <w:wordWrap/>
              <w:overflowPunct/>
              <w:topLinePunct w:val="0"/>
              <w:bidi w:val="0"/>
              <w:spacing w:line="360" w:lineRule="auto"/>
              <w:ind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c>
          <w:tcPr>
            <w:tcW w:w="3465" w:type="dxa"/>
            <w:noWrap w:val="0"/>
            <w:vAlign w:val="center"/>
          </w:tcPr>
          <w:p w14:paraId="477DF637">
            <w:pPr>
              <w:keepNext w:val="0"/>
              <w:keepLines w:val="0"/>
              <w:pageBreakBefore w:val="0"/>
              <w:widowControl/>
              <w:kinsoku/>
              <w:wordWrap/>
              <w:overflowPunct/>
              <w:topLinePunct w:val="0"/>
              <w:bidi w:val="0"/>
              <w:spacing w:line="360" w:lineRule="auto"/>
              <w:ind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指标说明及评分标准</w:t>
            </w:r>
          </w:p>
        </w:tc>
        <w:tc>
          <w:tcPr>
            <w:tcW w:w="2664" w:type="dxa"/>
            <w:noWrap w:val="0"/>
            <w:vAlign w:val="center"/>
          </w:tcPr>
          <w:p w14:paraId="1CB6A25B">
            <w:pPr>
              <w:keepNext w:val="0"/>
              <w:keepLines w:val="0"/>
              <w:pageBreakBefore w:val="0"/>
              <w:widowControl/>
              <w:kinsoku/>
              <w:wordWrap/>
              <w:overflowPunct/>
              <w:topLinePunct w:val="0"/>
              <w:bidi w:val="0"/>
              <w:spacing w:line="360" w:lineRule="auto"/>
              <w:ind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评分依据</w:t>
            </w:r>
          </w:p>
        </w:tc>
      </w:tr>
      <w:tr w14:paraId="5C7A6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0" w:hRule="atLeast"/>
          <w:jc w:val="center"/>
        </w:trPr>
        <w:tc>
          <w:tcPr>
            <w:tcW w:w="1344" w:type="dxa"/>
            <w:noWrap w:val="0"/>
            <w:vAlign w:val="center"/>
          </w:tcPr>
          <w:p w14:paraId="4898F560">
            <w:pPr>
              <w:keepNext w:val="0"/>
              <w:keepLines w:val="0"/>
              <w:pageBreakBefore w:val="0"/>
              <w:widowControl/>
              <w:kinsoku/>
              <w:wordWrap/>
              <w:overflowPunct/>
              <w:topLinePunct w:val="0"/>
              <w:bidi w:val="0"/>
              <w:spacing w:line="360" w:lineRule="auto"/>
              <w:ind w:right="0" w:rightChars="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报价得分</w:t>
            </w:r>
          </w:p>
          <w:p w14:paraId="11DB7FEE">
            <w:pPr>
              <w:keepNext w:val="0"/>
              <w:keepLines w:val="0"/>
              <w:pageBreakBefore w:val="0"/>
              <w:widowControl/>
              <w:kinsoku/>
              <w:wordWrap/>
              <w:overflowPunct/>
              <w:topLinePunct w:val="0"/>
              <w:bidi w:val="0"/>
              <w:spacing w:line="360" w:lineRule="auto"/>
              <w:ind w:right="0" w:rightChars="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rPr>
              <w:t>分）</w:t>
            </w:r>
          </w:p>
        </w:tc>
        <w:tc>
          <w:tcPr>
            <w:tcW w:w="1756" w:type="dxa"/>
            <w:noWrap w:val="0"/>
            <w:vAlign w:val="center"/>
          </w:tcPr>
          <w:p w14:paraId="0EA91D38">
            <w:pPr>
              <w:keepNext w:val="0"/>
              <w:keepLines w:val="0"/>
              <w:pageBreakBefore w:val="0"/>
              <w:widowControl/>
              <w:kinsoku/>
              <w:wordWrap/>
              <w:overflowPunct/>
              <w:topLinePunct w:val="0"/>
              <w:bidi w:val="0"/>
              <w:spacing w:line="360" w:lineRule="auto"/>
              <w:ind w:right="0" w:rightChars="0"/>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报价</w:t>
            </w:r>
          </w:p>
          <w:p w14:paraId="7C76282C">
            <w:pPr>
              <w:keepNext w:val="0"/>
              <w:keepLines w:val="0"/>
              <w:pageBreakBefore w:val="0"/>
              <w:widowControl/>
              <w:kinsoku/>
              <w:wordWrap/>
              <w:overflowPunct/>
              <w:topLinePunct w:val="0"/>
              <w:bidi w:val="0"/>
              <w:spacing w:line="360" w:lineRule="auto"/>
              <w:ind w:right="0" w:rightChars="0"/>
              <w:jc w:val="center"/>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w:t>
            </w:r>
            <w:r>
              <w:rPr>
                <w:rFonts w:hint="eastAsia" w:ascii="宋体" w:hAnsi="宋体" w:cs="宋体"/>
                <w:b w:val="0"/>
                <w:bCs w:val="0"/>
                <w:color w:val="auto"/>
                <w:sz w:val="24"/>
                <w:szCs w:val="24"/>
                <w:highlight w:val="none"/>
                <w:lang w:val="en-US" w:eastAsia="zh-CN"/>
              </w:rPr>
              <w:t>10</w:t>
            </w:r>
            <w:r>
              <w:rPr>
                <w:rFonts w:hint="eastAsia" w:ascii="宋体" w:hAnsi="宋体" w:eastAsia="宋体" w:cs="宋体"/>
                <w:b w:val="0"/>
                <w:bCs w:val="0"/>
                <w:color w:val="auto"/>
                <w:sz w:val="24"/>
                <w:szCs w:val="24"/>
                <w:highlight w:val="none"/>
              </w:rPr>
              <w:t>分）</w:t>
            </w:r>
          </w:p>
        </w:tc>
        <w:tc>
          <w:tcPr>
            <w:tcW w:w="6129" w:type="dxa"/>
            <w:gridSpan w:val="2"/>
            <w:noWrap w:val="0"/>
            <w:vAlign w:val="center"/>
          </w:tcPr>
          <w:p w14:paraId="7BD0094B">
            <w:pPr>
              <w:keepNext w:val="0"/>
              <w:keepLines w:val="0"/>
              <w:pageBreakBefore w:val="0"/>
              <w:tabs>
                <w:tab w:val="left" w:pos="5130"/>
              </w:tabs>
              <w:kinsoku/>
              <w:wordWrap/>
              <w:overflowPunct/>
              <w:topLinePunct w:val="0"/>
              <w:bidi w:val="0"/>
              <w:adjustRightInd w:val="0"/>
              <w:snapToGrid w:val="0"/>
              <w:spacing w:line="312" w:lineRule="auto"/>
              <w:ind w:right="0" w:right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价格分应当采用低价优先法计算，即满足招标文件要求且投标价格最低的投标报价为评标基准价，其价格分为满分。其他投标人的价格分统一按照下列公式计算：</w:t>
            </w:r>
          </w:p>
          <w:p w14:paraId="7BEEC2D5">
            <w:pPr>
              <w:keepNext w:val="0"/>
              <w:keepLines w:val="0"/>
              <w:pageBreakBefore w:val="0"/>
              <w:tabs>
                <w:tab w:val="left" w:pos="5130"/>
              </w:tabs>
              <w:kinsoku/>
              <w:wordWrap/>
              <w:overflowPunct/>
              <w:topLinePunct w:val="0"/>
              <w:bidi w:val="0"/>
              <w:adjustRightInd w:val="0"/>
              <w:snapToGrid w:val="0"/>
              <w:spacing w:line="312" w:lineRule="auto"/>
              <w:ind w:right="0" w:rightChars="0"/>
              <w:jc w:val="both"/>
              <w:textAlignment w:val="auto"/>
              <w:rPr>
                <w:rFonts w:hint="default" w:ascii="宋体" w:hAnsi="宋体" w:eastAsia="宋体" w:cs="宋体"/>
                <w:color w:val="auto"/>
                <w:kern w:val="0"/>
                <w:sz w:val="24"/>
                <w:szCs w:val="24"/>
                <w:highlight w:val="none"/>
                <w:lang w:val="en-US"/>
              </w:rPr>
            </w:pPr>
            <w:r>
              <w:rPr>
                <w:rFonts w:hint="eastAsia" w:ascii="宋体" w:hAnsi="宋体" w:eastAsia="宋体" w:cs="宋体"/>
                <w:color w:val="auto"/>
                <w:sz w:val="24"/>
                <w:szCs w:val="24"/>
                <w:highlight w:val="none"/>
              </w:rPr>
              <w:t>　　投标报价得分=(评标基准价／投标报价)×</w:t>
            </w:r>
            <w:r>
              <w:rPr>
                <w:rFonts w:hint="eastAsia" w:ascii="宋体" w:hAnsi="宋体" w:cs="宋体"/>
                <w:color w:val="auto"/>
                <w:sz w:val="24"/>
                <w:szCs w:val="24"/>
                <w:highlight w:val="none"/>
                <w:lang w:val="en-US" w:eastAsia="zh-CN"/>
              </w:rPr>
              <w:t>10</w:t>
            </w:r>
          </w:p>
          <w:p w14:paraId="2A49F7D9">
            <w:pPr>
              <w:keepNext w:val="0"/>
              <w:keepLines w:val="0"/>
              <w:pageBreakBefore w:val="0"/>
              <w:tabs>
                <w:tab w:val="left" w:pos="5130"/>
              </w:tabs>
              <w:kinsoku/>
              <w:wordWrap/>
              <w:overflowPunct/>
              <w:topLinePunct w:val="0"/>
              <w:bidi w:val="0"/>
              <w:adjustRightInd w:val="0"/>
              <w:snapToGrid w:val="0"/>
              <w:spacing w:line="312" w:lineRule="auto"/>
              <w:ind w:right="0" w:right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注：价格分计算保留小数点后二位。</w:t>
            </w:r>
          </w:p>
          <w:p w14:paraId="18B177FC">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备注：根据财政部、工信部关于印发《政府采购促进中小企业发展管理办法》的通知（财库〔2022〕19号 ）文件规定：</w:t>
            </w:r>
          </w:p>
          <w:p w14:paraId="2FBB021D">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（1）对小微企业报价给予20%扣除，请按照《政府采购促进中小企业发展管理办法》要求提供中小企业声明函。</w:t>
            </w:r>
          </w:p>
          <w:p w14:paraId="42D8324F">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（2）关于监狱企业：视同小微企业。须提供由省级以上监狱管理局、戒毒管理局（含新疆生产建设兵团）出具的属于监狱企业的证明文件，否则不考虑价格扣除。</w:t>
            </w:r>
          </w:p>
          <w:p w14:paraId="34781787">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39D5E369">
            <w:pPr>
              <w:keepNext w:val="0"/>
              <w:keepLines w:val="0"/>
              <w:pageBreakBefore w:val="0"/>
              <w:widowControl/>
              <w:kinsoku/>
              <w:wordWrap/>
              <w:overflowPunct/>
              <w:topLinePunct w:val="0"/>
              <w:bidi w:val="0"/>
              <w:snapToGrid w:val="0"/>
              <w:spacing w:line="312" w:lineRule="auto"/>
              <w:ind w:right="0" w:right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（4）没有提供有效证明材料的供应商将被视为不接受投标总价的扣除，用原投标总价参与评审。</w:t>
            </w:r>
          </w:p>
        </w:tc>
      </w:tr>
      <w:tr w14:paraId="49ED8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3" w:hRule="atLeast"/>
          <w:jc w:val="center"/>
        </w:trPr>
        <w:tc>
          <w:tcPr>
            <w:tcW w:w="1344" w:type="dxa"/>
            <w:vMerge w:val="restart"/>
            <w:noWrap w:val="0"/>
            <w:vAlign w:val="center"/>
          </w:tcPr>
          <w:p w14:paraId="669E28C4">
            <w:pPr>
              <w:keepNext w:val="0"/>
              <w:keepLines w:val="0"/>
              <w:pageBreakBefore w:val="0"/>
              <w:widowControl/>
              <w:kinsoku/>
              <w:wordWrap/>
              <w:overflowPunct/>
              <w:topLinePunct w:val="0"/>
              <w:bidi w:val="0"/>
              <w:snapToGrid w:val="0"/>
              <w:spacing w:line="360" w:lineRule="auto"/>
              <w:ind w:right="0" w:rightChars="0"/>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技术部分(70分</w:t>
            </w:r>
            <w:r>
              <w:rPr>
                <w:rFonts w:hint="eastAsia" w:ascii="宋体" w:hAnsi="宋体" w:eastAsia="宋体" w:cs="宋体"/>
                <w:bCs/>
                <w:color w:val="auto"/>
                <w:sz w:val="24"/>
                <w:szCs w:val="24"/>
                <w:highlight w:val="none"/>
              </w:rPr>
              <w:t>)</w:t>
            </w:r>
          </w:p>
        </w:tc>
        <w:tc>
          <w:tcPr>
            <w:tcW w:w="1756" w:type="dxa"/>
            <w:noWrap w:val="0"/>
            <w:vAlign w:val="center"/>
          </w:tcPr>
          <w:p w14:paraId="0839823E">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风险评估服务方案（15分）</w:t>
            </w:r>
          </w:p>
        </w:tc>
        <w:tc>
          <w:tcPr>
            <w:tcW w:w="6129" w:type="dxa"/>
            <w:gridSpan w:val="2"/>
            <w:noWrap w:val="0"/>
            <w:vAlign w:val="center"/>
          </w:tcPr>
          <w:p w14:paraId="748D0995">
            <w:pPr>
              <w:keepNext w:val="0"/>
              <w:keepLines w:val="0"/>
              <w:pageBreakBefore w:val="0"/>
              <w:widowControl w:val="0"/>
              <w:kinsoku/>
              <w:wordWrap/>
              <w:overflowPunct/>
              <w:topLinePunct w:val="0"/>
              <w:autoSpaceDE w:val="0"/>
              <w:autoSpaceDN w:val="0"/>
              <w:bidi w:val="0"/>
              <w:adjustRightInd w:val="0"/>
              <w:snapToGrid/>
              <w:spacing w:line="312" w:lineRule="auto"/>
              <w:ind w:right="0" w:rightChars="0" w:firstLine="0" w:firstLineChars="0"/>
              <w:jc w:val="both"/>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为顺利开展本项目中的城市生命线安全风险评估工作，覆盖燃气、供水、排水、热力、桥梁等城市基础设施，供应商需提供详细的城市生命线安全风险评估方案，</w:t>
            </w:r>
            <w:r>
              <w:rPr>
                <w:rFonts w:hint="eastAsia" w:ascii="宋体" w:hAnsi="宋体" w:cs="宋体"/>
                <w:color w:val="auto"/>
                <w:sz w:val="24"/>
                <w:highlight w:val="none"/>
              </w:rPr>
              <w:t>包括但不限于风险评估服务流程方案、城市生命线安全风险清单、城市生命线安全风险评估报告等内容</w:t>
            </w:r>
            <w:r>
              <w:rPr>
                <w:rFonts w:hint="eastAsia" w:ascii="宋体" w:hAnsi="宋体" w:cs="宋体"/>
                <w:color w:val="auto"/>
                <w:sz w:val="24"/>
                <w:highlight w:val="none"/>
                <w:lang w:val="en-US" w:eastAsia="zh-CN"/>
              </w:rPr>
              <w:t>的</w:t>
            </w:r>
            <w:r>
              <w:rPr>
                <w:rFonts w:hint="eastAsia" w:ascii="宋体" w:hAnsi="宋体" w:eastAsia="宋体" w:cs="宋体"/>
                <w:color w:val="auto"/>
                <w:kern w:val="2"/>
                <w:sz w:val="24"/>
                <w:szCs w:val="24"/>
                <w:highlight w:val="none"/>
                <w:lang w:val="en-US" w:eastAsia="zh-CN" w:bidi="ar-SA"/>
              </w:rPr>
              <w:t>得15分，</w:t>
            </w:r>
            <w:r>
              <w:rPr>
                <w:rFonts w:hint="eastAsia" w:ascii="宋体" w:hAnsi="宋体" w:cs="宋体"/>
                <w:color w:val="auto"/>
                <w:kern w:val="2"/>
                <w:sz w:val="24"/>
                <w:szCs w:val="24"/>
                <w:highlight w:val="none"/>
                <w:lang w:val="en-US" w:eastAsia="zh-CN" w:bidi="ar-SA"/>
              </w:rPr>
              <w:t>缺项或</w:t>
            </w:r>
            <w:r>
              <w:rPr>
                <w:rFonts w:hint="default" w:ascii="宋体" w:hAnsi="宋体" w:eastAsia="宋体" w:cs="宋体"/>
                <w:color w:val="auto"/>
                <w:kern w:val="2"/>
                <w:sz w:val="24"/>
                <w:szCs w:val="24"/>
                <w:highlight w:val="none"/>
                <w:lang w:val="en-US" w:eastAsia="zh-CN" w:bidi="ar-SA"/>
              </w:rPr>
              <w:t>不提供不得分。</w:t>
            </w:r>
          </w:p>
        </w:tc>
      </w:tr>
      <w:tr w14:paraId="1A892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jc w:val="center"/>
        </w:trPr>
        <w:tc>
          <w:tcPr>
            <w:tcW w:w="1344" w:type="dxa"/>
            <w:vMerge w:val="continue"/>
            <w:noWrap w:val="0"/>
            <w:vAlign w:val="center"/>
          </w:tcPr>
          <w:p w14:paraId="091027DF">
            <w:pPr>
              <w:keepNext w:val="0"/>
              <w:keepLines w:val="0"/>
              <w:pageBreakBefore w:val="0"/>
              <w:widowControl w:val="0"/>
              <w:kinsoku/>
              <w:wordWrap/>
              <w:overflowPunct/>
              <w:topLinePunct w:val="0"/>
              <w:autoSpaceDE w:val="0"/>
              <w:autoSpaceDN w:val="0"/>
              <w:bidi w:val="0"/>
              <w:adjustRightInd w:val="0"/>
              <w:spacing w:line="360" w:lineRule="auto"/>
              <w:ind w:right="0" w:rightChars="0" w:firstLine="0" w:firstLineChars="0"/>
              <w:jc w:val="center"/>
              <w:textAlignment w:val="auto"/>
              <w:rPr>
                <w:color w:val="auto"/>
                <w:sz w:val="24"/>
                <w:szCs w:val="24"/>
                <w:highlight w:val="none"/>
              </w:rPr>
            </w:pPr>
          </w:p>
        </w:tc>
        <w:tc>
          <w:tcPr>
            <w:tcW w:w="1756" w:type="dxa"/>
            <w:noWrap w:val="0"/>
            <w:vAlign w:val="center"/>
          </w:tcPr>
          <w:p w14:paraId="29B82E31">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软件功能技术方案（15分）</w:t>
            </w:r>
          </w:p>
        </w:tc>
        <w:tc>
          <w:tcPr>
            <w:tcW w:w="6129" w:type="dxa"/>
            <w:gridSpan w:val="2"/>
            <w:noWrap w:val="0"/>
            <w:vAlign w:val="center"/>
          </w:tcPr>
          <w:p w14:paraId="42318614">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供应商需提供软件功能技术方案，包括</w:t>
            </w:r>
            <w:r>
              <w:rPr>
                <w:rFonts w:hint="eastAsia" w:ascii="宋体" w:hAnsi="宋体" w:cs="宋体"/>
                <w:color w:val="auto"/>
                <w:sz w:val="24"/>
                <w:highlight w:val="none"/>
              </w:rPr>
              <w:t>包括但不限于设计原则、设计目标、技术路线、总体架构、功能方案等内容</w:t>
            </w:r>
            <w:r>
              <w:rPr>
                <w:rFonts w:hint="eastAsia" w:ascii="宋体" w:hAnsi="宋体" w:cs="宋体"/>
                <w:color w:val="auto"/>
                <w:sz w:val="24"/>
                <w:highlight w:val="none"/>
                <w:lang w:val="en-US" w:eastAsia="zh-CN"/>
              </w:rPr>
              <w:t>的</w:t>
            </w:r>
            <w:r>
              <w:rPr>
                <w:rFonts w:hint="eastAsia" w:ascii="宋体" w:hAnsi="宋体" w:eastAsia="宋体" w:cs="宋体"/>
                <w:color w:val="auto"/>
                <w:kern w:val="2"/>
                <w:sz w:val="24"/>
                <w:szCs w:val="24"/>
                <w:highlight w:val="none"/>
                <w:lang w:val="en-US" w:eastAsia="zh-CN" w:bidi="ar-SA"/>
              </w:rPr>
              <w:t>得15分，</w:t>
            </w:r>
            <w:r>
              <w:rPr>
                <w:rFonts w:hint="eastAsia" w:ascii="宋体" w:hAnsi="宋体" w:cs="宋体"/>
                <w:color w:val="auto"/>
                <w:kern w:val="2"/>
                <w:sz w:val="24"/>
                <w:szCs w:val="24"/>
                <w:highlight w:val="none"/>
                <w:lang w:val="en-US" w:eastAsia="zh-CN" w:bidi="ar-SA"/>
              </w:rPr>
              <w:t>缺项或</w:t>
            </w:r>
            <w:r>
              <w:rPr>
                <w:rFonts w:hint="default" w:ascii="宋体" w:hAnsi="宋体" w:eastAsia="宋体" w:cs="宋体"/>
                <w:color w:val="auto"/>
                <w:kern w:val="2"/>
                <w:sz w:val="24"/>
                <w:szCs w:val="24"/>
                <w:highlight w:val="none"/>
                <w:lang w:val="en-US" w:eastAsia="zh-CN" w:bidi="ar-SA"/>
              </w:rPr>
              <w:t>不提供不得分。</w:t>
            </w:r>
          </w:p>
        </w:tc>
      </w:tr>
      <w:tr w14:paraId="0ED00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1344" w:type="dxa"/>
            <w:vMerge w:val="continue"/>
            <w:noWrap w:val="0"/>
            <w:vAlign w:val="center"/>
          </w:tcPr>
          <w:p w14:paraId="01340F55">
            <w:pPr>
              <w:keepNext w:val="0"/>
              <w:keepLines w:val="0"/>
              <w:pageBreakBefore w:val="0"/>
              <w:widowControl w:val="0"/>
              <w:kinsoku/>
              <w:wordWrap/>
              <w:overflowPunct/>
              <w:topLinePunct w:val="0"/>
              <w:autoSpaceDE w:val="0"/>
              <w:autoSpaceDN w:val="0"/>
              <w:bidi w:val="0"/>
              <w:adjustRightInd w:val="0"/>
              <w:spacing w:line="360"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p>
        </w:tc>
        <w:tc>
          <w:tcPr>
            <w:tcW w:w="1756" w:type="dxa"/>
            <w:noWrap w:val="0"/>
            <w:vAlign w:val="center"/>
          </w:tcPr>
          <w:p w14:paraId="0E41E1CB">
            <w:pPr>
              <w:keepNext w:val="0"/>
              <w:keepLines w:val="0"/>
              <w:pageBreakBefore w:val="0"/>
              <w:widowControl w:val="0"/>
              <w:kinsoku/>
              <w:wordWrap/>
              <w:overflowPunct/>
              <w:topLinePunct w:val="0"/>
              <w:autoSpaceDE w:val="0"/>
              <w:autoSpaceDN w:val="0"/>
              <w:bidi w:val="0"/>
              <w:adjustRightInd w:val="0"/>
              <w:snapToGrid w:val="0"/>
              <w:spacing w:line="312" w:lineRule="auto"/>
              <w:ind w:right="0" w:rightChars="0" w:firstLine="0" w:firstLineChars="0"/>
              <w:jc w:val="center"/>
              <w:textAlignment w:val="auto"/>
              <w:rPr>
                <w:rFonts w:hint="eastAsia" w:ascii="宋体" w:hAnsi="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软件成熟度</w:t>
            </w:r>
          </w:p>
          <w:p w14:paraId="67C976CB">
            <w:pPr>
              <w:keepNext w:val="0"/>
              <w:keepLines w:val="0"/>
              <w:pageBreakBefore w:val="0"/>
              <w:widowControl w:val="0"/>
              <w:kinsoku/>
              <w:wordWrap/>
              <w:overflowPunct/>
              <w:topLinePunct w:val="0"/>
              <w:autoSpaceDE w:val="0"/>
              <w:autoSpaceDN w:val="0"/>
              <w:bidi w:val="0"/>
              <w:adjustRightInd w:val="0"/>
              <w:snapToGrid w:val="0"/>
              <w:spacing w:line="312"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（8分）</w:t>
            </w:r>
          </w:p>
        </w:tc>
        <w:tc>
          <w:tcPr>
            <w:tcW w:w="6129" w:type="dxa"/>
            <w:gridSpan w:val="2"/>
            <w:noWrap w:val="0"/>
            <w:vAlign w:val="center"/>
          </w:tcPr>
          <w:p w14:paraId="52D79112">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供应商或所投软件生产厂商在招标公告发布之日前取得城市生命线安全运行监测系统类、燃气智能监管平台类、城市防汛监测预警系统类、桥梁监测应用系统类、数据统计分析系统类、数据抽取和清洗系统类</w:t>
            </w:r>
            <w:r>
              <w:rPr>
                <w:rFonts w:hint="eastAsia" w:ascii="宋体" w:hAnsi="宋体" w:cs="宋体"/>
                <w:color w:val="auto"/>
                <w:sz w:val="24"/>
                <w:highlight w:val="none"/>
                <w:lang w:val="en-US" w:eastAsia="zh-CN"/>
              </w:rPr>
              <w:t>等</w:t>
            </w:r>
            <w:r>
              <w:rPr>
                <w:rFonts w:hint="eastAsia" w:ascii="宋体" w:hAnsi="宋体" w:cs="宋体"/>
                <w:color w:val="auto"/>
                <w:sz w:val="24"/>
                <w:highlight w:val="none"/>
              </w:rPr>
              <w:t>相关软件著作权登记证书。</w:t>
            </w:r>
            <w:r>
              <w:rPr>
                <w:rFonts w:hint="eastAsia" w:ascii="宋体" w:hAnsi="宋体" w:cs="宋体"/>
                <w:color w:val="auto"/>
                <w:sz w:val="24"/>
                <w:highlight w:val="none"/>
                <w:lang w:val="en-US" w:eastAsia="zh-CN"/>
              </w:rPr>
              <w:t>每提供一项得2分，最多得8分，</w:t>
            </w:r>
            <w:r>
              <w:rPr>
                <w:rFonts w:hint="eastAsia" w:ascii="宋体" w:hAnsi="宋体" w:cs="宋体"/>
                <w:color w:val="auto"/>
                <w:kern w:val="2"/>
                <w:sz w:val="24"/>
                <w:szCs w:val="24"/>
                <w:highlight w:val="none"/>
                <w:lang w:val="en-US" w:eastAsia="zh-CN" w:bidi="ar-SA"/>
              </w:rPr>
              <w:t>缺项</w:t>
            </w:r>
            <w:r>
              <w:rPr>
                <w:rFonts w:hint="eastAsia" w:ascii="宋体" w:hAnsi="宋体" w:cs="宋体"/>
                <w:color w:val="auto"/>
                <w:sz w:val="24"/>
                <w:highlight w:val="none"/>
                <w:lang w:val="en-US" w:eastAsia="zh-CN"/>
              </w:rPr>
              <w:t>或</w:t>
            </w:r>
            <w:r>
              <w:rPr>
                <w:rFonts w:hint="eastAsia" w:ascii="宋体" w:hAnsi="宋体" w:cs="宋体"/>
                <w:color w:val="auto"/>
                <w:sz w:val="24"/>
                <w:highlight w:val="none"/>
              </w:rPr>
              <w:t>不提供不得分</w:t>
            </w:r>
            <w:r>
              <w:rPr>
                <w:rFonts w:hint="eastAsia" w:ascii="宋体" w:hAnsi="宋体" w:cs="宋体"/>
                <w:color w:val="auto"/>
                <w:sz w:val="24"/>
                <w:highlight w:val="none"/>
                <w:lang w:val="en-US" w:eastAsia="zh-CN"/>
              </w:rPr>
              <w:t>。</w:t>
            </w:r>
          </w:p>
        </w:tc>
      </w:tr>
      <w:tr w14:paraId="51EC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1344" w:type="dxa"/>
            <w:vMerge w:val="continue"/>
            <w:noWrap w:val="0"/>
            <w:vAlign w:val="center"/>
          </w:tcPr>
          <w:p w14:paraId="3F598301">
            <w:pPr>
              <w:keepNext w:val="0"/>
              <w:keepLines w:val="0"/>
              <w:pageBreakBefore w:val="0"/>
              <w:widowControl w:val="0"/>
              <w:kinsoku/>
              <w:wordWrap/>
              <w:overflowPunct/>
              <w:topLinePunct w:val="0"/>
              <w:autoSpaceDE w:val="0"/>
              <w:autoSpaceDN w:val="0"/>
              <w:bidi w:val="0"/>
              <w:adjustRightInd w:val="0"/>
              <w:spacing w:line="360"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p>
        </w:tc>
        <w:tc>
          <w:tcPr>
            <w:tcW w:w="1756" w:type="dxa"/>
            <w:noWrap w:val="0"/>
            <w:vAlign w:val="center"/>
          </w:tcPr>
          <w:p w14:paraId="4B043FA9">
            <w:pPr>
              <w:keepNext w:val="0"/>
              <w:keepLines w:val="0"/>
              <w:pageBreakBefore w:val="0"/>
              <w:widowControl w:val="0"/>
              <w:kinsoku/>
              <w:wordWrap/>
              <w:overflowPunct/>
              <w:topLinePunct w:val="0"/>
              <w:autoSpaceDE w:val="0"/>
              <w:autoSpaceDN w:val="0"/>
              <w:bidi w:val="0"/>
              <w:adjustRightInd w:val="0"/>
              <w:snapToGrid w:val="0"/>
              <w:spacing w:line="312"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进度计划及保障措施（10分）</w:t>
            </w:r>
          </w:p>
        </w:tc>
        <w:tc>
          <w:tcPr>
            <w:tcW w:w="6129" w:type="dxa"/>
            <w:gridSpan w:val="2"/>
            <w:noWrap w:val="0"/>
            <w:vAlign w:val="center"/>
          </w:tcPr>
          <w:p w14:paraId="51B21CF5">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供应商</w:t>
            </w:r>
            <w:r>
              <w:rPr>
                <w:rFonts w:hint="eastAsia" w:ascii="宋体" w:hAnsi="宋体" w:cs="宋体"/>
                <w:color w:val="auto"/>
                <w:sz w:val="24"/>
                <w:highlight w:val="none"/>
              </w:rPr>
              <w:t>提供本项目的进度计划与保证措施</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内容完整合理</w:t>
            </w:r>
            <w:r>
              <w:rPr>
                <w:rFonts w:hint="eastAsia" w:ascii="宋体" w:hAnsi="宋体" w:cs="宋体"/>
                <w:color w:val="auto"/>
                <w:sz w:val="24"/>
                <w:highlight w:val="none"/>
              </w:rPr>
              <w:t>得</w:t>
            </w:r>
            <w:r>
              <w:rPr>
                <w:rFonts w:ascii="宋体" w:hAnsi="宋体" w:cs="宋体"/>
                <w:color w:val="auto"/>
                <w:sz w:val="24"/>
                <w:highlight w:val="none"/>
              </w:rPr>
              <w:t>10</w:t>
            </w:r>
            <w:r>
              <w:rPr>
                <w:rFonts w:hint="eastAsia" w:ascii="宋体" w:hAnsi="宋体" w:cs="宋体"/>
                <w:color w:val="auto"/>
                <w:sz w:val="24"/>
                <w:highlight w:val="none"/>
              </w:rPr>
              <w:t>分，不提供不得分。</w:t>
            </w:r>
          </w:p>
        </w:tc>
      </w:tr>
      <w:tr w14:paraId="4F002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1344" w:type="dxa"/>
            <w:vMerge w:val="continue"/>
            <w:noWrap w:val="0"/>
            <w:vAlign w:val="center"/>
          </w:tcPr>
          <w:p w14:paraId="56ACA2DB">
            <w:pPr>
              <w:keepNext w:val="0"/>
              <w:keepLines w:val="0"/>
              <w:pageBreakBefore w:val="0"/>
              <w:widowControl w:val="0"/>
              <w:kinsoku/>
              <w:wordWrap/>
              <w:overflowPunct/>
              <w:topLinePunct w:val="0"/>
              <w:autoSpaceDE w:val="0"/>
              <w:autoSpaceDN w:val="0"/>
              <w:bidi w:val="0"/>
              <w:adjustRightInd w:val="0"/>
              <w:spacing w:line="360"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p>
        </w:tc>
        <w:tc>
          <w:tcPr>
            <w:tcW w:w="1756" w:type="dxa"/>
            <w:noWrap w:val="0"/>
            <w:vAlign w:val="center"/>
          </w:tcPr>
          <w:p w14:paraId="5323199E">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质量保障措施（10分）</w:t>
            </w:r>
          </w:p>
        </w:tc>
        <w:tc>
          <w:tcPr>
            <w:tcW w:w="6129" w:type="dxa"/>
            <w:gridSpan w:val="2"/>
            <w:noWrap w:val="0"/>
            <w:vAlign w:val="center"/>
          </w:tcPr>
          <w:p w14:paraId="60FED207">
            <w:pPr>
              <w:keepNext w:val="0"/>
              <w:keepLines w:val="0"/>
              <w:pageBreakBefore w:val="0"/>
              <w:widowControl w:val="0"/>
              <w:kinsoku/>
              <w:wordWrap/>
              <w:overflowPunct/>
              <w:topLinePunct w:val="0"/>
              <w:autoSpaceDE/>
              <w:autoSpaceDN/>
              <w:bidi w:val="0"/>
              <w:adjustRightInd w:val="0"/>
              <w:snapToGrid w:val="0"/>
              <w:spacing w:line="312"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供应商</w:t>
            </w:r>
            <w:r>
              <w:rPr>
                <w:rFonts w:hint="eastAsia" w:ascii="宋体" w:hAnsi="宋体" w:cs="宋体"/>
                <w:color w:val="auto"/>
                <w:sz w:val="24"/>
                <w:highlight w:val="none"/>
              </w:rPr>
              <w:t>提供</w:t>
            </w:r>
            <w:r>
              <w:rPr>
                <w:rFonts w:hint="eastAsia" w:ascii="宋体" w:hAnsi="宋体" w:cs="宋体"/>
                <w:color w:val="auto"/>
                <w:sz w:val="24"/>
                <w:highlight w:val="none"/>
                <w:lang w:val="en-US" w:eastAsia="zh-CN"/>
              </w:rPr>
              <w:t>合理</w:t>
            </w:r>
            <w:r>
              <w:rPr>
                <w:rFonts w:hint="eastAsia" w:ascii="宋体" w:hAnsi="宋体" w:cs="宋体"/>
                <w:color w:val="auto"/>
                <w:sz w:val="24"/>
                <w:highlight w:val="none"/>
              </w:rPr>
              <w:t>的质量保证措施得</w:t>
            </w:r>
            <w:r>
              <w:rPr>
                <w:rFonts w:ascii="宋体" w:hAnsi="宋体" w:cs="宋体"/>
                <w:color w:val="auto"/>
                <w:sz w:val="24"/>
                <w:highlight w:val="none"/>
              </w:rPr>
              <w:t>10</w:t>
            </w:r>
            <w:r>
              <w:rPr>
                <w:rFonts w:hint="eastAsia" w:ascii="宋体" w:hAnsi="宋体" w:cs="宋体"/>
                <w:color w:val="auto"/>
                <w:sz w:val="24"/>
                <w:highlight w:val="none"/>
              </w:rPr>
              <w:t>分，不提供不得分。</w:t>
            </w:r>
          </w:p>
        </w:tc>
      </w:tr>
      <w:tr w14:paraId="7D99C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7" w:hRule="exact"/>
          <w:jc w:val="center"/>
        </w:trPr>
        <w:tc>
          <w:tcPr>
            <w:tcW w:w="1344" w:type="dxa"/>
            <w:vMerge w:val="continue"/>
            <w:noWrap w:val="0"/>
            <w:vAlign w:val="center"/>
          </w:tcPr>
          <w:p w14:paraId="7A359625">
            <w:pPr>
              <w:keepNext w:val="0"/>
              <w:keepLines w:val="0"/>
              <w:pageBreakBefore w:val="0"/>
              <w:widowControl w:val="0"/>
              <w:kinsoku/>
              <w:wordWrap/>
              <w:overflowPunct/>
              <w:topLinePunct w:val="0"/>
              <w:autoSpaceDE w:val="0"/>
              <w:autoSpaceDN w:val="0"/>
              <w:bidi w:val="0"/>
              <w:adjustRightInd w:val="0"/>
              <w:spacing w:line="360"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p>
        </w:tc>
        <w:tc>
          <w:tcPr>
            <w:tcW w:w="1756" w:type="dxa"/>
            <w:noWrap w:val="0"/>
            <w:vAlign w:val="center"/>
          </w:tcPr>
          <w:p w14:paraId="26034E5D">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center"/>
              <w:textAlignment w:val="auto"/>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项目内容理解</w:t>
            </w:r>
          </w:p>
          <w:p w14:paraId="24385D30">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w:t>
            </w:r>
            <w:r>
              <w:rPr>
                <w:rFonts w:hint="eastAsia" w:ascii="宋体" w:hAnsi="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en-US" w:eastAsia="zh-CN" w:bidi="ar-SA"/>
              </w:rPr>
              <w:t>分）</w:t>
            </w:r>
          </w:p>
        </w:tc>
        <w:tc>
          <w:tcPr>
            <w:tcW w:w="6129" w:type="dxa"/>
            <w:gridSpan w:val="2"/>
            <w:noWrap w:val="0"/>
            <w:vAlign w:val="center"/>
          </w:tcPr>
          <w:p w14:paraId="38DD0BD1">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both"/>
              <w:textAlignment w:val="auto"/>
              <w:rPr>
                <w:rFonts w:hint="eastAsia" w:ascii="宋体" w:hAnsi="宋体" w:eastAsia="宋体" w:cs="宋体"/>
                <w:color w:val="auto"/>
                <w:kern w:val="2"/>
                <w:sz w:val="24"/>
                <w:szCs w:val="24"/>
                <w:highlight w:val="none"/>
                <w:lang w:val="en-US" w:eastAsia="zh-CN" w:bidi="ar-SA"/>
              </w:rPr>
            </w:pPr>
            <w:r>
              <w:rPr>
                <w:rFonts w:hint="default" w:ascii="宋体" w:hAnsi="宋体" w:eastAsia="宋体" w:cs="宋体"/>
                <w:color w:val="auto"/>
                <w:kern w:val="2"/>
                <w:sz w:val="24"/>
                <w:szCs w:val="24"/>
                <w:highlight w:val="none"/>
                <w:lang w:val="en-US" w:eastAsia="zh-CN" w:bidi="ar-SA"/>
              </w:rPr>
              <w:t>为切合本项目建设需求，提供合适的项目服务，供应商需从</w:t>
            </w:r>
            <w:r>
              <w:rPr>
                <w:rFonts w:hint="default" w:ascii="宋体" w:hAnsi="宋体" w:cs="宋体"/>
                <w:color w:val="auto"/>
                <w:sz w:val="24"/>
                <w:highlight w:val="none"/>
              </w:rPr>
              <w:t>建设背景、建设目标、现状分析、需求理解等方面</w:t>
            </w:r>
            <w:r>
              <w:rPr>
                <w:rFonts w:hint="default" w:ascii="宋体" w:hAnsi="宋体" w:eastAsia="宋体" w:cs="宋体"/>
                <w:color w:val="auto"/>
                <w:kern w:val="2"/>
                <w:sz w:val="24"/>
                <w:szCs w:val="24"/>
                <w:highlight w:val="none"/>
                <w:lang w:val="en-US" w:eastAsia="zh-CN" w:bidi="ar-SA"/>
              </w:rPr>
              <w:t>等方面对项目服务内容进行理解分析。</w:t>
            </w:r>
            <w:r>
              <w:rPr>
                <w:rFonts w:hint="eastAsia" w:ascii="宋体" w:hAnsi="宋体" w:cs="宋体"/>
                <w:color w:val="auto"/>
                <w:kern w:val="2"/>
                <w:sz w:val="24"/>
                <w:szCs w:val="24"/>
                <w:highlight w:val="none"/>
                <w:lang w:val="en-US" w:eastAsia="zh-CN" w:bidi="ar-SA"/>
              </w:rPr>
              <w:t>内容完整</w:t>
            </w:r>
            <w:r>
              <w:rPr>
                <w:rFonts w:hint="default" w:ascii="宋体" w:hAnsi="宋体" w:eastAsia="宋体" w:cs="宋体"/>
                <w:color w:val="auto"/>
                <w:kern w:val="2"/>
                <w:sz w:val="24"/>
                <w:szCs w:val="24"/>
                <w:highlight w:val="none"/>
                <w:lang w:val="en-US" w:eastAsia="zh-CN" w:bidi="ar-SA"/>
              </w:rPr>
              <w:t>得</w:t>
            </w:r>
            <w:r>
              <w:rPr>
                <w:rFonts w:hint="eastAsia" w:ascii="宋体" w:hAnsi="宋体" w:cs="宋体"/>
                <w:color w:val="auto"/>
                <w:kern w:val="2"/>
                <w:sz w:val="24"/>
                <w:szCs w:val="24"/>
                <w:highlight w:val="none"/>
                <w:lang w:val="en-US" w:eastAsia="zh-CN" w:bidi="ar-SA"/>
              </w:rPr>
              <w:t>5</w:t>
            </w:r>
            <w:r>
              <w:rPr>
                <w:rFonts w:hint="default" w:ascii="宋体" w:hAnsi="宋体" w:eastAsia="宋体" w:cs="宋体"/>
                <w:color w:val="auto"/>
                <w:kern w:val="2"/>
                <w:sz w:val="24"/>
                <w:szCs w:val="24"/>
                <w:highlight w:val="none"/>
                <w:lang w:val="en-US" w:eastAsia="zh-CN" w:bidi="ar-SA"/>
              </w:rPr>
              <w:t>分，</w:t>
            </w:r>
            <w:r>
              <w:rPr>
                <w:rFonts w:hint="eastAsia" w:ascii="宋体" w:hAnsi="宋体" w:cs="宋体"/>
                <w:color w:val="auto"/>
                <w:kern w:val="2"/>
                <w:sz w:val="24"/>
                <w:szCs w:val="24"/>
                <w:highlight w:val="none"/>
                <w:lang w:val="en-US" w:eastAsia="zh-CN" w:bidi="ar-SA"/>
              </w:rPr>
              <w:t>缺项或</w:t>
            </w:r>
            <w:r>
              <w:rPr>
                <w:rFonts w:hint="default" w:ascii="宋体" w:hAnsi="宋体" w:eastAsia="宋体" w:cs="宋体"/>
                <w:color w:val="auto"/>
                <w:kern w:val="2"/>
                <w:sz w:val="24"/>
                <w:szCs w:val="24"/>
                <w:highlight w:val="none"/>
                <w:lang w:val="en-US" w:eastAsia="zh-CN" w:bidi="ar-SA"/>
              </w:rPr>
              <w:t>不提供不得分。</w:t>
            </w:r>
          </w:p>
        </w:tc>
      </w:tr>
      <w:tr w14:paraId="4FEDB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exact"/>
          <w:jc w:val="center"/>
        </w:trPr>
        <w:tc>
          <w:tcPr>
            <w:tcW w:w="1344" w:type="dxa"/>
            <w:vMerge w:val="continue"/>
            <w:noWrap w:val="0"/>
            <w:vAlign w:val="center"/>
          </w:tcPr>
          <w:p w14:paraId="25F0AE6F">
            <w:pPr>
              <w:keepNext w:val="0"/>
              <w:keepLines w:val="0"/>
              <w:pageBreakBefore w:val="0"/>
              <w:widowControl w:val="0"/>
              <w:kinsoku/>
              <w:wordWrap/>
              <w:overflowPunct/>
              <w:topLinePunct w:val="0"/>
              <w:autoSpaceDE w:val="0"/>
              <w:autoSpaceDN w:val="0"/>
              <w:bidi w:val="0"/>
              <w:adjustRightInd w:val="0"/>
              <w:spacing w:line="360"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p>
        </w:tc>
        <w:tc>
          <w:tcPr>
            <w:tcW w:w="1756" w:type="dxa"/>
            <w:noWrap w:val="0"/>
            <w:vAlign w:val="center"/>
          </w:tcPr>
          <w:p w14:paraId="354F9474">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重点难点问题分析及合理化建议（</w:t>
            </w:r>
            <w:r>
              <w:rPr>
                <w:rFonts w:hint="eastAsia" w:ascii="宋体" w:hAnsi="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en-US" w:eastAsia="zh-CN" w:bidi="ar-SA"/>
              </w:rPr>
              <w:t>分）</w:t>
            </w:r>
          </w:p>
        </w:tc>
        <w:tc>
          <w:tcPr>
            <w:tcW w:w="6129" w:type="dxa"/>
            <w:gridSpan w:val="2"/>
            <w:noWrap w:val="0"/>
            <w:vAlign w:val="center"/>
          </w:tcPr>
          <w:p w14:paraId="073368F9">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both"/>
              <w:textAlignment w:val="auto"/>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针对本项目</w:t>
            </w:r>
            <w:r>
              <w:rPr>
                <w:rFonts w:hint="eastAsia" w:ascii="宋体" w:hAnsi="宋体" w:cs="宋体"/>
                <w:color w:val="auto"/>
                <w:kern w:val="0"/>
                <w:sz w:val="24"/>
                <w:szCs w:val="24"/>
                <w:highlight w:val="none"/>
                <w:lang w:val="en-US" w:eastAsia="zh-CN" w:bidi="ar"/>
              </w:rPr>
              <w:t>的实际</w:t>
            </w:r>
            <w:r>
              <w:rPr>
                <w:rFonts w:hint="eastAsia" w:ascii="宋体" w:hAnsi="宋体" w:cs="宋体"/>
                <w:color w:val="auto"/>
                <w:kern w:val="0"/>
                <w:sz w:val="24"/>
                <w:szCs w:val="24"/>
                <w:highlight w:val="none"/>
                <w:lang w:bidi="ar"/>
              </w:rPr>
              <w:t>需求，供应商需对</w:t>
            </w:r>
            <w:r>
              <w:rPr>
                <w:rFonts w:hint="eastAsia" w:ascii="宋体" w:hAnsi="宋体" w:cs="宋体"/>
                <w:color w:val="auto"/>
                <w:kern w:val="0"/>
                <w:sz w:val="24"/>
                <w:szCs w:val="24"/>
                <w:highlight w:val="none"/>
                <w:lang w:val="en-US" w:eastAsia="zh-CN" w:bidi="ar"/>
              </w:rPr>
              <w:t>本</w:t>
            </w:r>
            <w:r>
              <w:rPr>
                <w:rFonts w:hint="eastAsia" w:ascii="宋体" w:hAnsi="宋体" w:cs="宋体"/>
                <w:color w:val="auto"/>
                <w:kern w:val="0"/>
                <w:sz w:val="24"/>
                <w:szCs w:val="24"/>
                <w:highlight w:val="none"/>
                <w:lang w:bidi="ar"/>
              </w:rPr>
              <w:t>项目中的重点难点进行分析，并提供相应的应对措施得</w:t>
            </w:r>
            <w:r>
              <w:rPr>
                <w:rFonts w:hint="eastAsia" w:ascii="宋体" w:hAnsi="宋体" w:cs="宋体"/>
                <w:color w:val="auto"/>
                <w:kern w:val="0"/>
                <w:sz w:val="24"/>
                <w:szCs w:val="24"/>
                <w:highlight w:val="none"/>
                <w:lang w:val="en-US" w:eastAsia="zh-CN" w:bidi="ar"/>
              </w:rPr>
              <w:t>5</w:t>
            </w:r>
            <w:r>
              <w:rPr>
                <w:rFonts w:hint="eastAsia" w:ascii="宋体" w:hAnsi="宋体" w:cs="宋体"/>
                <w:color w:val="auto"/>
                <w:kern w:val="0"/>
                <w:sz w:val="24"/>
                <w:szCs w:val="24"/>
                <w:highlight w:val="none"/>
                <w:lang w:bidi="ar"/>
              </w:rPr>
              <w:t>分，缺项或不提供不得分。</w:t>
            </w:r>
          </w:p>
        </w:tc>
      </w:tr>
      <w:tr w14:paraId="30CF1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exact"/>
          <w:jc w:val="center"/>
        </w:trPr>
        <w:tc>
          <w:tcPr>
            <w:tcW w:w="1344" w:type="dxa"/>
            <w:vMerge w:val="continue"/>
            <w:noWrap w:val="0"/>
            <w:vAlign w:val="center"/>
          </w:tcPr>
          <w:p w14:paraId="69D46766">
            <w:pPr>
              <w:keepNext w:val="0"/>
              <w:keepLines w:val="0"/>
              <w:pageBreakBefore w:val="0"/>
              <w:widowControl w:val="0"/>
              <w:kinsoku/>
              <w:wordWrap/>
              <w:overflowPunct/>
              <w:topLinePunct w:val="0"/>
              <w:autoSpaceDE w:val="0"/>
              <w:autoSpaceDN w:val="0"/>
              <w:bidi w:val="0"/>
              <w:adjustRightInd w:val="0"/>
              <w:spacing w:line="360"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p>
        </w:tc>
        <w:tc>
          <w:tcPr>
            <w:tcW w:w="1756" w:type="dxa"/>
            <w:noWrap w:val="0"/>
            <w:vAlign w:val="center"/>
          </w:tcPr>
          <w:p w14:paraId="00CCE9BE">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技术</w:t>
            </w:r>
            <w:r>
              <w:rPr>
                <w:rFonts w:hint="eastAsia" w:ascii="宋体" w:hAnsi="宋体" w:eastAsia="宋体" w:cs="宋体"/>
                <w:color w:val="auto"/>
                <w:kern w:val="2"/>
                <w:sz w:val="24"/>
                <w:szCs w:val="24"/>
                <w:highlight w:val="none"/>
                <w:lang w:val="en-US" w:eastAsia="zh-CN" w:bidi="ar-SA"/>
              </w:rPr>
              <w:t>培训</w:t>
            </w:r>
          </w:p>
          <w:p w14:paraId="4E1B64F9">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w:t>
            </w: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分）</w:t>
            </w:r>
          </w:p>
        </w:tc>
        <w:tc>
          <w:tcPr>
            <w:tcW w:w="6129" w:type="dxa"/>
            <w:gridSpan w:val="2"/>
            <w:noWrap w:val="0"/>
            <w:vAlign w:val="center"/>
          </w:tcPr>
          <w:p w14:paraId="27FAEA5B">
            <w:pPr>
              <w:keepNext w:val="0"/>
              <w:keepLines w:val="0"/>
              <w:pageBreakBefore w:val="0"/>
              <w:widowControl w:val="0"/>
              <w:kinsoku/>
              <w:wordWrap/>
              <w:overflowPunct/>
              <w:topLinePunct w:val="0"/>
              <w:autoSpaceDE w:val="0"/>
              <w:autoSpaceDN w:val="0"/>
              <w:bidi w:val="0"/>
              <w:adjustRightInd w:val="0"/>
              <w:spacing w:line="312" w:lineRule="auto"/>
              <w:ind w:right="0" w:rightChars="0" w:firstLine="0" w:firstLineChars="0"/>
              <w:jc w:val="both"/>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供应商提供培训</w:t>
            </w:r>
            <w:r>
              <w:rPr>
                <w:rFonts w:hint="eastAsia" w:ascii="宋体" w:hAnsi="宋体" w:cs="宋体"/>
                <w:color w:val="auto"/>
                <w:kern w:val="2"/>
                <w:sz w:val="24"/>
                <w:szCs w:val="24"/>
                <w:highlight w:val="none"/>
                <w:lang w:val="en-US" w:eastAsia="zh-CN" w:bidi="ar-SA"/>
              </w:rPr>
              <w:t>质量保证和</w:t>
            </w:r>
            <w:r>
              <w:rPr>
                <w:rFonts w:hint="eastAsia" w:ascii="宋体" w:hAnsi="宋体" w:eastAsia="宋体" w:cs="宋体"/>
                <w:color w:val="auto"/>
                <w:kern w:val="2"/>
                <w:sz w:val="24"/>
                <w:szCs w:val="24"/>
                <w:highlight w:val="none"/>
                <w:lang w:val="en-US" w:eastAsia="zh-CN" w:bidi="ar-SA"/>
              </w:rPr>
              <w:t>方案</w:t>
            </w:r>
            <w:r>
              <w:rPr>
                <w:rFonts w:hint="eastAsia" w:ascii="宋体" w:hAnsi="宋体" w:cs="宋体"/>
                <w:color w:val="auto"/>
                <w:kern w:val="2"/>
                <w:sz w:val="24"/>
                <w:szCs w:val="24"/>
                <w:highlight w:val="none"/>
                <w:lang w:val="en-US" w:eastAsia="zh-CN" w:bidi="ar-SA"/>
              </w:rPr>
              <w:t>（</w:t>
            </w:r>
            <w:r>
              <w:rPr>
                <w:rFonts w:hint="default" w:ascii="宋体" w:hAnsi="宋体" w:eastAsia="宋体" w:cs="宋体"/>
                <w:color w:val="auto"/>
                <w:kern w:val="2"/>
                <w:sz w:val="24"/>
                <w:szCs w:val="24"/>
                <w:highlight w:val="none"/>
                <w:lang w:val="en-US" w:eastAsia="zh-CN" w:bidi="ar-SA"/>
              </w:rPr>
              <w:t>包括但不限于培训计划、培训内容、培训方式、培训课程</w:t>
            </w:r>
            <w:r>
              <w:rPr>
                <w:rFonts w:hint="eastAsia" w:ascii="宋体" w:hAnsi="宋体" w:cs="宋体"/>
                <w:color w:val="auto"/>
                <w:kern w:val="2"/>
                <w:sz w:val="24"/>
                <w:szCs w:val="24"/>
                <w:highlight w:val="none"/>
                <w:lang w:val="en-US" w:eastAsia="zh-CN" w:bidi="ar-SA"/>
              </w:rPr>
              <w:t>等）</w:t>
            </w:r>
            <w:r>
              <w:rPr>
                <w:rFonts w:hint="eastAsia" w:ascii="宋体" w:hAnsi="宋体" w:eastAsia="宋体" w:cs="宋体"/>
                <w:color w:val="auto"/>
                <w:kern w:val="2"/>
                <w:sz w:val="24"/>
                <w:szCs w:val="24"/>
                <w:highlight w:val="none"/>
                <w:lang w:val="en-US" w:eastAsia="zh-CN" w:bidi="ar-SA"/>
              </w:rPr>
              <w:t>得</w:t>
            </w: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分，</w:t>
            </w:r>
            <w:r>
              <w:rPr>
                <w:rFonts w:hint="eastAsia" w:ascii="宋体" w:hAnsi="宋体" w:cs="宋体"/>
                <w:color w:val="auto"/>
                <w:kern w:val="0"/>
                <w:sz w:val="24"/>
                <w:szCs w:val="24"/>
                <w:highlight w:val="none"/>
                <w:lang w:bidi="ar"/>
              </w:rPr>
              <w:t>缺项或不提供不得分。</w:t>
            </w:r>
          </w:p>
        </w:tc>
      </w:tr>
      <w:tr w14:paraId="0FA7A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4" w:hRule="atLeast"/>
          <w:jc w:val="center"/>
        </w:trPr>
        <w:tc>
          <w:tcPr>
            <w:tcW w:w="1344" w:type="dxa"/>
            <w:vMerge w:val="restart"/>
            <w:noWrap w:val="0"/>
            <w:vAlign w:val="center"/>
          </w:tcPr>
          <w:p w14:paraId="7AB11D23">
            <w:pPr>
              <w:keepNext w:val="0"/>
              <w:keepLines w:val="0"/>
              <w:pageBreakBefore w:val="0"/>
              <w:widowControl/>
              <w:kinsoku/>
              <w:wordWrap/>
              <w:overflowPunct/>
              <w:topLinePunct w:val="0"/>
              <w:bidi w:val="0"/>
              <w:snapToGrid w:val="0"/>
              <w:spacing w:line="360" w:lineRule="auto"/>
              <w:ind w:right="0" w:rightChars="0"/>
              <w:jc w:val="center"/>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rPr>
              <w:t>综合</w:t>
            </w:r>
            <w:r>
              <w:rPr>
                <w:rFonts w:hint="eastAsia" w:ascii="宋体" w:hAnsi="宋体" w:eastAsia="宋体" w:cs="宋体"/>
                <w:bCs/>
                <w:color w:val="auto"/>
                <w:sz w:val="24"/>
                <w:szCs w:val="24"/>
                <w:highlight w:val="none"/>
                <w:lang w:val="en-US" w:eastAsia="zh-CN"/>
              </w:rPr>
              <w:t>部分</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val="en-US" w:eastAsia="zh-CN"/>
              </w:rPr>
              <w:t>20</w:t>
            </w:r>
            <w:r>
              <w:rPr>
                <w:rFonts w:hint="eastAsia" w:ascii="宋体" w:hAnsi="宋体" w:eastAsia="宋体" w:cs="宋体"/>
                <w:bCs/>
                <w:color w:val="auto"/>
                <w:sz w:val="24"/>
                <w:szCs w:val="24"/>
                <w:highlight w:val="none"/>
              </w:rPr>
              <w:t>分）</w:t>
            </w:r>
          </w:p>
        </w:tc>
        <w:tc>
          <w:tcPr>
            <w:tcW w:w="1756" w:type="dxa"/>
            <w:noWrap w:val="0"/>
            <w:vAlign w:val="center"/>
          </w:tcPr>
          <w:p w14:paraId="4D286BF4">
            <w:pPr>
              <w:pStyle w:val="18"/>
              <w:keepNext w:val="0"/>
              <w:keepLines w:val="0"/>
              <w:pageBreakBefore w:val="0"/>
              <w:widowControl w:val="0"/>
              <w:kinsoku/>
              <w:wordWrap/>
              <w:overflowPunct/>
              <w:topLinePunct w:val="0"/>
              <w:bidi w:val="0"/>
              <w:spacing w:line="312" w:lineRule="auto"/>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rPr>
              <w:t>企业业绩</w:t>
            </w:r>
          </w:p>
          <w:p w14:paraId="41724E53">
            <w:pPr>
              <w:pStyle w:val="18"/>
              <w:keepNext w:val="0"/>
              <w:keepLines w:val="0"/>
              <w:pageBreakBefore w:val="0"/>
              <w:widowControl w:val="0"/>
              <w:kinsoku/>
              <w:wordWrap/>
              <w:overflowPunct/>
              <w:topLinePunct w:val="0"/>
              <w:bidi w:val="0"/>
              <w:spacing w:line="312"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p>
        </w:tc>
        <w:tc>
          <w:tcPr>
            <w:tcW w:w="6129" w:type="dxa"/>
            <w:gridSpan w:val="2"/>
            <w:noWrap w:val="0"/>
            <w:vAlign w:val="center"/>
          </w:tcPr>
          <w:p w14:paraId="62FC2269">
            <w:pPr>
              <w:keepNext w:val="0"/>
              <w:keepLines w:val="0"/>
              <w:pageBreakBefore w:val="0"/>
              <w:widowControl w:val="0"/>
              <w:kinsoku/>
              <w:wordWrap/>
              <w:overflowPunct/>
              <w:topLinePunct w:val="0"/>
              <w:bidi w:val="0"/>
              <w:snapToGrid w:val="0"/>
              <w:spacing w:line="312" w:lineRule="auto"/>
              <w:textAlignment w:val="auto"/>
              <w:rPr>
                <w:rFonts w:hint="eastAsia" w:ascii="宋体" w:hAnsi="宋体" w:cs="宋体"/>
                <w:color w:val="auto"/>
                <w:sz w:val="24"/>
                <w:highlight w:val="none"/>
              </w:rPr>
            </w:pPr>
            <w:r>
              <w:rPr>
                <w:rFonts w:hint="eastAsia" w:ascii="宋体" w:hAnsi="宋体" w:cs="宋体"/>
                <w:color w:val="auto"/>
                <w:sz w:val="24"/>
                <w:highlight w:val="none"/>
              </w:rPr>
              <w:t>供应商提供2022年01月01日以来供应商签订的类似项目业绩（以合同签订日期为准）</w:t>
            </w:r>
            <w:r>
              <w:rPr>
                <w:rFonts w:hint="eastAsia" w:ascii="宋体" w:hAnsi="宋体" w:cs="宋体"/>
                <w:color w:val="auto"/>
                <w:sz w:val="24"/>
                <w:highlight w:val="none"/>
                <w:lang w:eastAsia="zh-CN"/>
              </w:rPr>
              <w:t>，</w:t>
            </w:r>
            <w:r>
              <w:rPr>
                <w:rFonts w:hint="eastAsia" w:ascii="宋体" w:hAnsi="宋体" w:cs="宋体"/>
                <w:color w:val="auto"/>
                <w:sz w:val="24"/>
                <w:highlight w:val="none"/>
              </w:rPr>
              <w:t>每提供一份有效业绩得2分，最多得</w:t>
            </w:r>
            <w:r>
              <w:rPr>
                <w:rFonts w:hint="eastAsia" w:ascii="宋体" w:hAnsi="宋体" w:cs="宋体"/>
                <w:color w:val="auto"/>
                <w:sz w:val="24"/>
                <w:highlight w:val="none"/>
                <w:lang w:val="en-US" w:eastAsia="zh-CN"/>
              </w:rPr>
              <w:t>4</w:t>
            </w:r>
            <w:r>
              <w:rPr>
                <w:rFonts w:hint="eastAsia" w:ascii="宋体" w:hAnsi="宋体" w:cs="宋体"/>
                <w:color w:val="auto"/>
                <w:sz w:val="24"/>
                <w:highlight w:val="none"/>
              </w:rPr>
              <w:t>分，不提供不得分。</w:t>
            </w:r>
          </w:p>
          <w:p w14:paraId="0D7C410A">
            <w:pPr>
              <w:keepNext w:val="0"/>
              <w:keepLines w:val="0"/>
              <w:pageBreakBefore w:val="0"/>
              <w:widowControl w:val="0"/>
              <w:kinsoku/>
              <w:wordWrap/>
              <w:overflowPunct/>
              <w:topLinePunct w:val="0"/>
              <w:bidi w:val="0"/>
              <w:snapToGrid w:val="0"/>
              <w:spacing w:line="312" w:lineRule="auto"/>
              <w:textAlignment w:val="auto"/>
              <w:rPr>
                <w:rFonts w:hint="default" w:ascii="宋体" w:hAnsi="宋体" w:eastAsia="宋体" w:cs="宋体"/>
                <w:color w:val="auto"/>
                <w:kern w:val="2"/>
                <w:sz w:val="24"/>
                <w:szCs w:val="24"/>
                <w:highlight w:val="none"/>
                <w:lang w:val="en-US" w:eastAsia="zh-CN" w:bidi="ar-SA"/>
              </w:rPr>
            </w:pPr>
            <w:r>
              <w:rPr>
                <w:rFonts w:hint="eastAsia" w:ascii="宋体" w:hAnsi="宋体" w:cs="宋体"/>
                <w:color w:val="auto"/>
                <w:sz w:val="24"/>
                <w:highlight w:val="none"/>
              </w:rPr>
              <w:t>（注：须提供中标通知书、中标公示截图及合同扫描件， 缺项或不提供不得分）</w:t>
            </w:r>
          </w:p>
        </w:tc>
      </w:tr>
      <w:tr w14:paraId="57EAA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2" w:hRule="atLeast"/>
          <w:jc w:val="center"/>
        </w:trPr>
        <w:tc>
          <w:tcPr>
            <w:tcW w:w="1344" w:type="dxa"/>
            <w:vMerge w:val="continue"/>
            <w:noWrap w:val="0"/>
            <w:vAlign w:val="center"/>
          </w:tcPr>
          <w:p w14:paraId="79AA2E6D">
            <w:pPr>
              <w:pStyle w:val="25"/>
              <w:keepNext w:val="0"/>
              <w:keepLines w:val="0"/>
              <w:pageBreakBefore w:val="0"/>
              <w:kinsoku/>
              <w:wordWrap/>
              <w:overflowPunct/>
              <w:topLinePunct w:val="0"/>
              <w:bidi w:val="0"/>
              <w:spacing w:after="0" w:line="360" w:lineRule="auto"/>
              <w:ind w:right="0" w:rightChars="0" w:firstLine="0" w:firstLineChars="0"/>
              <w:jc w:val="center"/>
              <w:textAlignment w:val="auto"/>
              <w:rPr>
                <w:color w:val="auto"/>
                <w:sz w:val="24"/>
                <w:szCs w:val="24"/>
                <w:highlight w:val="none"/>
              </w:rPr>
            </w:pPr>
          </w:p>
        </w:tc>
        <w:tc>
          <w:tcPr>
            <w:tcW w:w="1756" w:type="dxa"/>
            <w:noWrap w:val="0"/>
            <w:vAlign w:val="center"/>
          </w:tcPr>
          <w:p w14:paraId="4BD348D5">
            <w:pPr>
              <w:pStyle w:val="18"/>
              <w:keepNext w:val="0"/>
              <w:keepLines w:val="0"/>
              <w:pageBreakBefore w:val="0"/>
              <w:widowControl w:val="0"/>
              <w:kinsoku/>
              <w:wordWrap/>
              <w:overflowPunct/>
              <w:topLinePunct w:val="0"/>
              <w:bidi w:val="0"/>
              <w:spacing w:line="312" w:lineRule="auto"/>
              <w:jc w:val="center"/>
              <w:textAlignment w:val="auto"/>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售后</w:t>
            </w:r>
            <w:r>
              <w:rPr>
                <w:rFonts w:hint="eastAsia" w:ascii="宋体" w:hAnsi="宋体" w:cs="宋体"/>
                <w:color w:val="auto"/>
                <w:sz w:val="24"/>
                <w:szCs w:val="24"/>
                <w:highlight w:val="none"/>
              </w:rPr>
              <w:t>服务</w:t>
            </w:r>
          </w:p>
          <w:p w14:paraId="2D03F42B">
            <w:pPr>
              <w:pStyle w:val="18"/>
              <w:keepNext w:val="0"/>
              <w:keepLines w:val="0"/>
              <w:pageBreakBefore w:val="0"/>
              <w:widowControl w:val="0"/>
              <w:kinsoku/>
              <w:wordWrap/>
              <w:overflowPunct/>
              <w:topLinePunct w:val="0"/>
              <w:bidi w:val="0"/>
              <w:spacing w:line="312"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8</w:t>
            </w:r>
            <w:r>
              <w:rPr>
                <w:rFonts w:hint="eastAsia" w:ascii="宋体" w:hAnsi="宋体" w:cs="宋体"/>
                <w:color w:val="auto"/>
                <w:sz w:val="24"/>
                <w:szCs w:val="24"/>
                <w:highlight w:val="none"/>
              </w:rPr>
              <w:t>分）</w:t>
            </w:r>
          </w:p>
        </w:tc>
        <w:tc>
          <w:tcPr>
            <w:tcW w:w="6129" w:type="dxa"/>
            <w:gridSpan w:val="2"/>
            <w:noWrap w:val="0"/>
            <w:vAlign w:val="center"/>
          </w:tcPr>
          <w:p w14:paraId="685AC3EE">
            <w:pPr>
              <w:keepNext w:val="0"/>
              <w:keepLines w:val="0"/>
              <w:pageBreakBefore w:val="0"/>
              <w:widowControl w:val="0"/>
              <w:kinsoku/>
              <w:wordWrap/>
              <w:overflowPunct/>
              <w:topLinePunct w:val="0"/>
              <w:bidi w:val="0"/>
              <w:snapToGrid w:val="0"/>
              <w:spacing w:line="312"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szCs w:val="24"/>
                <w:highlight w:val="none"/>
                <w:lang w:bidi="ar"/>
              </w:rPr>
              <w:t>为满足本项目售后服务的高效性和及时性需求，供应商需</w:t>
            </w:r>
            <w:r>
              <w:rPr>
                <w:rFonts w:hint="eastAsia" w:ascii="宋体" w:hAnsi="宋体" w:cs="宋体"/>
                <w:color w:val="auto"/>
                <w:kern w:val="0"/>
                <w:sz w:val="24"/>
                <w:szCs w:val="24"/>
                <w:highlight w:val="none"/>
                <w:lang w:val="en-US" w:eastAsia="zh-CN" w:bidi="ar"/>
              </w:rPr>
              <w:t>提供</w:t>
            </w:r>
            <w:r>
              <w:rPr>
                <w:rFonts w:hint="eastAsia" w:ascii="宋体" w:hAnsi="宋体" w:cs="宋体"/>
                <w:color w:val="auto"/>
                <w:kern w:val="0"/>
                <w:sz w:val="24"/>
                <w:szCs w:val="24"/>
                <w:highlight w:val="none"/>
                <w:lang w:bidi="ar"/>
              </w:rPr>
              <w:t>售后服务计划</w:t>
            </w:r>
            <w:r>
              <w:rPr>
                <w:rFonts w:hint="eastAsia" w:ascii="宋体" w:hAnsi="宋体" w:cs="宋体"/>
                <w:color w:val="auto"/>
                <w:kern w:val="0"/>
                <w:sz w:val="24"/>
                <w:szCs w:val="24"/>
                <w:highlight w:val="none"/>
                <w:lang w:val="en-US" w:eastAsia="zh-CN" w:bidi="ar"/>
              </w:rPr>
              <w:t>和</w:t>
            </w:r>
            <w:r>
              <w:rPr>
                <w:rFonts w:hint="eastAsia" w:ascii="宋体" w:hAnsi="宋体" w:cs="宋体"/>
                <w:color w:val="auto"/>
                <w:kern w:val="0"/>
                <w:sz w:val="24"/>
                <w:szCs w:val="24"/>
                <w:highlight w:val="none"/>
                <w:lang w:bidi="ar"/>
              </w:rPr>
              <w:t>方案，包括但不限于售后服务内容、服务形式、服务体系、售后服务响应（包含服务响应时间）、售后服务技术支持、售后服务支撑系统等内容。</w:t>
            </w:r>
            <w:r>
              <w:rPr>
                <w:rFonts w:hint="eastAsia" w:ascii="宋体" w:hAnsi="宋体" w:cs="宋体"/>
                <w:color w:val="auto"/>
                <w:kern w:val="0"/>
                <w:sz w:val="24"/>
                <w:szCs w:val="24"/>
                <w:highlight w:val="none"/>
                <w:lang w:val="en-US" w:eastAsia="zh-CN" w:bidi="ar"/>
              </w:rPr>
              <w:t>内容完整</w:t>
            </w:r>
            <w:r>
              <w:rPr>
                <w:rFonts w:hint="eastAsia" w:ascii="宋体" w:hAnsi="宋体" w:cs="宋体"/>
                <w:color w:val="auto"/>
                <w:kern w:val="0"/>
                <w:sz w:val="24"/>
                <w:szCs w:val="24"/>
                <w:highlight w:val="none"/>
                <w:lang w:bidi="ar"/>
              </w:rPr>
              <w:t>得</w:t>
            </w:r>
            <w:r>
              <w:rPr>
                <w:rFonts w:hint="eastAsia" w:ascii="宋体" w:hAnsi="宋体" w:cs="宋体"/>
                <w:color w:val="auto"/>
                <w:kern w:val="0"/>
                <w:sz w:val="24"/>
                <w:szCs w:val="24"/>
                <w:highlight w:val="none"/>
                <w:lang w:val="en-US" w:eastAsia="zh-CN" w:bidi="ar"/>
              </w:rPr>
              <w:t>8</w:t>
            </w:r>
            <w:r>
              <w:rPr>
                <w:rFonts w:hint="eastAsia" w:ascii="宋体" w:hAnsi="宋体" w:cs="宋体"/>
                <w:color w:val="auto"/>
                <w:kern w:val="0"/>
                <w:sz w:val="24"/>
                <w:szCs w:val="24"/>
                <w:highlight w:val="none"/>
                <w:lang w:bidi="ar"/>
              </w:rPr>
              <w:t>分，缺项</w:t>
            </w:r>
            <w:r>
              <w:rPr>
                <w:rFonts w:hint="eastAsia" w:ascii="宋体" w:hAnsi="宋体" w:cs="宋体"/>
                <w:color w:val="auto"/>
                <w:kern w:val="0"/>
                <w:sz w:val="24"/>
                <w:szCs w:val="24"/>
                <w:highlight w:val="none"/>
                <w:lang w:val="en-US" w:eastAsia="zh-CN" w:bidi="ar"/>
              </w:rPr>
              <w:t>或</w:t>
            </w:r>
            <w:r>
              <w:rPr>
                <w:rFonts w:hint="eastAsia" w:ascii="宋体" w:hAnsi="宋体" w:cs="宋体"/>
                <w:color w:val="auto"/>
                <w:kern w:val="0"/>
                <w:sz w:val="24"/>
                <w:szCs w:val="24"/>
                <w:highlight w:val="none"/>
                <w:lang w:bidi="ar"/>
              </w:rPr>
              <w:t>不提供不得分</w:t>
            </w:r>
            <w:r>
              <w:rPr>
                <w:rFonts w:hint="eastAsia" w:ascii="宋体" w:hAnsi="宋体" w:cs="宋体"/>
                <w:color w:val="auto"/>
                <w:kern w:val="0"/>
                <w:sz w:val="24"/>
                <w:szCs w:val="24"/>
                <w:highlight w:val="none"/>
                <w:lang w:eastAsia="zh-CN" w:bidi="ar"/>
              </w:rPr>
              <w:t>。</w:t>
            </w:r>
          </w:p>
        </w:tc>
      </w:tr>
      <w:tr w14:paraId="2546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8" w:hRule="atLeast"/>
          <w:jc w:val="center"/>
        </w:trPr>
        <w:tc>
          <w:tcPr>
            <w:tcW w:w="1344" w:type="dxa"/>
            <w:vMerge w:val="continue"/>
            <w:noWrap w:val="0"/>
            <w:vAlign w:val="center"/>
          </w:tcPr>
          <w:p w14:paraId="21FC0B23">
            <w:pPr>
              <w:pStyle w:val="25"/>
              <w:keepNext w:val="0"/>
              <w:keepLines w:val="0"/>
              <w:pageBreakBefore w:val="0"/>
              <w:kinsoku/>
              <w:wordWrap/>
              <w:overflowPunct/>
              <w:topLinePunct w:val="0"/>
              <w:bidi w:val="0"/>
              <w:spacing w:after="0" w:line="360" w:lineRule="auto"/>
              <w:ind w:right="0" w:rightChars="0" w:firstLine="0" w:firstLineChars="0"/>
              <w:jc w:val="center"/>
              <w:textAlignment w:val="auto"/>
              <w:rPr>
                <w:color w:val="auto"/>
                <w:sz w:val="24"/>
                <w:szCs w:val="24"/>
                <w:highlight w:val="none"/>
              </w:rPr>
            </w:pPr>
          </w:p>
        </w:tc>
        <w:tc>
          <w:tcPr>
            <w:tcW w:w="1756" w:type="dxa"/>
            <w:noWrap w:val="0"/>
            <w:vAlign w:val="center"/>
          </w:tcPr>
          <w:p w14:paraId="33DE2AB9">
            <w:pPr>
              <w:pStyle w:val="18"/>
              <w:keepNext w:val="0"/>
              <w:keepLines w:val="0"/>
              <w:pageBreakBefore w:val="0"/>
              <w:kinsoku/>
              <w:wordWrap/>
              <w:overflowPunct/>
              <w:topLinePunct w:val="0"/>
              <w:bidi w:val="0"/>
              <w:spacing w:line="360" w:lineRule="auto"/>
              <w:jc w:val="center"/>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企业实力</w:t>
            </w:r>
          </w:p>
          <w:p w14:paraId="4772CD8F">
            <w:pPr>
              <w:pStyle w:val="18"/>
              <w:keepNext w:val="0"/>
              <w:keepLines w:val="0"/>
              <w:pageBreakBefore w:val="0"/>
              <w:kinsoku/>
              <w:wordWrap/>
              <w:overflowPunct/>
              <w:topLinePunct w:val="0"/>
              <w:bidi w:val="0"/>
              <w:spacing w:line="360" w:lineRule="auto"/>
              <w:jc w:val="center"/>
              <w:textAlignment w:val="auto"/>
              <w:rPr>
                <w:rFonts w:hint="eastAsia" w:ascii="宋体" w:hAnsi="宋体" w:cs="宋体" w:eastAsiaTheme="minorEastAsia"/>
                <w:color w:val="auto"/>
                <w:sz w:val="24"/>
                <w:szCs w:val="24"/>
                <w:highlight w:val="none"/>
                <w:lang w:eastAsia="zh-CN"/>
              </w:rPr>
            </w:pP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8分</w:t>
            </w:r>
            <w:r>
              <w:rPr>
                <w:rFonts w:hint="eastAsia" w:ascii="宋体" w:hAnsi="宋体" w:cs="宋体"/>
                <w:color w:val="auto"/>
                <w:sz w:val="24"/>
                <w:szCs w:val="24"/>
                <w:highlight w:val="none"/>
                <w:lang w:eastAsia="zh-CN"/>
              </w:rPr>
              <w:t>）</w:t>
            </w:r>
          </w:p>
        </w:tc>
        <w:tc>
          <w:tcPr>
            <w:tcW w:w="6129" w:type="dxa"/>
            <w:gridSpan w:val="2"/>
            <w:noWrap w:val="0"/>
            <w:vAlign w:val="center"/>
          </w:tcPr>
          <w:p w14:paraId="2FF8282F">
            <w:pPr>
              <w:keepNext w:val="0"/>
              <w:keepLines w:val="0"/>
              <w:pageBreakBefore w:val="0"/>
              <w:widowControl w:val="0"/>
              <w:kinsoku/>
              <w:wordWrap/>
              <w:overflowPunct/>
              <w:topLinePunct w:val="0"/>
              <w:bidi w:val="0"/>
              <w:snapToGrid w:val="0"/>
              <w:spacing w:line="312" w:lineRule="auto"/>
              <w:textAlignment w:val="auto"/>
              <w:rPr>
                <w:rFonts w:hint="eastAsia" w:ascii="宋体" w:hAnsi="宋体" w:cs="宋体"/>
                <w:color w:val="auto"/>
                <w:kern w:val="0"/>
                <w:sz w:val="24"/>
                <w:szCs w:val="24"/>
                <w:highlight w:val="none"/>
                <w:lang w:bidi="ar"/>
              </w:rPr>
            </w:pPr>
            <w:r>
              <w:rPr>
                <w:rFonts w:hint="eastAsia" w:ascii="宋体" w:hAnsi="宋体" w:cs="宋体"/>
                <w:color w:val="auto"/>
                <w:kern w:val="0"/>
                <w:sz w:val="24"/>
                <w:szCs w:val="24"/>
                <w:highlight w:val="none"/>
                <w:lang w:bidi="ar"/>
              </w:rPr>
              <w:t xml:space="preserve">1.供应商获得由市级或以上安全生产委员会颁发的安全生产工作先进单位的得 </w:t>
            </w:r>
            <w:r>
              <w:rPr>
                <w:rFonts w:hint="eastAsia" w:ascii="宋体" w:hAnsi="宋体" w:cs="宋体"/>
                <w:color w:val="auto"/>
                <w:kern w:val="0"/>
                <w:sz w:val="24"/>
                <w:szCs w:val="24"/>
                <w:highlight w:val="none"/>
                <w:lang w:val="en-US" w:eastAsia="zh-CN" w:bidi="ar"/>
              </w:rPr>
              <w:t>4</w:t>
            </w:r>
            <w:r>
              <w:rPr>
                <w:rFonts w:hint="eastAsia" w:ascii="宋体" w:hAnsi="宋体" w:cs="宋体"/>
                <w:color w:val="auto"/>
                <w:kern w:val="0"/>
                <w:sz w:val="24"/>
                <w:szCs w:val="24"/>
                <w:highlight w:val="none"/>
                <w:lang w:bidi="ar"/>
              </w:rPr>
              <w:t xml:space="preserve">分，提供相应的证明文件的扫描件，不提供不得分。 </w:t>
            </w:r>
          </w:p>
          <w:p w14:paraId="231397DB">
            <w:pPr>
              <w:keepNext w:val="0"/>
              <w:keepLines w:val="0"/>
              <w:pageBreakBefore w:val="0"/>
              <w:widowControl w:val="0"/>
              <w:kinsoku/>
              <w:wordWrap/>
              <w:overflowPunct/>
              <w:topLinePunct w:val="0"/>
              <w:bidi w:val="0"/>
              <w:snapToGrid w:val="0"/>
              <w:spacing w:line="312" w:lineRule="auto"/>
              <w:textAlignment w:val="auto"/>
              <w:rPr>
                <w:rFonts w:hint="eastAsia" w:ascii="宋体" w:hAnsi="宋体" w:cs="宋体"/>
                <w:color w:val="auto"/>
                <w:sz w:val="24"/>
                <w:highlight w:val="none"/>
              </w:rPr>
            </w:pPr>
            <w:r>
              <w:rPr>
                <w:rFonts w:hint="eastAsia" w:ascii="宋体" w:hAnsi="宋体" w:cs="宋体"/>
                <w:color w:val="auto"/>
                <w:kern w:val="0"/>
                <w:sz w:val="24"/>
                <w:szCs w:val="24"/>
                <w:highlight w:val="none"/>
                <w:lang w:bidi="ar"/>
              </w:rPr>
              <w:t>2.供应商委托的项目服务人员具有中华人民共和国工业和信息化部颁发的设备环境专业中级</w:t>
            </w:r>
            <w:r>
              <w:rPr>
                <w:rFonts w:hint="eastAsia" w:ascii="宋体" w:hAnsi="宋体" w:cs="宋体"/>
                <w:color w:val="auto"/>
                <w:kern w:val="0"/>
                <w:sz w:val="24"/>
                <w:szCs w:val="24"/>
                <w:highlight w:val="none"/>
                <w:lang w:val="en-US" w:eastAsia="zh-CN" w:bidi="ar"/>
              </w:rPr>
              <w:t>及以上</w:t>
            </w:r>
            <w:r>
              <w:rPr>
                <w:rFonts w:hint="eastAsia" w:ascii="宋体" w:hAnsi="宋体" w:cs="宋体"/>
                <w:color w:val="auto"/>
                <w:kern w:val="0"/>
                <w:sz w:val="24"/>
                <w:szCs w:val="24"/>
                <w:highlight w:val="none"/>
                <w:lang w:bidi="ar"/>
              </w:rPr>
              <w:t>职称（提供证书扫描件与</w:t>
            </w:r>
            <w:bookmarkStart w:id="38" w:name="_GoBack"/>
            <w:r>
              <w:rPr>
                <w:rFonts w:hint="eastAsia" w:ascii="宋体" w:hAnsi="宋体" w:cs="宋体"/>
                <w:color w:val="auto"/>
                <w:kern w:val="0"/>
                <w:sz w:val="24"/>
                <w:szCs w:val="24"/>
                <w:highlight w:val="none"/>
                <w:lang w:bidi="ar"/>
              </w:rPr>
              <w:t>和近半年来连续三</w:t>
            </w:r>
            <w:bookmarkEnd w:id="38"/>
            <w:r>
              <w:rPr>
                <w:rFonts w:hint="eastAsia" w:ascii="宋体" w:hAnsi="宋体" w:cs="宋体"/>
                <w:color w:val="auto"/>
                <w:kern w:val="0"/>
                <w:sz w:val="24"/>
                <w:szCs w:val="24"/>
                <w:highlight w:val="none"/>
                <w:lang w:bidi="ar"/>
              </w:rPr>
              <w:t xml:space="preserve">个月（新公司从成立之日算起）在本公司的社保缴纳证明）提供一个得 </w:t>
            </w:r>
            <w:r>
              <w:rPr>
                <w:rFonts w:hint="eastAsia" w:ascii="宋体" w:hAnsi="宋体" w:cs="宋体"/>
                <w:color w:val="auto"/>
                <w:kern w:val="0"/>
                <w:sz w:val="24"/>
                <w:szCs w:val="24"/>
                <w:highlight w:val="none"/>
                <w:lang w:val="en-US" w:eastAsia="zh-CN" w:bidi="ar"/>
              </w:rPr>
              <w:t>2</w:t>
            </w:r>
            <w:r>
              <w:rPr>
                <w:rFonts w:hint="eastAsia" w:ascii="宋体" w:hAnsi="宋体" w:cs="宋体"/>
                <w:color w:val="auto"/>
                <w:kern w:val="0"/>
                <w:sz w:val="24"/>
                <w:szCs w:val="24"/>
                <w:highlight w:val="none"/>
                <w:lang w:bidi="ar"/>
              </w:rPr>
              <w:t xml:space="preserve"> 分，最多得 </w:t>
            </w:r>
            <w:r>
              <w:rPr>
                <w:rFonts w:hint="eastAsia" w:ascii="宋体" w:hAnsi="宋体" w:cs="宋体"/>
                <w:color w:val="auto"/>
                <w:kern w:val="0"/>
                <w:sz w:val="24"/>
                <w:szCs w:val="24"/>
                <w:highlight w:val="none"/>
                <w:lang w:val="en-US" w:eastAsia="zh-CN" w:bidi="ar"/>
              </w:rPr>
              <w:t>4</w:t>
            </w:r>
            <w:r>
              <w:rPr>
                <w:rFonts w:hint="eastAsia" w:ascii="宋体" w:hAnsi="宋体" w:cs="宋体"/>
                <w:color w:val="auto"/>
                <w:kern w:val="0"/>
                <w:sz w:val="24"/>
                <w:szCs w:val="24"/>
                <w:highlight w:val="none"/>
                <w:lang w:bidi="ar"/>
              </w:rPr>
              <w:t xml:space="preserve"> 分，不提供不得分。</w:t>
            </w:r>
          </w:p>
        </w:tc>
      </w:tr>
    </w:tbl>
    <w:p w14:paraId="7E9E1DF8">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w:t>
      </w:r>
      <w:r>
        <w:rPr>
          <w:rFonts w:hint="eastAsia" w:ascii="宋体" w:hAnsi="宋体" w:cs="宋体"/>
          <w:b/>
          <w:color w:val="auto"/>
          <w:sz w:val="24"/>
          <w:highlight w:val="none"/>
          <w:lang w:val="en-US" w:eastAsia="zh-CN"/>
        </w:rPr>
        <w:t xml:space="preserve"> </w:t>
      </w:r>
      <w:r>
        <w:rPr>
          <w:rFonts w:hint="eastAsia" w:ascii="宋体" w:hAnsi="宋体" w:cs="宋体"/>
          <w:b/>
          <w:color w:val="auto"/>
          <w:sz w:val="24"/>
          <w:highlight w:val="none"/>
        </w:rPr>
        <w:t>最终得分为磋商小组所有成员计分的算术平均值，计算保留小数点两位，小数点后第三位四舍五入。</w:t>
      </w:r>
    </w:p>
    <w:p w14:paraId="4D8319D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7E817D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DC7DBFF">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74ABF67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8E45D8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22.7在竞争性磋商期间，供应商不得向竞争性磋商小组成员询问其它供应商竞争性磋商情况，不得进行旨在影响成交结果的活动。供应商须在响</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应文件中保</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证不在任何阶段干</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扰项目工作。</w:t>
      </w:r>
    </w:p>
    <w:p w14:paraId="2935F2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1CE22FB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1DFC81DD">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1D84A6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50A1D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6F1413B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2314F024">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07131AA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731E89D4">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3C6CBBD1">
      <w:pPr>
        <w:pStyle w:val="35"/>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6BAEEB36">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751896E4">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3C5554C2">
      <w:pPr>
        <w:spacing w:line="720" w:lineRule="auto"/>
        <w:jc w:val="center"/>
        <w:rPr>
          <w:rFonts w:hint="eastAsia" w:ascii="宋体" w:hAnsi="宋体" w:cs="宋体"/>
          <w:b/>
          <w:color w:val="auto"/>
          <w:sz w:val="24"/>
          <w:highlight w:val="none"/>
        </w:rPr>
      </w:pPr>
    </w:p>
    <w:p w14:paraId="17AFC4DE">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2E838480">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0C9D130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25.1采购人、成交供应商按照竞争性磋商文件确定的合同文本签订政府采购合同。</w:t>
      </w:r>
    </w:p>
    <w:p w14:paraId="062B48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2D02E4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w:t>
      </w:r>
      <w:r>
        <w:rPr>
          <w:rFonts w:hint="eastAsia" w:ascii="宋体" w:hAnsi="宋体" w:cs="宋体"/>
          <w:color w:val="auto"/>
          <w:sz w:val="24"/>
          <w:highlight w:val="none"/>
          <w:lang w:val="en-US" w:eastAsia="zh-CN"/>
        </w:rPr>
        <w:t>与响应文件内容一致的廉政保证书、</w:t>
      </w:r>
      <w:r>
        <w:rPr>
          <w:rFonts w:hint="eastAsia" w:ascii="宋体" w:hAnsi="宋体" w:cs="宋体"/>
          <w:color w:val="auto"/>
          <w:sz w:val="24"/>
          <w:highlight w:val="none"/>
        </w:rPr>
        <w:t>补充或修改的文件及澄清或承诺文件等，均为双方签订合同的组成部分，并与合同一并作为本竞争性磋商文件所列项目的互补性法律文件，与合同具有同等法律效力。</w:t>
      </w:r>
    </w:p>
    <w:p w14:paraId="771A498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029A2CCB">
      <w:pPr>
        <w:pStyle w:val="3"/>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4F2612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F2598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7840EB3A">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27662CE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118660E">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A30D987">
      <w:pPr>
        <w:jc w:val="center"/>
        <w:rPr>
          <w:rFonts w:hint="eastAsia" w:ascii="宋体" w:hAnsi="宋体" w:cs="宋体"/>
          <w:b/>
          <w:color w:val="auto"/>
          <w:sz w:val="24"/>
          <w:highlight w:val="none"/>
        </w:rPr>
      </w:pPr>
      <w:r>
        <w:rPr>
          <w:rFonts w:hint="eastAsia" w:ascii="宋体" w:hAnsi="宋体" w:cs="宋体"/>
          <w:b/>
          <w:color w:val="auto"/>
          <w:sz w:val="24"/>
          <w:highlight w:val="none"/>
        </w:rPr>
        <w:t>第三章 采购项目内容及要求</w:t>
      </w:r>
    </w:p>
    <w:p w14:paraId="3837BBB1">
      <w:pPr>
        <w:jc w:val="center"/>
        <w:rPr>
          <w:rFonts w:hint="eastAsia" w:ascii="宋体" w:hAnsi="宋体" w:cs="宋体"/>
          <w:b/>
          <w:color w:val="auto"/>
          <w:sz w:val="24"/>
          <w:highlight w:val="none"/>
        </w:rPr>
      </w:pPr>
    </w:p>
    <w:p w14:paraId="45B363E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right="0" w:rightChars="0"/>
        <w:textAlignment w:val="auto"/>
        <w:rPr>
          <w:rStyle w:val="66"/>
          <w:rFonts w:hint="eastAsia" w:ascii="宋体" w:hAnsi="宋体" w:cs="宋体"/>
          <w:color w:val="auto"/>
          <w:sz w:val="24"/>
          <w:highlight w:val="none"/>
          <w:lang w:val="en-US" w:eastAsia="zh-CN"/>
        </w:rPr>
      </w:pPr>
      <w:r>
        <w:rPr>
          <w:rStyle w:val="66"/>
          <w:rFonts w:hint="eastAsia" w:ascii="宋体" w:hAnsi="宋体" w:cs="宋体"/>
          <w:color w:val="auto"/>
          <w:sz w:val="24"/>
          <w:highlight w:val="none"/>
          <w:lang w:val="en-US" w:eastAsia="zh-CN"/>
        </w:rPr>
        <w:t>1</w:t>
      </w:r>
      <w:r>
        <w:rPr>
          <w:rFonts w:ascii="宋体" w:hAnsi="宋体" w:eastAsia="宋体" w:cs="宋体"/>
          <w:color w:val="auto"/>
          <w:spacing w:val="-1"/>
          <w:sz w:val="24"/>
          <w:szCs w:val="24"/>
          <w:highlight w:val="none"/>
        </w:rPr>
        <w:t>.</w:t>
      </w:r>
      <w:r>
        <w:rPr>
          <w:rStyle w:val="66"/>
          <w:rFonts w:hint="eastAsia" w:ascii="宋体" w:hAnsi="宋体" w:cs="宋体"/>
          <w:color w:val="auto"/>
          <w:sz w:val="24"/>
          <w:highlight w:val="none"/>
          <w:lang w:val="en-US" w:eastAsia="zh-CN"/>
        </w:rPr>
        <w:t>采购内容：</w:t>
      </w:r>
    </w:p>
    <w:tbl>
      <w:tblPr>
        <w:tblStyle w:val="27"/>
        <w:tblW w:w="94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8"/>
        <w:gridCol w:w="1298"/>
        <w:gridCol w:w="4461"/>
        <w:gridCol w:w="928"/>
        <w:gridCol w:w="904"/>
        <w:gridCol w:w="961"/>
      </w:tblGrid>
      <w:tr w14:paraId="0289B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423"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18B1BCF">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扶沟县城市基础设施生命线安全项目建设清单</w:t>
            </w:r>
          </w:p>
        </w:tc>
      </w:tr>
      <w:tr w14:paraId="58162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69"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126A3E58">
            <w:pPr>
              <w:keepNext w:val="0"/>
              <w:keepLines w:val="0"/>
              <w:widowControl/>
              <w:suppressLineNumbers w:val="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序号</w:t>
            </w:r>
          </w:p>
        </w:tc>
        <w:tc>
          <w:tcPr>
            <w:tcW w:w="1299"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27058EC7">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建设模块</w:t>
            </w:r>
          </w:p>
        </w:tc>
        <w:tc>
          <w:tcPr>
            <w:tcW w:w="4462"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5954A461">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技术参数</w:t>
            </w:r>
          </w:p>
        </w:tc>
        <w:tc>
          <w:tcPr>
            <w:tcW w:w="928"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08EC6A8F">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单位</w:t>
            </w:r>
          </w:p>
        </w:tc>
        <w:tc>
          <w:tcPr>
            <w:tcW w:w="904"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70013174">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数量</w:t>
            </w:r>
          </w:p>
        </w:tc>
        <w:tc>
          <w:tcPr>
            <w:tcW w:w="961" w:type="dxa"/>
            <w:tcBorders>
              <w:top w:val="single" w:color="000000" w:sz="4" w:space="0"/>
              <w:left w:val="single" w:color="000000" w:sz="4" w:space="0"/>
              <w:bottom w:val="single" w:color="000000" w:sz="4" w:space="0"/>
              <w:right w:val="single" w:color="000000" w:sz="4" w:space="0"/>
            </w:tcBorders>
            <w:shd w:val="clear" w:color="auto" w:fill="B5C6EA"/>
            <w:vAlign w:val="center"/>
          </w:tcPr>
          <w:p w14:paraId="0043533A">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备注</w:t>
            </w:r>
          </w:p>
        </w:tc>
      </w:tr>
      <w:tr w14:paraId="63A0F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7CE1F24">
            <w:pPr>
              <w:keepNext w:val="0"/>
              <w:keepLines w:val="0"/>
              <w:widowControl/>
              <w:suppressLineNumbers w:val="0"/>
              <w:jc w:val="left"/>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一、城市基础设施生命线安全风险评估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12A94">
            <w:pPr>
              <w:rPr>
                <w:rFonts w:hint="eastAsia" w:ascii="宋体" w:hAnsi="宋体" w:eastAsia="宋体" w:cs="宋体"/>
                <w:i w:val="0"/>
                <w:iCs w:val="0"/>
                <w:color w:val="auto"/>
                <w:sz w:val="22"/>
                <w:szCs w:val="22"/>
                <w:highlight w:val="none"/>
                <w:u w:val="none"/>
              </w:rPr>
            </w:pPr>
          </w:p>
        </w:tc>
      </w:tr>
      <w:tr w14:paraId="19FAC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097587C">
            <w:pPr>
              <w:keepNext w:val="0"/>
              <w:keepLines w:val="0"/>
              <w:widowControl/>
              <w:suppressLineNumbers w:val="0"/>
              <w:jc w:val="left"/>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（一）计划、准备与风险辨识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7B1DB">
            <w:pPr>
              <w:rPr>
                <w:rFonts w:hint="eastAsia" w:ascii="宋体" w:hAnsi="宋体" w:eastAsia="宋体" w:cs="宋体"/>
                <w:i w:val="0"/>
                <w:iCs w:val="0"/>
                <w:color w:val="auto"/>
                <w:sz w:val="22"/>
                <w:szCs w:val="22"/>
                <w:highlight w:val="none"/>
                <w:u w:val="none"/>
              </w:rPr>
            </w:pPr>
          </w:p>
        </w:tc>
      </w:tr>
      <w:tr w14:paraId="3BBBF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5"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D3A6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E19D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计划与准备</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07365">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1.组建城市生命线风险评估专家工作组，输出工作方案：</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2.结合地方特征设计调研材料，输出燃气、供水、桥梁、排水等行业调研表；</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3.召开调研培训会，提供培训咨询服务；</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4.设计适配于本地城市生命线各专项指标体系及风险评估模型，并输出模型说明文档；</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D6B0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CEBA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827CB">
            <w:pPr>
              <w:rPr>
                <w:rFonts w:hint="eastAsia" w:ascii="宋体" w:hAnsi="宋体" w:eastAsia="宋体" w:cs="宋体"/>
                <w:i w:val="0"/>
                <w:iCs w:val="0"/>
                <w:color w:val="auto"/>
                <w:sz w:val="22"/>
                <w:szCs w:val="22"/>
                <w:highlight w:val="none"/>
                <w:u w:val="none"/>
              </w:rPr>
            </w:pPr>
          </w:p>
        </w:tc>
      </w:tr>
      <w:tr w14:paraId="62E29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C32E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2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B422C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风险辨识</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18F99">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1.划分风险单元、识别单元内的风险，输出危险源清单、重要防护目标清单。</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2395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BBDD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F690B">
            <w:pPr>
              <w:rPr>
                <w:rFonts w:hint="eastAsia" w:ascii="宋体" w:hAnsi="宋体" w:eastAsia="宋体" w:cs="宋体"/>
                <w:i w:val="0"/>
                <w:iCs w:val="0"/>
                <w:color w:val="auto"/>
                <w:sz w:val="22"/>
                <w:szCs w:val="22"/>
                <w:highlight w:val="none"/>
                <w:u w:val="none"/>
              </w:rPr>
            </w:pPr>
          </w:p>
        </w:tc>
      </w:tr>
      <w:tr w14:paraId="34A65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6DEA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DE81F">
            <w:pPr>
              <w:jc w:val="center"/>
              <w:rPr>
                <w:rFonts w:hint="eastAsia" w:ascii="宋体" w:hAnsi="宋体" w:eastAsia="宋体" w:cs="宋体"/>
                <w:i w:val="0"/>
                <w:iCs w:val="0"/>
                <w:color w:val="auto"/>
                <w:sz w:val="21"/>
                <w:szCs w:val="21"/>
                <w:highlight w:val="none"/>
                <w:u w:val="none"/>
              </w:rPr>
            </w:pP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380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2.基于风险识别结果，输出危险源地图、重要防护目标地图。</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07E9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B13C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A05D9">
            <w:pPr>
              <w:rPr>
                <w:rFonts w:hint="eastAsia" w:ascii="宋体" w:hAnsi="宋体" w:eastAsia="宋体" w:cs="宋体"/>
                <w:i w:val="0"/>
                <w:iCs w:val="0"/>
                <w:color w:val="auto"/>
                <w:sz w:val="22"/>
                <w:szCs w:val="22"/>
                <w:highlight w:val="none"/>
                <w:u w:val="none"/>
              </w:rPr>
            </w:pPr>
          </w:p>
        </w:tc>
      </w:tr>
      <w:tr w14:paraId="03315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8916134">
            <w:pPr>
              <w:keepNext w:val="0"/>
              <w:keepLines w:val="0"/>
              <w:widowControl/>
              <w:suppressLineNumbers w:val="0"/>
              <w:jc w:val="left"/>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（二）数据处理分析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D5BD5">
            <w:pPr>
              <w:rPr>
                <w:rFonts w:hint="eastAsia" w:ascii="宋体" w:hAnsi="宋体" w:eastAsia="宋体" w:cs="宋体"/>
                <w:i w:val="0"/>
                <w:iCs w:val="0"/>
                <w:color w:val="auto"/>
                <w:sz w:val="22"/>
                <w:szCs w:val="22"/>
                <w:highlight w:val="none"/>
                <w:u w:val="none"/>
              </w:rPr>
            </w:pPr>
          </w:p>
        </w:tc>
      </w:tr>
      <w:tr w14:paraId="75973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6EA5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3ED7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燃气</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0BCFF">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对主城区燃气管网领域上报及调研收集获取的CAD、shp、管理台账、风险隐患等数据开展数据处理及数据分析，并输出预处理结果。</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439E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A247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BE9EC">
            <w:pPr>
              <w:rPr>
                <w:rFonts w:hint="eastAsia" w:ascii="宋体" w:hAnsi="宋体" w:eastAsia="宋体" w:cs="宋体"/>
                <w:i w:val="0"/>
                <w:iCs w:val="0"/>
                <w:color w:val="auto"/>
                <w:sz w:val="22"/>
                <w:szCs w:val="22"/>
                <w:highlight w:val="none"/>
                <w:u w:val="none"/>
              </w:rPr>
            </w:pPr>
          </w:p>
        </w:tc>
      </w:tr>
      <w:tr w14:paraId="25DE0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A7D9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FB0D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桥梁</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8CFA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对主城区桥梁领域上报及调研表、桥梁检测报告、风险隐患等数据开展数据处理及数据分析，并输出预处理结果。</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77A9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1390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9A6ED">
            <w:pPr>
              <w:rPr>
                <w:rFonts w:hint="eastAsia" w:ascii="宋体" w:hAnsi="宋体" w:eastAsia="宋体" w:cs="宋体"/>
                <w:i w:val="0"/>
                <w:iCs w:val="0"/>
                <w:color w:val="auto"/>
                <w:sz w:val="22"/>
                <w:szCs w:val="22"/>
                <w:highlight w:val="none"/>
                <w:u w:val="none"/>
              </w:rPr>
            </w:pPr>
          </w:p>
        </w:tc>
      </w:tr>
      <w:tr w14:paraId="29ED7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76FD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2548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供水</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BBBD3">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对主城区供水管网领域上报及调研收集获取的CAD、shp、管理台账、风险隐患等数据开展数据处理及数据分析，并输出预处理结果。</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558D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E9B0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8FF85">
            <w:pPr>
              <w:rPr>
                <w:rFonts w:hint="eastAsia" w:ascii="宋体" w:hAnsi="宋体" w:eastAsia="宋体" w:cs="宋体"/>
                <w:i w:val="0"/>
                <w:iCs w:val="0"/>
                <w:color w:val="auto"/>
                <w:sz w:val="22"/>
                <w:szCs w:val="22"/>
                <w:highlight w:val="none"/>
                <w:u w:val="none"/>
              </w:rPr>
            </w:pPr>
          </w:p>
        </w:tc>
      </w:tr>
      <w:tr w14:paraId="54F98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C40E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9257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排水</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FB9D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对主城区排水管网领域上报及调研收集获取的CAD、shp、管理台账、风险隐患等数据开展数据处理及数据分析，并输出预处理结果。</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D0AC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184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7A80B">
            <w:pPr>
              <w:rPr>
                <w:rFonts w:hint="eastAsia" w:ascii="宋体" w:hAnsi="宋体" w:eastAsia="宋体" w:cs="宋体"/>
                <w:i w:val="0"/>
                <w:iCs w:val="0"/>
                <w:color w:val="auto"/>
                <w:sz w:val="22"/>
                <w:szCs w:val="22"/>
                <w:highlight w:val="none"/>
                <w:u w:val="none"/>
              </w:rPr>
            </w:pPr>
          </w:p>
        </w:tc>
      </w:tr>
      <w:tr w14:paraId="2EA387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CE7864">
            <w:pPr>
              <w:keepNext w:val="0"/>
              <w:keepLines w:val="0"/>
              <w:widowControl/>
              <w:suppressLineNumbers w:val="0"/>
              <w:jc w:val="left"/>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（三）风险分析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0827B">
            <w:pPr>
              <w:rPr>
                <w:rFonts w:hint="eastAsia" w:ascii="宋体" w:hAnsi="宋体" w:eastAsia="宋体" w:cs="宋体"/>
                <w:i w:val="0"/>
                <w:iCs w:val="0"/>
                <w:color w:val="auto"/>
                <w:sz w:val="22"/>
                <w:szCs w:val="22"/>
                <w:highlight w:val="none"/>
                <w:u w:val="none"/>
              </w:rPr>
            </w:pPr>
          </w:p>
        </w:tc>
      </w:tr>
      <w:tr w14:paraId="083EF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7846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7989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燃气</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07896">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对主城区燃气管网、燃气场站等风险评估单元进行风险分析与评价工作。</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E3B9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7586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0820A">
            <w:pPr>
              <w:rPr>
                <w:rFonts w:hint="eastAsia" w:ascii="宋体" w:hAnsi="宋体" w:eastAsia="宋体" w:cs="宋体"/>
                <w:i w:val="0"/>
                <w:iCs w:val="0"/>
                <w:color w:val="auto"/>
                <w:sz w:val="22"/>
                <w:szCs w:val="22"/>
                <w:highlight w:val="none"/>
                <w:u w:val="none"/>
              </w:rPr>
            </w:pPr>
          </w:p>
        </w:tc>
      </w:tr>
      <w:tr w14:paraId="006C4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DA8A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0100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桥梁</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B4112">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对主城区桥梁风险评估单元进行风险分析与评价工作。</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23736">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2B3B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F8914">
            <w:pPr>
              <w:rPr>
                <w:rFonts w:hint="eastAsia" w:ascii="宋体" w:hAnsi="宋体" w:eastAsia="宋体" w:cs="宋体"/>
                <w:i w:val="0"/>
                <w:iCs w:val="0"/>
                <w:color w:val="auto"/>
                <w:sz w:val="22"/>
                <w:szCs w:val="22"/>
                <w:highlight w:val="none"/>
                <w:u w:val="none"/>
              </w:rPr>
            </w:pPr>
          </w:p>
        </w:tc>
      </w:tr>
      <w:tr w14:paraId="33AAB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F80A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1FBE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供水</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F4669">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对主城区供水管网、供水厂等风险评估单元进行风险分析与评价工作。</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49CF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13A2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39C79">
            <w:pPr>
              <w:rPr>
                <w:rFonts w:hint="eastAsia" w:ascii="宋体" w:hAnsi="宋体" w:eastAsia="宋体" w:cs="宋体"/>
                <w:i w:val="0"/>
                <w:iCs w:val="0"/>
                <w:color w:val="auto"/>
                <w:sz w:val="22"/>
                <w:szCs w:val="22"/>
                <w:highlight w:val="none"/>
                <w:u w:val="none"/>
              </w:rPr>
            </w:pPr>
          </w:p>
        </w:tc>
      </w:tr>
      <w:tr w14:paraId="651A3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49CD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E8D3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排水</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0D274">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对主城区排水管网、泵站、污水接户井、污水主干管网、污水泵站前池、截流设施、污水处理厂等风险评估单元进行风险分析与评价工作。</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96271">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5DDD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0A82D">
            <w:pPr>
              <w:rPr>
                <w:rFonts w:hint="eastAsia" w:ascii="宋体" w:hAnsi="宋体" w:eastAsia="宋体" w:cs="宋体"/>
                <w:i w:val="0"/>
                <w:iCs w:val="0"/>
                <w:color w:val="auto"/>
                <w:sz w:val="22"/>
                <w:szCs w:val="22"/>
                <w:highlight w:val="none"/>
                <w:u w:val="none"/>
              </w:rPr>
            </w:pPr>
          </w:p>
        </w:tc>
      </w:tr>
      <w:tr w14:paraId="14F6A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99D362">
            <w:pPr>
              <w:keepNext w:val="0"/>
              <w:keepLines w:val="0"/>
              <w:widowControl/>
              <w:suppressLineNumbers w:val="0"/>
              <w:jc w:val="left"/>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（四）现场踏勘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98F9A">
            <w:pPr>
              <w:rPr>
                <w:rFonts w:hint="eastAsia" w:ascii="宋体" w:hAnsi="宋体" w:eastAsia="宋体" w:cs="宋体"/>
                <w:i w:val="0"/>
                <w:iCs w:val="0"/>
                <w:color w:val="auto"/>
                <w:sz w:val="22"/>
                <w:szCs w:val="22"/>
                <w:highlight w:val="none"/>
                <w:u w:val="none"/>
              </w:rPr>
            </w:pPr>
          </w:p>
        </w:tc>
      </w:tr>
      <w:tr w14:paraId="3F5BE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B408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B0A0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燃气</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AD3D6">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基于初步的风险辨识与分析结果，对燃气管线人员密集区域、重点区域或对象开展现场调研，进一步核实和完善风险分析结果。</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AFA6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ADAB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0EB59">
            <w:pPr>
              <w:rPr>
                <w:rFonts w:hint="eastAsia" w:ascii="宋体" w:hAnsi="宋体" w:eastAsia="宋体" w:cs="宋体"/>
                <w:i w:val="0"/>
                <w:iCs w:val="0"/>
                <w:color w:val="auto"/>
                <w:sz w:val="22"/>
                <w:szCs w:val="22"/>
                <w:highlight w:val="none"/>
                <w:u w:val="none"/>
              </w:rPr>
            </w:pPr>
          </w:p>
        </w:tc>
      </w:tr>
      <w:tr w14:paraId="0B13F6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86374">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1A16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桥梁</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F0F17">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基于初步的风险辨识与分析结果，对重点桥梁开展现场踏勘调研，进一步核实和完善风险分析结果。</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166A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1AF87">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532E9">
            <w:pPr>
              <w:rPr>
                <w:rFonts w:hint="eastAsia" w:ascii="宋体" w:hAnsi="宋体" w:eastAsia="宋体" w:cs="宋体"/>
                <w:i w:val="0"/>
                <w:iCs w:val="0"/>
                <w:color w:val="auto"/>
                <w:sz w:val="22"/>
                <w:szCs w:val="22"/>
                <w:highlight w:val="none"/>
                <w:u w:val="none"/>
              </w:rPr>
            </w:pPr>
          </w:p>
        </w:tc>
      </w:tr>
      <w:tr w14:paraId="17EB5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9937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B136D">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供水</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FA56E">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基于初步的风险辨识与分析结果，对供水重点区域、易渗漏区域、道路沉降区域、老旧管网区域开展现场踏勘调研，进一步核实和完善风险分析结果。</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CABD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D0C3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2D91F">
            <w:pPr>
              <w:rPr>
                <w:rFonts w:hint="eastAsia" w:ascii="宋体" w:hAnsi="宋体" w:eastAsia="宋体" w:cs="宋体"/>
                <w:i w:val="0"/>
                <w:iCs w:val="0"/>
                <w:color w:val="auto"/>
                <w:sz w:val="22"/>
                <w:szCs w:val="22"/>
                <w:highlight w:val="none"/>
                <w:u w:val="none"/>
              </w:rPr>
            </w:pPr>
          </w:p>
        </w:tc>
      </w:tr>
      <w:tr w14:paraId="4004B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A0D2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7977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排水</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07E1E">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基于初步的风险辨识与分析结果，对排水重点区域、易涝点区域、道路沉降区域、老旧管网区域开展现场踏勘调研，进一步核实和完善风险分析结果。</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00F7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FD4C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CCF95">
            <w:pPr>
              <w:rPr>
                <w:rFonts w:hint="eastAsia" w:ascii="宋体" w:hAnsi="宋体" w:eastAsia="宋体" w:cs="宋体"/>
                <w:i w:val="0"/>
                <w:iCs w:val="0"/>
                <w:color w:val="auto"/>
                <w:sz w:val="22"/>
                <w:szCs w:val="22"/>
                <w:highlight w:val="none"/>
                <w:u w:val="none"/>
              </w:rPr>
            </w:pPr>
          </w:p>
        </w:tc>
      </w:tr>
      <w:tr w14:paraId="2B153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2B09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5</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703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评估结果修正</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7E3BC">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结合以上专项现场踏勘及复核获取的数据信息，对风险评估结果进行修正。</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A917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72F8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F90FE">
            <w:pPr>
              <w:rPr>
                <w:rFonts w:hint="eastAsia" w:ascii="宋体" w:hAnsi="宋体" w:eastAsia="宋体" w:cs="宋体"/>
                <w:i w:val="0"/>
                <w:iCs w:val="0"/>
                <w:color w:val="auto"/>
                <w:sz w:val="22"/>
                <w:szCs w:val="22"/>
                <w:highlight w:val="none"/>
                <w:u w:val="none"/>
              </w:rPr>
            </w:pPr>
          </w:p>
        </w:tc>
      </w:tr>
      <w:tr w14:paraId="500E0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746491D">
            <w:pPr>
              <w:keepNext w:val="0"/>
              <w:keepLines w:val="0"/>
              <w:widowControl/>
              <w:suppressLineNumbers w:val="0"/>
              <w:jc w:val="left"/>
              <w:textAlignment w:val="center"/>
              <w:rPr>
                <w:rFonts w:hint="eastAsia" w:ascii="宋体" w:hAnsi="宋体" w:eastAsia="宋体" w:cs="宋体"/>
                <w:b/>
                <w:bCs/>
                <w:i w:val="0"/>
                <w:iCs w:val="0"/>
                <w:color w:val="auto"/>
                <w:sz w:val="21"/>
                <w:szCs w:val="21"/>
                <w:highlight w:val="none"/>
                <w:u w:val="none"/>
              </w:rPr>
            </w:pPr>
            <w:r>
              <w:rPr>
                <w:rFonts w:hint="eastAsia" w:ascii="宋体" w:hAnsi="宋体" w:eastAsia="宋体" w:cs="宋体"/>
                <w:b/>
                <w:bCs/>
                <w:i w:val="0"/>
                <w:iCs w:val="0"/>
                <w:color w:val="auto"/>
                <w:kern w:val="0"/>
                <w:sz w:val="21"/>
                <w:szCs w:val="21"/>
                <w:highlight w:val="none"/>
                <w:u w:val="none"/>
                <w:lang w:val="en-US" w:eastAsia="zh-CN" w:bidi="ar"/>
              </w:rPr>
              <w:t>（五）风险评估成果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3FF7F">
            <w:pPr>
              <w:rPr>
                <w:rFonts w:hint="eastAsia" w:ascii="宋体" w:hAnsi="宋体" w:eastAsia="宋体" w:cs="宋体"/>
                <w:i w:val="0"/>
                <w:iCs w:val="0"/>
                <w:color w:val="auto"/>
                <w:sz w:val="22"/>
                <w:szCs w:val="22"/>
                <w:highlight w:val="none"/>
                <w:u w:val="none"/>
              </w:rPr>
            </w:pPr>
          </w:p>
        </w:tc>
      </w:tr>
      <w:tr w14:paraId="13161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665BF">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35D8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风险清单</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F7CED">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在汇总分析城市生命线安全工程各行业风险评价结果基础上，结合现场核查结果，对风险进行辨识，最终形成风险清单，提供城市燃气、桥梁、供水、排水、热力等行业风险清单，为城市生命线安全工程建设提供数据支撑。</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1A29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D59BA">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9627C">
            <w:pPr>
              <w:rPr>
                <w:rFonts w:hint="eastAsia" w:ascii="宋体" w:hAnsi="宋体" w:eastAsia="宋体" w:cs="宋体"/>
                <w:i w:val="0"/>
                <w:iCs w:val="0"/>
                <w:color w:val="auto"/>
                <w:sz w:val="22"/>
                <w:szCs w:val="22"/>
                <w:highlight w:val="none"/>
                <w:u w:val="none"/>
              </w:rPr>
            </w:pPr>
          </w:p>
        </w:tc>
      </w:tr>
      <w:tr w14:paraId="632BA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CF37C">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2</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6133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四色图绘制</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8AEF1">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结合已有的gis、各专项基础数据、风险源数据、地上防护目标数据以及数据分析结果绘制风险四色图。</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92F45">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6E79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A14B5">
            <w:pPr>
              <w:rPr>
                <w:rFonts w:hint="eastAsia" w:ascii="宋体" w:hAnsi="宋体" w:eastAsia="宋体" w:cs="宋体"/>
                <w:i w:val="0"/>
                <w:iCs w:val="0"/>
                <w:color w:val="auto"/>
                <w:sz w:val="22"/>
                <w:szCs w:val="22"/>
                <w:highlight w:val="none"/>
                <w:u w:val="none"/>
              </w:rPr>
            </w:pPr>
          </w:p>
        </w:tc>
      </w:tr>
      <w:tr w14:paraId="445F8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5"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B6102">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70BCB">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风险评估报告</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FF9C8">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基于风险分级结果输出城市生命线安全工程风险评估报告，报告涵盖城市燃气、桥梁、供水、排水、热力等行业安全运行现状、风险辨识、评估结果以及风险处置建议措施等，可以为城市生命线安全工程风险管控提供参考建议。</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201C8">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0A62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15A56">
            <w:pPr>
              <w:rPr>
                <w:rFonts w:hint="eastAsia" w:ascii="宋体" w:hAnsi="宋体" w:eastAsia="宋体" w:cs="宋体"/>
                <w:i w:val="0"/>
                <w:iCs w:val="0"/>
                <w:color w:val="auto"/>
                <w:sz w:val="22"/>
                <w:szCs w:val="22"/>
                <w:highlight w:val="none"/>
                <w:u w:val="none"/>
              </w:rPr>
            </w:pPr>
          </w:p>
        </w:tc>
      </w:tr>
      <w:tr w14:paraId="7F38D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826F3">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500E9">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应急处置预案</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0C590">
            <w:pPr>
              <w:keepNext w:val="0"/>
              <w:keepLines w:val="0"/>
              <w:widowControl/>
              <w:suppressLineNumbers w:val="0"/>
              <w:jc w:val="left"/>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依据风险评估各项风险分级分类结果，提出相应的技术、管理、应急等管控措施。</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BC38E">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42D40">
            <w:pPr>
              <w:keepNext w:val="0"/>
              <w:keepLines w:val="0"/>
              <w:widowControl/>
              <w:suppressLineNumbers w:val="0"/>
              <w:jc w:val="center"/>
              <w:textAlignment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FEDE4">
            <w:pPr>
              <w:rPr>
                <w:rFonts w:hint="eastAsia" w:ascii="宋体" w:hAnsi="宋体" w:eastAsia="宋体" w:cs="宋体"/>
                <w:i w:val="0"/>
                <w:iCs w:val="0"/>
                <w:color w:val="auto"/>
                <w:sz w:val="22"/>
                <w:szCs w:val="22"/>
                <w:highlight w:val="none"/>
                <w:u w:val="none"/>
              </w:rPr>
            </w:pPr>
          </w:p>
        </w:tc>
      </w:tr>
      <w:tr w14:paraId="2DA64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19B43D8">
            <w:pPr>
              <w:keepNext w:val="0"/>
              <w:keepLines w:val="0"/>
              <w:widowControl/>
              <w:suppressLineNumbers w:val="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二、城市基础设施生命线运行监测系统</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3B2AE">
            <w:pPr>
              <w:rPr>
                <w:rFonts w:hint="eastAsia" w:ascii="宋体" w:hAnsi="宋体" w:eastAsia="宋体" w:cs="宋体"/>
                <w:i w:val="0"/>
                <w:iCs w:val="0"/>
                <w:color w:val="auto"/>
                <w:sz w:val="22"/>
                <w:szCs w:val="22"/>
                <w:highlight w:val="none"/>
                <w:u w:val="none"/>
              </w:rPr>
            </w:pPr>
          </w:p>
        </w:tc>
      </w:tr>
      <w:tr w14:paraId="3D9E3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216185">
            <w:pPr>
              <w:keepNext w:val="0"/>
              <w:keepLines w:val="0"/>
              <w:widowControl/>
              <w:suppressLineNumbers w:val="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（一）基础信息管理子系统</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12A96">
            <w:pPr>
              <w:rPr>
                <w:rFonts w:hint="eastAsia" w:ascii="宋体" w:hAnsi="宋体" w:eastAsia="宋体" w:cs="宋体"/>
                <w:i w:val="0"/>
                <w:iCs w:val="0"/>
                <w:color w:val="auto"/>
                <w:sz w:val="22"/>
                <w:szCs w:val="22"/>
                <w:highlight w:val="none"/>
                <w:u w:val="none"/>
              </w:rPr>
            </w:pPr>
          </w:p>
        </w:tc>
      </w:tr>
      <w:tr w14:paraId="2A943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7272C">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8DA76">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基础设施</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38A36">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宏观展示城市生命线基础设施的基本情况，包括燃气、供水、排水、热力、桥梁的基础信息。</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5F5DC">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B7FF1">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B2BEC">
            <w:pPr>
              <w:rPr>
                <w:rFonts w:hint="eastAsia" w:ascii="宋体" w:hAnsi="宋体" w:eastAsia="宋体" w:cs="宋体"/>
                <w:i w:val="0"/>
                <w:iCs w:val="0"/>
                <w:color w:val="auto"/>
                <w:sz w:val="22"/>
                <w:szCs w:val="22"/>
                <w:highlight w:val="none"/>
                <w:u w:val="none"/>
              </w:rPr>
            </w:pPr>
          </w:p>
        </w:tc>
      </w:tr>
      <w:tr w14:paraId="1527E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9FB70">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05F53">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监测设备</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82148">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展示传感器监测设备的基础信息合运行情况。</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46FE">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FF588">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A2AE9">
            <w:pPr>
              <w:rPr>
                <w:rFonts w:hint="eastAsia" w:ascii="宋体" w:hAnsi="宋体" w:eastAsia="宋体" w:cs="宋体"/>
                <w:i w:val="0"/>
                <w:iCs w:val="0"/>
                <w:color w:val="auto"/>
                <w:sz w:val="22"/>
                <w:szCs w:val="22"/>
                <w:highlight w:val="none"/>
                <w:u w:val="none"/>
              </w:rPr>
            </w:pPr>
          </w:p>
        </w:tc>
      </w:tr>
      <w:tr w14:paraId="2471D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02A69">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9508E">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风险评估</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3823E">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展示风险评估结果的各类信息，包括风险类型、风险等级、风险清单数量等。</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33D94">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25423">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7197E">
            <w:pPr>
              <w:rPr>
                <w:rFonts w:hint="eastAsia" w:ascii="宋体" w:hAnsi="宋体" w:eastAsia="宋体" w:cs="宋体"/>
                <w:i w:val="0"/>
                <w:iCs w:val="0"/>
                <w:color w:val="auto"/>
                <w:sz w:val="22"/>
                <w:szCs w:val="22"/>
                <w:highlight w:val="none"/>
                <w:u w:val="none"/>
              </w:rPr>
            </w:pPr>
          </w:p>
        </w:tc>
      </w:tr>
      <w:tr w14:paraId="0C227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8851C">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BF950">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报警统计</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ED2A4">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展示传感器产生的报警情况等基本信息，包括报警类型、报警条数、报警处置，统计各类报警信息。</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7443C">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65A1F">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712AC">
            <w:pPr>
              <w:rPr>
                <w:rFonts w:hint="eastAsia" w:ascii="宋体" w:hAnsi="宋体" w:eastAsia="宋体" w:cs="宋体"/>
                <w:i w:val="0"/>
                <w:iCs w:val="0"/>
                <w:color w:val="auto"/>
                <w:sz w:val="22"/>
                <w:szCs w:val="22"/>
                <w:highlight w:val="none"/>
                <w:u w:val="none"/>
              </w:rPr>
            </w:pPr>
          </w:p>
        </w:tc>
      </w:tr>
      <w:tr w14:paraId="66A2B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BD419">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04A31">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预警分析</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E7EC8">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展示共产生多少预警信息，包括预警等级、预警时间、预警发布情况等内容。</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F4CD9">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054E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8550B">
            <w:pPr>
              <w:rPr>
                <w:rFonts w:hint="eastAsia" w:ascii="宋体" w:hAnsi="宋体" w:eastAsia="宋体" w:cs="宋体"/>
                <w:i w:val="0"/>
                <w:iCs w:val="0"/>
                <w:color w:val="auto"/>
                <w:sz w:val="22"/>
                <w:szCs w:val="22"/>
                <w:highlight w:val="none"/>
                <w:u w:val="none"/>
              </w:rPr>
            </w:pPr>
          </w:p>
        </w:tc>
      </w:tr>
      <w:tr w14:paraId="312BC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589A70C">
            <w:pPr>
              <w:keepNext w:val="0"/>
              <w:keepLines w:val="0"/>
              <w:widowControl/>
              <w:suppressLineNumbers w:val="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（二）监测报警子系统</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76379">
            <w:pPr>
              <w:rPr>
                <w:rFonts w:hint="eastAsia" w:ascii="宋体" w:hAnsi="宋体" w:eastAsia="宋体" w:cs="宋体"/>
                <w:i w:val="0"/>
                <w:iCs w:val="0"/>
                <w:color w:val="auto"/>
                <w:sz w:val="22"/>
                <w:szCs w:val="22"/>
                <w:highlight w:val="none"/>
                <w:u w:val="none"/>
              </w:rPr>
            </w:pPr>
          </w:p>
        </w:tc>
      </w:tr>
      <w:tr w14:paraId="3B51C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4CE0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ACB5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实时监测</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0D15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展示传感器实时监测情况，在GIS地图上展示各种传感器设备，显示实时监测数据，不同颜色展示各种设备运行状态。</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6554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BC43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4F56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5EBA7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90F7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923E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监测报警</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F16B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展示传感器监测报警情况，在GIS地图上展示各种传感器设备报警数据，显示实时报警数据，不同颜色展示各种报警级别。</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997D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A107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DDFF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642B5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C7ABD">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58B4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报警管理</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E596D">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对各类报警信息进行统一管理，支持报警信息的统计分析、导出功能。</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84CA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6792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05BCD">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3A2FD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598F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6C77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预警管理</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8984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对各类预警信息进行统一管理。支持预警信息的统计分析、导出功能。</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089C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BAE8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3C71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632A1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CFAF75">
            <w:pPr>
              <w:keepNext w:val="0"/>
              <w:keepLines w:val="0"/>
              <w:widowControl/>
              <w:suppressLineNumbers w:val="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（三）风险管理子系统</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B15EF">
            <w:pPr>
              <w:rPr>
                <w:rFonts w:hint="eastAsia" w:ascii="宋体" w:hAnsi="宋体" w:eastAsia="宋体" w:cs="宋体"/>
                <w:i w:val="0"/>
                <w:iCs w:val="0"/>
                <w:color w:val="auto"/>
                <w:sz w:val="22"/>
                <w:szCs w:val="22"/>
                <w:highlight w:val="none"/>
                <w:u w:val="none"/>
              </w:rPr>
            </w:pPr>
          </w:p>
        </w:tc>
      </w:tr>
      <w:tr w14:paraId="647A2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24F6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0ABD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风险概况</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2610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汇总风险评估数据，展示风险清单等基本信息，包括风险数量、风险类型、风险点位等。</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AEED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EACB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9617A">
            <w:pPr>
              <w:rPr>
                <w:rFonts w:hint="eastAsia" w:ascii="宋体" w:hAnsi="宋体" w:eastAsia="宋体" w:cs="宋体"/>
                <w:i w:val="0"/>
                <w:iCs w:val="0"/>
                <w:color w:val="auto"/>
                <w:sz w:val="22"/>
                <w:szCs w:val="22"/>
                <w:highlight w:val="none"/>
                <w:u w:val="none"/>
              </w:rPr>
            </w:pPr>
          </w:p>
        </w:tc>
      </w:tr>
      <w:tr w14:paraId="172F4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C9EE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C150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风险管理</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7C4C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对风险隐患提供动态管理，支持增删改查等功能。</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A1E9D">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B743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7702A">
            <w:pPr>
              <w:rPr>
                <w:rFonts w:hint="eastAsia" w:ascii="宋体" w:hAnsi="宋体" w:eastAsia="宋体" w:cs="宋体"/>
                <w:i w:val="0"/>
                <w:iCs w:val="0"/>
                <w:color w:val="auto"/>
                <w:sz w:val="22"/>
                <w:szCs w:val="22"/>
                <w:highlight w:val="none"/>
                <w:u w:val="none"/>
              </w:rPr>
            </w:pPr>
          </w:p>
        </w:tc>
      </w:tr>
      <w:tr w14:paraId="33B92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4C95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B107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风险分布一张图</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519A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可按照专题展示风险分布四色图。</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F74F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930E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B115A">
            <w:pPr>
              <w:rPr>
                <w:rFonts w:hint="eastAsia" w:ascii="宋体" w:hAnsi="宋体" w:eastAsia="宋体" w:cs="宋体"/>
                <w:i w:val="0"/>
                <w:iCs w:val="0"/>
                <w:color w:val="auto"/>
                <w:sz w:val="22"/>
                <w:szCs w:val="22"/>
                <w:highlight w:val="none"/>
                <w:u w:val="none"/>
              </w:rPr>
            </w:pPr>
          </w:p>
        </w:tc>
      </w:tr>
      <w:tr w14:paraId="59052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5EBBF79">
            <w:pPr>
              <w:keepNext w:val="0"/>
              <w:keepLines w:val="0"/>
              <w:widowControl/>
              <w:suppressLineNumbers w:val="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（四）处置联动子系统</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CF504">
            <w:pPr>
              <w:rPr>
                <w:rFonts w:hint="eastAsia" w:ascii="宋体" w:hAnsi="宋体" w:eastAsia="宋体" w:cs="宋体"/>
                <w:i w:val="0"/>
                <w:iCs w:val="0"/>
                <w:color w:val="auto"/>
                <w:sz w:val="22"/>
                <w:szCs w:val="22"/>
                <w:highlight w:val="none"/>
                <w:u w:val="none"/>
              </w:rPr>
            </w:pPr>
          </w:p>
        </w:tc>
      </w:tr>
      <w:tr w14:paraId="3667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0141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8249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当前预警</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6BD3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时展示城市生命线各类在办预警信息，标注位置、等级与处置状态。</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53A4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7D8A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33504">
            <w:pPr>
              <w:rPr>
                <w:rFonts w:hint="eastAsia" w:ascii="宋体" w:hAnsi="宋体" w:eastAsia="宋体" w:cs="宋体"/>
                <w:i w:val="0"/>
                <w:iCs w:val="0"/>
                <w:color w:val="auto"/>
                <w:sz w:val="22"/>
                <w:szCs w:val="22"/>
                <w:highlight w:val="none"/>
                <w:u w:val="none"/>
              </w:rPr>
            </w:pPr>
          </w:p>
        </w:tc>
      </w:tr>
      <w:tr w14:paraId="6FE31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07E0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BA27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预警推送</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E2293">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按预设规则向责任人员自动推送预警消息，支持多终端接收提醒。</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EA3D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D1C97">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2043C">
            <w:pPr>
              <w:rPr>
                <w:rFonts w:hint="eastAsia" w:ascii="宋体" w:hAnsi="宋体" w:eastAsia="宋体" w:cs="宋体"/>
                <w:i w:val="0"/>
                <w:iCs w:val="0"/>
                <w:color w:val="auto"/>
                <w:sz w:val="22"/>
                <w:szCs w:val="22"/>
                <w:highlight w:val="none"/>
                <w:u w:val="none"/>
              </w:rPr>
            </w:pPr>
          </w:p>
        </w:tc>
      </w:tr>
      <w:tr w14:paraId="378706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EBEE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D60F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历史预警概况</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D3007">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统计历史预警数据，呈现预警趋势、高发类型及区域分布特征。</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256F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4106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3B17F">
            <w:pPr>
              <w:rPr>
                <w:rFonts w:hint="eastAsia" w:ascii="宋体" w:hAnsi="宋体" w:eastAsia="宋体" w:cs="宋体"/>
                <w:i w:val="0"/>
                <w:iCs w:val="0"/>
                <w:color w:val="auto"/>
                <w:sz w:val="22"/>
                <w:szCs w:val="22"/>
                <w:highlight w:val="none"/>
                <w:u w:val="none"/>
              </w:rPr>
            </w:pPr>
          </w:p>
        </w:tc>
      </w:tr>
      <w:tr w14:paraId="0882F3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E6C9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A3C6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预警效率</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84DD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量化预警从发现到处置的全流程耗时，评估各环节响应速度。</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B1EE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6B1B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C8BE9">
            <w:pPr>
              <w:rPr>
                <w:rFonts w:hint="eastAsia" w:ascii="宋体" w:hAnsi="宋体" w:eastAsia="宋体" w:cs="宋体"/>
                <w:i w:val="0"/>
                <w:iCs w:val="0"/>
                <w:color w:val="auto"/>
                <w:sz w:val="22"/>
                <w:szCs w:val="22"/>
                <w:highlight w:val="none"/>
                <w:u w:val="none"/>
              </w:rPr>
            </w:pPr>
          </w:p>
        </w:tc>
      </w:tr>
      <w:tr w14:paraId="4DBFB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23B8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FFA0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应急联动</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ACDD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整合多部门资源，实现预警处置指令下发、协同调度与进度跟踪。</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C1EF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9C52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C887E">
            <w:pPr>
              <w:rPr>
                <w:rFonts w:hint="eastAsia" w:ascii="宋体" w:hAnsi="宋体" w:eastAsia="宋体" w:cs="宋体"/>
                <w:i w:val="0"/>
                <w:iCs w:val="0"/>
                <w:color w:val="auto"/>
                <w:sz w:val="22"/>
                <w:szCs w:val="22"/>
                <w:highlight w:val="none"/>
                <w:u w:val="none"/>
              </w:rPr>
            </w:pPr>
          </w:p>
        </w:tc>
      </w:tr>
      <w:tr w14:paraId="5EC20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1185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EDAC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预警分析</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60A8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挖掘预警数据关联规律，识别高风险诱因，支撑预警规则优化。</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1C83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51D8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03C9E">
            <w:pPr>
              <w:rPr>
                <w:rFonts w:hint="eastAsia" w:ascii="宋体" w:hAnsi="宋体" w:eastAsia="宋体" w:cs="宋体"/>
                <w:i w:val="0"/>
                <w:iCs w:val="0"/>
                <w:color w:val="auto"/>
                <w:sz w:val="22"/>
                <w:szCs w:val="22"/>
                <w:highlight w:val="none"/>
                <w:u w:val="none"/>
              </w:rPr>
            </w:pPr>
          </w:p>
        </w:tc>
      </w:tr>
      <w:tr w14:paraId="6205A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top"/>
          </w:tcPr>
          <w:p w14:paraId="5CC7B7B8">
            <w:pPr>
              <w:keepNext w:val="0"/>
              <w:keepLines w:val="0"/>
              <w:widowControl/>
              <w:suppressLineNumbers w:val="0"/>
              <w:jc w:val="left"/>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（五）综合研判子系统</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FDF4B">
            <w:pPr>
              <w:rPr>
                <w:rFonts w:hint="eastAsia" w:ascii="宋体" w:hAnsi="宋体" w:eastAsia="宋体" w:cs="宋体"/>
                <w:i w:val="0"/>
                <w:iCs w:val="0"/>
                <w:color w:val="auto"/>
                <w:sz w:val="22"/>
                <w:szCs w:val="22"/>
                <w:highlight w:val="none"/>
                <w:u w:val="none"/>
              </w:rPr>
            </w:pPr>
          </w:p>
        </w:tc>
      </w:tr>
      <w:tr w14:paraId="64A1C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9CD1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900C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风险指标动态管理</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FC19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构建生命线风险指标体系，支持指标新增、调整与动态监测。</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844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BE56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95E6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52D41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4C91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9A0F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风险网格划分</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BE5F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按区域、设施类型划分风险网格，明确网格责任主体与管控标准。</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92AF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A939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5F30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491BD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F956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DAC65D">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综合风险展示</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EC72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以可视化方式呈现全域风险等级分布，区分高、中、低风险区域。</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30063">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EAC6D">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B6F6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4A55F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905E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4C587">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风险信息查看与管控</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CDCF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支持单点风险详情查询，关联处置措施与整改跟踪记录。</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BFE4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DD6D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9114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7F4EC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E43F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ED5C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分析研判</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FFA4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结合多源数据开展趋势研判，输出风险评估报告与防控策略建议。</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9FEA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68D4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3E27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40AE7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B75E2F6">
            <w:pPr>
              <w:keepNext w:val="0"/>
              <w:keepLines w:val="0"/>
              <w:widowControl/>
              <w:suppressLineNumbers w:val="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（六）基础配置子系统</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5163C">
            <w:pPr>
              <w:rPr>
                <w:rFonts w:hint="eastAsia" w:ascii="宋体" w:hAnsi="宋体" w:eastAsia="宋体" w:cs="宋体"/>
                <w:i w:val="0"/>
                <w:iCs w:val="0"/>
                <w:color w:val="auto"/>
                <w:sz w:val="22"/>
                <w:szCs w:val="22"/>
                <w:highlight w:val="none"/>
                <w:u w:val="none"/>
              </w:rPr>
            </w:pPr>
          </w:p>
        </w:tc>
      </w:tr>
      <w:tr w14:paraId="763B7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C3CB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E0D73">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统一权限管理</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4244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提供统一权限的管理，可以统一配置系统的角度、菜单权限、数据权限登。</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0B21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3A9C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AC113">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45E95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EA41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2CCE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单点登录管理</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126E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提供统一单点登录管理，各存量子系统或者企业子系统通过单点登录方式进行对接。</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8EE0D">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1333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0CA0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0225D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E964CC0">
            <w:pPr>
              <w:keepNext w:val="0"/>
              <w:keepLines w:val="0"/>
              <w:widowControl/>
              <w:suppressLineNumbers w:val="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（二）数据对接与建库</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03300">
            <w:pPr>
              <w:rPr>
                <w:rFonts w:hint="eastAsia" w:ascii="宋体" w:hAnsi="宋体" w:eastAsia="宋体" w:cs="宋体"/>
                <w:i w:val="0"/>
                <w:iCs w:val="0"/>
                <w:color w:val="auto"/>
                <w:sz w:val="22"/>
                <w:szCs w:val="22"/>
                <w:highlight w:val="none"/>
                <w:u w:val="none"/>
              </w:rPr>
            </w:pPr>
          </w:p>
        </w:tc>
      </w:tr>
      <w:tr w14:paraId="72C57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952B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91E9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综合数据库</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2FD9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通过汇集城市地下管网地理信息、桥梁等设施信息、物联感知监测数据等基础数据，以及国土空间规划、人口经济信息等社会资源数据，建立覆盖地上地下的城市生命线工程数据库。主要包括:市政基础设施数据、国土空间地理数据、市政基础设施建模数据、社会资源数据、物联感知数据等。</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5022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CFFC3">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5567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0F351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6421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13777">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燃气企业监测数据及GIS数据对接</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CAF7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对燃气企业监测设备相关系统进行接入适配，完成系统接口对接、数据协议接入及验证，实现燃气监测数据接入。对燃气企业提供的燃气shape/excel图层数据进行脱敏处理，完成服务接口对接和数据适配开发。</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8270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0D17">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073D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10FE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B629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251B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供水企业监测数据及GIS数据对接</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06F2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对供水企业监测设备相关系统进行接入适配，完成系统接口对接、数据协议接入及验证，实现供水监测数据接入。对供水企业提供的供水shape/excel图层数据进行脱敏处理，完成服务接口对接和数据适配开发。</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BA70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CC2F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12F97">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91DF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2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2A61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240E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排水监测数据及GIS数据对接接口</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0453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预留排水监测数据及GIS数据对接接口，对排水监测设备相关系统进行接入适配，完成系统接口对接、数据协议接入及验证，实现排水监测数据接入。对排水部门提供的排水shape/excel图层数据进行脱敏处理，完成服务接口对接和数据适配开发。</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D8687">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5351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445D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41128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F24A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CAD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桥梁监测数据对接接口</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4814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预留桥梁监测数据对接接口，对桥梁监测设备相关系统进行接入适配，完成系统接口对接、数据协议接入及验证，实现桥梁监测数据接入。</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FD15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D963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3D88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42C71A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1939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AC51D">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基础台账数据对接</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4A807">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完成对燃气、供水、排水、桥梁等企业和部门提供的生命线基础台账数据进行录入。</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091A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8A66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9F5E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62D5C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4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65450FA">
            <w:pPr>
              <w:keepNext w:val="0"/>
              <w:keepLines w:val="0"/>
              <w:widowControl/>
              <w:suppressLineNumbers w:val="0"/>
              <w:jc w:val="left"/>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三、数字化中心提升改造</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CEFF8">
            <w:pPr>
              <w:rPr>
                <w:rFonts w:hint="eastAsia" w:ascii="宋体" w:hAnsi="宋体" w:eastAsia="宋体" w:cs="宋体"/>
                <w:i w:val="0"/>
                <w:iCs w:val="0"/>
                <w:color w:val="auto"/>
                <w:sz w:val="22"/>
                <w:szCs w:val="22"/>
                <w:highlight w:val="none"/>
                <w:u w:val="none"/>
              </w:rPr>
            </w:pPr>
          </w:p>
        </w:tc>
      </w:tr>
      <w:tr w14:paraId="15F69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9AA7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07AC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服务器硬盘</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AAFC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500G</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CA82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块</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A25A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1A0A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72057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C708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AC0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服务器电源</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37C6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1400W</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5A4E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FDCF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2</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64F37">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19581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AAF6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7DFE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PC电脑内存条</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9AC93">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16G</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40DB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F4B9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09BB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206A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C9A5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D9AE3">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PC电脑固态硬盘</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8719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500G</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993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个</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0A127">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18</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18DAD">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19DC5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C661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5</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55373">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大屏拼接设备</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A481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 支持现有大屏设备拼接</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支持1路HDMI/1路DVI/1路VGA/1路BNC带输出/1路USB输入，其中HDMI最大支持到3840X2160 30HZ输入信号，USB支持多媒体视频播放；</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 支持图像180度翻转，水平镜像，垂直镜像；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支持HDMI信号4K拼接；</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xml:space="preserve">• 支持HDMI4K信号环通拼接； </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支持HDMI2K/4K信号90度/270度旋转拼接；</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内嵌3D视频亮色分离电路单元；</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内嵌3D数字信号降噪模块；</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最大可支持驱动1920×1080@120HZ的液晶屏幕（120HZ需加转接板）；</w:t>
            </w:r>
            <w:r>
              <w:rPr>
                <w:rFonts w:hint="eastAsia" w:ascii="宋体" w:hAnsi="宋体" w:eastAsia="宋体" w:cs="宋体"/>
                <w:i w:val="0"/>
                <w:iCs w:val="0"/>
                <w:color w:val="auto"/>
                <w:kern w:val="0"/>
                <w:sz w:val="21"/>
                <w:szCs w:val="21"/>
                <w:highlight w:val="none"/>
                <w:u w:val="none"/>
                <w:lang w:val="en-US" w:eastAsia="zh-CN" w:bidi="ar"/>
              </w:rPr>
              <w:br w:type="textWrapping"/>
            </w:r>
            <w:r>
              <w:rPr>
                <w:rFonts w:hint="eastAsia" w:ascii="宋体" w:hAnsi="宋体" w:eastAsia="宋体" w:cs="宋体"/>
                <w:i w:val="0"/>
                <w:iCs w:val="0"/>
                <w:color w:val="auto"/>
                <w:kern w:val="0"/>
                <w:sz w:val="21"/>
                <w:szCs w:val="21"/>
                <w:highlight w:val="none"/>
                <w:u w:val="none"/>
                <w:lang w:val="en-US" w:eastAsia="zh-CN" w:bidi="ar"/>
              </w:rPr>
              <w:t>• 可全天24小时持续工作</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DE2E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套</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ACFF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A84B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131E5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0015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6</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654B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软电话修复与运维服务</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2EE4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软电话修复与运维服务</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6CEE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3F1C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CB77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01549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3319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7</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B279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机房空调修复</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CCCE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精密空调修复</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AA48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55B5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A7C8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7F69F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8614D">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8</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9548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UPS设备</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3A65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UPS15KVA、电池12V/100AH，含安装及1年维护</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EF98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3C59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1FA5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78054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29C7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9</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E7CB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服务器维修</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E2B5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机房服务器维修与修复</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61F59">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0AB7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94C4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64F24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AF543">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10</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B0D66">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交换机维修</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2C67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机房交换机维修与修复</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39C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2A57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BD99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2FD35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8B2F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11</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8188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数字城管系统恢复</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8251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恢复数字城管系统运行</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FE0E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A70B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8628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0BA94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21B05">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12</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88608">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数字城管地图恢复</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4E0DD">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恢复数字城管地图服务</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8412E">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7E40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54981">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6B578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0462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13</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AE04F">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工作台</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0736B">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i7,32G内存，1T+512G固态硬盘，27英寸高清显示器</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7801A">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台</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D1A1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844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r w14:paraId="51180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AA07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14</w:t>
            </w:r>
          </w:p>
        </w:tc>
        <w:tc>
          <w:tcPr>
            <w:tcW w:w="12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C8A2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机房巡检服务</w:t>
            </w:r>
          </w:p>
        </w:tc>
        <w:tc>
          <w:tcPr>
            <w:tcW w:w="44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35F00">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机房巡检服务</w:t>
            </w:r>
          </w:p>
        </w:tc>
        <w:tc>
          <w:tcPr>
            <w:tcW w:w="9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EA0B44">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项</w:t>
            </w:r>
          </w:p>
        </w:tc>
        <w:tc>
          <w:tcPr>
            <w:tcW w:w="9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2AE82">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eastAsia="宋体" w:cs="宋体"/>
                <w:i w:val="0"/>
                <w:iCs w:val="0"/>
                <w:color w:val="auto"/>
                <w:kern w:val="0"/>
                <w:sz w:val="21"/>
                <w:szCs w:val="21"/>
                <w:highlight w:val="none"/>
                <w:u w:val="none"/>
                <w:lang w:val="en-US" w:eastAsia="zh-CN" w:bidi="ar"/>
              </w:rPr>
              <w:t>1</w:t>
            </w:r>
          </w:p>
        </w:tc>
        <w:tc>
          <w:tcPr>
            <w:tcW w:w="9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A202C">
            <w:pPr>
              <w:keepNext w:val="0"/>
              <w:keepLines w:val="0"/>
              <w:widowControl/>
              <w:suppressLineNumbers w:val="0"/>
              <w:jc w:val="center"/>
              <w:textAlignment w:val="center"/>
              <w:rPr>
                <w:rFonts w:hint="eastAsia" w:ascii="宋体" w:hAnsi="宋体" w:eastAsia="宋体" w:cs="宋体"/>
                <w:i w:val="0"/>
                <w:iCs w:val="0"/>
                <w:color w:val="auto"/>
                <w:kern w:val="0"/>
                <w:sz w:val="21"/>
                <w:szCs w:val="21"/>
                <w:highlight w:val="none"/>
                <w:u w:val="none"/>
                <w:lang w:val="en-US" w:eastAsia="zh-CN" w:bidi="ar"/>
              </w:rPr>
            </w:pPr>
          </w:p>
        </w:tc>
      </w:tr>
    </w:tbl>
    <w:p w14:paraId="4BD7C80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right="0" w:rightChars="0"/>
        <w:textAlignment w:val="auto"/>
        <w:rPr>
          <w:rStyle w:val="66"/>
          <w:rFonts w:hint="default" w:ascii="宋体" w:hAnsi="宋体" w:cs="宋体"/>
          <w:color w:val="auto"/>
          <w:sz w:val="24"/>
          <w:highlight w:val="none"/>
          <w:lang w:val="en-US" w:eastAsia="zh-CN"/>
        </w:rPr>
      </w:pPr>
    </w:p>
    <w:p w14:paraId="23CD5089">
      <w:pPr>
        <w:keepNext w:val="0"/>
        <w:keepLines w:val="0"/>
        <w:pageBreakBefore w:val="0"/>
        <w:widowControl w:val="0"/>
        <w:kinsoku/>
        <w:wordWrap/>
        <w:overflowPunct/>
        <w:topLinePunct w:val="0"/>
        <w:autoSpaceDE/>
        <w:autoSpaceDN/>
        <w:bidi w:val="0"/>
        <w:adjustRightInd w:val="0"/>
        <w:snapToGrid w:val="0"/>
        <w:spacing w:line="360" w:lineRule="auto"/>
        <w:ind w:left="0" w:right="0" w:firstLine="476" w:firstLineChars="200"/>
        <w:textAlignment w:val="auto"/>
        <w:rPr>
          <w:rFonts w:hint="eastAsia" w:ascii="宋体" w:hAnsi="宋体" w:cs="宋体"/>
          <w:color w:val="auto"/>
          <w:spacing w:val="-1"/>
          <w:sz w:val="24"/>
          <w:szCs w:val="24"/>
          <w:highlight w:val="none"/>
          <w:lang w:val="en-US" w:eastAsia="zh-CN"/>
        </w:rPr>
      </w:pPr>
      <w:r>
        <w:rPr>
          <w:rFonts w:hint="eastAsia" w:ascii="宋体" w:hAnsi="宋体" w:cs="宋体"/>
          <w:color w:val="auto"/>
          <w:spacing w:val="-1"/>
          <w:sz w:val="24"/>
          <w:szCs w:val="24"/>
          <w:highlight w:val="none"/>
          <w:lang w:val="en-US" w:eastAsia="zh-CN"/>
        </w:rPr>
        <w:t>2.商务要求：</w:t>
      </w:r>
    </w:p>
    <w:p w14:paraId="24C791BE">
      <w:pPr>
        <w:keepNext w:val="0"/>
        <w:keepLines w:val="0"/>
        <w:pageBreakBefore w:val="0"/>
        <w:widowControl w:val="0"/>
        <w:kinsoku/>
        <w:wordWrap/>
        <w:overflowPunct/>
        <w:topLinePunct w:val="0"/>
        <w:autoSpaceDE/>
        <w:autoSpaceDN/>
        <w:bidi w:val="0"/>
        <w:adjustRightInd w:val="0"/>
        <w:snapToGrid w:val="0"/>
        <w:spacing w:line="360" w:lineRule="auto"/>
        <w:ind w:left="0" w:right="0" w:firstLine="476" w:firstLineChars="200"/>
        <w:textAlignment w:val="auto"/>
        <w:rPr>
          <w:rFonts w:hint="eastAsia" w:ascii="宋体" w:hAnsi="宋体" w:eastAsia="宋体" w:cs="宋体"/>
          <w:color w:val="auto"/>
          <w:spacing w:val="-1"/>
          <w:sz w:val="24"/>
          <w:szCs w:val="24"/>
          <w:highlight w:val="none"/>
          <w:lang w:eastAsia="zh-CN"/>
        </w:rPr>
      </w:pPr>
      <w:r>
        <w:rPr>
          <w:rFonts w:hint="eastAsia" w:ascii="宋体" w:hAnsi="宋体" w:cs="宋体"/>
          <w:color w:val="auto"/>
          <w:spacing w:val="-1"/>
          <w:sz w:val="24"/>
          <w:szCs w:val="24"/>
          <w:highlight w:val="none"/>
          <w:lang w:val="en-US" w:eastAsia="zh-CN"/>
        </w:rPr>
        <w:t>2.1</w:t>
      </w:r>
      <w:r>
        <w:rPr>
          <w:rFonts w:ascii="宋体" w:hAnsi="宋体" w:eastAsia="宋体" w:cs="宋体"/>
          <w:color w:val="auto"/>
          <w:spacing w:val="-1"/>
          <w:sz w:val="24"/>
          <w:szCs w:val="24"/>
          <w:highlight w:val="none"/>
        </w:rPr>
        <w:t>质量要求：符合国家有关法律、法规及规范性文件</w:t>
      </w:r>
      <w:r>
        <w:rPr>
          <w:rFonts w:hint="eastAsia" w:ascii="宋体" w:hAnsi="宋体" w:cs="宋体"/>
          <w:color w:val="auto"/>
          <w:spacing w:val="-1"/>
          <w:sz w:val="24"/>
          <w:szCs w:val="24"/>
          <w:highlight w:val="none"/>
          <w:lang w:eastAsia="zh-CN"/>
        </w:rPr>
        <w:t>。</w:t>
      </w:r>
    </w:p>
    <w:p w14:paraId="4F1A4EE3">
      <w:pPr>
        <w:keepNext w:val="0"/>
        <w:keepLines w:val="0"/>
        <w:pageBreakBefore w:val="0"/>
        <w:widowControl w:val="0"/>
        <w:kinsoku/>
        <w:wordWrap/>
        <w:overflowPunct/>
        <w:topLinePunct w:val="0"/>
        <w:autoSpaceDE/>
        <w:autoSpaceDN/>
        <w:bidi w:val="0"/>
        <w:adjustRightInd w:val="0"/>
        <w:snapToGrid w:val="0"/>
        <w:spacing w:line="360" w:lineRule="auto"/>
        <w:ind w:left="0" w:right="0" w:firstLine="476" w:firstLineChars="200"/>
        <w:textAlignment w:val="auto"/>
        <w:rPr>
          <w:rFonts w:hint="eastAsia" w:ascii="宋体" w:hAnsi="宋体" w:cs="宋体"/>
          <w:color w:val="auto"/>
          <w:spacing w:val="-1"/>
          <w:sz w:val="24"/>
          <w:szCs w:val="24"/>
          <w:highlight w:val="none"/>
          <w:lang w:val="en-US" w:eastAsia="zh-CN"/>
        </w:rPr>
      </w:pPr>
      <w:r>
        <w:rPr>
          <w:rFonts w:hint="eastAsia" w:ascii="宋体" w:hAnsi="宋体" w:cs="宋体"/>
          <w:color w:val="auto"/>
          <w:spacing w:val="-1"/>
          <w:sz w:val="24"/>
          <w:szCs w:val="24"/>
          <w:highlight w:val="none"/>
          <w:lang w:val="en-US" w:eastAsia="zh-CN"/>
        </w:rPr>
        <w:t>2.2服务期限：合同签订后30日历天。</w:t>
      </w:r>
    </w:p>
    <w:p w14:paraId="6184A1B2">
      <w:pPr>
        <w:keepNext w:val="0"/>
        <w:keepLines w:val="0"/>
        <w:pageBreakBefore w:val="0"/>
        <w:widowControl w:val="0"/>
        <w:kinsoku/>
        <w:wordWrap/>
        <w:overflowPunct/>
        <w:topLinePunct w:val="0"/>
        <w:autoSpaceDE/>
        <w:autoSpaceDN/>
        <w:bidi w:val="0"/>
        <w:adjustRightInd w:val="0"/>
        <w:snapToGrid w:val="0"/>
        <w:spacing w:line="360" w:lineRule="auto"/>
        <w:ind w:left="0" w:right="0" w:firstLine="476" w:firstLineChars="200"/>
        <w:textAlignment w:val="auto"/>
        <w:rPr>
          <w:rFonts w:hint="eastAsia" w:ascii="宋体" w:hAnsi="宋体" w:cs="宋体"/>
          <w:color w:val="auto"/>
          <w:spacing w:val="-1"/>
          <w:sz w:val="24"/>
          <w:szCs w:val="24"/>
          <w:highlight w:val="none"/>
          <w:lang w:val="en-US" w:eastAsia="zh-CN"/>
        </w:rPr>
      </w:pPr>
      <w:r>
        <w:rPr>
          <w:rFonts w:hint="eastAsia" w:ascii="宋体" w:hAnsi="宋体" w:cs="宋体"/>
          <w:color w:val="auto"/>
          <w:spacing w:val="-1"/>
          <w:sz w:val="24"/>
          <w:szCs w:val="24"/>
          <w:highlight w:val="none"/>
          <w:lang w:val="en-US" w:eastAsia="zh-CN"/>
        </w:rPr>
        <w:t>2.3运维期限：1年。</w:t>
      </w:r>
    </w:p>
    <w:p w14:paraId="1F5AB890">
      <w:pPr>
        <w:keepNext w:val="0"/>
        <w:keepLines w:val="0"/>
        <w:pageBreakBefore w:val="0"/>
        <w:widowControl w:val="0"/>
        <w:kinsoku/>
        <w:wordWrap/>
        <w:overflowPunct/>
        <w:topLinePunct w:val="0"/>
        <w:autoSpaceDE/>
        <w:autoSpaceDN/>
        <w:bidi w:val="0"/>
        <w:adjustRightInd w:val="0"/>
        <w:snapToGrid w:val="0"/>
        <w:spacing w:line="360" w:lineRule="auto"/>
        <w:ind w:left="0" w:right="0" w:firstLine="476" w:firstLineChars="200"/>
        <w:textAlignment w:val="auto"/>
        <w:rPr>
          <w:rFonts w:hint="eastAsia" w:ascii="宋体" w:hAnsi="宋体" w:cs="宋体"/>
          <w:color w:val="auto"/>
          <w:spacing w:val="-1"/>
          <w:sz w:val="24"/>
          <w:szCs w:val="24"/>
          <w:highlight w:val="none"/>
          <w:lang w:val="en-US" w:eastAsia="zh-CN"/>
        </w:rPr>
      </w:pPr>
      <w:r>
        <w:rPr>
          <w:rFonts w:hint="eastAsia" w:ascii="宋体" w:hAnsi="宋体" w:cs="宋体"/>
          <w:color w:val="auto"/>
          <w:spacing w:val="-1"/>
          <w:sz w:val="24"/>
          <w:szCs w:val="24"/>
          <w:highlight w:val="none"/>
          <w:lang w:val="en-US" w:eastAsia="zh-CN"/>
        </w:rPr>
        <w:t>2.4其他未尽事宜，按照国家有关法律、法规及规范性文件执行。</w:t>
      </w:r>
    </w:p>
    <w:p w14:paraId="65ED26FB">
      <w:pPr>
        <w:keepNext w:val="0"/>
        <w:keepLines w:val="0"/>
        <w:pageBreakBefore w:val="0"/>
        <w:widowControl w:val="0"/>
        <w:kinsoku/>
        <w:wordWrap/>
        <w:overflowPunct/>
        <w:topLinePunct w:val="0"/>
        <w:autoSpaceDE/>
        <w:autoSpaceDN/>
        <w:bidi w:val="0"/>
        <w:adjustRightInd w:val="0"/>
        <w:snapToGrid w:val="0"/>
        <w:spacing w:line="360" w:lineRule="auto"/>
        <w:ind w:left="0" w:right="0" w:firstLine="476" w:firstLineChars="200"/>
        <w:textAlignment w:val="auto"/>
        <w:rPr>
          <w:rFonts w:hint="eastAsia" w:ascii="宋体" w:hAnsi="宋体" w:cs="宋体"/>
          <w:color w:val="auto"/>
          <w:spacing w:val="-1"/>
          <w:sz w:val="24"/>
          <w:szCs w:val="24"/>
          <w:highlight w:val="none"/>
          <w:lang w:val="en-US" w:eastAsia="zh-CN"/>
        </w:rPr>
      </w:pPr>
      <w:r>
        <w:rPr>
          <w:rFonts w:hint="eastAsia" w:ascii="宋体" w:hAnsi="宋体" w:cs="宋体"/>
          <w:color w:val="auto"/>
          <w:spacing w:val="-1"/>
          <w:sz w:val="24"/>
          <w:szCs w:val="24"/>
          <w:highlight w:val="none"/>
          <w:lang w:val="en-US" w:eastAsia="zh-CN"/>
        </w:rPr>
        <w:t>2.5供应商对其提供的产品出具《关于符合本国产品标准的声明函》或财政部会同有关部门规定的有关证明文件。</w:t>
      </w:r>
    </w:p>
    <w:p w14:paraId="549A6741">
      <w:pPr>
        <w:pStyle w:val="35"/>
        <w:ind w:firstLine="240"/>
        <w:rPr>
          <w:rFonts w:ascii="宋体" w:hAnsi="宋体" w:cs="宋体"/>
          <w:color w:val="auto"/>
          <w:sz w:val="24"/>
          <w:highlight w:val="none"/>
        </w:rPr>
      </w:pPr>
    </w:p>
    <w:p w14:paraId="3782F129">
      <w:pPr>
        <w:pStyle w:val="35"/>
        <w:ind w:firstLine="240"/>
        <w:rPr>
          <w:rFonts w:ascii="宋体" w:hAnsi="宋体" w:cs="宋体"/>
          <w:color w:val="auto"/>
          <w:sz w:val="24"/>
          <w:highlight w:val="none"/>
        </w:rPr>
      </w:pPr>
    </w:p>
    <w:p w14:paraId="2B78FF2B">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081F84B9">
      <w:pPr>
        <w:widowControl/>
        <w:spacing w:line="520" w:lineRule="exact"/>
        <w:ind w:firstLine="480" w:firstLineChars="200"/>
        <w:jc w:val="center"/>
        <w:rPr>
          <w:rFonts w:ascii="宋体" w:hAnsi="宋体" w:cs="宋体"/>
          <w:color w:val="auto"/>
          <w:sz w:val="24"/>
          <w:highlight w:val="none"/>
        </w:rPr>
      </w:pPr>
    </w:p>
    <w:p w14:paraId="09BB90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注：请供应商按照以下文件的要求格式、内容，顺序制作响应性文件，并编制目录及</w:t>
      </w:r>
      <w:r>
        <w:rPr>
          <w:rFonts w:hint="eastAsia" w:ascii="宋体" w:hAnsi="宋体" w:cs="宋体"/>
          <w:color w:val="auto"/>
          <w:sz w:val="24"/>
          <w:highlight w:val="none"/>
          <w:lang w:val="en-US" w:eastAsia="zh-CN"/>
        </w:rPr>
        <w:t>页码和总</w:t>
      </w:r>
      <w:r>
        <w:rPr>
          <w:rFonts w:hint="eastAsia" w:ascii="宋体" w:hAnsi="宋体" w:cs="宋体"/>
          <w:color w:val="auto"/>
          <w:sz w:val="24"/>
          <w:highlight w:val="none"/>
        </w:rPr>
        <w:t xml:space="preserve">页码，否则可能将影响对响应性文件的评价。 </w:t>
      </w:r>
    </w:p>
    <w:p w14:paraId="2774156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3648D6CA">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0FE36A75">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5F639FED">
      <w:pPr>
        <w:snapToGrid w:val="0"/>
        <w:jc w:val="left"/>
        <w:rPr>
          <w:rFonts w:ascii="宋体" w:hAnsi="宋体" w:cs="宋体"/>
          <w:color w:val="auto"/>
          <w:sz w:val="24"/>
          <w:highlight w:val="none"/>
        </w:rPr>
      </w:pPr>
    </w:p>
    <w:p w14:paraId="1C1A4714">
      <w:pPr>
        <w:snapToGrid w:val="0"/>
        <w:jc w:val="left"/>
        <w:rPr>
          <w:rFonts w:ascii="宋体" w:hAnsi="宋体" w:cs="宋体"/>
          <w:color w:val="auto"/>
          <w:sz w:val="24"/>
          <w:highlight w:val="none"/>
        </w:rPr>
      </w:pPr>
    </w:p>
    <w:p w14:paraId="6AC6B8E7">
      <w:pPr>
        <w:snapToGrid w:val="0"/>
        <w:jc w:val="left"/>
        <w:rPr>
          <w:rFonts w:ascii="宋体" w:hAnsi="宋体" w:cs="宋体"/>
          <w:color w:val="auto"/>
          <w:sz w:val="24"/>
          <w:highlight w:val="none"/>
        </w:rPr>
      </w:pPr>
    </w:p>
    <w:p w14:paraId="4D2675D3">
      <w:pPr>
        <w:snapToGrid w:val="0"/>
        <w:jc w:val="left"/>
        <w:rPr>
          <w:rFonts w:ascii="宋体" w:hAnsi="宋体" w:cs="宋体"/>
          <w:color w:val="auto"/>
          <w:sz w:val="24"/>
          <w:highlight w:val="none"/>
        </w:rPr>
      </w:pPr>
    </w:p>
    <w:p w14:paraId="7F22085B">
      <w:pPr>
        <w:snapToGrid w:val="0"/>
        <w:jc w:val="left"/>
        <w:rPr>
          <w:rFonts w:ascii="宋体" w:hAnsi="宋体" w:cs="宋体"/>
          <w:color w:val="auto"/>
          <w:sz w:val="24"/>
          <w:highlight w:val="none"/>
        </w:rPr>
      </w:pPr>
    </w:p>
    <w:p w14:paraId="5B4D7C71">
      <w:pPr>
        <w:snapToGrid w:val="0"/>
        <w:jc w:val="left"/>
        <w:rPr>
          <w:rFonts w:ascii="宋体" w:hAnsi="宋体" w:cs="宋体"/>
          <w:color w:val="auto"/>
          <w:sz w:val="24"/>
          <w:highlight w:val="none"/>
        </w:rPr>
      </w:pPr>
    </w:p>
    <w:p w14:paraId="67F7336F">
      <w:pPr>
        <w:snapToGrid w:val="0"/>
        <w:jc w:val="left"/>
        <w:rPr>
          <w:rFonts w:ascii="宋体" w:hAnsi="宋体" w:cs="宋体"/>
          <w:color w:val="auto"/>
          <w:sz w:val="24"/>
          <w:highlight w:val="none"/>
        </w:rPr>
      </w:pPr>
    </w:p>
    <w:p w14:paraId="47F0783F">
      <w:pPr>
        <w:snapToGrid w:val="0"/>
        <w:jc w:val="left"/>
        <w:rPr>
          <w:rFonts w:ascii="宋体" w:hAnsi="宋体" w:cs="宋体"/>
          <w:color w:val="auto"/>
          <w:sz w:val="24"/>
          <w:highlight w:val="none"/>
        </w:rPr>
      </w:pPr>
    </w:p>
    <w:p w14:paraId="0B3AB863">
      <w:pPr>
        <w:snapToGrid w:val="0"/>
        <w:jc w:val="left"/>
        <w:rPr>
          <w:rFonts w:ascii="宋体" w:hAnsi="宋体" w:cs="宋体"/>
          <w:color w:val="auto"/>
          <w:sz w:val="24"/>
          <w:highlight w:val="none"/>
        </w:rPr>
      </w:pPr>
    </w:p>
    <w:p w14:paraId="3BA026A0">
      <w:pPr>
        <w:snapToGrid w:val="0"/>
        <w:jc w:val="left"/>
        <w:rPr>
          <w:rFonts w:ascii="宋体" w:hAnsi="宋体" w:cs="宋体"/>
          <w:color w:val="auto"/>
          <w:sz w:val="24"/>
          <w:highlight w:val="none"/>
        </w:rPr>
      </w:pPr>
    </w:p>
    <w:p w14:paraId="44C6697E">
      <w:pPr>
        <w:snapToGrid w:val="0"/>
        <w:jc w:val="left"/>
        <w:rPr>
          <w:rFonts w:ascii="宋体" w:hAnsi="宋体" w:cs="宋体"/>
          <w:color w:val="auto"/>
          <w:sz w:val="24"/>
          <w:highlight w:val="none"/>
        </w:rPr>
      </w:pPr>
    </w:p>
    <w:p w14:paraId="373A8A21">
      <w:pPr>
        <w:snapToGrid w:val="0"/>
        <w:jc w:val="left"/>
        <w:rPr>
          <w:rFonts w:ascii="宋体" w:hAnsi="宋体" w:cs="宋体"/>
          <w:color w:val="auto"/>
          <w:sz w:val="24"/>
          <w:highlight w:val="none"/>
        </w:rPr>
      </w:pPr>
    </w:p>
    <w:p w14:paraId="7ED75E81">
      <w:pPr>
        <w:snapToGrid w:val="0"/>
        <w:jc w:val="left"/>
        <w:rPr>
          <w:rFonts w:ascii="宋体" w:hAnsi="宋体" w:cs="宋体"/>
          <w:color w:val="auto"/>
          <w:sz w:val="24"/>
          <w:highlight w:val="none"/>
        </w:rPr>
      </w:pPr>
    </w:p>
    <w:p w14:paraId="60153C01">
      <w:pPr>
        <w:snapToGrid w:val="0"/>
        <w:jc w:val="left"/>
        <w:rPr>
          <w:rFonts w:ascii="宋体" w:hAnsi="宋体" w:cs="宋体"/>
          <w:color w:val="auto"/>
          <w:sz w:val="24"/>
          <w:highlight w:val="none"/>
        </w:rPr>
      </w:pPr>
    </w:p>
    <w:p w14:paraId="0F392B71">
      <w:pPr>
        <w:pStyle w:val="26"/>
        <w:ind w:firstLine="480"/>
        <w:rPr>
          <w:rFonts w:ascii="宋体" w:hAnsi="宋体" w:eastAsia="宋体" w:cs="宋体"/>
          <w:color w:val="auto"/>
          <w:sz w:val="24"/>
          <w:highlight w:val="none"/>
        </w:rPr>
      </w:pPr>
    </w:p>
    <w:p w14:paraId="06DD112C">
      <w:pPr>
        <w:pStyle w:val="26"/>
        <w:ind w:firstLine="480"/>
        <w:rPr>
          <w:rFonts w:ascii="宋体" w:hAnsi="宋体" w:eastAsia="宋体" w:cs="宋体"/>
          <w:color w:val="auto"/>
          <w:sz w:val="24"/>
          <w:highlight w:val="none"/>
        </w:rPr>
      </w:pPr>
    </w:p>
    <w:p w14:paraId="5DDE9BED">
      <w:pPr>
        <w:pStyle w:val="26"/>
        <w:ind w:firstLine="480"/>
        <w:rPr>
          <w:rFonts w:ascii="宋体" w:hAnsi="宋体" w:eastAsia="宋体" w:cs="宋体"/>
          <w:color w:val="auto"/>
          <w:sz w:val="24"/>
          <w:highlight w:val="none"/>
        </w:rPr>
      </w:pPr>
    </w:p>
    <w:p w14:paraId="01A0DF2C">
      <w:pPr>
        <w:pStyle w:val="26"/>
        <w:ind w:firstLine="480"/>
        <w:rPr>
          <w:rFonts w:ascii="宋体" w:hAnsi="宋体" w:eastAsia="宋体" w:cs="宋体"/>
          <w:color w:val="auto"/>
          <w:sz w:val="24"/>
          <w:highlight w:val="none"/>
        </w:rPr>
      </w:pPr>
    </w:p>
    <w:p w14:paraId="68943BDB">
      <w:pPr>
        <w:snapToGrid w:val="0"/>
        <w:jc w:val="left"/>
        <w:rPr>
          <w:rFonts w:ascii="宋体" w:hAnsi="宋体" w:cs="宋体"/>
          <w:color w:val="auto"/>
          <w:sz w:val="24"/>
          <w:highlight w:val="none"/>
        </w:rPr>
      </w:pPr>
    </w:p>
    <w:p w14:paraId="7CD0E1DD">
      <w:pPr>
        <w:snapToGrid w:val="0"/>
        <w:jc w:val="left"/>
        <w:rPr>
          <w:rFonts w:ascii="宋体" w:hAnsi="宋体" w:cs="宋体"/>
          <w:color w:val="auto"/>
          <w:sz w:val="24"/>
          <w:highlight w:val="none"/>
        </w:rPr>
      </w:pPr>
    </w:p>
    <w:p w14:paraId="541BBD22">
      <w:pPr>
        <w:snapToGrid w:val="0"/>
        <w:jc w:val="left"/>
        <w:rPr>
          <w:rFonts w:ascii="宋体" w:hAnsi="宋体" w:cs="宋体"/>
          <w:color w:val="auto"/>
          <w:sz w:val="24"/>
          <w:highlight w:val="none"/>
        </w:rPr>
      </w:pPr>
    </w:p>
    <w:p w14:paraId="395835B4">
      <w:pPr>
        <w:snapToGrid w:val="0"/>
        <w:jc w:val="left"/>
        <w:rPr>
          <w:rFonts w:ascii="宋体" w:hAnsi="宋体" w:cs="宋体"/>
          <w:color w:val="auto"/>
          <w:sz w:val="24"/>
          <w:highlight w:val="none"/>
        </w:rPr>
      </w:pPr>
    </w:p>
    <w:p w14:paraId="4F10FA00">
      <w:pPr>
        <w:snapToGrid w:val="0"/>
        <w:jc w:val="left"/>
        <w:rPr>
          <w:rFonts w:ascii="宋体" w:hAnsi="宋体" w:cs="宋体"/>
          <w:color w:val="auto"/>
          <w:sz w:val="24"/>
          <w:highlight w:val="none"/>
        </w:rPr>
      </w:pPr>
    </w:p>
    <w:p w14:paraId="5C600DE4">
      <w:pPr>
        <w:snapToGrid w:val="0"/>
        <w:jc w:val="left"/>
        <w:rPr>
          <w:rFonts w:ascii="宋体" w:hAnsi="宋体" w:cs="宋体"/>
          <w:color w:val="auto"/>
          <w:sz w:val="24"/>
          <w:highlight w:val="none"/>
        </w:rPr>
      </w:pPr>
    </w:p>
    <w:p w14:paraId="555BEA5B">
      <w:pPr>
        <w:snapToGrid w:val="0"/>
        <w:jc w:val="left"/>
        <w:rPr>
          <w:rFonts w:ascii="宋体" w:hAnsi="宋体" w:cs="宋体"/>
          <w:color w:val="auto"/>
          <w:sz w:val="24"/>
          <w:highlight w:val="none"/>
        </w:rPr>
      </w:pPr>
    </w:p>
    <w:p w14:paraId="6A421976">
      <w:pPr>
        <w:snapToGrid w:val="0"/>
        <w:jc w:val="left"/>
        <w:rPr>
          <w:rFonts w:ascii="宋体" w:hAnsi="宋体" w:cs="宋体"/>
          <w:color w:val="auto"/>
          <w:sz w:val="24"/>
          <w:highlight w:val="none"/>
        </w:rPr>
      </w:pPr>
    </w:p>
    <w:p w14:paraId="4ACF3B6C">
      <w:pPr>
        <w:pStyle w:val="26"/>
        <w:ind w:firstLine="480"/>
        <w:rPr>
          <w:rFonts w:ascii="宋体" w:hAnsi="宋体" w:eastAsia="宋体" w:cs="宋体"/>
          <w:color w:val="auto"/>
          <w:sz w:val="24"/>
          <w:highlight w:val="none"/>
        </w:rPr>
      </w:pPr>
    </w:p>
    <w:p w14:paraId="7F0753EE">
      <w:pPr>
        <w:snapToGrid w:val="0"/>
        <w:jc w:val="left"/>
        <w:rPr>
          <w:rFonts w:ascii="宋体" w:hAnsi="宋体" w:cs="宋体"/>
          <w:color w:val="auto"/>
          <w:sz w:val="24"/>
          <w:highlight w:val="none"/>
        </w:rPr>
      </w:pPr>
    </w:p>
    <w:p w14:paraId="6EF5DB4F">
      <w:pPr>
        <w:snapToGrid w:val="0"/>
        <w:jc w:val="left"/>
        <w:rPr>
          <w:rFonts w:ascii="宋体" w:hAnsi="宋体" w:cs="宋体"/>
          <w:color w:val="auto"/>
          <w:sz w:val="24"/>
          <w:highlight w:val="none"/>
        </w:rPr>
      </w:pPr>
    </w:p>
    <w:p w14:paraId="1216301D">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78CCBA80">
      <w:pPr>
        <w:widowControl/>
        <w:jc w:val="center"/>
        <w:rPr>
          <w:rFonts w:hint="eastAsia" w:ascii="宋体" w:hAnsi="宋体" w:eastAsia="宋体" w:cs="宋体"/>
          <w:color w:val="auto"/>
          <w:kern w:val="0"/>
          <w:sz w:val="24"/>
          <w:highlight w:val="none"/>
          <w:lang w:eastAsia="zh-CN"/>
        </w:rPr>
      </w:pPr>
      <w:r>
        <w:rPr>
          <w:rFonts w:hint="eastAsia" w:ascii="宋体" w:hAnsi="宋体" w:cs="宋体"/>
          <w:color w:val="auto"/>
          <w:sz w:val="24"/>
          <w:highlight w:val="none"/>
        </w:rPr>
        <w:t>企业营业执照副本</w:t>
      </w:r>
      <w:r>
        <w:rPr>
          <w:rFonts w:hint="eastAsia" w:ascii="宋体" w:hAnsi="宋体" w:cs="宋体"/>
          <w:color w:val="auto"/>
          <w:sz w:val="24"/>
          <w:highlight w:val="none"/>
          <w:lang w:val="en-US" w:eastAsia="zh-CN"/>
        </w:rPr>
        <w:t>及</w:t>
      </w:r>
      <w:r>
        <w:rPr>
          <w:rFonts w:hint="eastAsia" w:ascii="宋体" w:hAnsi="宋体" w:cs="宋体"/>
          <w:color w:val="auto"/>
          <w:kern w:val="0"/>
          <w:sz w:val="24"/>
          <w:highlight w:val="none"/>
        </w:rPr>
        <w:t>资格性证明材料</w:t>
      </w:r>
    </w:p>
    <w:p w14:paraId="4C9D67D7">
      <w:pPr>
        <w:pStyle w:val="35"/>
        <w:rPr>
          <w:rFonts w:hint="eastAsia"/>
          <w:color w:val="auto"/>
          <w:highlight w:val="none"/>
          <w:lang w:eastAsia="zh-CN"/>
        </w:rPr>
      </w:pPr>
    </w:p>
    <w:p w14:paraId="35ADD22E">
      <w:pPr>
        <w:spacing w:line="360" w:lineRule="auto"/>
        <w:jc w:val="left"/>
        <w:rPr>
          <w:rFonts w:hint="eastAsia" w:ascii="宋体" w:hAnsi="宋体" w:cs="宋体"/>
          <w:color w:val="auto"/>
          <w:sz w:val="24"/>
          <w:highlight w:val="none"/>
        </w:rPr>
      </w:pPr>
    </w:p>
    <w:p w14:paraId="64079959">
      <w:pPr>
        <w:spacing w:line="360" w:lineRule="auto"/>
        <w:jc w:val="left"/>
        <w:rPr>
          <w:rFonts w:hint="eastAsia" w:ascii="宋体" w:hAnsi="宋体" w:cs="宋体"/>
          <w:color w:val="auto"/>
          <w:sz w:val="24"/>
          <w:highlight w:val="none"/>
        </w:rPr>
      </w:pPr>
    </w:p>
    <w:p w14:paraId="4E2AAF80">
      <w:pPr>
        <w:spacing w:line="360" w:lineRule="auto"/>
        <w:jc w:val="left"/>
        <w:rPr>
          <w:rFonts w:hint="eastAsia" w:ascii="宋体" w:hAnsi="宋体" w:cs="宋体"/>
          <w:color w:val="auto"/>
          <w:sz w:val="24"/>
          <w:highlight w:val="none"/>
        </w:rPr>
      </w:pPr>
    </w:p>
    <w:p w14:paraId="6E827707">
      <w:pPr>
        <w:spacing w:line="360" w:lineRule="auto"/>
        <w:jc w:val="left"/>
        <w:rPr>
          <w:rFonts w:hint="eastAsia" w:ascii="宋体" w:hAnsi="宋体" w:cs="宋体"/>
          <w:color w:val="auto"/>
          <w:sz w:val="24"/>
          <w:highlight w:val="none"/>
        </w:rPr>
      </w:pPr>
    </w:p>
    <w:p w14:paraId="2CE44178">
      <w:pPr>
        <w:spacing w:line="360" w:lineRule="auto"/>
        <w:jc w:val="left"/>
        <w:rPr>
          <w:rFonts w:hint="eastAsia" w:ascii="宋体" w:hAnsi="宋体" w:cs="宋体"/>
          <w:color w:val="auto"/>
          <w:sz w:val="24"/>
          <w:highlight w:val="none"/>
        </w:rPr>
      </w:pPr>
    </w:p>
    <w:p w14:paraId="3382CAE3">
      <w:pPr>
        <w:spacing w:line="360" w:lineRule="auto"/>
        <w:jc w:val="left"/>
        <w:rPr>
          <w:rFonts w:hint="eastAsia" w:ascii="宋体" w:hAnsi="宋体" w:cs="宋体"/>
          <w:color w:val="auto"/>
          <w:sz w:val="24"/>
          <w:highlight w:val="none"/>
        </w:rPr>
      </w:pPr>
    </w:p>
    <w:p w14:paraId="7F181CB2">
      <w:pPr>
        <w:spacing w:line="360" w:lineRule="auto"/>
        <w:jc w:val="left"/>
        <w:rPr>
          <w:rFonts w:hint="eastAsia" w:ascii="宋体" w:hAnsi="宋体" w:cs="宋体"/>
          <w:color w:val="auto"/>
          <w:sz w:val="24"/>
          <w:highlight w:val="none"/>
        </w:rPr>
      </w:pPr>
    </w:p>
    <w:p w14:paraId="53248408">
      <w:pPr>
        <w:spacing w:line="360" w:lineRule="auto"/>
        <w:jc w:val="left"/>
        <w:rPr>
          <w:rFonts w:hint="eastAsia" w:ascii="宋体" w:hAnsi="宋体" w:cs="宋体"/>
          <w:color w:val="auto"/>
          <w:sz w:val="24"/>
          <w:highlight w:val="none"/>
        </w:rPr>
      </w:pPr>
    </w:p>
    <w:p w14:paraId="2FCBFAFF">
      <w:pPr>
        <w:spacing w:line="360" w:lineRule="auto"/>
        <w:jc w:val="left"/>
        <w:rPr>
          <w:rFonts w:hint="eastAsia" w:ascii="宋体" w:hAnsi="宋体" w:cs="宋体"/>
          <w:color w:val="auto"/>
          <w:sz w:val="24"/>
          <w:highlight w:val="none"/>
        </w:rPr>
      </w:pPr>
    </w:p>
    <w:p w14:paraId="4761A8FE">
      <w:pPr>
        <w:spacing w:line="360" w:lineRule="auto"/>
        <w:jc w:val="left"/>
        <w:rPr>
          <w:rFonts w:hint="eastAsia" w:ascii="宋体" w:hAnsi="宋体" w:cs="宋体"/>
          <w:color w:val="auto"/>
          <w:sz w:val="24"/>
          <w:highlight w:val="none"/>
        </w:rPr>
      </w:pPr>
    </w:p>
    <w:p w14:paraId="02BD6B25">
      <w:pPr>
        <w:spacing w:line="360" w:lineRule="auto"/>
        <w:jc w:val="left"/>
        <w:rPr>
          <w:rFonts w:hint="eastAsia" w:ascii="宋体" w:hAnsi="宋体" w:cs="宋体"/>
          <w:color w:val="auto"/>
          <w:sz w:val="24"/>
          <w:highlight w:val="none"/>
        </w:rPr>
      </w:pPr>
    </w:p>
    <w:p w14:paraId="66756A98">
      <w:pPr>
        <w:spacing w:line="360" w:lineRule="auto"/>
        <w:jc w:val="left"/>
        <w:rPr>
          <w:rFonts w:hint="eastAsia" w:ascii="宋体" w:hAnsi="宋体" w:cs="宋体"/>
          <w:color w:val="auto"/>
          <w:sz w:val="24"/>
          <w:highlight w:val="none"/>
        </w:rPr>
      </w:pPr>
    </w:p>
    <w:p w14:paraId="61391B81">
      <w:pPr>
        <w:spacing w:line="360" w:lineRule="auto"/>
        <w:jc w:val="left"/>
        <w:rPr>
          <w:rFonts w:hint="eastAsia" w:ascii="宋体" w:hAnsi="宋体" w:cs="宋体"/>
          <w:color w:val="auto"/>
          <w:sz w:val="24"/>
          <w:highlight w:val="none"/>
        </w:rPr>
      </w:pPr>
    </w:p>
    <w:p w14:paraId="7F579776">
      <w:pPr>
        <w:spacing w:line="360" w:lineRule="auto"/>
        <w:jc w:val="left"/>
        <w:rPr>
          <w:rFonts w:hint="eastAsia" w:ascii="宋体" w:hAnsi="宋体" w:cs="宋体"/>
          <w:color w:val="auto"/>
          <w:sz w:val="24"/>
          <w:highlight w:val="none"/>
        </w:rPr>
      </w:pPr>
    </w:p>
    <w:p w14:paraId="075BAA26">
      <w:pPr>
        <w:spacing w:line="360" w:lineRule="auto"/>
        <w:jc w:val="left"/>
        <w:rPr>
          <w:rFonts w:hint="eastAsia" w:ascii="宋体" w:hAnsi="宋体" w:cs="宋体"/>
          <w:color w:val="auto"/>
          <w:sz w:val="24"/>
          <w:highlight w:val="none"/>
        </w:rPr>
      </w:pPr>
    </w:p>
    <w:p w14:paraId="5E267CB7">
      <w:pPr>
        <w:spacing w:line="360" w:lineRule="auto"/>
        <w:jc w:val="left"/>
        <w:rPr>
          <w:rFonts w:hint="eastAsia" w:ascii="宋体" w:hAnsi="宋体" w:cs="宋体"/>
          <w:color w:val="auto"/>
          <w:sz w:val="24"/>
          <w:highlight w:val="none"/>
        </w:rPr>
      </w:pPr>
    </w:p>
    <w:p w14:paraId="63E25EC2">
      <w:pPr>
        <w:spacing w:line="360" w:lineRule="auto"/>
        <w:jc w:val="left"/>
        <w:rPr>
          <w:rFonts w:hint="eastAsia" w:ascii="宋体" w:hAnsi="宋体" w:cs="宋体"/>
          <w:color w:val="auto"/>
          <w:sz w:val="24"/>
          <w:highlight w:val="none"/>
        </w:rPr>
      </w:pPr>
    </w:p>
    <w:p w14:paraId="34472B86">
      <w:pPr>
        <w:spacing w:line="360" w:lineRule="auto"/>
        <w:jc w:val="left"/>
        <w:rPr>
          <w:rFonts w:hint="eastAsia" w:ascii="宋体" w:hAnsi="宋体" w:cs="宋体"/>
          <w:color w:val="auto"/>
          <w:sz w:val="24"/>
          <w:highlight w:val="none"/>
        </w:rPr>
      </w:pPr>
    </w:p>
    <w:p w14:paraId="668121B5">
      <w:pPr>
        <w:spacing w:line="360" w:lineRule="auto"/>
        <w:jc w:val="left"/>
        <w:rPr>
          <w:rFonts w:hint="eastAsia" w:ascii="宋体" w:hAnsi="宋体" w:cs="宋体"/>
          <w:color w:val="auto"/>
          <w:sz w:val="24"/>
          <w:highlight w:val="none"/>
        </w:rPr>
      </w:pPr>
    </w:p>
    <w:p w14:paraId="298C23B4">
      <w:pPr>
        <w:spacing w:line="360" w:lineRule="auto"/>
        <w:jc w:val="left"/>
        <w:rPr>
          <w:rFonts w:hint="eastAsia" w:ascii="宋体" w:hAnsi="宋体" w:cs="宋体"/>
          <w:color w:val="auto"/>
          <w:sz w:val="24"/>
          <w:highlight w:val="none"/>
        </w:rPr>
      </w:pPr>
    </w:p>
    <w:p w14:paraId="57B4A130">
      <w:pPr>
        <w:spacing w:line="360" w:lineRule="auto"/>
        <w:jc w:val="left"/>
        <w:rPr>
          <w:rFonts w:hint="eastAsia" w:ascii="宋体" w:hAnsi="宋体" w:cs="宋体"/>
          <w:color w:val="auto"/>
          <w:sz w:val="24"/>
          <w:highlight w:val="none"/>
        </w:rPr>
      </w:pPr>
    </w:p>
    <w:p w14:paraId="682E6F65">
      <w:pPr>
        <w:spacing w:line="360" w:lineRule="auto"/>
        <w:jc w:val="left"/>
        <w:rPr>
          <w:rFonts w:hint="eastAsia" w:ascii="宋体" w:hAnsi="宋体" w:cs="宋体"/>
          <w:color w:val="auto"/>
          <w:sz w:val="24"/>
          <w:highlight w:val="none"/>
        </w:rPr>
      </w:pPr>
    </w:p>
    <w:p w14:paraId="4D6E5872">
      <w:pPr>
        <w:spacing w:line="360" w:lineRule="auto"/>
        <w:jc w:val="left"/>
        <w:rPr>
          <w:rFonts w:hint="eastAsia" w:ascii="宋体" w:hAnsi="宋体" w:cs="宋体"/>
          <w:color w:val="auto"/>
          <w:sz w:val="24"/>
          <w:highlight w:val="none"/>
        </w:rPr>
      </w:pPr>
    </w:p>
    <w:p w14:paraId="62DE865A">
      <w:pPr>
        <w:spacing w:line="360" w:lineRule="auto"/>
        <w:jc w:val="left"/>
        <w:rPr>
          <w:rFonts w:hint="eastAsia" w:ascii="宋体" w:hAnsi="宋体" w:cs="宋体"/>
          <w:color w:val="auto"/>
          <w:sz w:val="24"/>
          <w:highlight w:val="none"/>
        </w:rPr>
      </w:pPr>
    </w:p>
    <w:p w14:paraId="2901BC67">
      <w:pPr>
        <w:spacing w:line="360" w:lineRule="auto"/>
        <w:jc w:val="left"/>
        <w:rPr>
          <w:rFonts w:hint="eastAsia" w:ascii="宋体" w:hAnsi="宋体" w:cs="宋体"/>
          <w:color w:val="auto"/>
          <w:sz w:val="24"/>
          <w:highlight w:val="none"/>
        </w:rPr>
      </w:pPr>
    </w:p>
    <w:p w14:paraId="26F9F9DE">
      <w:pPr>
        <w:spacing w:line="360" w:lineRule="auto"/>
        <w:jc w:val="left"/>
        <w:rPr>
          <w:rFonts w:hint="eastAsia" w:ascii="宋体" w:hAnsi="宋体" w:cs="宋体"/>
          <w:color w:val="auto"/>
          <w:sz w:val="24"/>
          <w:highlight w:val="none"/>
        </w:rPr>
      </w:pPr>
    </w:p>
    <w:p w14:paraId="2EB38720">
      <w:pPr>
        <w:spacing w:line="360" w:lineRule="auto"/>
        <w:jc w:val="left"/>
        <w:rPr>
          <w:rFonts w:hint="eastAsia" w:ascii="宋体" w:hAnsi="宋体" w:cs="宋体"/>
          <w:color w:val="auto"/>
          <w:sz w:val="24"/>
          <w:highlight w:val="none"/>
        </w:rPr>
      </w:pPr>
    </w:p>
    <w:p w14:paraId="5D69FC63">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2</w:t>
      </w:r>
    </w:p>
    <w:p w14:paraId="6185BFE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12194A2B">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20BE5341">
      <w:pPr>
        <w:spacing w:line="360" w:lineRule="auto"/>
        <w:ind w:firstLine="480" w:firstLineChars="200"/>
        <w:rPr>
          <w:rFonts w:ascii="宋体" w:hAnsi="宋体" w:cs="宋体"/>
          <w:color w:val="auto"/>
          <w:sz w:val="24"/>
          <w:highlight w:val="none"/>
        </w:rPr>
      </w:pPr>
    </w:p>
    <w:p w14:paraId="7A77ACD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同志，系我单位法定代表人，任职务。</w:t>
      </w:r>
    </w:p>
    <w:p w14:paraId="7C7F2D9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31601D2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39378426">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635A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ABB050F">
            <w:pPr>
              <w:spacing w:line="480" w:lineRule="exact"/>
              <w:rPr>
                <w:rFonts w:ascii="宋体" w:hAnsi="宋体" w:cs="宋体"/>
                <w:b/>
                <w:bCs/>
                <w:color w:val="auto"/>
                <w:sz w:val="24"/>
                <w:highlight w:val="none"/>
              </w:rPr>
            </w:pPr>
          </w:p>
          <w:p w14:paraId="755F29F4">
            <w:pPr>
              <w:spacing w:line="480" w:lineRule="exact"/>
              <w:rPr>
                <w:rFonts w:ascii="宋体" w:hAnsi="宋体" w:cs="宋体"/>
                <w:b/>
                <w:bCs/>
                <w:color w:val="auto"/>
                <w:sz w:val="24"/>
                <w:highlight w:val="none"/>
              </w:rPr>
            </w:pPr>
          </w:p>
          <w:p w14:paraId="6E3106DA">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6FA06F01">
            <w:pPr>
              <w:spacing w:line="480" w:lineRule="exact"/>
              <w:rPr>
                <w:rFonts w:ascii="宋体" w:hAnsi="宋体" w:cs="宋体"/>
                <w:color w:val="auto"/>
                <w:sz w:val="24"/>
                <w:highlight w:val="none"/>
              </w:rPr>
            </w:pPr>
          </w:p>
          <w:p w14:paraId="7AAA3B51">
            <w:pPr>
              <w:spacing w:line="480" w:lineRule="exact"/>
              <w:rPr>
                <w:rFonts w:ascii="宋体" w:hAnsi="宋体" w:cs="宋体"/>
                <w:color w:val="auto"/>
                <w:sz w:val="24"/>
                <w:highlight w:val="none"/>
              </w:rPr>
            </w:pPr>
          </w:p>
        </w:tc>
      </w:tr>
    </w:tbl>
    <w:p w14:paraId="546FA7B0">
      <w:pPr>
        <w:spacing w:line="360" w:lineRule="auto"/>
        <w:ind w:firstLine="960" w:firstLineChars="400"/>
        <w:rPr>
          <w:rFonts w:ascii="宋体" w:hAnsi="宋体" w:cs="宋体"/>
          <w:color w:val="auto"/>
          <w:sz w:val="24"/>
          <w:highlight w:val="none"/>
        </w:rPr>
      </w:pPr>
    </w:p>
    <w:p w14:paraId="096972C9">
      <w:pPr>
        <w:spacing w:line="360" w:lineRule="auto"/>
        <w:ind w:firstLine="3840" w:firstLineChars="1600"/>
        <w:rPr>
          <w:rFonts w:ascii="宋体" w:hAnsi="宋体" w:cs="宋体"/>
          <w:color w:val="auto"/>
          <w:sz w:val="24"/>
          <w:highlight w:val="none"/>
        </w:rPr>
      </w:pPr>
    </w:p>
    <w:p w14:paraId="656B664A">
      <w:pPr>
        <w:spacing w:line="360" w:lineRule="auto"/>
        <w:ind w:firstLine="3840" w:firstLineChars="1600"/>
        <w:rPr>
          <w:rFonts w:ascii="宋体" w:hAnsi="宋体" w:cs="宋体"/>
          <w:color w:val="auto"/>
          <w:sz w:val="24"/>
          <w:highlight w:val="none"/>
        </w:rPr>
      </w:pPr>
    </w:p>
    <w:p w14:paraId="7772C154">
      <w:pPr>
        <w:spacing w:line="360" w:lineRule="auto"/>
        <w:ind w:firstLine="3840" w:firstLineChars="1600"/>
        <w:rPr>
          <w:rFonts w:ascii="宋体" w:hAnsi="宋体" w:cs="宋体"/>
          <w:color w:val="auto"/>
          <w:sz w:val="24"/>
          <w:highlight w:val="none"/>
        </w:rPr>
      </w:pPr>
    </w:p>
    <w:p w14:paraId="61415C0E">
      <w:pPr>
        <w:spacing w:line="360" w:lineRule="auto"/>
        <w:jc w:val="center"/>
        <w:rPr>
          <w:rFonts w:ascii="宋体" w:hAnsi="宋体" w:cs="宋体"/>
          <w:color w:val="auto"/>
          <w:sz w:val="24"/>
          <w:highlight w:val="none"/>
        </w:rPr>
      </w:pPr>
    </w:p>
    <w:p w14:paraId="557E93FC">
      <w:pPr>
        <w:spacing w:line="360" w:lineRule="auto"/>
        <w:jc w:val="center"/>
        <w:rPr>
          <w:rFonts w:ascii="宋体" w:hAnsi="宋体" w:cs="宋体"/>
          <w:color w:val="auto"/>
          <w:sz w:val="24"/>
          <w:highlight w:val="none"/>
        </w:rPr>
      </w:pPr>
    </w:p>
    <w:p w14:paraId="036F78AD">
      <w:pPr>
        <w:spacing w:line="360" w:lineRule="auto"/>
        <w:jc w:val="center"/>
        <w:rPr>
          <w:rFonts w:ascii="宋体" w:hAnsi="宋体" w:cs="宋体"/>
          <w:color w:val="auto"/>
          <w:sz w:val="24"/>
          <w:highlight w:val="none"/>
        </w:rPr>
      </w:pPr>
    </w:p>
    <w:p w14:paraId="32D9C04B">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04302AD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EC4CF15">
      <w:pPr>
        <w:spacing w:line="360" w:lineRule="auto"/>
        <w:jc w:val="center"/>
        <w:rPr>
          <w:rFonts w:ascii="宋体" w:hAnsi="宋体" w:cs="宋体"/>
          <w:color w:val="auto"/>
          <w:sz w:val="24"/>
          <w:highlight w:val="none"/>
        </w:rPr>
      </w:pPr>
    </w:p>
    <w:p w14:paraId="34B94370">
      <w:pPr>
        <w:spacing w:line="360" w:lineRule="auto"/>
        <w:jc w:val="center"/>
        <w:rPr>
          <w:rFonts w:ascii="宋体" w:hAnsi="宋体" w:cs="宋体"/>
          <w:color w:val="auto"/>
          <w:sz w:val="24"/>
          <w:highlight w:val="none"/>
        </w:rPr>
      </w:pPr>
    </w:p>
    <w:p w14:paraId="3739BFCC">
      <w:pPr>
        <w:spacing w:line="360" w:lineRule="auto"/>
        <w:jc w:val="center"/>
        <w:rPr>
          <w:rFonts w:ascii="宋体" w:hAnsi="宋体" w:cs="宋体"/>
          <w:color w:val="auto"/>
          <w:sz w:val="24"/>
          <w:highlight w:val="none"/>
        </w:rPr>
      </w:pPr>
    </w:p>
    <w:p w14:paraId="20F7EEEC">
      <w:pPr>
        <w:pStyle w:val="35"/>
        <w:ind w:firstLine="240"/>
        <w:rPr>
          <w:rFonts w:ascii="宋体" w:hAnsi="宋体" w:cs="宋体"/>
          <w:color w:val="auto"/>
          <w:sz w:val="24"/>
          <w:highlight w:val="none"/>
        </w:rPr>
      </w:pPr>
    </w:p>
    <w:p w14:paraId="3E2670C2">
      <w:pPr>
        <w:spacing w:line="360" w:lineRule="auto"/>
        <w:jc w:val="left"/>
        <w:rPr>
          <w:rFonts w:hint="eastAsia" w:ascii="宋体" w:hAnsi="宋体" w:cs="宋体"/>
          <w:color w:val="auto"/>
          <w:sz w:val="24"/>
          <w:highlight w:val="none"/>
        </w:rPr>
      </w:pPr>
    </w:p>
    <w:p w14:paraId="503C1BF6">
      <w:pPr>
        <w:spacing w:line="360" w:lineRule="auto"/>
        <w:jc w:val="left"/>
        <w:rPr>
          <w:rFonts w:hint="eastAsia" w:ascii="宋体" w:hAnsi="宋体" w:cs="宋体"/>
          <w:color w:val="auto"/>
          <w:sz w:val="24"/>
          <w:highlight w:val="none"/>
        </w:rPr>
      </w:pPr>
    </w:p>
    <w:p w14:paraId="4F1EB0A3">
      <w:pPr>
        <w:spacing w:line="360" w:lineRule="auto"/>
        <w:jc w:val="left"/>
        <w:rPr>
          <w:rFonts w:hint="eastAsia" w:ascii="宋体" w:hAnsi="宋体" w:cs="宋体"/>
          <w:color w:val="auto"/>
          <w:sz w:val="24"/>
          <w:highlight w:val="none"/>
        </w:rPr>
      </w:pPr>
    </w:p>
    <w:p w14:paraId="72E8E711">
      <w:pPr>
        <w:spacing w:line="360" w:lineRule="auto"/>
        <w:jc w:val="left"/>
        <w:rPr>
          <w:rFonts w:hint="eastAsia" w:ascii="宋体" w:hAnsi="宋体" w:cs="宋体"/>
          <w:color w:val="auto"/>
          <w:sz w:val="24"/>
          <w:highlight w:val="none"/>
        </w:rPr>
      </w:pPr>
    </w:p>
    <w:p w14:paraId="6E597CBB">
      <w:pPr>
        <w:spacing w:line="360" w:lineRule="auto"/>
        <w:jc w:val="left"/>
        <w:rPr>
          <w:rFonts w:hint="eastAsia" w:ascii="宋体" w:hAnsi="宋体" w:cs="宋体"/>
          <w:color w:val="auto"/>
          <w:sz w:val="24"/>
          <w:highlight w:val="none"/>
        </w:rPr>
      </w:pPr>
    </w:p>
    <w:p w14:paraId="46893D42">
      <w:pPr>
        <w:spacing w:line="360" w:lineRule="auto"/>
        <w:jc w:val="left"/>
        <w:rPr>
          <w:rFonts w:hint="eastAsia" w:ascii="宋体" w:hAnsi="宋体" w:cs="宋体"/>
          <w:color w:val="auto"/>
          <w:sz w:val="24"/>
          <w:highlight w:val="none"/>
        </w:rPr>
      </w:pPr>
    </w:p>
    <w:p w14:paraId="7D585AC4">
      <w:pPr>
        <w:spacing w:line="360" w:lineRule="auto"/>
        <w:jc w:val="left"/>
        <w:rPr>
          <w:rFonts w:hint="eastAsia" w:ascii="宋体" w:hAnsi="宋体" w:cs="宋体"/>
          <w:color w:val="auto"/>
          <w:sz w:val="24"/>
          <w:highlight w:val="none"/>
        </w:rPr>
      </w:pPr>
    </w:p>
    <w:p w14:paraId="33BBC29C">
      <w:pPr>
        <w:spacing w:line="360" w:lineRule="auto"/>
        <w:jc w:val="left"/>
        <w:rPr>
          <w:rFonts w:hint="eastAsia" w:ascii="宋体" w:hAnsi="宋体" w:cs="宋体"/>
          <w:color w:val="auto"/>
          <w:sz w:val="24"/>
          <w:highlight w:val="none"/>
        </w:rPr>
      </w:pPr>
    </w:p>
    <w:p w14:paraId="3B56045E">
      <w:pPr>
        <w:spacing w:line="360" w:lineRule="auto"/>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rPr>
        <w:t>格式2-</w:t>
      </w:r>
      <w:r>
        <w:rPr>
          <w:rFonts w:hint="eastAsia" w:ascii="宋体" w:hAnsi="宋体" w:cs="宋体"/>
          <w:color w:val="auto"/>
          <w:sz w:val="24"/>
          <w:highlight w:val="none"/>
          <w:lang w:val="en-US" w:eastAsia="zh-CN"/>
        </w:rPr>
        <w:t>3</w:t>
      </w:r>
    </w:p>
    <w:p w14:paraId="6908102F">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6B21431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59EEF9AE">
      <w:pPr>
        <w:spacing w:line="360" w:lineRule="auto"/>
        <w:ind w:firstLine="480" w:firstLineChars="200"/>
        <w:rPr>
          <w:rFonts w:ascii="宋体" w:hAnsi="宋体" w:cs="宋体"/>
          <w:color w:val="auto"/>
          <w:sz w:val="24"/>
          <w:highlight w:val="none"/>
        </w:rPr>
      </w:pPr>
    </w:p>
    <w:p w14:paraId="0D4C643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58C3D77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0D74DC8D">
      <w:pPr>
        <w:spacing w:line="360" w:lineRule="auto"/>
        <w:rPr>
          <w:rFonts w:ascii="宋体" w:hAnsi="宋体" w:cs="宋体"/>
          <w:color w:val="auto"/>
          <w:sz w:val="24"/>
          <w:highlight w:val="none"/>
        </w:rPr>
      </w:pPr>
    </w:p>
    <w:p w14:paraId="7A348B86">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委托人：</w:t>
      </w:r>
    </w:p>
    <w:p w14:paraId="5B62AC50">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 xml:space="preserve">电子签章：       </w:t>
      </w:r>
    </w:p>
    <w:p w14:paraId="7AA9DC99">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被委托人：</w:t>
      </w:r>
    </w:p>
    <w:p w14:paraId="5515CC5B">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4F60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31F4247">
            <w:pPr>
              <w:spacing w:line="480" w:lineRule="exact"/>
              <w:rPr>
                <w:rFonts w:ascii="宋体" w:hAnsi="宋体" w:cs="宋体"/>
                <w:b/>
                <w:bCs/>
                <w:color w:val="auto"/>
                <w:sz w:val="24"/>
                <w:highlight w:val="none"/>
              </w:rPr>
            </w:pPr>
          </w:p>
          <w:p w14:paraId="4EA26D7F">
            <w:pPr>
              <w:spacing w:line="480" w:lineRule="exact"/>
              <w:rPr>
                <w:rFonts w:ascii="宋体" w:hAnsi="宋体" w:cs="宋体"/>
                <w:b/>
                <w:bCs/>
                <w:color w:val="auto"/>
                <w:sz w:val="24"/>
                <w:highlight w:val="none"/>
              </w:rPr>
            </w:pPr>
          </w:p>
          <w:p w14:paraId="25799EF0">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225889C3">
      <w:pPr>
        <w:spacing w:line="360" w:lineRule="auto"/>
        <w:ind w:firstLine="480" w:firstLineChars="200"/>
        <w:rPr>
          <w:rFonts w:ascii="宋体" w:hAnsi="宋体" w:cs="宋体"/>
          <w:color w:val="auto"/>
          <w:sz w:val="24"/>
          <w:highlight w:val="none"/>
        </w:rPr>
      </w:pPr>
    </w:p>
    <w:p w14:paraId="687C6227">
      <w:pPr>
        <w:spacing w:line="360" w:lineRule="auto"/>
        <w:ind w:firstLine="480" w:firstLineChars="200"/>
        <w:rPr>
          <w:rFonts w:ascii="宋体" w:hAnsi="宋体" w:cs="宋体"/>
          <w:color w:val="auto"/>
          <w:sz w:val="24"/>
          <w:highlight w:val="none"/>
        </w:rPr>
      </w:pPr>
    </w:p>
    <w:p w14:paraId="6DEC0481">
      <w:pPr>
        <w:spacing w:line="360" w:lineRule="auto"/>
        <w:ind w:firstLine="480" w:firstLineChars="200"/>
        <w:rPr>
          <w:rFonts w:ascii="宋体" w:hAnsi="宋体" w:cs="宋体"/>
          <w:color w:val="auto"/>
          <w:sz w:val="24"/>
          <w:highlight w:val="none"/>
        </w:rPr>
      </w:pPr>
    </w:p>
    <w:p w14:paraId="583F036F">
      <w:pPr>
        <w:spacing w:line="360" w:lineRule="auto"/>
        <w:ind w:firstLine="4920" w:firstLineChars="2050"/>
        <w:rPr>
          <w:rFonts w:ascii="宋体" w:hAnsi="宋体" w:cs="宋体"/>
          <w:color w:val="auto"/>
          <w:sz w:val="24"/>
          <w:highlight w:val="none"/>
        </w:rPr>
      </w:pPr>
    </w:p>
    <w:p w14:paraId="72968F5B">
      <w:pPr>
        <w:spacing w:line="360" w:lineRule="auto"/>
        <w:jc w:val="center"/>
        <w:rPr>
          <w:rFonts w:ascii="宋体" w:hAnsi="宋体" w:cs="宋体"/>
          <w:color w:val="auto"/>
          <w:sz w:val="24"/>
          <w:highlight w:val="none"/>
        </w:rPr>
      </w:pPr>
    </w:p>
    <w:p w14:paraId="4B8A951B">
      <w:pPr>
        <w:spacing w:line="360" w:lineRule="auto"/>
        <w:jc w:val="center"/>
        <w:rPr>
          <w:rFonts w:hint="eastAsia" w:ascii="宋体" w:hAnsi="宋体" w:cs="宋体"/>
          <w:color w:val="auto"/>
          <w:sz w:val="24"/>
          <w:highlight w:val="none"/>
        </w:rPr>
      </w:pPr>
    </w:p>
    <w:p w14:paraId="07557523">
      <w:pPr>
        <w:spacing w:line="360" w:lineRule="auto"/>
        <w:jc w:val="center"/>
        <w:rPr>
          <w:rFonts w:hint="eastAsia" w:ascii="宋体" w:hAnsi="宋体" w:cs="宋体"/>
          <w:color w:val="auto"/>
          <w:sz w:val="24"/>
          <w:highlight w:val="none"/>
        </w:rPr>
      </w:pPr>
    </w:p>
    <w:p w14:paraId="293E5CEB">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4254F3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w:t>
      </w:r>
    </w:p>
    <w:p w14:paraId="6B655BF6">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 xml:space="preserve"> 年   月   日</w:t>
      </w:r>
    </w:p>
    <w:p w14:paraId="2A9140B1">
      <w:pPr>
        <w:pStyle w:val="35"/>
        <w:rPr>
          <w:color w:val="auto"/>
          <w:highlight w:val="none"/>
        </w:rPr>
      </w:pPr>
    </w:p>
    <w:p w14:paraId="2FCDDCD2">
      <w:pPr>
        <w:spacing w:line="360" w:lineRule="auto"/>
        <w:jc w:val="left"/>
        <w:rPr>
          <w:rFonts w:ascii="宋体" w:hAnsi="宋体" w:cs="宋体"/>
          <w:color w:val="auto"/>
          <w:sz w:val="24"/>
          <w:highlight w:val="none"/>
        </w:rPr>
      </w:pPr>
    </w:p>
    <w:p w14:paraId="4FD97B51">
      <w:pPr>
        <w:spacing w:line="360" w:lineRule="auto"/>
        <w:jc w:val="left"/>
        <w:rPr>
          <w:rFonts w:hint="eastAsia" w:ascii="宋体" w:hAnsi="宋体" w:cs="宋体"/>
          <w:color w:val="auto"/>
          <w:sz w:val="24"/>
          <w:highlight w:val="none"/>
        </w:rPr>
      </w:pPr>
    </w:p>
    <w:p w14:paraId="25573859">
      <w:pPr>
        <w:spacing w:line="360" w:lineRule="auto"/>
        <w:jc w:val="left"/>
        <w:rPr>
          <w:rFonts w:hint="eastAsia" w:ascii="宋体" w:hAnsi="宋体" w:cs="宋体"/>
          <w:color w:val="auto"/>
          <w:sz w:val="24"/>
          <w:highlight w:val="none"/>
        </w:rPr>
      </w:pPr>
    </w:p>
    <w:p w14:paraId="62D5C838">
      <w:pPr>
        <w:spacing w:line="360" w:lineRule="auto"/>
        <w:jc w:val="left"/>
        <w:rPr>
          <w:rFonts w:hint="eastAsia" w:ascii="宋体" w:hAnsi="宋体" w:cs="宋体"/>
          <w:color w:val="auto"/>
          <w:sz w:val="24"/>
          <w:highlight w:val="none"/>
        </w:rPr>
      </w:pPr>
    </w:p>
    <w:p w14:paraId="0907C156">
      <w:pPr>
        <w:spacing w:line="360" w:lineRule="auto"/>
        <w:jc w:val="left"/>
        <w:rPr>
          <w:rFonts w:hint="eastAsia" w:ascii="宋体" w:hAnsi="宋体" w:cs="宋体"/>
          <w:color w:val="auto"/>
          <w:sz w:val="24"/>
          <w:highlight w:val="none"/>
        </w:rPr>
      </w:pPr>
    </w:p>
    <w:p w14:paraId="263D7AEC">
      <w:pPr>
        <w:spacing w:line="360" w:lineRule="auto"/>
        <w:jc w:val="left"/>
        <w:rPr>
          <w:rFonts w:hint="eastAsia" w:ascii="宋体" w:hAnsi="宋体" w:cs="宋体"/>
          <w:color w:val="auto"/>
          <w:sz w:val="24"/>
          <w:highlight w:val="none"/>
        </w:rPr>
      </w:pPr>
    </w:p>
    <w:p w14:paraId="6704040A">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格式2-3政府采购法第二十二条及参加政府采购活动前三年内无重大违法记录的书面声明</w:t>
      </w:r>
    </w:p>
    <w:p w14:paraId="6CCF240D">
      <w:pPr>
        <w:spacing w:line="360" w:lineRule="auto"/>
        <w:jc w:val="left"/>
        <w:rPr>
          <w:rFonts w:ascii="宋体" w:hAnsi="宋体" w:cs="宋体"/>
          <w:color w:val="auto"/>
          <w:sz w:val="24"/>
          <w:highlight w:val="none"/>
        </w:rPr>
      </w:pPr>
    </w:p>
    <w:p w14:paraId="45B13654">
      <w:pPr>
        <w:spacing w:line="360" w:lineRule="auto"/>
        <w:jc w:val="left"/>
        <w:rPr>
          <w:rFonts w:ascii="宋体" w:hAnsi="宋体" w:cs="宋体"/>
          <w:color w:val="auto"/>
          <w:sz w:val="24"/>
          <w:highlight w:val="none"/>
        </w:rPr>
      </w:pPr>
    </w:p>
    <w:p w14:paraId="7B486B6C">
      <w:pPr>
        <w:spacing w:line="360" w:lineRule="auto"/>
        <w:jc w:val="left"/>
        <w:rPr>
          <w:rFonts w:ascii="宋体" w:hAnsi="宋体" w:cs="宋体"/>
          <w:color w:val="auto"/>
          <w:sz w:val="24"/>
          <w:highlight w:val="none"/>
        </w:rPr>
      </w:pPr>
    </w:p>
    <w:p w14:paraId="512F27B6">
      <w:pPr>
        <w:spacing w:line="360" w:lineRule="auto"/>
        <w:jc w:val="left"/>
        <w:rPr>
          <w:rFonts w:hint="eastAsia" w:ascii="宋体" w:hAnsi="宋体" w:cs="宋体"/>
          <w:color w:val="auto"/>
          <w:sz w:val="24"/>
          <w:highlight w:val="none"/>
        </w:rPr>
      </w:pPr>
    </w:p>
    <w:p w14:paraId="5B0F5746">
      <w:pPr>
        <w:spacing w:line="360" w:lineRule="auto"/>
        <w:jc w:val="left"/>
        <w:rPr>
          <w:rFonts w:hint="eastAsia" w:ascii="宋体" w:hAnsi="宋体" w:cs="宋体"/>
          <w:color w:val="auto"/>
          <w:sz w:val="24"/>
          <w:highlight w:val="none"/>
        </w:rPr>
      </w:pPr>
    </w:p>
    <w:p w14:paraId="63CC54D7">
      <w:pPr>
        <w:spacing w:line="360" w:lineRule="auto"/>
        <w:jc w:val="left"/>
        <w:rPr>
          <w:rFonts w:hint="eastAsia" w:ascii="宋体" w:hAnsi="宋体" w:cs="宋体"/>
          <w:color w:val="auto"/>
          <w:sz w:val="24"/>
          <w:highlight w:val="none"/>
        </w:rPr>
      </w:pPr>
    </w:p>
    <w:p w14:paraId="69D21B1F">
      <w:pPr>
        <w:spacing w:line="360" w:lineRule="auto"/>
        <w:jc w:val="left"/>
        <w:rPr>
          <w:rFonts w:hint="eastAsia" w:ascii="宋体" w:hAnsi="宋体" w:cs="宋体"/>
          <w:color w:val="auto"/>
          <w:sz w:val="24"/>
          <w:highlight w:val="none"/>
        </w:rPr>
      </w:pPr>
    </w:p>
    <w:p w14:paraId="4F095086">
      <w:pPr>
        <w:spacing w:line="360" w:lineRule="auto"/>
        <w:jc w:val="left"/>
        <w:rPr>
          <w:rFonts w:hint="eastAsia" w:ascii="宋体" w:hAnsi="宋体" w:cs="宋体"/>
          <w:color w:val="auto"/>
          <w:sz w:val="24"/>
          <w:highlight w:val="none"/>
        </w:rPr>
      </w:pPr>
    </w:p>
    <w:p w14:paraId="39479979">
      <w:pPr>
        <w:spacing w:line="360" w:lineRule="auto"/>
        <w:jc w:val="left"/>
        <w:rPr>
          <w:rFonts w:hint="eastAsia" w:ascii="宋体" w:hAnsi="宋体" w:cs="宋体"/>
          <w:color w:val="auto"/>
          <w:sz w:val="24"/>
          <w:highlight w:val="none"/>
        </w:rPr>
      </w:pPr>
    </w:p>
    <w:p w14:paraId="620E7D8F">
      <w:pPr>
        <w:spacing w:line="360" w:lineRule="auto"/>
        <w:jc w:val="left"/>
        <w:rPr>
          <w:rFonts w:hint="eastAsia" w:ascii="宋体" w:hAnsi="宋体" w:cs="宋体"/>
          <w:color w:val="auto"/>
          <w:sz w:val="24"/>
          <w:highlight w:val="none"/>
        </w:rPr>
      </w:pPr>
    </w:p>
    <w:p w14:paraId="3D7B0761">
      <w:pPr>
        <w:spacing w:line="360" w:lineRule="auto"/>
        <w:jc w:val="left"/>
        <w:rPr>
          <w:rFonts w:hint="eastAsia" w:ascii="宋体" w:hAnsi="宋体" w:cs="宋体"/>
          <w:color w:val="auto"/>
          <w:sz w:val="24"/>
          <w:highlight w:val="none"/>
        </w:rPr>
      </w:pPr>
    </w:p>
    <w:p w14:paraId="403F9917">
      <w:pPr>
        <w:spacing w:line="360" w:lineRule="auto"/>
        <w:jc w:val="left"/>
        <w:rPr>
          <w:rFonts w:hint="eastAsia" w:ascii="宋体" w:hAnsi="宋体" w:cs="宋体"/>
          <w:color w:val="auto"/>
          <w:sz w:val="24"/>
          <w:highlight w:val="none"/>
        </w:rPr>
      </w:pPr>
    </w:p>
    <w:p w14:paraId="6D766A25">
      <w:pPr>
        <w:spacing w:line="360" w:lineRule="auto"/>
        <w:jc w:val="left"/>
        <w:rPr>
          <w:rFonts w:hint="eastAsia" w:ascii="宋体" w:hAnsi="宋体" w:cs="宋体"/>
          <w:color w:val="auto"/>
          <w:sz w:val="24"/>
          <w:highlight w:val="none"/>
        </w:rPr>
      </w:pPr>
    </w:p>
    <w:p w14:paraId="1F7028A8">
      <w:pPr>
        <w:spacing w:line="360" w:lineRule="auto"/>
        <w:jc w:val="left"/>
        <w:rPr>
          <w:rFonts w:hint="eastAsia" w:ascii="宋体" w:hAnsi="宋体" w:cs="宋体"/>
          <w:color w:val="auto"/>
          <w:sz w:val="24"/>
          <w:highlight w:val="none"/>
        </w:rPr>
      </w:pPr>
    </w:p>
    <w:p w14:paraId="36C6DE7E">
      <w:pPr>
        <w:spacing w:line="360" w:lineRule="auto"/>
        <w:jc w:val="left"/>
        <w:rPr>
          <w:rFonts w:hint="eastAsia" w:ascii="宋体" w:hAnsi="宋体" w:cs="宋体"/>
          <w:color w:val="auto"/>
          <w:sz w:val="24"/>
          <w:highlight w:val="none"/>
        </w:rPr>
      </w:pPr>
    </w:p>
    <w:p w14:paraId="00D0C8CF">
      <w:pPr>
        <w:spacing w:line="360" w:lineRule="auto"/>
        <w:jc w:val="left"/>
        <w:rPr>
          <w:rFonts w:hint="eastAsia" w:ascii="宋体" w:hAnsi="宋体" w:cs="宋体"/>
          <w:color w:val="auto"/>
          <w:sz w:val="24"/>
          <w:highlight w:val="none"/>
        </w:rPr>
      </w:pPr>
    </w:p>
    <w:p w14:paraId="05385CDB">
      <w:pPr>
        <w:spacing w:line="360" w:lineRule="auto"/>
        <w:jc w:val="left"/>
        <w:rPr>
          <w:rFonts w:hint="eastAsia" w:ascii="宋体" w:hAnsi="宋体" w:cs="宋体"/>
          <w:color w:val="auto"/>
          <w:sz w:val="24"/>
          <w:highlight w:val="none"/>
        </w:rPr>
      </w:pPr>
    </w:p>
    <w:p w14:paraId="07EE260D">
      <w:pPr>
        <w:spacing w:line="360" w:lineRule="auto"/>
        <w:jc w:val="left"/>
        <w:rPr>
          <w:rFonts w:hint="eastAsia" w:ascii="宋体" w:hAnsi="宋体" w:cs="宋体"/>
          <w:color w:val="auto"/>
          <w:sz w:val="24"/>
          <w:highlight w:val="none"/>
        </w:rPr>
      </w:pPr>
    </w:p>
    <w:p w14:paraId="00768958">
      <w:pPr>
        <w:spacing w:line="360" w:lineRule="auto"/>
        <w:jc w:val="left"/>
        <w:rPr>
          <w:rFonts w:hint="eastAsia" w:ascii="宋体" w:hAnsi="宋体" w:cs="宋体"/>
          <w:color w:val="auto"/>
          <w:sz w:val="24"/>
          <w:highlight w:val="none"/>
        </w:rPr>
      </w:pPr>
    </w:p>
    <w:p w14:paraId="56BF9839">
      <w:pPr>
        <w:spacing w:line="360" w:lineRule="auto"/>
        <w:jc w:val="left"/>
        <w:rPr>
          <w:rFonts w:hint="eastAsia" w:ascii="宋体" w:hAnsi="宋体" w:cs="宋体"/>
          <w:color w:val="auto"/>
          <w:sz w:val="24"/>
          <w:highlight w:val="none"/>
        </w:rPr>
      </w:pPr>
    </w:p>
    <w:p w14:paraId="6DF18802">
      <w:pPr>
        <w:spacing w:line="360" w:lineRule="auto"/>
        <w:jc w:val="left"/>
        <w:rPr>
          <w:rFonts w:hint="eastAsia" w:ascii="宋体" w:hAnsi="宋体" w:cs="宋体"/>
          <w:color w:val="auto"/>
          <w:sz w:val="24"/>
          <w:highlight w:val="none"/>
        </w:rPr>
      </w:pPr>
    </w:p>
    <w:p w14:paraId="48659E0D">
      <w:pPr>
        <w:spacing w:line="360" w:lineRule="auto"/>
        <w:jc w:val="left"/>
        <w:rPr>
          <w:rFonts w:hint="eastAsia" w:ascii="宋体" w:hAnsi="宋体" w:cs="宋体"/>
          <w:color w:val="auto"/>
          <w:sz w:val="24"/>
          <w:highlight w:val="none"/>
        </w:rPr>
      </w:pPr>
    </w:p>
    <w:p w14:paraId="38F76A4F">
      <w:pPr>
        <w:spacing w:line="360" w:lineRule="auto"/>
        <w:jc w:val="left"/>
        <w:rPr>
          <w:rFonts w:hint="eastAsia" w:ascii="宋体" w:hAnsi="宋体" w:cs="宋体"/>
          <w:color w:val="auto"/>
          <w:sz w:val="24"/>
          <w:highlight w:val="none"/>
        </w:rPr>
      </w:pPr>
    </w:p>
    <w:p w14:paraId="469F68F2">
      <w:pPr>
        <w:spacing w:line="360" w:lineRule="auto"/>
        <w:jc w:val="left"/>
        <w:rPr>
          <w:rFonts w:hint="eastAsia" w:ascii="宋体" w:hAnsi="宋体" w:cs="宋体"/>
          <w:color w:val="auto"/>
          <w:sz w:val="24"/>
          <w:highlight w:val="none"/>
        </w:rPr>
      </w:pPr>
    </w:p>
    <w:p w14:paraId="7FB06AED">
      <w:pPr>
        <w:spacing w:line="360" w:lineRule="auto"/>
        <w:jc w:val="left"/>
        <w:rPr>
          <w:rFonts w:hint="eastAsia" w:ascii="宋体" w:hAnsi="宋体" w:cs="宋体"/>
          <w:color w:val="auto"/>
          <w:sz w:val="24"/>
          <w:highlight w:val="none"/>
        </w:rPr>
      </w:pPr>
    </w:p>
    <w:p w14:paraId="0B62669B">
      <w:pPr>
        <w:spacing w:line="360" w:lineRule="auto"/>
        <w:jc w:val="left"/>
        <w:rPr>
          <w:rFonts w:hint="eastAsia" w:ascii="宋体" w:hAnsi="宋体" w:cs="宋体"/>
          <w:color w:val="auto"/>
          <w:sz w:val="24"/>
          <w:highlight w:val="none"/>
        </w:rPr>
      </w:pPr>
    </w:p>
    <w:p w14:paraId="618B1368">
      <w:pPr>
        <w:spacing w:line="360" w:lineRule="auto"/>
        <w:jc w:val="left"/>
        <w:rPr>
          <w:rFonts w:hint="eastAsia" w:ascii="宋体" w:hAnsi="宋体" w:cs="宋体"/>
          <w:color w:val="auto"/>
          <w:sz w:val="24"/>
          <w:highlight w:val="none"/>
        </w:rPr>
      </w:pPr>
    </w:p>
    <w:p w14:paraId="294A46F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39C4435A">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45873DF7">
      <w:pPr>
        <w:pStyle w:val="24"/>
        <w:shd w:val="clear" w:color="auto" w:fill="FFFFFF"/>
        <w:adjustRightInd w:val="0"/>
        <w:snapToGrid w:val="0"/>
        <w:spacing w:before="0" w:beforeAutospacing="0" w:after="0" w:afterAutospacing="0" w:line="360" w:lineRule="auto"/>
        <w:rPr>
          <w:rFonts w:ascii="宋体" w:hAnsi="宋体" w:cs="宋体"/>
          <w:color w:val="auto"/>
          <w:kern w:val="0"/>
          <w:sz w:val="24"/>
          <w:highlight w:val="none"/>
        </w:rPr>
      </w:pPr>
      <w:r>
        <w:rPr>
          <w:rFonts w:hint="eastAsia" w:cs="宋体"/>
          <w:color w:val="auto"/>
          <w:szCs w:val="24"/>
          <w:highlight w:val="none"/>
        </w:rPr>
        <w:t>致：</w:t>
      </w:r>
      <w:r>
        <w:rPr>
          <w:rFonts w:hint="eastAsia" w:ascii="宋体" w:hAnsi="宋体" w:eastAsia="宋体" w:cs="宋体"/>
          <w:b w:val="0"/>
          <w:color w:val="auto"/>
          <w:kern w:val="2"/>
          <w:sz w:val="24"/>
          <w:highlight w:val="none"/>
          <w:lang w:val="en-US" w:eastAsia="zh-CN" w:bidi="ar-SA"/>
        </w:rPr>
        <w:t>（采购人或采购代理机构）</w:t>
      </w:r>
    </w:p>
    <w:p w14:paraId="58E471BE">
      <w:pPr>
        <w:pStyle w:val="55"/>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w:t>
      </w:r>
      <w:r>
        <w:rPr>
          <w:rFonts w:hint="eastAsia" w:ascii="宋体" w:hAnsi="宋体"/>
          <w:color w:val="auto"/>
          <w:sz w:val="24"/>
          <w:szCs w:val="24"/>
          <w:highlight w:val="none"/>
          <w:u w:val="single"/>
        </w:rPr>
        <w:t>（本项目名称）</w:t>
      </w:r>
      <w:r>
        <w:rPr>
          <w:rFonts w:hint="eastAsia" w:ascii="宋体" w:hAnsi="宋体"/>
          <w:color w:val="auto"/>
          <w:sz w:val="24"/>
          <w:szCs w:val="24"/>
          <w:highlight w:val="none"/>
        </w:rPr>
        <w:t>项目的竞争性磋商邀请（项目编号</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），委托代理人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(全名、职务</w:t>
      </w:r>
      <w:r>
        <w:rPr>
          <w:rFonts w:hint="eastAsia" w:ascii="宋体" w:hAnsi="宋体"/>
          <w:color w:val="auto"/>
          <w:sz w:val="24"/>
          <w:szCs w:val="24"/>
          <w:highlight w:val="none"/>
        </w:rPr>
        <w:t>)代表</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lang w:eastAsia="zh-CN"/>
        </w:rPr>
        <w:t>（</w:t>
      </w:r>
      <w:r>
        <w:rPr>
          <w:rFonts w:hint="eastAsia" w:ascii="宋体" w:hAnsi="宋体"/>
          <w:color w:val="auto"/>
          <w:sz w:val="24"/>
          <w:szCs w:val="24"/>
          <w:highlight w:val="none"/>
          <w:u w:val="single"/>
        </w:rPr>
        <w:t>供应商名称、地址)</w:t>
      </w:r>
      <w:r>
        <w:rPr>
          <w:rFonts w:hint="eastAsia" w:ascii="宋体" w:hAnsi="宋体"/>
          <w:color w:val="auto"/>
          <w:sz w:val="24"/>
          <w:szCs w:val="24"/>
          <w:highlight w:val="none"/>
          <w:u w:val="none"/>
          <w:lang w:val="en-US" w:eastAsia="zh-CN"/>
        </w:rPr>
        <w:t>签字并</w:t>
      </w:r>
      <w:r>
        <w:rPr>
          <w:rFonts w:hint="eastAsia" w:ascii="宋体" w:hAnsi="宋体"/>
          <w:color w:val="auto"/>
          <w:sz w:val="24"/>
          <w:szCs w:val="24"/>
          <w:highlight w:val="none"/>
        </w:rPr>
        <w:t>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u w:val="none"/>
        </w:rPr>
        <w:t>，</w:t>
      </w:r>
      <w:r>
        <w:rPr>
          <w:rFonts w:hint="eastAsia" w:ascii="宋体" w:hAnsi="宋体"/>
          <w:color w:val="auto"/>
          <w:sz w:val="24"/>
          <w:szCs w:val="24"/>
          <w:highlight w:val="none"/>
        </w:rPr>
        <w:t>并对之负法律责任。</w:t>
      </w:r>
    </w:p>
    <w:p w14:paraId="5D69B0BD">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1C59E91B">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4963EBB2">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3966DD59">
      <w:pPr>
        <w:numPr>
          <w:ilvl w:val="0"/>
          <w:numId w:val="3"/>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2F8B9A36">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52240F41">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522620F7">
      <w:pPr>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(6)</w:t>
      </w:r>
      <w:r>
        <w:rPr>
          <w:rFonts w:hint="eastAsia" w:ascii="宋体" w:hAnsi="宋体" w:cs="宋体"/>
          <w:color w:val="auto"/>
          <w:sz w:val="24"/>
          <w:highlight w:val="none"/>
          <w:lang w:val="zh-CN"/>
        </w:rPr>
        <w:t>如果我们的谈判响应文件被接受，我们将履行谈判文件中规定的每一项要求，按期、按质、按量履行合同。</w:t>
      </w:r>
    </w:p>
    <w:p w14:paraId="5558D8B6">
      <w:pPr>
        <w:ind w:firstLine="480" w:firstLineChars="200"/>
        <w:rPr>
          <w:rFonts w:ascii="宋体" w:hAnsi="宋体" w:cs="宋体"/>
          <w:color w:val="auto"/>
          <w:sz w:val="24"/>
          <w:highlight w:val="none"/>
        </w:rPr>
      </w:pPr>
      <w:r>
        <w:rPr>
          <w:rFonts w:hint="eastAsia" w:ascii="宋体" w:hAnsi="宋体" w:cs="宋体"/>
          <w:color w:val="auto"/>
          <w:sz w:val="24"/>
          <w:highlight w:val="none"/>
        </w:rPr>
        <w:t>(7)</w:t>
      </w:r>
      <w:r>
        <w:rPr>
          <w:rFonts w:hint="eastAsia" w:ascii="宋体" w:hAnsi="宋体" w:cs="宋体"/>
          <w:color w:val="auto"/>
          <w:sz w:val="24"/>
          <w:highlight w:val="none"/>
          <w:lang w:val="zh-CN"/>
        </w:rPr>
        <w:t>我方愿按《中华人民共和国</w:t>
      </w:r>
      <w:r>
        <w:rPr>
          <w:rFonts w:hint="eastAsia" w:ascii="宋体" w:hAnsi="宋体" w:cs="宋体"/>
          <w:color w:val="auto"/>
          <w:sz w:val="24"/>
          <w:highlight w:val="none"/>
          <w:lang w:val="en-US" w:eastAsia="zh-CN"/>
        </w:rPr>
        <w:t>民法典</w:t>
      </w:r>
      <w:r>
        <w:rPr>
          <w:rFonts w:hint="eastAsia" w:ascii="宋体" w:hAnsi="宋体" w:cs="宋体"/>
          <w:color w:val="auto"/>
          <w:sz w:val="24"/>
          <w:highlight w:val="none"/>
          <w:lang w:val="zh-CN"/>
        </w:rPr>
        <w:t>》履行我方的全部责任。</w:t>
      </w:r>
    </w:p>
    <w:p w14:paraId="1BF114F2">
      <w:pPr>
        <w:ind w:firstLine="480" w:firstLineChars="200"/>
        <w:rPr>
          <w:rFonts w:ascii="宋体" w:hAnsi="宋体" w:cs="宋体"/>
          <w:color w:val="auto"/>
          <w:sz w:val="24"/>
          <w:highlight w:val="none"/>
        </w:rPr>
      </w:pPr>
      <w:r>
        <w:rPr>
          <w:rFonts w:hint="eastAsia" w:ascii="宋体" w:hAnsi="宋体" w:cs="宋体"/>
          <w:color w:val="auto"/>
          <w:sz w:val="24"/>
          <w:highlight w:val="none"/>
        </w:rPr>
        <w:t>(8)与本次竞争性磋商有关的正式通讯地址为：</w:t>
      </w:r>
    </w:p>
    <w:p w14:paraId="77869557">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2EB507E2">
      <w:pPr>
        <w:ind w:firstLine="480" w:firstLineChars="200"/>
        <w:rPr>
          <w:rFonts w:ascii="宋体" w:hAnsi="宋体" w:cs="宋体"/>
          <w:color w:val="auto"/>
          <w:sz w:val="24"/>
          <w:highlight w:val="none"/>
        </w:rPr>
      </w:pPr>
      <w:r>
        <w:rPr>
          <w:rFonts w:hint="eastAsia" w:ascii="宋体" w:hAnsi="宋体" w:cs="宋体"/>
          <w:color w:val="auto"/>
          <w:sz w:val="24"/>
          <w:highlight w:val="none"/>
        </w:rPr>
        <w:t>电 话：                  电子信箱：</w:t>
      </w:r>
    </w:p>
    <w:p w14:paraId="6DF3D52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39EF231A">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6A6CB6F0">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47641D6E">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21338DA7">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529B56B2">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7A6CC368">
      <w:pPr>
        <w:spacing w:line="560" w:lineRule="exact"/>
        <w:jc w:val="left"/>
        <w:rPr>
          <w:rFonts w:ascii="宋体" w:hAnsi="宋体" w:cs="宋体"/>
          <w:color w:val="auto"/>
          <w:sz w:val="24"/>
          <w:highlight w:val="none"/>
        </w:rPr>
      </w:pPr>
    </w:p>
    <w:p w14:paraId="6589C304">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0F59AD77">
      <w:pPr>
        <w:spacing w:line="360" w:lineRule="auto"/>
        <w:jc w:val="left"/>
        <w:rPr>
          <w:rFonts w:ascii="宋体" w:hAnsi="宋体" w:cs="宋体"/>
          <w:color w:val="auto"/>
          <w:sz w:val="24"/>
          <w:highlight w:val="none"/>
        </w:rPr>
      </w:pPr>
    </w:p>
    <w:p w14:paraId="56B717AD">
      <w:pPr>
        <w:spacing w:line="360" w:lineRule="auto"/>
        <w:jc w:val="left"/>
        <w:rPr>
          <w:rFonts w:ascii="宋体" w:hAnsi="宋体" w:cs="宋体"/>
          <w:color w:val="auto"/>
          <w:sz w:val="24"/>
          <w:highlight w:val="none"/>
        </w:rPr>
      </w:pPr>
    </w:p>
    <w:p w14:paraId="28C0DFC7">
      <w:pPr>
        <w:spacing w:line="360" w:lineRule="auto"/>
        <w:jc w:val="left"/>
        <w:rPr>
          <w:rFonts w:ascii="宋体" w:hAnsi="宋体" w:cs="宋体"/>
          <w:color w:val="auto"/>
          <w:sz w:val="24"/>
          <w:highlight w:val="none"/>
        </w:rPr>
      </w:pPr>
    </w:p>
    <w:p w14:paraId="22B7E081">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0AA9094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7DF319E7">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219500C3">
      <w:pPr>
        <w:pStyle w:val="4"/>
        <w:jc w:val="center"/>
        <w:rPr>
          <w:rFonts w:ascii="宋体" w:hAnsi="宋体" w:cs="宋体"/>
          <w:b w:val="0"/>
          <w:color w:val="auto"/>
          <w:sz w:val="24"/>
          <w:szCs w:val="24"/>
          <w:highlight w:val="none"/>
        </w:rPr>
      </w:pPr>
      <w:bookmarkStart w:id="34" w:name="_Toc495414231"/>
      <w:bookmarkStart w:id="35" w:name="_Toc197934561"/>
      <w:r>
        <w:rPr>
          <w:rFonts w:hint="eastAsia" w:ascii="宋体" w:hAnsi="宋体" w:cs="宋体"/>
          <w:b w:val="0"/>
          <w:color w:val="auto"/>
          <w:sz w:val="24"/>
          <w:szCs w:val="24"/>
          <w:highlight w:val="none"/>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475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52FF009">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B074C30">
            <w:pPr>
              <w:spacing w:line="360" w:lineRule="exact"/>
              <w:jc w:val="center"/>
              <w:rPr>
                <w:rFonts w:ascii="宋体" w:hAnsi="宋体" w:cs="宋体"/>
                <w:color w:val="auto"/>
                <w:sz w:val="24"/>
                <w:highlight w:val="none"/>
              </w:rPr>
            </w:pPr>
          </w:p>
        </w:tc>
      </w:tr>
      <w:tr w14:paraId="1F0C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B70D593">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19B29D29">
            <w:pPr>
              <w:spacing w:line="360" w:lineRule="auto"/>
              <w:rPr>
                <w:rFonts w:ascii="宋体" w:hAnsi="宋体" w:cs="宋体"/>
                <w:color w:val="auto"/>
                <w:sz w:val="24"/>
                <w:highlight w:val="none"/>
              </w:rPr>
            </w:pPr>
          </w:p>
        </w:tc>
      </w:tr>
      <w:tr w14:paraId="7222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581CED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18C068CC">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5133AC2E">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22041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D08B97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4EFBC157">
            <w:pPr>
              <w:spacing w:line="360" w:lineRule="auto"/>
              <w:jc w:val="left"/>
              <w:rPr>
                <w:rFonts w:ascii="宋体" w:hAnsi="宋体" w:cs="宋体"/>
                <w:color w:val="auto"/>
                <w:sz w:val="24"/>
                <w:highlight w:val="none"/>
              </w:rPr>
            </w:pPr>
          </w:p>
        </w:tc>
      </w:tr>
    </w:tbl>
    <w:p w14:paraId="3BDBDEFF">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550867CC">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15B46F71">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05473FF3">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1C1CD56B">
      <w:pPr>
        <w:spacing w:line="360" w:lineRule="auto"/>
        <w:jc w:val="left"/>
        <w:rPr>
          <w:rFonts w:ascii="宋体" w:hAnsi="宋体" w:cs="宋体"/>
          <w:color w:val="auto"/>
          <w:sz w:val="24"/>
          <w:highlight w:val="none"/>
        </w:rPr>
      </w:pPr>
      <w:bookmarkStart w:id="36" w:name="_Toc495414234"/>
      <w:bookmarkStart w:id="37" w:name="_Toc220232409"/>
    </w:p>
    <w:p w14:paraId="2905E8A4">
      <w:pPr>
        <w:pStyle w:val="35"/>
        <w:ind w:firstLine="240"/>
        <w:rPr>
          <w:rFonts w:ascii="宋体" w:hAnsi="宋体" w:cs="宋体"/>
          <w:color w:val="auto"/>
          <w:sz w:val="24"/>
          <w:highlight w:val="none"/>
        </w:rPr>
      </w:pPr>
    </w:p>
    <w:p w14:paraId="2375D92A">
      <w:pPr>
        <w:pStyle w:val="35"/>
        <w:ind w:firstLine="240"/>
        <w:rPr>
          <w:rFonts w:ascii="宋体" w:hAnsi="宋体" w:cs="宋体"/>
          <w:color w:val="auto"/>
          <w:sz w:val="24"/>
          <w:highlight w:val="none"/>
        </w:rPr>
      </w:pPr>
    </w:p>
    <w:p w14:paraId="6EA2339C">
      <w:pPr>
        <w:pStyle w:val="35"/>
        <w:ind w:firstLine="240"/>
        <w:rPr>
          <w:rFonts w:ascii="宋体" w:hAnsi="宋体" w:cs="宋体"/>
          <w:color w:val="auto"/>
          <w:sz w:val="24"/>
          <w:highlight w:val="none"/>
        </w:rPr>
      </w:pPr>
    </w:p>
    <w:p w14:paraId="49EA7734">
      <w:pPr>
        <w:pStyle w:val="35"/>
        <w:ind w:firstLine="240"/>
        <w:rPr>
          <w:rFonts w:ascii="宋体" w:hAnsi="宋体" w:cs="宋体"/>
          <w:color w:val="auto"/>
          <w:sz w:val="24"/>
          <w:highlight w:val="none"/>
        </w:rPr>
      </w:pPr>
    </w:p>
    <w:p w14:paraId="1E8AFB7D">
      <w:pPr>
        <w:pStyle w:val="35"/>
        <w:ind w:firstLine="240"/>
        <w:rPr>
          <w:rFonts w:ascii="宋体" w:hAnsi="宋体" w:cs="宋体"/>
          <w:color w:val="auto"/>
          <w:sz w:val="24"/>
          <w:highlight w:val="none"/>
        </w:rPr>
      </w:pPr>
    </w:p>
    <w:p w14:paraId="262A85B7">
      <w:pPr>
        <w:pStyle w:val="35"/>
        <w:ind w:firstLine="240"/>
        <w:rPr>
          <w:rFonts w:ascii="宋体" w:hAnsi="宋体" w:cs="宋体"/>
          <w:color w:val="auto"/>
          <w:sz w:val="24"/>
          <w:highlight w:val="none"/>
        </w:rPr>
      </w:pPr>
    </w:p>
    <w:p w14:paraId="66DEF2A5">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p w14:paraId="1844683C">
      <w:pPr>
        <w:pStyle w:val="4"/>
        <w:jc w:val="center"/>
        <w:rPr>
          <w:rFonts w:ascii="宋体" w:hAnsi="宋体" w:cs="宋体"/>
          <w:b w:val="0"/>
          <w:color w:val="auto"/>
          <w:sz w:val="24"/>
          <w:szCs w:val="24"/>
          <w:highlight w:val="none"/>
        </w:rPr>
      </w:pPr>
      <w:r>
        <w:rPr>
          <w:rFonts w:hint="eastAsia" w:ascii="宋体" w:hAnsi="宋体" w:cs="宋体"/>
          <w:b w:val="0"/>
          <w:color w:val="auto"/>
          <w:sz w:val="24"/>
          <w:szCs w:val="24"/>
          <w:highlight w:val="none"/>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7A17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6889ADA">
            <w:pPr>
              <w:pStyle w:val="59"/>
              <w:widowControl w:val="0"/>
              <w:spacing w:before="0" w:beforeAutospacing="0" w:after="0" w:afterAutospacing="0" w:line="340" w:lineRule="exact"/>
              <w:rPr>
                <w:rFonts w:cs="宋体"/>
                <w:b w:val="0"/>
                <w:bCs w:val="0"/>
                <w:color w:val="auto"/>
                <w:kern w:val="2"/>
                <w:sz w:val="24"/>
                <w:szCs w:val="24"/>
                <w:highlight w:val="none"/>
              </w:rPr>
            </w:pPr>
            <w:r>
              <w:rPr>
                <w:rFonts w:hint="eastAsia" w:cs="宋体"/>
                <w:b w:val="0"/>
                <w:bCs w:val="0"/>
                <w:color w:val="auto"/>
                <w:kern w:val="2"/>
                <w:sz w:val="24"/>
                <w:szCs w:val="24"/>
                <w:highlight w:val="none"/>
              </w:rPr>
              <w:t>序号</w:t>
            </w:r>
          </w:p>
        </w:tc>
        <w:tc>
          <w:tcPr>
            <w:tcW w:w="2205" w:type="dxa"/>
            <w:vAlign w:val="center"/>
          </w:tcPr>
          <w:p w14:paraId="2EDC37D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服务项目名称</w:t>
            </w:r>
          </w:p>
        </w:tc>
        <w:tc>
          <w:tcPr>
            <w:tcW w:w="957" w:type="dxa"/>
            <w:vAlign w:val="center"/>
          </w:tcPr>
          <w:p w14:paraId="1A7E7A9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单位</w:t>
            </w:r>
          </w:p>
        </w:tc>
        <w:tc>
          <w:tcPr>
            <w:tcW w:w="840" w:type="dxa"/>
            <w:vAlign w:val="center"/>
          </w:tcPr>
          <w:p w14:paraId="3ADEF886">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数量</w:t>
            </w:r>
          </w:p>
        </w:tc>
        <w:tc>
          <w:tcPr>
            <w:tcW w:w="1260" w:type="dxa"/>
            <w:vAlign w:val="center"/>
          </w:tcPr>
          <w:p w14:paraId="472475AD">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单价</w:t>
            </w:r>
          </w:p>
        </w:tc>
        <w:tc>
          <w:tcPr>
            <w:tcW w:w="1340" w:type="dxa"/>
            <w:vAlign w:val="center"/>
          </w:tcPr>
          <w:p w14:paraId="0071D014">
            <w:pPr>
              <w:spacing w:line="340" w:lineRule="exact"/>
              <w:jc w:val="center"/>
              <w:rPr>
                <w:rFonts w:ascii="宋体" w:hAnsi="宋体" w:cs="宋体"/>
                <w:color w:val="auto"/>
                <w:sz w:val="24"/>
                <w:highlight w:val="none"/>
              </w:rPr>
            </w:pPr>
            <w:r>
              <w:rPr>
                <w:rFonts w:hint="eastAsia" w:ascii="宋体" w:hAnsi="宋体" w:cs="宋体"/>
                <w:bCs/>
                <w:color w:val="auto"/>
                <w:sz w:val="24"/>
                <w:highlight w:val="none"/>
              </w:rPr>
              <w:t>小计</w:t>
            </w:r>
          </w:p>
        </w:tc>
        <w:tc>
          <w:tcPr>
            <w:tcW w:w="1347" w:type="dxa"/>
            <w:vAlign w:val="center"/>
          </w:tcPr>
          <w:p w14:paraId="016740CE">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备注</w:t>
            </w:r>
          </w:p>
        </w:tc>
      </w:tr>
      <w:tr w14:paraId="748E1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F79D6D9">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w:t>
            </w:r>
          </w:p>
        </w:tc>
        <w:tc>
          <w:tcPr>
            <w:tcW w:w="2205" w:type="dxa"/>
          </w:tcPr>
          <w:p w14:paraId="77B0EAE6">
            <w:pPr>
              <w:spacing w:line="340" w:lineRule="exact"/>
              <w:rPr>
                <w:rFonts w:ascii="宋体" w:hAnsi="宋体" w:cs="宋体"/>
                <w:color w:val="auto"/>
                <w:sz w:val="24"/>
                <w:highlight w:val="none"/>
              </w:rPr>
            </w:pPr>
          </w:p>
        </w:tc>
        <w:tc>
          <w:tcPr>
            <w:tcW w:w="957" w:type="dxa"/>
          </w:tcPr>
          <w:p w14:paraId="73FCC7B4">
            <w:pPr>
              <w:spacing w:line="340" w:lineRule="exact"/>
              <w:rPr>
                <w:rFonts w:ascii="宋体" w:hAnsi="宋体" w:cs="宋体"/>
                <w:color w:val="auto"/>
                <w:sz w:val="24"/>
                <w:highlight w:val="none"/>
              </w:rPr>
            </w:pPr>
          </w:p>
        </w:tc>
        <w:tc>
          <w:tcPr>
            <w:tcW w:w="840" w:type="dxa"/>
          </w:tcPr>
          <w:p w14:paraId="2A77B90C">
            <w:pPr>
              <w:spacing w:line="340" w:lineRule="exact"/>
              <w:rPr>
                <w:rFonts w:ascii="宋体" w:hAnsi="宋体" w:cs="宋体"/>
                <w:color w:val="auto"/>
                <w:sz w:val="24"/>
                <w:highlight w:val="none"/>
              </w:rPr>
            </w:pPr>
          </w:p>
        </w:tc>
        <w:tc>
          <w:tcPr>
            <w:tcW w:w="1260" w:type="dxa"/>
          </w:tcPr>
          <w:p w14:paraId="140C2192">
            <w:pPr>
              <w:spacing w:line="340" w:lineRule="exact"/>
              <w:rPr>
                <w:rFonts w:ascii="宋体" w:hAnsi="宋体" w:cs="宋体"/>
                <w:color w:val="auto"/>
                <w:sz w:val="24"/>
                <w:highlight w:val="none"/>
              </w:rPr>
            </w:pPr>
          </w:p>
        </w:tc>
        <w:tc>
          <w:tcPr>
            <w:tcW w:w="1340" w:type="dxa"/>
          </w:tcPr>
          <w:p w14:paraId="6964D36C">
            <w:pPr>
              <w:spacing w:line="340" w:lineRule="exact"/>
              <w:rPr>
                <w:rFonts w:ascii="宋体" w:hAnsi="宋体" w:cs="宋体"/>
                <w:color w:val="auto"/>
                <w:sz w:val="24"/>
                <w:highlight w:val="none"/>
              </w:rPr>
            </w:pPr>
          </w:p>
        </w:tc>
        <w:tc>
          <w:tcPr>
            <w:tcW w:w="1347" w:type="dxa"/>
          </w:tcPr>
          <w:p w14:paraId="5F4F0F4E">
            <w:pPr>
              <w:spacing w:line="340" w:lineRule="exact"/>
              <w:rPr>
                <w:rFonts w:ascii="宋体" w:hAnsi="宋体" w:cs="宋体"/>
                <w:color w:val="auto"/>
                <w:sz w:val="24"/>
                <w:highlight w:val="none"/>
              </w:rPr>
            </w:pPr>
          </w:p>
        </w:tc>
      </w:tr>
      <w:tr w14:paraId="55994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284D43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2</w:t>
            </w:r>
          </w:p>
        </w:tc>
        <w:tc>
          <w:tcPr>
            <w:tcW w:w="2205" w:type="dxa"/>
          </w:tcPr>
          <w:p w14:paraId="48F47BF8">
            <w:pPr>
              <w:spacing w:line="340" w:lineRule="exact"/>
              <w:rPr>
                <w:rFonts w:ascii="宋体" w:hAnsi="宋体" w:cs="宋体"/>
                <w:color w:val="auto"/>
                <w:sz w:val="24"/>
                <w:highlight w:val="none"/>
              </w:rPr>
            </w:pPr>
          </w:p>
        </w:tc>
        <w:tc>
          <w:tcPr>
            <w:tcW w:w="957" w:type="dxa"/>
          </w:tcPr>
          <w:p w14:paraId="2E5DC747">
            <w:pPr>
              <w:spacing w:line="340" w:lineRule="exact"/>
              <w:rPr>
                <w:rFonts w:ascii="宋体" w:hAnsi="宋体" w:cs="宋体"/>
                <w:color w:val="auto"/>
                <w:sz w:val="24"/>
                <w:highlight w:val="none"/>
              </w:rPr>
            </w:pPr>
          </w:p>
        </w:tc>
        <w:tc>
          <w:tcPr>
            <w:tcW w:w="840" w:type="dxa"/>
          </w:tcPr>
          <w:p w14:paraId="179ADDA2">
            <w:pPr>
              <w:spacing w:line="340" w:lineRule="exact"/>
              <w:rPr>
                <w:rFonts w:ascii="宋体" w:hAnsi="宋体" w:cs="宋体"/>
                <w:color w:val="auto"/>
                <w:sz w:val="24"/>
                <w:highlight w:val="none"/>
              </w:rPr>
            </w:pPr>
          </w:p>
        </w:tc>
        <w:tc>
          <w:tcPr>
            <w:tcW w:w="1260" w:type="dxa"/>
          </w:tcPr>
          <w:p w14:paraId="44941974">
            <w:pPr>
              <w:spacing w:line="340" w:lineRule="exact"/>
              <w:rPr>
                <w:rFonts w:ascii="宋体" w:hAnsi="宋体" w:cs="宋体"/>
                <w:color w:val="auto"/>
                <w:sz w:val="24"/>
                <w:highlight w:val="none"/>
              </w:rPr>
            </w:pPr>
          </w:p>
        </w:tc>
        <w:tc>
          <w:tcPr>
            <w:tcW w:w="1340" w:type="dxa"/>
          </w:tcPr>
          <w:p w14:paraId="49AB8067">
            <w:pPr>
              <w:spacing w:line="340" w:lineRule="exact"/>
              <w:rPr>
                <w:rFonts w:ascii="宋体" w:hAnsi="宋体" w:cs="宋体"/>
                <w:color w:val="auto"/>
                <w:sz w:val="24"/>
                <w:highlight w:val="none"/>
              </w:rPr>
            </w:pPr>
          </w:p>
        </w:tc>
        <w:tc>
          <w:tcPr>
            <w:tcW w:w="1347" w:type="dxa"/>
          </w:tcPr>
          <w:p w14:paraId="74AE10CC">
            <w:pPr>
              <w:spacing w:line="340" w:lineRule="exact"/>
              <w:rPr>
                <w:rFonts w:ascii="宋体" w:hAnsi="宋体" w:cs="宋体"/>
                <w:color w:val="auto"/>
                <w:sz w:val="24"/>
                <w:highlight w:val="none"/>
              </w:rPr>
            </w:pPr>
          </w:p>
        </w:tc>
      </w:tr>
      <w:tr w14:paraId="53485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A26268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3</w:t>
            </w:r>
          </w:p>
        </w:tc>
        <w:tc>
          <w:tcPr>
            <w:tcW w:w="2205" w:type="dxa"/>
          </w:tcPr>
          <w:p w14:paraId="1C63EB2A">
            <w:pPr>
              <w:spacing w:line="340" w:lineRule="exact"/>
              <w:rPr>
                <w:rFonts w:ascii="宋体" w:hAnsi="宋体" w:cs="宋体"/>
                <w:color w:val="auto"/>
                <w:sz w:val="24"/>
                <w:highlight w:val="none"/>
              </w:rPr>
            </w:pPr>
          </w:p>
        </w:tc>
        <w:tc>
          <w:tcPr>
            <w:tcW w:w="957" w:type="dxa"/>
          </w:tcPr>
          <w:p w14:paraId="30081F8D">
            <w:pPr>
              <w:spacing w:line="340" w:lineRule="exact"/>
              <w:rPr>
                <w:rFonts w:ascii="宋体" w:hAnsi="宋体" w:cs="宋体"/>
                <w:color w:val="auto"/>
                <w:sz w:val="24"/>
                <w:highlight w:val="none"/>
              </w:rPr>
            </w:pPr>
          </w:p>
        </w:tc>
        <w:tc>
          <w:tcPr>
            <w:tcW w:w="840" w:type="dxa"/>
          </w:tcPr>
          <w:p w14:paraId="1551F090">
            <w:pPr>
              <w:spacing w:line="340" w:lineRule="exact"/>
              <w:rPr>
                <w:rFonts w:ascii="宋体" w:hAnsi="宋体" w:cs="宋体"/>
                <w:color w:val="auto"/>
                <w:sz w:val="24"/>
                <w:highlight w:val="none"/>
              </w:rPr>
            </w:pPr>
          </w:p>
        </w:tc>
        <w:tc>
          <w:tcPr>
            <w:tcW w:w="1260" w:type="dxa"/>
          </w:tcPr>
          <w:p w14:paraId="69021121">
            <w:pPr>
              <w:spacing w:line="340" w:lineRule="exact"/>
              <w:rPr>
                <w:rFonts w:ascii="宋体" w:hAnsi="宋体" w:cs="宋体"/>
                <w:color w:val="auto"/>
                <w:sz w:val="24"/>
                <w:highlight w:val="none"/>
              </w:rPr>
            </w:pPr>
          </w:p>
        </w:tc>
        <w:tc>
          <w:tcPr>
            <w:tcW w:w="1340" w:type="dxa"/>
          </w:tcPr>
          <w:p w14:paraId="1861A59D">
            <w:pPr>
              <w:spacing w:line="340" w:lineRule="exact"/>
              <w:rPr>
                <w:rFonts w:ascii="宋体" w:hAnsi="宋体" w:cs="宋体"/>
                <w:color w:val="auto"/>
                <w:sz w:val="24"/>
                <w:highlight w:val="none"/>
              </w:rPr>
            </w:pPr>
          </w:p>
        </w:tc>
        <w:tc>
          <w:tcPr>
            <w:tcW w:w="1347" w:type="dxa"/>
          </w:tcPr>
          <w:p w14:paraId="06183A55">
            <w:pPr>
              <w:spacing w:line="340" w:lineRule="exact"/>
              <w:rPr>
                <w:rFonts w:ascii="宋体" w:hAnsi="宋体" w:cs="宋体"/>
                <w:color w:val="auto"/>
                <w:sz w:val="24"/>
                <w:highlight w:val="none"/>
              </w:rPr>
            </w:pPr>
          </w:p>
        </w:tc>
      </w:tr>
      <w:tr w14:paraId="3D1AA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6B1C4A0">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4</w:t>
            </w:r>
          </w:p>
        </w:tc>
        <w:tc>
          <w:tcPr>
            <w:tcW w:w="2205" w:type="dxa"/>
          </w:tcPr>
          <w:p w14:paraId="46A77304">
            <w:pPr>
              <w:spacing w:line="340" w:lineRule="exact"/>
              <w:rPr>
                <w:rFonts w:ascii="宋体" w:hAnsi="宋体" w:cs="宋体"/>
                <w:color w:val="auto"/>
                <w:sz w:val="24"/>
                <w:highlight w:val="none"/>
              </w:rPr>
            </w:pPr>
          </w:p>
        </w:tc>
        <w:tc>
          <w:tcPr>
            <w:tcW w:w="957" w:type="dxa"/>
          </w:tcPr>
          <w:p w14:paraId="3D532A79">
            <w:pPr>
              <w:spacing w:line="340" w:lineRule="exact"/>
              <w:rPr>
                <w:rFonts w:ascii="宋体" w:hAnsi="宋体" w:cs="宋体"/>
                <w:color w:val="auto"/>
                <w:sz w:val="24"/>
                <w:highlight w:val="none"/>
              </w:rPr>
            </w:pPr>
          </w:p>
        </w:tc>
        <w:tc>
          <w:tcPr>
            <w:tcW w:w="840" w:type="dxa"/>
          </w:tcPr>
          <w:p w14:paraId="684D3F08">
            <w:pPr>
              <w:spacing w:line="340" w:lineRule="exact"/>
              <w:rPr>
                <w:rFonts w:ascii="宋体" w:hAnsi="宋体" w:cs="宋体"/>
                <w:color w:val="auto"/>
                <w:sz w:val="24"/>
                <w:highlight w:val="none"/>
              </w:rPr>
            </w:pPr>
          </w:p>
        </w:tc>
        <w:tc>
          <w:tcPr>
            <w:tcW w:w="1260" w:type="dxa"/>
          </w:tcPr>
          <w:p w14:paraId="26F2B9AF">
            <w:pPr>
              <w:spacing w:line="340" w:lineRule="exact"/>
              <w:rPr>
                <w:rFonts w:ascii="宋体" w:hAnsi="宋体" w:cs="宋体"/>
                <w:color w:val="auto"/>
                <w:sz w:val="24"/>
                <w:highlight w:val="none"/>
              </w:rPr>
            </w:pPr>
          </w:p>
        </w:tc>
        <w:tc>
          <w:tcPr>
            <w:tcW w:w="1340" w:type="dxa"/>
          </w:tcPr>
          <w:p w14:paraId="26BA953C">
            <w:pPr>
              <w:spacing w:line="340" w:lineRule="exact"/>
              <w:rPr>
                <w:rFonts w:ascii="宋体" w:hAnsi="宋体" w:cs="宋体"/>
                <w:color w:val="auto"/>
                <w:sz w:val="24"/>
                <w:highlight w:val="none"/>
              </w:rPr>
            </w:pPr>
          </w:p>
        </w:tc>
        <w:tc>
          <w:tcPr>
            <w:tcW w:w="1347" w:type="dxa"/>
          </w:tcPr>
          <w:p w14:paraId="327B8513">
            <w:pPr>
              <w:spacing w:line="340" w:lineRule="exact"/>
              <w:rPr>
                <w:rFonts w:ascii="宋体" w:hAnsi="宋体" w:cs="宋体"/>
                <w:color w:val="auto"/>
                <w:sz w:val="24"/>
                <w:highlight w:val="none"/>
              </w:rPr>
            </w:pPr>
          </w:p>
        </w:tc>
      </w:tr>
      <w:tr w14:paraId="7D3F6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C82D17">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5</w:t>
            </w:r>
          </w:p>
        </w:tc>
        <w:tc>
          <w:tcPr>
            <w:tcW w:w="2205" w:type="dxa"/>
          </w:tcPr>
          <w:p w14:paraId="319010C4">
            <w:pPr>
              <w:spacing w:line="340" w:lineRule="exact"/>
              <w:rPr>
                <w:rFonts w:ascii="宋体" w:hAnsi="宋体" w:cs="宋体"/>
                <w:color w:val="auto"/>
                <w:sz w:val="24"/>
                <w:highlight w:val="none"/>
              </w:rPr>
            </w:pPr>
          </w:p>
        </w:tc>
        <w:tc>
          <w:tcPr>
            <w:tcW w:w="957" w:type="dxa"/>
          </w:tcPr>
          <w:p w14:paraId="0B71C20C">
            <w:pPr>
              <w:spacing w:line="340" w:lineRule="exact"/>
              <w:rPr>
                <w:rFonts w:ascii="宋体" w:hAnsi="宋体" w:cs="宋体"/>
                <w:color w:val="auto"/>
                <w:sz w:val="24"/>
                <w:highlight w:val="none"/>
              </w:rPr>
            </w:pPr>
          </w:p>
        </w:tc>
        <w:tc>
          <w:tcPr>
            <w:tcW w:w="840" w:type="dxa"/>
          </w:tcPr>
          <w:p w14:paraId="330330F3">
            <w:pPr>
              <w:spacing w:line="340" w:lineRule="exact"/>
              <w:rPr>
                <w:rFonts w:ascii="宋体" w:hAnsi="宋体" w:cs="宋体"/>
                <w:color w:val="auto"/>
                <w:sz w:val="24"/>
                <w:highlight w:val="none"/>
              </w:rPr>
            </w:pPr>
          </w:p>
        </w:tc>
        <w:tc>
          <w:tcPr>
            <w:tcW w:w="1260" w:type="dxa"/>
          </w:tcPr>
          <w:p w14:paraId="7C1EEFDC">
            <w:pPr>
              <w:spacing w:line="340" w:lineRule="exact"/>
              <w:rPr>
                <w:rFonts w:ascii="宋体" w:hAnsi="宋体" w:cs="宋体"/>
                <w:color w:val="auto"/>
                <w:sz w:val="24"/>
                <w:highlight w:val="none"/>
              </w:rPr>
            </w:pPr>
          </w:p>
        </w:tc>
        <w:tc>
          <w:tcPr>
            <w:tcW w:w="1340" w:type="dxa"/>
          </w:tcPr>
          <w:p w14:paraId="52B76BF8">
            <w:pPr>
              <w:spacing w:line="340" w:lineRule="exact"/>
              <w:rPr>
                <w:rFonts w:ascii="宋体" w:hAnsi="宋体" w:cs="宋体"/>
                <w:color w:val="auto"/>
                <w:sz w:val="24"/>
                <w:highlight w:val="none"/>
              </w:rPr>
            </w:pPr>
          </w:p>
        </w:tc>
        <w:tc>
          <w:tcPr>
            <w:tcW w:w="1347" w:type="dxa"/>
          </w:tcPr>
          <w:p w14:paraId="5E3AC6C6">
            <w:pPr>
              <w:spacing w:line="340" w:lineRule="exact"/>
              <w:rPr>
                <w:rFonts w:ascii="宋体" w:hAnsi="宋体" w:cs="宋体"/>
                <w:color w:val="auto"/>
                <w:sz w:val="24"/>
                <w:highlight w:val="none"/>
              </w:rPr>
            </w:pPr>
          </w:p>
        </w:tc>
      </w:tr>
      <w:tr w14:paraId="40616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98A67F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6</w:t>
            </w:r>
          </w:p>
        </w:tc>
        <w:tc>
          <w:tcPr>
            <w:tcW w:w="2205" w:type="dxa"/>
          </w:tcPr>
          <w:p w14:paraId="30F69E1F">
            <w:pPr>
              <w:spacing w:line="340" w:lineRule="exact"/>
              <w:rPr>
                <w:rFonts w:ascii="宋体" w:hAnsi="宋体" w:cs="宋体"/>
                <w:color w:val="auto"/>
                <w:sz w:val="24"/>
                <w:highlight w:val="none"/>
              </w:rPr>
            </w:pPr>
          </w:p>
        </w:tc>
        <w:tc>
          <w:tcPr>
            <w:tcW w:w="957" w:type="dxa"/>
          </w:tcPr>
          <w:p w14:paraId="36A5EAD1">
            <w:pPr>
              <w:spacing w:line="340" w:lineRule="exact"/>
              <w:rPr>
                <w:rFonts w:ascii="宋体" w:hAnsi="宋体" w:cs="宋体"/>
                <w:color w:val="auto"/>
                <w:sz w:val="24"/>
                <w:highlight w:val="none"/>
              </w:rPr>
            </w:pPr>
          </w:p>
        </w:tc>
        <w:tc>
          <w:tcPr>
            <w:tcW w:w="840" w:type="dxa"/>
          </w:tcPr>
          <w:p w14:paraId="4253AD65">
            <w:pPr>
              <w:spacing w:line="340" w:lineRule="exact"/>
              <w:rPr>
                <w:rFonts w:ascii="宋体" w:hAnsi="宋体" w:cs="宋体"/>
                <w:color w:val="auto"/>
                <w:sz w:val="24"/>
                <w:highlight w:val="none"/>
              </w:rPr>
            </w:pPr>
          </w:p>
        </w:tc>
        <w:tc>
          <w:tcPr>
            <w:tcW w:w="1260" w:type="dxa"/>
          </w:tcPr>
          <w:p w14:paraId="74E5201E">
            <w:pPr>
              <w:spacing w:line="340" w:lineRule="exact"/>
              <w:rPr>
                <w:rFonts w:ascii="宋体" w:hAnsi="宋体" w:cs="宋体"/>
                <w:color w:val="auto"/>
                <w:sz w:val="24"/>
                <w:highlight w:val="none"/>
              </w:rPr>
            </w:pPr>
          </w:p>
        </w:tc>
        <w:tc>
          <w:tcPr>
            <w:tcW w:w="1340" w:type="dxa"/>
          </w:tcPr>
          <w:p w14:paraId="629CDDE5">
            <w:pPr>
              <w:spacing w:line="340" w:lineRule="exact"/>
              <w:rPr>
                <w:rFonts w:ascii="宋体" w:hAnsi="宋体" w:cs="宋体"/>
                <w:color w:val="auto"/>
                <w:sz w:val="24"/>
                <w:highlight w:val="none"/>
              </w:rPr>
            </w:pPr>
          </w:p>
        </w:tc>
        <w:tc>
          <w:tcPr>
            <w:tcW w:w="1347" w:type="dxa"/>
          </w:tcPr>
          <w:p w14:paraId="7716B0D4">
            <w:pPr>
              <w:spacing w:line="340" w:lineRule="exact"/>
              <w:rPr>
                <w:rFonts w:ascii="宋体" w:hAnsi="宋体" w:cs="宋体"/>
                <w:color w:val="auto"/>
                <w:sz w:val="24"/>
                <w:highlight w:val="none"/>
              </w:rPr>
            </w:pPr>
          </w:p>
        </w:tc>
      </w:tr>
      <w:tr w14:paraId="5B9B7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09BC95">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7</w:t>
            </w:r>
          </w:p>
        </w:tc>
        <w:tc>
          <w:tcPr>
            <w:tcW w:w="2205" w:type="dxa"/>
          </w:tcPr>
          <w:p w14:paraId="7E657DD1">
            <w:pPr>
              <w:spacing w:line="340" w:lineRule="exact"/>
              <w:rPr>
                <w:rFonts w:ascii="宋体" w:hAnsi="宋体" w:cs="宋体"/>
                <w:color w:val="auto"/>
                <w:sz w:val="24"/>
                <w:highlight w:val="none"/>
              </w:rPr>
            </w:pPr>
          </w:p>
        </w:tc>
        <w:tc>
          <w:tcPr>
            <w:tcW w:w="957" w:type="dxa"/>
          </w:tcPr>
          <w:p w14:paraId="422E276A">
            <w:pPr>
              <w:spacing w:line="340" w:lineRule="exact"/>
              <w:rPr>
                <w:rFonts w:ascii="宋体" w:hAnsi="宋体" w:cs="宋体"/>
                <w:color w:val="auto"/>
                <w:sz w:val="24"/>
                <w:highlight w:val="none"/>
              </w:rPr>
            </w:pPr>
          </w:p>
        </w:tc>
        <w:tc>
          <w:tcPr>
            <w:tcW w:w="840" w:type="dxa"/>
          </w:tcPr>
          <w:p w14:paraId="762ED3B9">
            <w:pPr>
              <w:spacing w:line="340" w:lineRule="exact"/>
              <w:rPr>
                <w:rFonts w:ascii="宋体" w:hAnsi="宋体" w:cs="宋体"/>
                <w:color w:val="auto"/>
                <w:sz w:val="24"/>
                <w:highlight w:val="none"/>
              </w:rPr>
            </w:pPr>
          </w:p>
        </w:tc>
        <w:tc>
          <w:tcPr>
            <w:tcW w:w="1260" w:type="dxa"/>
          </w:tcPr>
          <w:p w14:paraId="0785EE78">
            <w:pPr>
              <w:spacing w:line="340" w:lineRule="exact"/>
              <w:rPr>
                <w:rFonts w:ascii="宋体" w:hAnsi="宋体" w:cs="宋体"/>
                <w:color w:val="auto"/>
                <w:sz w:val="24"/>
                <w:highlight w:val="none"/>
              </w:rPr>
            </w:pPr>
          </w:p>
        </w:tc>
        <w:tc>
          <w:tcPr>
            <w:tcW w:w="1340" w:type="dxa"/>
          </w:tcPr>
          <w:p w14:paraId="1DBF7864">
            <w:pPr>
              <w:spacing w:line="340" w:lineRule="exact"/>
              <w:rPr>
                <w:rFonts w:ascii="宋体" w:hAnsi="宋体" w:cs="宋体"/>
                <w:color w:val="auto"/>
                <w:sz w:val="24"/>
                <w:highlight w:val="none"/>
              </w:rPr>
            </w:pPr>
          </w:p>
        </w:tc>
        <w:tc>
          <w:tcPr>
            <w:tcW w:w="1347" w:type="dxa"/>
          </w:tcPr>
          <w:p w14:paraId="48F692DB">
            <w:pPr>
              <w:spacing w:line="340" w:lineRule="exact"/>
              <w:rPr>
                <w:rFonts w:ascii="宋体" w:hAnsi="宋体" w:cs="宋体"/>
                <w:color w:val="auto"/>
                <w:sz w:val="24"/>
                <w:highlight w:val="none"/>
              </w:rPr>
            </w:pPr>
          </w:p>
        </w:tc>
      </w:tr>
      <w:tr w14:paraId="16D72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3B55EA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8</w:t>
            </w:r>
          </w:p>
        </w:tc>
        <w:tc>
          <w:tcPr>
            <w:tcW w:w="2205" w:type="dxa"/>
          </w:tcPr>
          <w:p w14:paraId="437D7217">
            <w:pPr>
              <w:spacing w:line="340" w:lineRule="exact"/>
              <w:rPr>
                <w:rFonts w:ascii="宋体" w:hAnsi="宋体" w:cs="宋体"/>
                <w:color w:val="auto"/>
                <w:sz w:val="24"/>
                <w:highlight w:val="none"/>
              </w:rPr>
            </w:pPr>
          </w:p>
        </w:tc>
        <w:tc>
          <w:tcPr>
            <w:tcW w:w="957" w:type="dxa"/>
          </w:tcPr>
          <w:p w14:paraId="45AAE2F5">
            <w:pPr>
              <w:spacing w:line="340" w:lineRule="exact"/>
              <w:rPr>
                <w:rFonts w:ascii="宋体" w:hAnsi="宋体" w:cs="宋体"/>
                <w:color w:val="auto"/>
                <w:sz w:val="24"/>
                <w:highlight w:val="none"/>
              </w:rPr>
            </w:pPr>
          </w:p>
        </w:tc>
        <w:tc>
          <w:tcPr>
            <w:tcW w:w="840" w:type="dxa"/>
          </w:tcPr>
          <w:p w14:paraId="2362657D">
            <w:pPr>
              <w:spacing w:line="340" w:lineRule="exact"/>
              <w:rPr>
                <w:rFonts w:ascii="宋体" w:hAnsi="宋体" w:cs="宋体"/>
                <w:color w:val="auto"/>
                <w:sz w:val="24"/>
                <w:highlight w:val="none"/>
              </w:rPr>
            </w:pPr>
          </w:p>
        </w:tc>
        <w:tc>
          <w:tcPr>
            <w:tcW w:w="1260" w:type="dxa"/>
          </w:tcPr>
          <w:p w14:paraId="601DCA1D">
            <w:pPr>
              <w:spacing w:line="340" w:lineRule="exact"/>
              <w:rPr>
                <w:rFonts w:ascii="宋体" w:hAnsi="宋体" w:cs="宋体"/>
                <w:color w:val="auto"/>
                <w:sz w:val="24"/>
                <w:highlight w:val="none"/>
              </w:rPr>
            </w:pPr>
          </w:p>
        </w:tc>
        <w:tc>
          <w:tcPr>
            <w:tcW w:w="1340" w:type="dxa"/>
          </w:tcPr>
          <w:p w14:paraId="2873E279">
            <w:pPr>
              <w:spacing w:line="340" w:lineRule="exact"/>
              <w:rPr>
                <w:rFonts w:ascii="宋体" w:hAnsi="宋体" w:cs="宋体"/>
                <w:color w:val="auto"/>
                <w:sz w:val="24"/>
                <w:highlight w:val="none"/>
              </w:rPr>
            </w:pPr>
          </w:p>
        </w:tc>
        <w:tc>
          <w:tcPr>
            <w:tcW w:w="1347" w:type="dxa"/>
          </w:tcPr>
          <w:p w14:paraId="7CFC7C98">
            <w:pPr>
              <w:spacing w:line="340" w:lineRule="exact"/>
              <w:rPr>
                <w:rFonts w:ascii="宋体" w:hAnsi="宋体" w:cs="宋体"/>
                <w:color w:val="auto"/>
                <w:sz w:val="24"/>
                <w:highlight w:val="none"/>
              </w:rPr>
            </w:pPr>
          </w:p>
        </w:tc>
      </w:tr>
      <w:tr w14:paraId="46593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E6A64AC">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9</w:t>
            </w:r>
          </w:p>
        </w:tc>
        <w:tc>
          <w:tcPr>
            <w:tcW w:w="2205" w:type="dxa"/>
          </w:tcPr>
          <w:p w14:paraId="3BF1E066">
            <w:pPr>
              <w:spacing w:line="340" w:lineRule="exact"/>
              <w:rPr>
                <w:rFonts w:ascii="宋体" w:hAnsi="宋体" w:cs="宋体"/>
                <w:color w:val="auto"/>
                <w:sz w:val="24"/>
                <w:highlight w:val="none"/>
              </w:rPr>
            </w:pPr>
          </w:p>
        </w:tc>
        <w:tc>
          <w:tcPr>
            <w:tcW w:w="957" w:type="dxa"/>
          </w:tcPr>
          <w:p w14:paraId="1480E43D">
            <w:pPr>
              <w:spacing w:line="340" w:lineRule="exact"/>
              <w:rPr>
                <w:rFonts w:ascii="宋体" w:hAnsi="宋体" w:cs="宋体"/>
                <w:color w:val="auto"/>
                <w:sz w:val="24"/>
                <w:highlight w:val="none"/>
              </w:rPr>
            </w:pPr>
          </w:p>
        </w:tc>
        <w:tc>
          <w:tcPr>
            <w:tcW w:w="840" w:type="dxa"/>
          </w:tcPr>
          <w:p w14:paraId="427FDA92">
            <w:pPr>
              <w:spacing w:line="340" w:lineRule="exact"/>
              <w:rPr>
                <w:rFonts w:ascii="宋体" w:hAnsi="宋体" w:cs="宋体"/>
                <w:color w:val="auto"/>
                <w:sz w:val="24"/>
                <w:highlight w:val="none"/>
              </w:rPr>
            </w:pPr>
          </w:p>
        </w:tc>
        <w:tc>
          <w:tcPr>
            <w:tcW w:w="1260" w:type="dxa"/>
          </w:tcPr>
          <w:p w14:paraId="78A32FB5">
            <w:pPr>
              <w:spacing w:line="340" w:lineRule="exact"/>
              <w:rPr>
                <w:rFonts w:ascii="宋体" w:hAnsi="宋体" w:cs="宋体"/>
                <w:color w:val="auto"/>
                <w:sz w:val="24"/>
                <w:highlight w:val="none"/>
              </w:rPr>
            </w:pPr>
          </w:p>
        </w:tc>
        <w:tc>
          <w:tcPr>
            <w:tcW w:w="1340" w:type="dxa"/>
          </w:tcPr>
          <w:p w14:paraId="033853AB">
            <w:pPr>
              <w:spacing w:line="340" w:lineRule="exact"/>
              <w:rPr>
                <w:rFonts w:ascii="宋体" w:hAnsi="宋体" w:cs="宋体"/>
                <w:color w:val="auto"/>
                <w:sz w:val="24"/>
                <w:highlight w:val="none"/>
              </w:rPr>
            </w:pPr>
          </w:p>
        </w:tc>
        <w:tc>
          <w:tcPr>
            <w:tcW w:w="1347" w:type="dxa"/>
          </w:tcPr>
          <w:p w14:paraId="1D29556A">
            <w:pPr>
              <w:spacing w:line="340" w:lineRule="exact"/>
              <w:rPr>
                <w:rFonts w:ascii="宋体" w:hAnsi="宋体" w:cs="宋体"/>
                <w:color w:val="auto"/>
                <w:sz w:val="24"/>
                <w:highlight w:val="none"/>
              </w:rPr>
            </w:pPr>
          </w:p>
        </w:tc>
      </w:tr>
      <w:tr w14:paraId="6C7C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F6BDE12">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10</w:t>
            </w:r>
          </w:p>
        </w:tc>
        <w:tc>
          <w:tcPr>
            <w:tcW w:w="2205" w:type="dxa"/>
          </w:tcPr>
          <w:p w14:paraId="1E27BD7C">
            <w:pPr>
              <w:spacing w:line="340" w:lineRule="exact"/>
              <w:rPr>
                <w:rFonts w:ascii="宋体" w:hAnsi="宋体" w:cs="宋体"/>
                <w:color w:val="auto"/>
                <w:sz w:val="24"/>
                <w:highlight w:val="none"/>
              </w:rPr>
            </w:pPr>
          </w:p>
        </w:tc>
        <w:tc>
          <w:tcPr>
            <w:tcW w:w="957" w:type="dxa"/>
          </w:tcPr>
          <w:p w14:paraId="691E8701">
            <w:pPr>
              <w:spacing w:line="340" w:lineRule="exact"/>
              <w:rPr>
                <w:rFonts w:ascii="宋体" w:hAnsi="宋体" w:cs="宋体"/>
                <w:color w:val="auto"/>
                <w:sz w:val="24"/>
                <w:highlight w:val="none"/>
              </w:rPr>
            </w:pPr>
          </w:p>
        </w:tc>
        <w:tc>
          <w:tcPr>
            <w:tcW w:w="840" w:type="dxa"/>
          </w:tcPr>
          <w:p w14:paraId="118A946D">
            <w:pPr>
              <w:spacing w:line="340" w:lineRule="exact"/>
              <w:rPr>
                <w:rFonts w:ascii="宋体" w:hAnsi="宋体" w:cs="宋体"/>
                <w:color w:val="auto"/>
                <w:sz w:val="24"/>
                <w:highlight w:val="none"/>
              </w:rPr>
            </w:pPr>
          </w:p>
        </w:tc>
        <w:tc>
          <w:tcPr>
            <w:tcW w:w="1260" w:type="dxa"/>
          </w:tcPr>
          <w:p w14:paraId="6D1F87EF">
            <w:pPr>
              <w:spacing w:line="340" w:lineRule="exact"/>
              <w:rPr>
                <w:rFonts w:ascii="宋体" w:hAnsi="宋体" w:cs="宋体"/>
                <w:color w:val="auto"/>
                <w:sz w:val="24"/>
                <w:highlight w:val="none"/>
              </w:rPr>
            </w:pPr>
          </w:p>
        </w:tc>
        <w:tc>
          <w:tcPr>
            <w:tcW w:w="1340" w:type="dxa"/>
          </w:tcPr>
          <w:p w14:paraId="7973B018">
            <w:pPr>
              <w:spacing w:line="340" w:lineRule="exact"/>
              <w:rPr>
                <w:rFonts w:ascii="宋体" w:hAnsi="宋体" w:cs="宋体"/>
                <w:color w:val="auto"/>
                <w:sz w:val="24"/>
                <w:highlight w:val="none"/>
              </w:rPr>
            </w:pPr>
          </w:p>
        </w:tc>
        <w:tc>
          <w:tcPr>
            <w:tcW w:w="1347" w:type="dxa"/>
          </w:tcPr>
          <w:p w14:paraId="252787D1">
            <w:pPr>
              <w:spacing w:line="340" w:lineRule="exact"/>
              <w:rPr>
                <w:rFonts w:ascii="宋体" w:hAnsi="宋体" w:cs="宋体"/>
                <w:color w:val="auto"/>
                <w:sz w:val="24"/>
                <w:highlight w:val="none"/>
              </w:rPr>
            </w:pPr>
          </w:p>
        </w:tc>
      </w:tr>
      <w:tr w14:paraId="68E0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0B14B3">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11</w:t>
            </w:r>
          </w:p>
        </w:tc>
        <w:tc>
          <w:tcPr>
            <w:tcW w:w="2205" w:type="dxa"/>
          </w:tcPr>
          <w:p w14:paraId="363CFB5E">
            <w:pPr>
              <w:spacing w:line="340" w:lineRule="exact"/>
              <w:rPr>
                <w:rFonts w:ascii="宋体" w:hAnsi="宋体" w:cs="宋体"/>
                <w:color w:val="auto"/>
                <w:sz w:val="24"/>
                <w:highlight w:val="none"/>
              </w:rPr>
            </w:pPr>
          </w:p>
        </w:tc>
        <w:tc>
          <w:tcPr>
            <w:tcW w:w="957" w:type="dxa"/>
          </w:tcPr>
          <w:p w14:paraId="3F6B7C8C">
            <w:pPr>
              <w:spacing w:line="340" w:lineRule="exact"/>
              <w:rPr>
                <w:rFonts w:ascii="宋体" w:hAnsi="宋体" w:cs="宋体"/>
                <w:color w:val="auto"/>
                <w:sz w:val="24"/>
                <w:highlight w:val="none"/>
              </w:rPr>
            </w:pPr>
          </w:p>
        </w:tc>
        <w:tc>
          <w:tcPr>
            <w:tcW w:w="840" w:type="dxa"/>
          </w:tcPr>
          <w:p w14:paraId="2E21025C">
            <w:pPr>
              <w:spacing w:line="340" w:lineRule="exact"/>
              <w:rPr>
                <w:rFonts w:ascii="宋体" w:hAnsi="宋体" w:cs="宋体"/>
                <w:color w:val="auto"/>
                <w:sz w:val="24"/>
                <w:highlight w:val="none"/>
              </w:rPr>
            </w:pPr>
          </w:p>
        </w:tc>
        <w:tc>
          <w:tcPr>
            <w:tcW w:w="1260" w:type="dxa"/>
          </w:tcPr>
          <w:p w14:paraId="4BB63754">
            <w:pPr>
              <w:spacing w:line="340" w:lineRule="exact"/>
              <w:rPr>
                <w:rFonts w:ascii="宋体" w:hAnsi="宋体" w:cs="宋体"/>
                <w:color w:val="auto"/>
                <w:sz w:val="24"/>
                <w:highlight w:val="none"/>
              </w:rPr>
            </w:pPr>
          </w:p>
        </w:tc>
        <w:tc>
          <w:tcPr>
            <w:tcW w:w="1340" w:type="dxa"/>
          </w:tcPr>
          <w:p w14:paraId="23D59C18">
            <w:pPr>
              <w:spacing w:line="340" w:lineRule="exact"/>
              <w:rPr>
                <w:rFonts w:ascii="宋体" w:hAnsi="宋体" w:cs="宋体"/>
                <w:color w:val="auto"/>
                <w:sz w:val="24"/>
                <w:highlight w:val="none"/>
              </w:rPr>
            </w:pPr>
          </w:p>
        </w:tc>
        <w:tc>
          <w:tcPr>
            <w:tcW w:w="1347" w:type="dxa"/>
          </w:tcPr>
          <w:p w14:paraId="646D0936">
            <w:pPr>
              <w:spacing w:line="340" w:lineRule="exact"/>
              <w:rPr>
                <w:rFonts w:ascii="宋体" w:hAnsi="宋体" w:cs="宋体"/>
                <w:color w:val="auto"/>
                <w:sz w:val="24"/>
                <w:highlight w:val="none"/>
              </w:rPr>
            </w:pPr>
          </w:p>
        </w:tc>
      </w:tr>
      <w:tr w14:paraId="1CF51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784E81">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12</w:t>
            </w:r>
          </w:p>
        </w:tc>
        <w:tc>
          <w:tcPr>
            <w:tcW w:w="2205" w:type="dxa"/>
          </w:tcPr>
          <w:p w14:paraId="161397B6">
            <w:pPr>
              <w:spacing w:line="340" w:lineRule="exact"/>
              <w:rPr>
                <w:rFonts w:ascii="宋体" w:hAnsi="宋体" w:cs="宋体"/>
                <w:color w:val="auto"/>
                <w:sz w:val="24"/>
                <w:highlight w:val="none"/>
              </w:rPr>
            </w:pPr>
          </w:p>
        </w:tc>
        <w:tc>
          <w:tcPr>
            <w:tcW w:w="957" w:type="dxa"/>
          </w:tcPr>
          <w:p w14:paraId="44B0A72A">
            <w:pPr>
              <w:spacing w:line="340" w:lineRule="exact"/>
              <w:rPr>
                <w:rFonts w:ascii="宋体" w:hAnsi="宋体" w:cs="宋体"/>
                <w:color w:val="auto"/>
                <w:sz w:val="24"/>
                <w:highlight w:val="none"/>
              </w:rPr>
            </w:pPr>
          </w:p>
        </w:tc>
        <w:tc>
          <w:tcPr>
            <w:tcW w:w="840" w:type="dxa"/>
          </w:tcPr>
          <w:p w14:paraId="623600C9">
            <w:pPr>
              <w:spacing w:line="340" w:lineRule="exact"/>
              <w:rPr>
                <w:rFonts w:ascii="宋体" w:hAnsi="宋体" w:cs="宋体"/>
                <w:color w:val="auto"/>
                <w:sz w:val="24"/>
                <w:highlight w:val="none"/>
              </w:rPr>
            </w:pPr>
          </w:p>
        </w:tc>
        <w:tc>
          <w:tcPr>
            <w:tcW w:w="1260" w:type="dxa"/>
          </w:tcPr>
          <w:p w14:paraId="67504CE7">
            <w:pPr>
              <w:spacing w:line="340" w:lineRule="exact"/>
              <w:rPr>
                <w:rFonts w:ascii="宋体" w:hAnsi="宋体" w:cs="宋体"/>
                <w:color w:val="auto"/>
                <w:sz w:val="24"/>
                <w:highlight w:val="none"/>
              </w:rPr>
            </w:pPr>
          </w:p>
        </w:tc>
        <w:tc>
          <w:tcPr>
            <w:tcW w:w="1340" w:type="dxa"/>
          </w:tcPr>
          <w:p w14:paraId="41B5BB5D">
            <w:pPr>
              <w:spacing w:line="340" w:lineRule="exact"/>
              <w:rPr>
                <w:rFonts w:ascii="宋体" w:hAnsi="宋体" w:cs="宋体"/>
                <w:color w:val="auto"/>
                <w:sz w:val="24"/>
                <w:highlight w:val="none"/>
              </w:rPr>
            </w:pPr>
          </w:p>
        </w:tc>
        <w:tc>
          <w:tcPr>
            <w:tcW w:w="1347" w:type="dxa"/>
          </w:tcPr>
          <w:p w14:paraId="7675802C">
            <w:pPr>
              <w:spacing w:line="340" w:lineRule="exact"/>
              <w:rPr>
                <w:rFonts w:ascii="宋体" w:hAnsi="宋体" w:cs="宋体"/>
                <w:color w:val="auto"/>
                <w:sz w:val="24"/>
                <w:highlight w:val="none"/>
              </w:rPr>
            </w:pPr>
          </w:p>
        </w:tc>
      </w:tr>
      <w:tr w14:paraId="1AAC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4FE308">
            <w:pPr>
              <w:spacing w:line="340" w:lineRule="exact"/>
              <w:jc w:val="center"/>
              <w:rPr>
                <w:rFonts w:ascii="宋体" w:hAnsi="宋体" w:cs="宋体"/>
                <w:color w:val="auto"/>
                <w:sz w:val="24"/>
                <w:highlight w:val="none"/>
              </w:rPr>
            </w:pPr>
            <w:r>
              <w:rPr>
                <w:rFonts w:hint="eastAsia" w:ascii="宋体" w:hAnsi="宋体" w:cs="宋体"/>
                <w:color w:val="auto"/>
                <w:sz w:val="24"/>
                <w:highlight w:val="none"/>
              </w:rPr>
              <w:t>13</w:t>
            </w:r>
          </w:p>
        </w:tc>
        <w:tc>
          <w:tcPr>
            <w:tcW w:w="2205" w:type="dxa"/>
          </w:tcPr>
          <w:p w14:paraId="622BD22E">
            <w:pPr>
              <w:spacing w:line="340" w:lineRule="exact"/>
              <w:rPr>
                <w:rFonts w:ascii="宋体" w:hAnsi="宋体" w:cs="宋体"/>
                <w:color w:val="auto"/>
                <w:sz w:val="24"/>
                <w:highlight w:val="none"/>
              </w:rPr>
            </w:pPr>
          </w:p>
        </w:tc>
        <w:tc>
          <w:tcPr>
            <w:tcW w:w="957" w:type="dxa"/>
          </w:tcPr>
          <w:p w14:paraId="2055A277">
            <w:pPr>
              <w:spacing w:line="340" w:lineRule="exact"/>
              <w:rPr>
                <w:rFonts w:ascii="宋体" w:hAnsi="宋体" w:cs="宋体"/>
                <w:color w:val="auto"/>
                <w:sz w:val="24"/>
                <w:highlight w:val="none"/>
              </w:rPr>
            </w:pPr>
          </w:p>
        </w:tc>
        <w:tc>
          <w:tcPr>
            <w:tcW w:w="840" w:type="dxa"/>
          </w:tcPr>
          <w:p w14:paraId="5008AC6F">
            <w:pPr>
              <w:spacing w:line="340" w:lineRule="exact"/>
              <w:rPr>
                <w:rFonts w:ascii="宋体" w:hAnsi="宋体" w:cs="宋体"/>
                <w:color w:val="auto"/>
                <w:sz w:val="24"/>
                <w:highlight w:val="none"/>
              </w:rPr>
            </w:pPr>
          </w:p>
        </w:tc>
        <w:tc>
          <w:tcPr>
            <w:tcW w:w="1260" w:type="dxa"/>
          </w:tcPr>
          <w:p w14:paraId="630600E5">
            <w:pPr>
              <w:spacing w:line="340" w:lineRule="exact"/>
              <w:rPr>
                <w:rFonts w:ascii="宋体" w:hAnsi="宋体" w:cs="宋体"/>
                <w:color w:val="auto"/>
                <w:sz w:val="24"/>
                <w:highlight w:val="none"/>
              </w:rPr>
            </w:pPr>
          </w:p>
        </w:tc>
        <w:tc>
          <w:tcPr>
            <w:tcW w:w="1340" w:type="dxa"/>
          </w:tcPr>
          <w:p w14:paraId="3F44614C">
            <w:pPr>
              <w:spacing w:line="340" w:lineRule="exact"/>
              <w:rPr>
                <w:rFonts w:ascii="宋体" w:hAnsi="宋体" w:cs="宋体"/>
                <w:color w:val="auto"/>
                <w:sz w:val="24"/>
                <w:highlight w:val="none"/>
              </w:rPr>
            </w:pPr>
          </w:p>
        </w:tc>
        <w:tc>
          <w:tcPr>
            <w:tcW w:w="1347" w:type="dxa"/>
          </w:tcPr>
          <w:p w14:paraId="63B75EF9">
            <w:pPr>
              <w:spacing w:line="340" w:lineRule="exact"/>
              <w:rPr>
                <w:rFonts w:ascii="宋体" w:hAnsi="宋体" w:cs="宋体"/>
                <w:color w:val="auto"/>
                <w:sz w:val="24"/>
                <w:highlight w:val="none"/>
              </w:rPr>
            </w:pPr>
          </w:p>
        </w:tc>
      </w:tr>
      <w:tr w14:paraId="7FB5B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06FC0C">
            <w:pPr>
              <w:spacing w:line="340" w:lineRule="exact"/>
              <w:jc w:val="center"/>
              <w:rPr>
                <w:rFonts w:ascii="宋体" w:hAnsi="宋体" w:cs="宋体"/>
                <w:color w:val="auto"/>
                <w:sz w:val="24"/>
                <w:highlight w:val="none"/>
              </w:rPr>
            </w:pPr>
          </w:p>
        </w:tc>
        <w:tc>
          <w:tcPr>
            <w:tcW w:w="2205" w:type="dxa"/>
            <w:vAlign w:val="center"/>
          </w:tcPr>
          <w:p w14:paraId="1DCBC9C1">
            <w:pPr>
              <w:pStyle w:val="60"/>
              <w:spacing w:line="340" w:lineRule="exact"/>
              <w:rPr>
                <w:rFonts w:ascii="宋体" w:hAnsi="宋体" w:cs="宋体"/>
                <w:color w:val="auto"/>
                <w:szCs w:val="24"/>
                <w:highlight w:val="none"/>
              </w:rPr>
            </w:pPr>
            <w:r>
              <w:rPr>
                <w:rFonts w:hint="eastAsia" w:ascii="宋体" w:hAnsi="宋体" w:cs="宋体"/>
                <w:color w:val="auto"/>
                <w:szCs w:val="24"/>
                <w:highlight w:val="none"/>
              </w:rPr>
              <w:t>其他费用</w:t>
            </w:r>
          </w:p>
        </w:tc>
        <w:tc>
          <w:tcPr>
            <w:tcW w:w="957" w:type="dxa"/>
          </w:tcPr>
          <w:p w14:paraId="36E87620">
            <w:pPr>
              <w:spacing w:line="340" w:lineRule="exact"/>
              <w:rPr>
                <w:rFonts w:ascii="宋体" w:hAnsi="宋体" w:cs="宋体"/>
                <w:color w:val="auto"/>
                <w:sz w:val="24"/>
                <w:highlight w:val="none"/>
              </w:rPr>
            </w:pPr>
          </w:p>
        </w:tc>
        <w:tc>
          <w:tcPr>
            <w:tcW w:w="840" w:type="dxa"/>
          </w:tcPr>
          <w:p w14:paraId="23A79964">
            <w:pPr>
              <w:spacing w:line="340" w:lineRule="exact"/>
              <w:rPr>
                <w:rFonts w:ascii="宋体" w:hAnsi="宋体" w:cs="宋体"/>
                <w:color w:val="auto"/>
                <w:sz w:val="24"/>
                <w:highlight w:val="none"/>
              </w:rPr>
            </w:pPr>
          </w:p>
        </w:tc>
        <w:tc>
          <w:tcPr>
            <w:tcW w:w="1260" w:type="dxa"/>
          </w:tcPr>
          <w:p w14:paraId="30CB91ED">
            <w:pPr>
              <w:spacing w:line="340" w:lineRule="exact"/>
              <w:rPr>
                <w:rFonts w:ascii="宋体" w:hAnsi="宋体" w:cs="宋体"/>
                <w:color w:val="auto"/>
                <w:sz w:val="24"/>
                <w:highlight w:val="none"/>
              </w:rPr>
            </w:pPr>
          </w:p>
        </w:tc>
        <w:tc>
          <w:tcPr>
            <w:tcW w:w="1340" w:type="dxa"/>
          </w:tcPr>
          <w:p w14:paraId="3F2A2320">
            <w:pPr>
              <w:spacing w:line="340" w:lineRule="exact"/>
              <w:rPr>
                <w:rFonts w:ascii="宋体" w:hAnsi="宋体" w:cs="宋体"/>
                <w:color w:val="auto"/>
                <w:sz w:val="24"/>
                <w:highlight w:val="none"/>
              </w:rPr>
            </w:pPr>
          </w:p>
        </w:tc>
        <w:tc>
          <w:tcPr>
            <w:tcW w:w="1347" w:type="dxa"/>
          </w:tcPr>
          <w:p w14:paraId="33B6DD9E">
            <w:pPr>
              <w:spacing w:line="340" w:lineRule="exact"/>
              <w:rPr>
                <w:rFonts w:ascii="宋体" w:hAnsi="宋体" w:cs="宋体"/>
                <w:color w:val="auto"/>
                <w:sz w:val="24"/>
                <w:highlight w:val="none"/>
              </w:rPr>
            </w:pPr>
          </w:p>
        </w:tc>
      </w:tr>
      <w:tr w14:paraId="31E49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7C8450A">
            <w:pPr>
              <w:spacing w:line="340" w:lineRule="exact"/>
              <w:jc w:val="center"/>
              <w:rPr>
                <w:rFonts w:ascii="宋体" w:hAnsi="宋体" w:cs="宋体"/>
                <w:color w:val="auto"/>
                <w:sz w:val="24"/>
                <w:highlight w:val="none"/>
              </w:rPr>
            </w:pPr>
          </w:p>
        </w:tc>
        <w:tc>
          <w:tcPr>
            <w:tcW w:w="2205" w:type="dxa"/>
          </w:tcPr>
          <w:p w14:paraId="503D08EE">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6B2E6646">
            <w:pPr>
              <w:spacing w:line="340" w:lineRule="exact"/>
              <w:rPr>
                <w:rFonts w:ascii="宋体" w:hAnsi="宋体" w:cs="宋体"/>
                <w:color w:val="auto"/>
                <w:sz w:val="24"/>
                <w:highlight w:val="none"/>
              </w:rPr>
            </w:pPr>
          </w:p>
        </w:tc>
        <w:tc>
          <w:tcPr>
            <w:tcW w:w="840" w:type="dxa"/>
          </w:tcPr>
          <w:p w14:paraId="063CEF29">
            <w:pPr>
              <w:spacing w:line="340" w:lineRule="exact"/>
              <w:rPr>
                <w:rFonts w:ascii="宋体" w:hAnsi="宋体" w:cs="宋体"/>
                <w:color w:val="auto"/>
                <w:sz w:val="24"/>
                <w:highlight w:val="none"/>
              </w:rPr>
            </w:pPr>
          </w:p>
        </w:tc>
        <w:tc>
          <w:tcPr>
            <w:tcW w:w="1260" w:type="dxa"/>
          </w:tcPr>
          <w:p w14:paraId="53DDA79F">
            <w:pPr>
              <w:spacing w:line="340" w:lineRule="exact"/>
              <w:rPr>
                <w:rFonts w:ascii="宋体" w:hAnsi="宋体" w:cs="宋体"/>
                <w:color w:val="auto"/>
                <w:sz w:val="24"/>
                <w:highlight w:val="none"/>
              </w:rPr>
            </w:pPr>
          </w:p>
        </w:tc>
        <w:tc>
          <w:tcPr>
            <w:tcW w:w="1340" w:type="dxa"/>
          </w:tcPr>
          <w:p w14:paraId="7391D23E">
            <w:pPr>
              <w:spacing w:line="340" w:lineRule="exact"/>
              <w:rPr>
                <w:rFonts w:ascii="宋体" w:hAnsi="宋体" w:cs="宋体"/>
                <w:color w:val="auto"/>
                <w:sz w:val="24"/>
                <w:highlight w:val="none"/>
              </w:rPr>
            </w:pPr>
          </w:p>
        </w:tc>
        <w:tc>
          <w:tcPr>
            <w:tcW w:w="1347" w:type="dxa"/>
          </w:tcPr>
          <w:p w14:paraId="0CBEB6B8">
            <w:pPr>
              <w:spacing w:line="340" w:lineRule="exact"/>
              <w:rPr>
                <w:rFonts w:ascii="宋体" w:hAnsi="宋体" w:cs="宋体"/>
                <w:color w:val="auto"/>
                <w:sz w:val="24"/>
                <w:highlight w:val="none"/>
              </w:rPr>
            </w:pPr>
          </w:p>
        </w:tc>
      </w:tr>
      <w:tr w14:paraId="487FD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3A4567B">
            <w:pPr>
              <w:spacing w:line="340" w:lineRule="exact"/>
              <w:jc w:val="center"/>
              <w:rPr>
                <w:rFonts w:ascii="宋体" w:hAnsi="宋体" w:cs="宋体"/>
                <w:color w:val="auto"/>
                <w:sz w:val="24"/>
                <w:highlight w:val="none"/>
              </w:rPr>
            </w:pPr>
          </w:p>
        </w:tc>
        <w:tc>
          <w:tcPr>
            <w:tcW w:w="2205" w:type="dxa"/>
          </w:tcPr>
          <w:p w14:paraId="1A0A07FE">
            <w:pPr>
              <w:pStyle w:val="60"/>
              <w:spacing w:line="340" w:lineRule="exact"/>
              <w:rPr>
                <w:rFonts w:ascii="宋体" w:hAnsi="宋体" w:cs="宋体"/>
                <w:color w:val="auto"/>
                <w:szCs w:val="24"/>
                <w:highlight w:val="none"/>
              </w:rPr>
            </w:pPr>
            <w:r>
              <w:rPr>
                <w:rFonts w:hint="eastAsia" w:ascii="宋体" w:hAnsi="宋体" w:cs="宋体"/>
                <w:color w:val="auto"/>
                <w:szCs w:val="24"/>
                <w:highlight w:val="none"/>
              </w:rPr>
              <w:t>…</w:t>
            </w:r>
          </w:p>
        </w:tc>
        <w:tc>
          <w:tcPr>
            <w:tcW w:w="957" w:type="dxa"/>
          </w:tcPr>
          <w:p w14:paraId="1EA53159">
            <w:pPr>
              <w:spacing w:line="340" w:lineRule="exact"/>
              <w:rPr>
                <w:rFonts w:ascii="宋体" w:hAnsi="宋体" w:cs="宋体"/>
                <w:color w:val="auto"/>
                <w:sz w:val="24"/>
                <w:highlight w:val="none"/>
              </w:rPr>
            </w:pPr>
          </w:p>
        </w:tc>
        <w:tc>
          <w:tcPr>
            <w:tcW w:w="840" w:type="dxa"/>
          </w:tcPr>
          <w:p w14:paraId="421E54C5">
            <w:pPr>
              <w:spacing w:line="340" w:lineRule="exact"/>
              <w:rPr>
                <w:rFonts w:ascii="宋体" w:hAnsi="宋体" w:cs="宋体"/>
                <w:color w:val="auto"/>
                <w:sz w:val="24"/>
                <w:highlight w:val="none"/>
              </w:rPr>
            </w:pPr>
          </w:p>
        </w:tc>
        <w:tc>
          <w:tcPr>
            <w:tcW w:w="1260" w:type="dxa"/>
          </w:tcPr>
          <w:p w14:paraId="37593DE9">
            <w:pPr>
              <w:spacing w:line="340" w:lineRule="exact"/>
              <w:rPr>
                <w:rFonts w:ascii="宋体" w:hAnsi="宋体" w:cs="宋体"/>
                <w:color w:val="auto"/>
                <w:sz w:val="24"/>
                <w:highlight w:val="none"/>
              </w:rPr>
            </w:pPr>
          </w:p>
        </w:tc>
        <w:tc>
          <w:tcPr>
            <w:tcW w:w="1340" w:type="dxa"/>
          </w:tcPr>
          <w:p w14:paraId="2195172B">
            <w:pPr>
              <w:spacing w:line="340" w:lineRule="exact"/>
              <w:rPr>
                <w:rFonts w:ascii="宋体" w:hAnsi="宋体" w:cs="宋体"/>
                <w:color w:val="auto"/>
                <w:sz w:val="24"/>
                <w:highlight w:val="none"/>
              </w:rPr>
            </w:pPr>
          </w:p>
        </w:tc>
        <w:tc>
          <w:tcPr>
            <w:tcW w:w="1347" w:type="dxa"/>
          </w:tcPr>
          <w:p w14:paraId="299EEF63">
            <w:pPr>
              <w:spacing w:line="340" w:lineRule="exact"/>
              <w:rPr>
                <w:rFonts w:ascii="宋体" w:hAnsi="宋体" w:cs="宋体"/>
                <w:color w:val="auto"/>
                <w:sz w:val="24"/>
                <w:highlight w:val="none"/>
              </w:rPr>
            </w:pPr>
          </w:p>
        </w:tc>
      </w:tr>
      <w:tr w14:paraId="1D2E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5398C94">
            <w:pPr>
              <w:spacing w:line="340" w:lineRule="exact"/>
              <w:jc w:val="center"/>
              <w:rPr>
                <w:rFonts w:ascii="宋体" w:hAnsi="宋体" w:cs="宋体"/>
                <w:color w:val="auto"/>
                <w:sz w:val="24"/>
                <w:highlight w:val="none"/>
              </w:rPr>
            </w:pPr>
          </w:p>
        </w:tc>
        <w:tc>
          <w:tcPr>
            <w:tcW w:w="2205" w:type="dxa"/>
          </w:tcPr>
          <w:p w14:paraId="154BE9FE">
            <w:pPr>
              <w:spacing w:line="340" w:lineRule="exact"/>
              <w:rPr>
                <w:rFonts w:ascii="宋体" w:hAnsi="宋体" w:cs="宋体"/>
                <w:color w:val="auto"/>
                <w:sz w:val="24"/>
                <w:highlight w:val="none"/>
              </w:rPr>
            </w:pPr>
            <w:r>
              <w:rPr>
                <w:rFonts w:hint="eastAsia" w:ascii="宋体" w:hAnsi="宋体" w:cs="宋体"/>
                <w:color w:val="auto"/>
                <w:sz w:val="24"/>
                <w:highlight w:val="none"/>
              </w:rPr>
              <w:t>…</w:t>
            </w:r>
          </w:p>
        </w:tc>
        <w:tc>
          <w:tcPr>
            <w:tcW w:w="957" w:type="dxa"/>
          </w:tcPr>
          <w:p w14:paraId="4E4075A7">
            <w:pPr>
              <w:spacing w:line="340" w:lineRule="exact"/>
              <w:rPr>
                <w:rFonts w:ascii="宋体" w:hAnsi="宋体" w:cs="宋体"/>
                <w:color w:val="auto"/>
                <w:sz w:val="24"/>
                <w:highlight w:val="none"/>
              </w:rPr>
            </w:pPr>
          </w:p>
        </w:tc>
        <w:tc>
          <w:tcPr>
            <w:tcW w:w="840" w:type="dxa"/>
          </w:tcPr>
          <w:p w14:paraId="7F7406F4">
            <w:pPr>
              <w:spacing w:line="340" w:lineRule="exact"/>
              <w:rPr>
                <w:rFonts w:ascii="宋体" w:hAnsi="宋体" w:cs="宋体"/>
                <w:color w:val="auto"/>
                <w:sz w:val="24"/>
                <w:highlight w:val="none"/>
              </w:rPr>
            </w:pPr>
          </w:p>
        </w:tc>
        <w:tc>
          <w:tcPr>
            <w:tcW w:w="1260" w:type="dxa"/>
          </w:tcPr>
          <w:p w14:paraId="42951383">
            <w:pPr>
              <w:spacing w:line="340" w:lineRule="exact"/>
              <w:rPr>
                <w:rFonts w:ascii="宋体" w:hAnsi="宋体" w:cs="宋体"/>
                <w:color w:val="auto"/>
                <w:sz w:val="24"/>
                <w:highlight w:val="none"/>
              </w:rPr>
            </w:pPr>
          </w:p>
        </w:tc>
        <w:tc>
          <w:tcPr>
            <w:tcW w:w="1340" w:type="dxa"/>
          </w:tcPr>
          <w:p w14:paraId="1D78B5B2">
            <w:pPr>
              <w:spacing w:line="340" w:lineRule="exact"/>
              <w:rPr>
                <w:rFonts w:ascii="宋体" w:hAnsi="宋体" w:cs="宋体"/>
                <w:color w:val="auto"/>
                <w:sz w:val="24"/>
                <w:highlight w:val="none"/>
              </w:rPr>
            </w:pPr>
          </w:p>
        </w:tc>
        <w:tc>
          <w:tcPr>
            <w:tcW w:w="1347" w:type="dxa"/>
          </w:tcPr>
          <w:p w14:paraId="62C74392">
            <w:pPr>
              <w:spacing w:line="340" w:lineRule="exact"/>
              <w:rPr>
                <w:rFonts w:ascii="宋体" w:hAnsi="宋体" w:cs="宋体"/>
                <w:color w:val="auto"/>
                <w:sz w:val="24"/>
                <w:highlight w:val="none"/>
              </w:rPr>
            </w:pPr>
          </w:p>
        </w:tc>
      </w:tr>
      <w:tr w14:paraId="094A2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2888CBA">
            <w:pPr>
              <w:spacing w:line="340" w:lineRule="exact"/>
              <w:jc w:val="center"/>
              <w:rPr>
                <w:rFonts w:ascii="宋体" w:hAnsi="宋体" w:cs="宋体"/>
                <w:color w:val="auto"/>
                <w:sz w:val="24"/>
                <w:highlight w:val="none"/>
              </w:rPr>
            </w:pPr>
          </w:p>
        </w:tc>
        <w:tc>
          <w:tcPr>
            <w:tcW w:w="2205" w:type="dxa"/>
            <w:vAlign w:val="center"/>
          </w:tcPr>
          <w:p w14:paraId="6A8CBC3F">
            <w:pPr>
              <w:pStyle w:val="60"/>
              <w:spacing w:line="340" w:lineRule="exact"/>
              <w:rPr>
                <w:rFonts w:ascii="宋体" w:hAnsi="宋体" w:cs="宋体"/>
                <w:color w:val="auto"/>
                <w:szCs w:val="24"/>
                <w:highlight w:val="none"/>
              </w:rPr>
            </w:pPr>
            <w:r>
              <w:rPr>
                <w:rFonts w:hint="eastAsia" w:ascii="宋体" w:hAnsi="宋体" w:cs="宋体"/>
                <w:color w:val="auto"/>
                <w:szCs w:val="24"/>
                <w:highlight w:val="none"/>
              </w:rPr>
              <w:t>合计</w:t>
            </w:r>
          </w:p>
        </w:tc>
        <w:tc>
          <w:tcPr>
            <w:tcW w:w="957" w:type="dxa"/>
          </w:tcPr>
          <w:p w14:paraId="3B7EF5CC">
            <w:pPr>
              <w:spacing w:line="340" w:lineRule="exact"/>
              <w:rPr>
                <w:rFonts w:ascii="宋体" w:hAnsi="宋体" w:cs="宋体"/>
                <w:color w:val="auto"/>
                <w:sz w:val="24"/>
                <w:highlight w:val="none"/>
              </w:rPr>
            </w:pPr>
          </w:p>
        </w:tc>
        <w:tc>
          <w:tcPr>
            <w:tcW w:w="840" w:type="dxa"/>
          </w:tcPr>
          <w:p w14:paraId="61CFF126">
            <w:pPr>
              <w:spacing w:line="340" w:lineRule="exact"/>
              <w:rPr>
                <w:rFonts w:ascii="宋体" w:hAnsi="宋体" w:cs="宋体"/>
                <w:color w:val="auto"/>
                <w:sz w:val="24"/>
                <w:highlight w:val="none"/>
              </w:rPr>
            </w:pPr>
          </w:p>
        </w:tc>
        <w:tc>
          <w:tcPr>
            <w:tcW w:w="1260" w:type="dxa"/>
          </w:tcPr>
          <w:p w14:paraId="14882AD2">
            <w:pPr>
              <w:spacing w:line="340" w:lineRule="exact"/>
              <w:rPr>
                <w:rFonts w:ascii="宋体" w:hAnsi="宋体" w:cs="宋体"/>
                <w:color w:val="auto"/>
                <w:sz w:val="24"/>
                <w:highlight w:val="none"/>
              </w:rPr>
            </w:pPr>
          </w:p>
        </w:tc>
        <w:tc>
          <w:tcPr>
            <w:tcW w:w="1340" w:type="dxa"/>
          </w:tcPr>
          <w:p w14:paraId="4206DC71">
            <w:pPr>
              <w:spacing w:line="340" w:lineRule="exact"/>
              <w:rPr>
                <w:rFonts w:ascii="宋体" w:hAnsi="宋体" w:cs="宋体"/>
                <w:color w:val="auto"/>
                <w:sz w:val="24"/>
                <w:highlight w:val="none"/>
              </w:rPr>
            </w:pPr>
          </w:p>
        </w:tc>
        <w:tc>
          <w:tcPr>
            <w:tcW w:w="1347" w:type="dxa"/>
          </w:tcPr>
          <w:p w14:paraId="58E7B205">
            <w:pPr>
              <w:spacing w:line="340" w:lineRule="exact"/>
              <w:rPr>
                <w:rFonts w:ascii="宋体" w:hAnsi="宋体" w:cs="宋体"/>
                <w:color w:val="auto"/>
                <w:sz w:val="24"/>
                <w:highlight w:val="none"/>
              </w:rPr>
            </w:pPr>
          </w:p>
        </w:tc>
      </w:tr>
    </w:tbl>
    <w:p w14:paraId="2AE487D9">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74FB109F">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76559157">
      <w:pPr>
        <w:adjustRightInd w:val="0"/>
        <w:snapToGrid w:val="0"/>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4FC4F354">
      <w:pPr>
        <w:spacing w:line="360" w:lineRule="auto"/>
        <w:jc w:val="left"/>
        <w:rPr>
          <w:rFonts w:ascii="宋体" w:hAnsi="宋体" w:cs="宋体"/>
          <w:color w:val="auto"/>
          <w:sz w:val="24"/>
          <w:highlight w:val="none"/>
        </w:rPr>
      </w:pPr>
      <w:r>
        <w:rPr>
          <w:rFonts w:hint="eastAsia" w:ascii="宋体" w:hAnsi="宋体" w:cs="宋体"/>
          <w:color w:val="auto"/>
          <w:sz w:val="24"/>
          <w:highlight w:val="none"/>
        </w:rPr>
        <w:t>表中所列内容为对应本项目需求的全部要求。如有漏项或缺项，投标人承担全部责任。</w:t>
      </w:r>
    </w:p>
    <w:p w14:paraId="571F9A0E">
      <w:pPr>
        <w:spacing w:line="360" w:lineRule="auto"/>
        <w:jc w:val="center"/>
        <w:rPr>
          <w:rFonts w:ascii="宋体" w:hAnsi="宋体" w:cs="宋体"/>
          <w:b/>
          <w:color w:val="auto"/>
          <w:sz w:val="24"/>
          <w:highlight w:val="none"/>
        </w:rPr>
      </w:pPr>
    </w:p>
    <w:p w14:paraId="79694C98">
      <w:pPr>
        <w:pStyle w:val="35"/>
        <w:ind w:left="0" w:leftChars="0" w:firstLine="0" w:firstLineChars="0"/>
        <w:rPr>
          <w:rFonts w:ascii="宋体" w:hAnsi="宋体" w:cs="宋体"/>
          <w:b/>
          <w:color w:val="auto"/>
          <w:sz w:val="24"/>
          <w:highlight w:val="none"/>
        </w:rPr>
      </w:pPr>
    </w:p>
    <w:p w14:paraId="260024E5">
      <w:pPr>
        <w:pStyle w:val="35"/>
        <w:ind w:firstLine="241"/>
        <w:rPr>
          <w:rFonts w:ascii="宋体" w:hAnsi="宋体" w:cs="宋体"/>
          <w:b/>
          <w:color w:val="auto"/>
          <w:sz w:val="24"/>
          <w:highlight w:val="none"/>
        </w:rPr>
      </w:pPr>
    </w:p>
    <w:p w14:paraId="0BE75C11">
      <w:pPr>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 xml:space="preserve">格式6                    </w:t>
      </w:r>
    </w:p>
    <w:p w14:paraId="12BDD0C5">
      <w:pPr>
        <w:spacing w:line="360" w:lineRule="auto"/>
        <w:jc w:val="center"/>
        <w:rPr>
          <w:rFonts w:ascii="宋体" w:hAnsi="宋体" w:cs="宋体"/>
          <w:color w:val="auto"/>
          <w:sz w:val="24"/>
          <w:highlight w:val="none"/>
        </w:rPr>
      </w:pPr>
      <w:r>
        <w:rPr>
          <w:rFonts w:hint="eastAsia" w:ascii="宋体" w:hAnsi="宋体" w:cs="宋体"/>
          <w:b/>
          <w:color w:val="auto"/>
          <w:sz w:val="24"/>
          <w:highlight w:val="none"/>
        </w:rPr>
        <w:t>技术参数响应表</w:t>
      </w:r>
    </w:p>
    <w:p w14:paraId="004D741E">
      <w:pPr>
        <w:rPr>
          <w:rFonts w:ascii="宋体" w:hAnsi="宋体" w:cs="宋体"/>
          <w:color w:val="auto"/>
          <w:sz w:val="24"/>
          <w:highlight w:val="none"/>
        </w:rPr>
      </w:pPr>
    </w:p>
    <w:p w14:paraId="5573EE21">
      <w:pPr>
        <w:rPr>
          <w:rFonts w:ascii="宋体" w:hAnsi="宋体" w:cs="宋体"/>
          <w:color w:val="auto"/>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D43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172627E4">
            <w:pPr>
              <w:pStyle w:val="14"/>
              <w:jc w:val="center"/>
              <w:rPr>
                <w:rFonts w:hAnsi="宋体" w:cs="宋体"/>
                <w:bCs/>
                <w:color w:val="auto"/>
                <w:sz w:val="24"/>
                <w:szCs w:val="24"/>
                <w:highlight w:val="none"/>
              </w:rPr>
            </w:pPr>
            <w:r>
              <w:rPr>
                <w:rFonts w:hint="eastAsia" w:hAnsi="宋体" w:cs="宋体"/>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0776088">
            <w:pPr>
              <w:pStyle w:val="14"/>
              <w:jc w:val="center"/>
              <w:rPr>
                <w:rFonts w:hAnsi="宋体" w:cs="宋体"/>
                <w:bCs/>
                <w:color w:val="auto"/>
                <w:sz w:val="24"/>
                <w:szCs w:val="24"/>
                <w:highlight w:val="none"/>
              </w:rPr>
            </w:pPr>
            <w:r>
              <w:rPr>
                <w:rFonts w:hint="eastAsia" w:hAnsi="宋体" w:cs="宋体"/>
                <w:bCs/>
                <w:color w:val="auto"/>
                <w:sz w:val="24"/>
                <w:szCs w:val="24"/>
                <w:highlight w:val="none"/>
              </w:rPr>
              <w:t>按投标人所投内容填写</w:t>
            </w:r>
          </w:p>
        </w:tc>
      </w:tr>
      <w:tr w14:paraId="7D384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119D3F9">
            <w:pPr>
              <w:pStyle w:val="14"/>
              <w:jc w:val="center"/>
              <w:rPr>
                <w:rFonts w:hAnsi="宋体" w:cs="宋体"/>
                <w:bCs/>
                <w:color w:val="auto"/>
                <w:sz w:val="24"/>
                <w:szCs w:val="24"/>
                <w:highlight w:val="none"/>
              </w:rPr>
            </w:pPr>
            <w:r>
              <w:rPr>
                <w:rFonts w:hint="eastAsia" w:hAnsi="宋体" w:cs="宋体"/>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6EA1283">
            <w:pPr>
              <w:pStyle w:val="14"/>
              <w:jc w:val="center"/>
              <w:rPr>
                <w:rFonts w:hAnsi="宋体" w:cs="宋体"/>
                <w:bCs/>
                <w:color w:val="auto"/>
                <w:sz w:val="24"/>
                <w:szCs w:val="24"/>
                <w:highlight w:val="none"/>
              </w:rPr>
            </w:pPr>
            <w:r>
              <w:rPr>
                <w:rFonts w:hint="eastAsia" w:hAnsi="宋体" w:cs="宋体"/>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31E5DA83">
            <w:pPr>
              <w:pStyle w:val="14"/>
              <w:jc w:val="center"/>
              <w:rPr>
                <w:rFonts w:hAnsi="宋体" w:cs="宋体"/>
                <w:bCs/>
                <w:color w:val="auto"/>
                <w:sz w:val="24"/>
                <w:szCs w:val="24"/>
                <w:highlight w:val="none"/>
              </w:rPr>
            </w:pPr>
            <w:r>
              <w:rPr>
                <w:rFonts w:hint="eastAsia" w:hAnsi="宋体" w:cs="宋体"/>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102D0ED">
            <w:pPr>
              <w:pStyle w:val="14"/>
              <w:jc w:val="center"/>
              <w:rPr>
                <w:rFonts w:hAnsi="宋体" w:cs="宋体"/>
                <w:bCs/>
                <w:color w:val="auto"/>
                <w:sz w:val="24"/>
                <w:szCs w:val="24"/>
                <w:highlight w:val="none"/>
              </w:rPr>
            </w:pPr>
            <w:r>
              <w:rPr>
                <w:rFonts w:hint="eastAsia" w:hAnsi="宋体" w:cs="宋体"/>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74524448">
            <w:pPr>
              <w:pStyle w:val="14"/>
              <w:jc w:val="center"/>
              <w:rPr>
                <w:rFonts w:hAnsi="宋体" w:cs="宋体"/>
                <w:bCs/>
                <w:color w:val="auto"/>
                <w:sz w:val="24"/>
                <w:szCs w:val="24"/>
                <w:highlight w:val="none"/>
              </w:rPr>
            </w:pPr>
            <w:r>
              <w:rPr>
                <w:rFonts w:hint="eastAsia" w:hAnsi="宋体" w:cs="宋体"/>
                <w:bCs/>
                <w:color w:val="auto"/>
                <w:sz w:val="24"/>
                <w:szCs w:val="24"/>
                <w:highlight w:val="none"/>
              </w:rPr>
              <w:t>偏离说明</w:t>
            </w:r>
          </w:p>
        </w:tc>
      </w:tr>
      <w:tr w14:paraId="335F2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20CB397">
            <w:pPr>
              <w:jc w:val="center"/>
              <w:rPr>
                <w:rFonts w:ascii="宋体" w:hAnsi="宋体" w:cs="宋体"/>
                <w:color w:val="auto"/>
                <w:sz w:val="24"/>
                <w:highlight w:val="none"/>
              </w:rPr>
            </w:pPr>
            <w:r>
              <w:rPr>
                <w:rFonts w:hint="eastAsia" w:ascii="宋体" w:hAnsi="宋体" w:cs="宋体"/>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C75654C">
            <w:pPr>
              <w:widowControl/>
              <w:jc w:val="left"/>
              <w:rPr>
                <w:rFonts w:ascii="宋体" w:hAnsi="宋体" w:cs="宋体"/>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26A0BB3C">
            <w:pPr>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tcPr>
          <w:p w14:paraId="0A199FC1">
            <w:pPr>
              <w:widowControl/>
              <w:rPr>
                <w:rFonts w:ascii="宋体" w:hAnsi="宋体" w:cs="宋体"/>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31B0EA9">
            <w:pPr>
              <w:jc w:val="center"/>
              <w:rPr>
                <w:rFonts w:ascii="宋体" w:hAnsi="宋体" w:cs="宋体"/>
                <w:color w:val="auto"/>
                <w:sz w:val="24"/>
                <w:highlight w:val="none"/>
              </w:rPr>
            </w:pPr>
          </w:p>
        </w:tc>
      </w:tr>
      <w:tr w14:paraId="64329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9D2BB0B">
            <w:pPr>
              <w:jc w:val="center"/>
              <w:rPr>
                <w:rFonts w:ascii="宋体" w:hAnsi="宋体" w:cs="宋体"/>
                <w:color w:val="auto"/>
                <w:sz w:val="24"/>
                <w:highlight w:val="none"/>
              </w:rPr>
            </w:pPr>
            <w:r>
              <w:rPr>
                <w:rFonts w:hint="eastAsia" w:ascii="宋体" w:hAnsi="宋体" w:cs="宋体"/>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38E13919">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48C296F8">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55DA0AC9">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08D6349">
            <w:pPr>
              <w:jc w:val="center"/>
              <w:rPr>
                <w:rFonts w:ascii="宋体" w:hAnsi="宋体" w:cs="宋体"/>
                <w:color w:val="auto"/>
                <w:sz w:val="24"/>
                <w:highlight w:val="none"/>
              </w:rPr>
            </w:pPr>
          </w:p>
        </w:tc>
      </w:tr>
      <w:tr w14:paraId="05CE3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CA968D">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1ABEC0FA">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1539C34">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9E8AC83">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0D133628">
            <w:pPr>
              <w:jc w:val="center"/>
              <w:rPr>
                <w:rFonts w:ascii="宋体" w:hAnsi="宋体" w:cs="宋体"/>
                <w:color w:val="auto"/>
                <w:sz w:val="24"/>
                <w:highlight w:val="none"/>
              </w:rPr>
            </w:pPr>
          </w:p>
        </w:tc>
      </w:tr>
      <w:tr w14:paraId="6110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50FDE94">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61110A6E">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078F824">
            <w:pPr>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4A9FCECA">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281B9EE">
            <w:pPr>
              <w:jc w:val="center"/>
              <w:rPr>
                <w:rFonts w:ascii="宋体" w:hAnsi="宋体" w:cs="宋体"/>
                <w:color w:val="auto"/>
                <w:sz w:val="24"/>
                <w:highlight w:val="none"/>
              </w:rPr>
            </w:pPr>
          </w:p>
        </w:tc>
      </w:tr>
      <w:tr w14:paraId="06CB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334215C">
            <w:pPr>
              <w:rPr>
                <w:rFonts w:ascii="宋体" w:hAnsi="宋体" w:cs="宋体"/>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52CA612A">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EC7C2A4">
            <w:pPr>
              <w:ind w:left="240" w:hanging="240" w:hangingChars="100"/>
              <w:jc w:val="left"/>
              <w:rPr>
                <w:rFonts w:ascii="宋体" w:hAnsi="宋体" w:cs="宋体"/>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BF9AA9">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4D135EF">
            <w:pPr>
              <w:jc w:val="center"/>
              <w:rPr>
                <w:rFonts w:ascii="宋体" w:hAnsi="宋体" w:cs="宋体"/>
                <w:color w:val="auto"/>
                <w:sz w:val="24"/>
                <w:highlight w:val="none"/>
              </w:rPr>
            </w:pPr>
          </w:p>
        </w:tc>
      </w:tr>
      <w:tr w14:paraId="7EB7B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ED2F73B">
            <w:pPr>
              <w:jc w:val="center"/>
              <w:rPr>
                <w:rFonts w:ascii="宋体" w:hAnsi="宋体" w:cs="宋体"/>
                <w:color w:val="auto"/>
                <w:sz w:val="24"/>
                <w:highlight w:val="none"/>
              </w:rPr>
            </w:pPr>
            <w:r>
              <w:rPr>
                <w:rFonts w:hint="eastAsia" w:ascii="宋体" w:hAnsi="宋体" w:cs="宋体"/>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069EC0C8">
            <w:pPr>
              <w:jc w:val="center"/>
              <w:rPr>
                <w:rFonts w:ascii="宋体" w:hAnsi="宋体" w:cs="宋体"/>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350FA7F8">
            <w:pPr>
              <w:ind w:left="240" w:hanging="240" w:hangingChars="100"/>
              <w:jc w:val="left"/>
              <w:rPr>
                <w:rFonts w:ascii="宋体" w:hAnsi="宋体" w:cs="宋体"/>
                <w:color w:val="auto"/>
                <w:sz w:val="24"/>
                <w:highlight w:val="none"/>
              </w:rPr>
            </w:pPr>
            <w:r>
              <w:rPr>
                <w:rFonts w:hint="eastAsia" w:ascii="宋体" w:hAnsi="宋体" w:cs="宋体"/>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48F981E6">
            <w:pPr>
              <w:ind w:left="240" w:hanging="240" w:hangingChars="100"/>
              <w:jc w:val="left"/>
              <w:rPr>
                <w:rFonts w:ascii="宋体" w:hAnsi="宋体" w:cs="宋体"/>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443A49E">
            <w:pPr>
              <w:jc w:val="center"/>
              <w:rPr>
                <w:rFonts w:ascii="宋体" w:hAnsi="宋体" w:cs="宋体"/>
                <w:color w:val="auto"/>
                <w:sz w:val="24"/>
                <w:highlight w:val="none"/>
              </w:rPr>
            </w:pPr>
          </w:p>
        </w:tc>
      </w:tr>
    </w:tbl>
    <w:p w14:paraId="0D827B8A">
      <w:pPr>
        <w:rPr>
          <w:rFonts w:ascii="宋体" w:hAnsi="宋体" w:cs="宋体"/>
          <w:color w:val="auto"/>
          <w:sz w:val="24"/>
          <w:highlight w:val="none"/>
        </w:rPr>
      </w:pPr>
    </w:p>
    <w:p w14:paraId="7B1BDA39">
      <w:pPr>
        <w:rPr>
          <w:rFonts w:ascii="宋体" w:hAnsi="宋体" w:cs="宋体"/>
          <w:color w:val="auto"/>
          <w:sz w:val="24"/>
          <w:highlight w:val="none"/>
        </w:rPr>
      </w:pPr>
      <w:r>
        <w:rPr>
          <w:rFonts w:hint="eastAsia" w:ascii="宋体" w:hAnsi="宋体" w:cs="宋体"/>
          <w:color w:val="auto"/>
          <w:sz w:val="24"/>
          <w:highlight w:val="none"/>
        </w:rPr>
        <w:t>(可根据需求自行更改)</w:t>
      </w:r>
    </w:p>
    <w:p w14:paraId="040300D8">
      <w:pPr>
        <w:rPr>
          <w:rFonts w:ascii="宋体" w:hAnsi="宋体" w:cs="宋体"/>
          <w:color w:val="auto"/>
          <w:sz w:val="24"/>
          <w:highlight w:val="none"/>
        </w:rPr>
      </w:pPr>
    </w:p>
    <w:p w14:paraId="5311161B">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1F960CCA">
      <w:pPr>
        <w:spacing w:line="360" w:lineRule="auto"/>
        <w:jc w:val="right"/>
        <w:rPr>
          <w:rFonts w:ascii="宋体" w:hAnsi="宋体" w:cs="宋体"/>
          <w:color w:val="auto"/>
          <w:sz w:val="24"/>
          <w:highlight w:val="none"/>
        </w:rPr>
      </w:pPr>
      <w:r>
        <w:rPr>
          <w:rFonts w:hint="eastAsia" w:ascii="宋体" w:hAnsi="宋体" w:cs="宋体"/>
          <w:color w:val="auto"/>
          <w:sz w:val="24"/>
          <w:highlight w:val="none"/>
        </w:rPr>
        <w:t xml:space="preserve">  年  月  日</w:t>
      </w:r>
    </w:p>
    <w:p w14:paraId="0EACEEB2">
      <w:pPr>
        <w:spacing w:line="360" w:lineRule="auto"/>
        <w:rPr>
          <w:rFonts w:ascii="宋体" w:hAnsi="宋体" w:cs="宋体"/>
          <w:b/>
          <w:color w:val="auto"/>
          <w:sz w:val="24"/>
          <w:highlight w:val="none"/>
        </w:rPr>
      </w:pPr>
    </w:p>
    <w:p w14:paraId="7267950A">
      <w:pPr>
        <w:spacing w:line="360" w:lineRule="auto"/>
        <w:rPr>
          <w:rFonts w:ascii="宋体" w:hAnsi="宋体" w:cs="宋体"/>
          <w:b/>
          <w:color w:val="auto"/>
          <w:sz w:val="24"/>
          <w:highlight w:val="none"/>
        </w:rPr>
      </w:pPr>
    </w:p>
    <w:p w14:paraId="72CC991E">
      <w:pPr>
        <w:spacing w:line="360" w:lineRule="auto"/>
        <w:rPr>
          <w:rFonts w:ascii="宋体" w:hAnsi="宋体" w:cs="宋体"/>
          <w:b/>
          <w:color w:val="auto"/>
          <w:sz w:val="24"/>
          <w:highlight w:val="none"/>
        </w:rPr>
      </w:pPr>
    </w:p>
    <w:p w14:paraId="25A691E7">
      <w:pPr>
        <w:spacing w:line="360" w:lineRule="auto"/>
        <w:rPr>
          <w:rFonts w:ascii="宋体" w:hAnsi="宋体" w:cs="宋体"/>
          <w:b/>
          <w:color w:val="auto"/>
          <w:sz w:val="24"/>
          <w:highlight w:val="none"/>
        </w:rPr>
      </w:pPr>
    </w:p>
    <w:p w14:paraId="0ECA8510">
      <w:pPr>
        <w:spacing w:line="360" w:lineRule="auto"/>
        <w:jc w:val="left"/>
        <w:rPr>
          <w:rFonts w:ascii="宋体" w:hAnsi="宋体" w:cs="宋体"/>
          <w:color w:val="auto"/>
          <w:sz w:val="24"/>
          <w:highlight w:val="none"/>
        </w:rPr>
      </w:pPr>
      <w:r>
        <w:rPr>
          <w:rFonts w:hint="eastAsia" w:ascii="宋体" w:hAnsi="宋体" w:cs="宋体"/>
          <w:color w:val="auto"/>
          <w:sz w:val="24"/>
          <w:highlight w:val="none"/>
        </w:rPr>
        <w:br w:type="page"/>
      </w:r>
      <w:r>
        <w:rPr>
          <w:rFonts w:hint="eastAsia" w:ascii="宋体" w:hAnsi="宋体" w:cs="宋体"/>
          <w:color w:val="auto"/>
          <w:sz w:val="24"/>
          <w:highlight w:val="none"/>
        </w:rPr>
        <w:t>格式7</w:t>
      </w:r>
    </w:p>
    <w:p w14:paraId="07767245">
      <w:pPr>
        <w:pStyle w:val="26"/>
        <w:ind w:firstLine="480"/>
        <w:rPr>
          <w:rFonts w:ascii="宋体" w:hAnsi="宋体" w:eastAsia="宋体" w:cs="宋体"/>
          <w:color w:val="auto"/>
          <w:sz w:val="24"/>
          <w:highlight w:val="none"/>
        </w:rPr>
      </w:pPr>
    </w:p>
    <w:p w14:paraId="2B26A530">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服务方案及服务承诺</w:t>
      </w:r>
    </w:p>
    <w:p w14:paraId="7D6D2B36">
      <w:pPr>
        <w:spacing w:line="380" w:lineRule="exact"/>
        <w:jc w:val="center"/>
        <w:rPr>
          <w:rFonts w:ascii="宋体" w:hAnsi="宋体" w:cs="宋体"/>
          <w:color w:val="auto"/>
          <w:sz w:val="24"/>
          <w:highlight w:val="none"/>
        </w:rPr>
      </w:pPr>
    </w:p>
    <w:p w14:paraId="55EDFD05">
      <w:pPr>
        <w:spacing w:line="380" w:lineRule="exact"/>
        <w:ind w:firstLine="360" w:firstLineChars="150"/>
        <w:rPr>
          <w:rFonts w:ascii="宋体" w:hAnsi="宋体" w:cs="宋体"/>
          <w:color w:val="auto"/>
          <w:sz w:val="24"/>
          <w:highlight w:val="none"/>
        </w:rPr>
      </w:pPr>
    </w:p>
    <w:p w14:paraId="2F1507BF">
      <w:pPr>
        <w:pStyle w:val="37"/>
        <w:rPr>
          <w:rFonts w:ascii="宋体" w:hAnsi="宋体" w:cs="宋体"/>
          <w:color w:val="auto"/>
          <w:sz w:val="24"/>
          <w:szCs w:val="24"/>
          <w:highlight w:val="none"/>
        </w:rPr>
      </w:pPr>
    </w:p>
    <w:p w14:paraId="0E2D0616">
      <w:pPr>
        <w:pStyle w:val="37"/>
        <w:rPr>
          <w:rFonts w:ascii="宋体" w:hAnsi="宋体" w:cs="宋体"/>
          <w:color w:val="auto"/>
          <w:sz w:val="24"/>
          <w:szCs w:val="24"/>
          <w:highlight w:val="none"/>
        </w:rPr>
      </w:pPr>
    </w:p>
    <w:p w14:paraId="4C410D61">
      <w:pPr>
        <w:pStyle w:val="37"/>
        <w:rPr>
          <w:rFonts w:ascii="宋体" w:hAnsi="宋体" w:cs="宋体"/>
          <w:color w:val="auto"/>
          <w:sz w:val="24"/>
          <w:szCs w:val="24"/>
          <w:highlight w:val="none"/>
        </w:rPr>
      </w:pPr>
    </w:p>
    <w:p w14:paraId="1B683917">
      <w:pPr>
        <w:pStyle w:val="37"/>
        <w:rPr>
          <w:rFonts w:ascii="宋体" w:hAnsi="宋体" w:cs="宋体"/>
          <w:color w:val="auto"/>
          <w:sz w:val="24"/>
          <w:szCs w:val="24"/>
          <w:highlight w:val="none"/>
        </w:rPr>
      </w:pPr>
    </w:p>
    <w:p w14:paraId="24FF7C91">
      <w:pPr>
        <w:pStyle w:val="37"/>
        <w:rPr>
          <w:rFonts w:ascii="宋体" w:hAnsi="宋体" w:cs="宋体"/>
          <w:color w:val="auto"/>
          <w:sz w:val="24"/>
          <w:szCs w:val="24"/>
          <w:highlight w:val="none"/>
        </w:rPr>
      </w:pPr>
    </w:p>
    <w:p w14:paraId="15CFBE4C">
      <w:pPr>
        <w:pStyle w:val="37"/>
        <w:rPr>
          <w:rFonts w:ascii="宋体" w:hAnsi="宋体" w:cs="宋体"/>
          <w:color w:val="auto"/>
          <w:sz w:val="24"/>
          <w:szCs w:val="24"/>
          <w:highlight w:val="none"/>
        </w:rPr>
      </w:pPr>
    </w:p>
    <w:p w14:paraId="05157E38">
      <w:pPr>
        <w:spacing w:line="380" w:lineRule="exact"/>
        <w:rPr>
          <w:rFonts w:ascii="宋体" w:hAnsi="宋体" w:cs="宋体"/>
          <w:color w:val="auto"/>
          <w:sz w:val="24"/>
          <w:highlight w:val="none"/>
        </w:rPr>
      </w:pPr>
    </w:p>
    <w:p w14:paraId="504F99C8">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4F1A1ECE">
      <w:pPr>
        <w:spacing w:line="380" w:lineRule="exact"/>
        <w:ind w:right="640" w:firstLine="1560" w:firstLineChars="650"/>
        <w:rPr>
          <w:rFonts w:ascii="宋体" w:hAnsi="宋体" w:cs="宋体"/>
          <w:color w:val="auto"/>
          <w:sz w:val="24"/>
          <w:highlight w:val="none"/>
        </w:rPr>
      </w:pPr>
    </w:p>
    <w:p w14:paraId="3FB8608F">
      <w:pPr>
        <w:spacing w:line="380" w:lineRule="exact"/>
        <w:ind w:right="640" w:firstLine="4680" w:firstLineChars="1950"/>
        <w:rPr>
          <w:rFonts w:ascii="宋体" w:hAnsi="宋体" w:cs="宋体"/>
          <w:color w:val="auto"/>
          <w:sz w:val="24"/>
          <w:highlight w:val="none"/>
        </w:rPr>
      </w:pPr>
    </w:p>
    <w:p w14:paraId="1BC6DC0B">
      <w:pPr>
        <w:spacing w:line="380" w:lineRule="exact"/>
        <w:jc w:val="center"/>
        <w:rPr>
          <w:rFonts w:ascii="宋体" w:hAnsi="宋体" w:cs="宋体"/>
          <w:color w:val="auto"/>
          <w:sz w:val="24"/>
          <w:highlight w:val="none"/>
        </w:rPr>
      </w:pPr>
    </w:p>
    <w:p w14:paraId="01531184">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0A6C3A68">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548E2DDF">
      <w:pPr>
        <w:spacing w:line="380" w:lineRule="exact"/>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格式8</w:t>
      </w:r>
    </w:p>
    <w:p w14:paraId="3C008904">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合格供应商的声明函和承诺书</w:t>
      </w:r>
    </w:p>
    <w:p w14:paraId="0657113E">
      <w:pPr>
        <w:spacing w:line="360" w:lineRule="auto"/>
        <w:rPr>
          <w:rFonts w:ascii="宋体" w:hAnsi="宋体" w:cs="宋体"/>
          <w:color w:val="auto"/>
          <w:sz w:val="24"/>
          <w:highlight w:val="none"/>
        </w:rPr>
      </w:pPr>
    </w:p>
    <w:p w14:paraId="06189D75">
      <w:pPr>
        <w:spacing w:line="360" w:lineRule="auto"/>
        <w:jc w:val="center"/>
        <w:rPr>
          <w:rFonts w:ascii="宋体" w:hAnsi="宋体" w:cs="宋体"/>
          <w:b/>
          <w:bCs/>
          <w:color w:val="auto"/>
          <w:sz w:val="24"/>
          <w:highlight w:val="none"/>
        </w:rPr>
      </w:pPr>
    </w:p>
    <w:p w14:paraId="735BC788">
      <w:pPr>
        <w:pStyle w:val="37"/>
        <w:rPr>
          <w:color w:val="auto"/>
          <w:highlight w:val="none"/>
        </w:rPr>
      </w:pPr>
    </w:p>
    <w:p w14:paraId="1D2DD620">
      <w:pPr>
        <w:spacing w:line="360" w:lineRule="auto"/>
        <w:jc w:val="center"/>
        <w:rPr>
          <w:rFonts w:ascii="宋体" w:hAnsi="宋体" w:cs="宋体"/>
          <w:b/>
          <w:color w:val="auto"/>
          <w:sz w:val="24"/>
          <w:highlight w:val="none"/>
        </w:rPr>
      </w:pPr>
    </w:p>
    <w:p w14:paraId="22BC0F53">
      <w:pPr>
        <w:spacing w:line="360" w:lineRule="auto"/>
        <w:jc w:val="center"/>
        <w:rPr>
          <w:rFonts w:ascii="宋体" w:hAnsi="宋体" w:cs="宋体"/>
          <w:b/>
          <w:color w:val="auto"/>
          <w:sz w:val="24"/>
          <w:highlight w:val="none"/>
        </w:rPr>
      </w:pPr>
    </w:p>
    <w:p w14:paraId="5DDAFAED">
      <w:pPr>
        <w:spacing w:line="360" w:lineRule="auto"/>
        <w:jc w:val="center"/>
        <w:rPr>
          <w:rFonts w:ascii="宋体" w:hAnsi="宋体" w:cs="宋体"/>
          <w:b/>
          <w:color w:val="auto"/>
          <w:sz w:val="24"/>
          <w:highlight w:val="none"/>
        </w:rPr>
      </w:pPr>
    </w:p>
    <w:p w14:paraId="5ACDBCE7">
      <w:pPr>
        <w:spacing w:line="360" w:lineRule="auto"/>
        <w:jc w:val="center"/>
        <w:rPr>
          <w:rFonts w:ascii="宋体" w:hAnsi="宋体" w:cs="宋体"/>
          <w:b/>
          <w:color w:val="auto"/>
          <w:sz w:val="24"/>
          <w:highlight w:val="none"/>
        </w:rPr>
      </w:pPr>
    </w:p>
    <w:p w14:paraId="146181D4">
      <w:pPr>
        <w:spacing w:line="360" w:lineRule="auto"/>
        <w:jc w:val="center"/>
        <w:rPr>
          <w:rFonts w:ascii="宋体" w:hAnsi="宋体" w:cs="宋体"/>
          <w:b/>
          <w:color w:val="auto"/>
          <w:sz w:val="24"/>
          <w:highlight w:val="none"/>
        </w:rPr>
      </w:pPr>
    </w:p>
    <w:p w14:paraId="37EEE96C">
      <w:pPr>
        <w:spacing w:line="360" w:lineRule="auto"/>
        <w:jc w:val="center"/>
        <w:rPr>
          <w:rFonts w:ascii="宋体" w:hAnsi="宋体" w:cs="宋体"/>
          <w:b/>
          <w:color w:val="auto"/>
          <w:sz w:val="24"/>
          <w:highlight w:val="none"/>
        </w:rPr>
      </w:pPr>
    </w:p>
    <w:p w14:paraId="52ECBB50">
      <w:pPr>
        <w:spacing w:line="360" w:lineRule="auto"/>
        <w:jc w:val="center"/>
        <w:rPr>
          <w:rFonts w:ascii="宋体" w:hAnsi="宋体" w:cs="宋体"/>
          <w:b/>
          <w:color w:val="auto"/>
          <w:sz w:val="24"/>
          <w:highlight w:val="none"/>
        </w:rPr>
      </w:pPr>
    </w:p>
    <w:p w14:paraId="465BEAEE">
      <w:pPr>
        <w:spacing w:line="360" w:lineRule="auto"/>
        <w:jc w:val="center"/>
        <w:rPr>
          <w:rFonts w:ascii="宋体" w:hAnsi="宋体" w:cs="宋体"/>
          <w:b/>
          <w:color w:val="auto"/>
          <w:sz w:val="24"/>
          <w:highlight w:val="none"/>
        </w:rPr>
      </w:pPr>
    </w:p>
    <w:p w14:paraId="1D822AFC">
      <w:pPr>
        <w:spacing w:line="360" w:lineRule="auto"/>
        <w:jc w:val="center"/>
        <w:rPr>
          <w:rFonts w:ascii="宋体" w:hAnsi="宋体" w:cs="宋体"/>
          <w:b/>
          <w:color w:val="auto"/>
          <w:sz w:val="24"/>
          <w:highlight w:val="none"/>
        </w:rPr>
      </w:pPr>
    </w:p>
    <w:p w14:paraId="4944B7DE">
      <w:pPr>
        <w:spacing w:line="360" w:lineRule="auto"/>
        <w:jc w:val="center"/>
        <w:rPr>
          <w:rFonts w:ascii="宋体" w:hAnsi="宋体" w:cs="宋体"/>
          <w:b/>
          <w:color w:val="auto"/>
          <w:sz w:val="24"/>
          <w:highlight w:val="none"/>
        </w:rPr>
      </w:pPr>
    </w:p>
    <w:p w14:paraId="0EB622B7">
      <w:pPr>
        <w:spacing w:line="360" w:lineRule="auto"/>
        <w:jc w:val="center"/>
        <w:rPr>
          <w:rFonts w:ascii="宋体" w:hAnsi="宋体" w:cs="宋体"/>
          <w:b/>
          <w:color w:val="auto"/>
          <w:sz w:val="24"/>
          <w:highlight w:val="none"/>
        </w:rPr>
      </w:pPr>
    </w:p>
    <w:p w14:paraId="5E9E1BC2">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rPr>
        <w:t xml:space="preserve">章： </w:t>
      </w:r>
    </w:p>
    <w:p w14:paraId="3DDD381E">
      <w:pPr>
        <w:spacing w:line="380" w:lineRule="exact"/>
        <w:ind w:right="640" w:firstLine="1560" w:firstLineChars="650"/>
        <w:rPr>
          <w:rFonts w:ascii="宋体" w:hAnsi="宋体" w:cs="宋体"/>
          <w:color w:val="auto"/>
          <w:sz w:val="24"/>
          <w:highlight w:val="none"/>
        </w:rPr>
      </w:pPr>
    </w:p>
    <w:p w14:paraId="2F61FB07">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89387DE">
      <w:pPr>
        <w:spacing w:line="360" w:lineRule="auto"/>
        <w:rPr>
          <w:rFonts w:hint="eastAsia" w:ascii="宋体" w:hAnsi="宋体" w:cs="宋体"/>
          <w:color w:val="auto"/>
          <w:sz w:val="24"/>
          <w:highlight w:val="none"/>
        </w:rPr>
      </w:pPr>
    </w:p>
    <w:p w14:paraId="6B369D02">
      <w:pPr>
        <w:spacing w:line="360" w:lineRule="auto"/>
        <w:rPr>
          <w:rFonts w:hint="eastAsia" w:ascii="宋体" w:hAnsi="宋体" w:cs="宋体"/>
          <w:color w:val="auto"/>
          <w:sz w:val="24"/>
          <w:highlight w:val="none"/>
        </w:rPr>
      </w:pPr>
    </w:p>
    <w:p w14:paraId="6D3BE491">
      <w:pPr>
        <w:spacing w:line="360" w:lineRule="auto"/>
        <w:rPr>
          <w:rFonts w:hint="eastAsia" w:ascii="宋体" w:hAnsi="宋体" w:cs="宋体"/>
          <w:color w:val="auto"/>
          <w:sz w:val="24"/>
          <w:highlight w:val="none"/>
        </w:rPr>
      </w:pPr>
    </w:p>
    <w:p w14:paraId="332BCED5">
      <w:pPr>
        <w:spacing w:line="360" w:lineRule="auto"/>
        <w:rPr>
          <w:rFonts w:hint="eastAsia" w:ascii="宋体" w:hAnsi="宋体" w:cs="宋体"/>
          <w:color w:val="auto"/>
          <w:sz w:val="24"/>
          <w:highlight w:val="none"/>
        </w:rPr>
      </w:pPr>
    </w:p>
    <w:p w14:paraId="4E137D10">
      <w:pPr>
        <w:spacing w:line="380" w:lineRule="exact"/>
        <w:jc w:val="center"/>
        <w:rPr>
          <w:rFonts w:hint="eastAsia" w:ascii="宋体" w:hAnsi="宋体" w:eastAsia="宋体" w:cs="宋体"/>
          <w:color w:val="auto"/>
          <w:sz w:val="24"/>
          <w:highlight w:val="none"/>
        </w:rPr>
      </w:pPr>
    </w:p>
    <w:p w14:paraId="3E70407C">
      <w:pPr>
        <w:spacing w:line="380" w:lineRule="exact"/>
        <w:jc w:val="center"/>
        <w:rPr>
          <w:rFonts w:hint="eastAsia" w:ascii="宋体" w:hAnsi="宋体" w:eastAsia="宋体" w:cs="宋体"/>
          <w:color w:val="auto"/>
          <w:sz w:val="24"/>
          <w:highlight w:val="none"/>
        </w:rPr>
      </w:pPr>
    </w:p>
    <w:p w14:paraId="099AE804">
      <w:pPr>
        <w:spacing w:line="380" w:lineRule="exact"/>
        <w:jc w:val="center"/>
        <w:rPr>
          <w:rFonts w:hint="eastAsia" w:ascii="宋体" w:hAnsi="宋体" w:eastAsia="宋体" w:cs="宋体"/>
          <w:color w:val="auto"/>
          <w:sz w:val="24"/>
          <w:highlight w:val="none"/>
        </w:rPr>
      </w:pPr>
    </w:p>
    <w:p w14:paraId="1C78688A">
      <w:pPr>
        <w:spacing w:line="380" w:lineRule="exact"/>
        <w:jc w:val="center"/>
        <w:rPr>
          <w:rFonts w:hint="eastAsia" w:ascii="宋体" w:hAnsi="宋体" w:eastAsia="宋体" w:cs="宋体"/>
          <w:color w:val="auto"/>
          <w:sz w:val="24"/>
          <w:highlight w:val="none"/>
        </w:rPr>
      </w:pPr>
    </w:p>
    <w:p w14:paraId="709A28E0">
      <w:pPr>
        <w:spacing w:line="380" w:lineRule="exact"/>
        <w:jc w:val="center"/>
        <w:rPr>
          <w:rFonts w:hint="eastAsia" w:ascii="宋体" w:hAnsi="宋体" w:eastAsia="宋体" w:cs="宋体"/>
          <w:color w:val="auto"/>
          <w:sz w:val="24"/>
          <w:highlight w:val="none"/>
        </w:rPr>
      </w:pPr>
    </w:p>
    <w:p w14:paraId="24F4DBFF">
      <w:pPr>
        <w:spacing w:line="380" w:lineRule="exact"/>
        <w:jc w:val="center"/>
        <w:rPr>
          <w:rFonts w:hint="eastAsia" w:ascii="宋体" w:hAnsi="宋体" w:eastAsia="宋体" w:cs="宋体"/>
          <w:color w:val="auto"/>
          <w:sz w:val="24"/>
          <w:highlight w:val="none"/>
        </w:rPr>
      </w:pPr>
    </w:p>
    <w:p w14:paraId="5A10F3B3">
      <w:pPr>
        <w:spacing w:line="380" w:lineRule="exact"/>
        <w:jc w:val="center"/>
        <w:rPr>
          <w:rFonts w:hint="eastAsia" w:ascii="宋体" w:hAnsi="宋体" w:eastAsia="宋体" w:cs="宋体"/>
          <w:color w:val="auto"/>
          <w:sz w:val="24"/>
          <w:highlight w:val="none"/>
        </w:rPr>
      </w:pPr>
    </w:p>
    <w:p w14:paraId="235A4DC3">
      <w:pPr>
        <w:spacing w:line="380" w:lineRule="exact"/>
        <w:jc w:val="center"/>
        <w:rPr>
          <w:rFonts w:hint="eastAsia" w:ascii="宋体" w:hAnsi="宋体" w:eastAsia="宋体" w:cs="宋体"/>
          <w:color w:val="auto"/>
          <w:sz w:val="24"/>
          <w:highlight w:val="none"/>
        </w:rPr>
      </w:pPr>
    </w:p>
    <w:p w14:paraId="08DA74B9">
      <w:pPr>
        <w:spacing w:line="380" w:lineRule="exact"/>
        <w:jc w:val="both"/>
        <w:rPr>
          <w:rFonts w:hint="eastAsia" w:ascii="宋体" w:hAnsi="宋体" w:eastAsia="宋体" w:cs="宋体"/>
          <w:color w:val="auto"/>
          <w:sz w:val="24"/>
          <w:highlight w:val="none"/>
        </w:rPr>
      </w:pPr>
    </w:p>
    <w:p w14:paraId="300374E2">
      <w:pPr>
        <w:spacing w:line="380" w:lineRule="exact"/>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w:t>
      </w:r>
    </w:p>
    <w:p w14:paraId="361D2580">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中小企业声明函（工程、服务）</w:t>
      </w:r>
    </w:p>
    <w:p w14:paraId="37BDAC3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1D34C0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46A31C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0C4D40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7C2F08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5FF0B4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4DFADD2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4B4F8D9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3B1410F8">
      <w:pPr>
        <w:pStyle w:val="37"/>
        <w:rPr>
          <w:rFonts w:hint="eastAsia" w:ascii="宋体" w:hAnsi="宋体" w:eastAsia="宋体" w:cs="宋体"/>
          <w:color w:val="auto"/>
          <w:sz w:val="24"/>
          <w:szCs w:val="24"/>
          <w:highlight w:val="none"/>
        </w:rPr>
      </w:pPr>
    </w:p>
    <w:p w14:paraId="03B73958">
      <w:pPr>
        <w:pStyle w:val="5"/>
        <w:rPr>
          <w:rFonts w:hint="eastAsia" w:ascii="宋体" w:hAnsi="宋体" w:eastAsia="宋体" w:cs="宋体"/>
          <w:color w:val="auto"/>
          <w:sz w:val="24"/>
          <w:szCs w:val="24"/>
          <w:highlight w:val="none"/>
        </w:rPr>
      </w:pPr>
    </w:p>
    <w:p w14:paraId="67EBF736">
      <w:pPr>
        <w:rPr>
          <w:rFonts w:hint="eastAsia" w:ascii="宋体" w:hAnsi="宋体" w:eastAsia="宋体" w:cs="宋体"/>
          <w:color w:val="auto"/>
          <w:sz w:val="24"/>
          <w:szCs w:val="24"/>
          <w:highlight w:val="none"/>
        </w:rPr>
      </w:pPr>
    </w:p>
    <w:p w14:paraId="422F21DC">
      <w:pPr>
        <w:pStyle w:val="37"/>
        <w:rPr>
          <w:rFonts w:hint="eastAsia" w:ascii="宋体" w:hAnsi="宋体" w:eastAsia="宋体" w:cs="宋体"/>
          <w:color w:val="auto"/>
          <w:sz w:val="24"/>
          <w:szCs w:val="24"/>
          <w:highlight w:val="none"/>
        </w:rPr>
      </w:pPr>
    </w:p>
    <w:p w14:paraId="3FBB7F26">
      <w:pPr>
        <w:pStyle w:val="5"/>
        <w:rPr>
          <w:rFonts w:hint="eastAsia"/>
          <w:color w:val="auto"/>
          <w:highlight w:val="none"/>
        </w:rPr>
      </w:pPr>
    </w:p>
    <w:p w14:paraId="3ECAD30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0219069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5BA4311F">
      <w:pPr>
        <w:spacing w:line="360" w:lineRule="auto"/>
        <w:jc w:val="center"/>
        <w:rPr>
          <w:rFonts w:ascii="宋体" w:hAnsi="宋体" w:cs="宋体"/>
          <w:b/>
          <w:bCs/>
          <w:color w:val="auto"/>
          <w:sz w:val="24"/>
          <w:highlight w:val="none"/>
        </w:rPr>
      </w:pPr>
    </w:p>
    <w:p w14:paraId="4B1BB00A">
      <w:pPr>
        <w:spacing w:line="360" w:lineRule="auto"/>
        <w:jc w:val="center"/>
        <w:rPr>
          <w:rFonts w:ascii="宋体" w:hAnsi="宋体" w:cs="宋体"/>
          <w:b/>
          <w:bCs/>
          <w:color w:val="auto"/>
          <w:sz w:val="24"/>
          <w:highlight w:val="none"/>
        </w:rPr>
      </w:pPr>
    </w:p>
    <w:p w14:paraId="2E5F95A9">
      <w:pPr>
        <w:pStyle w:val="37"/>
        <w:rPr>
          <w:rFonts w:ascii="宋体" w:hAnsi="宋体" w:cs="宋体"/>
          <w:b/>
          <w:bCs/>
          <w:color w:val="auto"/>
          <w:sz w:val="24"/>
          <w:highlight w:val="none"/>
        </w:rPr>
      </w:pPr>
    </w:p>
    <w:p w14:paraId="437F633C">
      <w:pPr>
        <w:pStyle w:val="5"/>
        <w:rPr>
          <w:color w:val="auto"/>
          <w:highlight w:val="none"/>
        </w:rPr>
      </w:pPr>
    </w:p>
    <w:p w14:paraId="56402EB1">
      <w:pPr>
        <w:spacing w:line="360" w:lineRule="auto"/>
        <w:rPr>
          <w:rFonts w:hint="eastAsia" w:ascii="宋体" w:hAnsi="宋体" w:cs="宋体"/>
          <w:color w:val="auto"/>
          <w:sz w:val="24"/>
          <w:highlight w:val="none"/>
        </w:rPr>
      </w:pPr>
    </w:p>
    <w:p w14:paraId="23D1B460">
      <w:pPr>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10</w:t>
      </w:r>
    </w:p>
    <w:p w14:paraId="08A01AA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其他资料</w:t>
      </w:r>
    </w:p>
    <w:p w14:paraId="0EB4ED3E">
      <w:pPr>
        <w:pStyle w:val="35"/>
        <w:ind w:firstLine="240"/>
        <w:rPr>
          <w:rFonts w:ascii="宋体" w:hAnsi="宋体" w:cs="宋体"/>
          <w:color w:val="auto"/>
          <w:sz w:val="24"/>
          <w:highlight w:val="none"/>
        </w:rPr>
      </w:pPr>
    </w:p>
    <w:p w14:paraId="3D2B385A">
      <w:pPr>
        <w:pStyle w:val="35"/>
        <w:ind w:firstLine="240"/>
        <w:rPr>
          <w:rFonts w:ascii="宋体" w:hAnsi="宋体" w:cs="宋体"/>
          <w:color w:val="auto"/>
          <w:sz w:val="24"/>
          <w:highlight w:val="none"/>
        </w:rPr>
      </w:pPr>
    </w:p>
    <w:p w14:paraId="41ED778A">
      <w:pPr>
        <w:pStyle w:val="35"/>
        <w:ind w:firstLine="240"/>
        <w:rPr>
          <w:rFonts w:ascii="宋体" w:hAnsi="宋体" w:cs="宋体"/>
          <w:color w:val="auto"/>
          <w:sz w:val="24"/>
          <w:highlight w:val="none"/>
        </w:rPr>
      </w:pPr>
    </w:p>
    <w:p w14:paraId="72347BF9">
      <w:pPr>
        <w:pStyle w:val="35"/>
        <w:ind w:firstLine="240"/>
        <w:rPr>
          <w:rFonts w:ascii="宋体" w:hAnsi="宋体" w:cs="宋体"/>
          <w:color w:val="auto"/>
          <w:sz w:val="24"/>
          <w:highlight w:val="none"/>
        </w:rPr>
      </w:pPr>
    </w:p>
    <w:p w14:paraId="7238A828">
      <w:pPr>
        <w:pStyle w:val="35"/>
        <w:ind w:firstLine="240"/>
        <w:rPr>
          <w:rFonts w:ascii="宋体" w:hAnsi="宋体" w:cs="宋体"/>
          <w:color w:val="auto"/>
          <w:sz w:val="24"/>
          <w:highlight w:val="none"/>
        </w:rPr>
      </w:pPr>
    </w:p>
    <w:p w14:paraId="02BBC156">
      <w:pPr>
        <w:pStyle w:val="35"/>
        <w:ind w:firstLine="240"/>
        <w:rPr>
          <w:rFonts w:ascii="宋体" w:hAnsi="宋体" w:cs="宋体"/>
          <w:color w:val="auto"/>
          <w:sz w:val="24"/>
          <w:highlight w:val="none"/>
        </w:rPr>
      </w:pPr>
    </w:p>
    <w:p w14:paraId="1BCC0148">
      <w:pPr>
        <w:pStyle w:val="35"/>
        <w:ind w:firstLine="240"/>
        <w:rPr>
          <w:rFonts w:ascii="宋体" w:hAnsi="宋体" w:cs="宋体"/>
          <w:color w:val="auto"/>
          <w:sz w:val="24"/>
          <w:highlight w:val="none"/>
        </w:rPr>
      </w:pPr>
    </w:p>
    <w:p w14:paraId="48063C7C">
      <w:pPr>
        <w:pStyle w:val="35"/>
        <w:ind w:firstLine="240"/>
        <w:rPr>
          <w:rFonts w:ascii="宋体" w:hAnsi="宋体" w:cs="宋体"/>
          <w:color w:val="auto"/>
          <w:sz w:val="24"/>
          <w:highlight w:val="none"/>
        </w:rPr>
      </w:pPr>
    </w:p>
    <w:p w14:paraId="5BDAF132">
      <w:pPr>
        <w:pStyle w:val="35"/>
        <w:ind w:firstLine="240"/>
        <w:rPr>
          <w:rFonts w:ascii="宋体" w:hAnsi="宋体" w:cs="宋体"/>
          <w:color w:val="auto"/>
          <w:sz w:val="24"/>
          <w:highlight w:val="none"/>
        </w:rPr>
      </w:pPr>
    </w:p>
    <w:p w14:paraId="4219CDDD">
      <w:pPr>
        <w:pStyle w:val="35"/>
        <w:ind w:firstLine="240"/>
        <w:rPr>
          <w:rFonts w:ascii="宋体" w:hAnsi="宋体" w:cs="宋体"/>
          <w:color w:val="auto"/>
          <w:sz w:val="24"/>
          <w:highlight w:val="none"/>
        </w:rPr>
      </w:pPr>
    </w:p>
    <w:p w14:paraId="73D3A9B3">
      <w:pPr>
        <w:pStyle w:val="35"/>
        <w:ind w:firstLine="240"/>
        <w:rPr>
          <w:rFonts w:ascii="宋体" w:hAnsi="宋体" w:cs="宋体"/>
          <w:color w:val="auto"/>
          <w:sz w:val="24"/>
          <w:highlight w:val="none"/>
        </w:rPr>
      </w:pPr>
    </w:p>
    <w:p w14:paraId="3C91465A">
      <w:pPr>
        <w:spacing w:line="360" w:lineRule="auto"/>
        <w:rPr>
          <w:rFonts w:hint="eastAsia" w:ascii="宋体" w:hAnsi="宋体" w:cs="宋体"/>
          <w:color w:val="auto"/>
          <w:sz w:val="24"/>
          <w:highlight w:val="none"/>
        </w:rPr>
      </w:pPr>
    </w:p>
    <w:p w14:paraId="643B2683">
      <w:pPr>
        <w:spacing w:line="360" w:lineRule="auto"/>
        <w:rPr>
          <w:rFonts w:hint="eastAsia" w:ascii="宋体" w:hAnsi="宋体" w:cs="宋体"/>
          <w:color w:val="auto"/>
          <w:sz w:val="24"/>
          <w:highlight w:val="none"/>
        </w:rPr>
      </w:pPr>
    </w:p>
    <w:p w14:paraId="2C26DD16">
      <w:pPr>
        <w:spacing w:line="360" w:lineRule="auto"/>
        <w:rPr>
          <w:rFonts w:hint="eastAsia" w:ascii="宋体" w:hAnsi="宋体" w:cs="宋体"/>
          <w:color w:val="auto"/>
          <w:sz w:val="24"/>
          <w:highlight w:val="none"/>
        </w:rPr>
      </w:pPr>
    </w:p>
    <w:p w14:paraId="7C9EC3A1">
      <w:pPr>
        <w:spacing w:line="360" w:lineRule="auto"/>
        <w:rPr>
          <w:rFonts w:hint="eastAsia" w:ascii="宋体" w:hAnsi="宋体" w:cs="宋体"/>
          <w:color w:val="auto"/>
          <w:sz w:val="24"/>
          <w:highlight w:val="none"/>
        </w:rPr>
      </w:pPr>
    </w:p>
    <w:p w14:paraId="3F77D9A4">
      <w:pPr>
        <w:spacing w:line="360" w:lineRule="auto"/>
        <w:rPr>
          <w:rFonts w:hint="eastAsia" w:ascii="宋体" w:hAnsi="宋体" w:cs="宋体"/>
          <w:color w:val="auto"/>
          <w:sz w:val="24"/>
          <w:highlight w:val="none"/>
        </w:rPr>
      </w:pPr>
    </w:p>
    <w:p w14:paraId="57E7FD71">
      <w:pPr>
        <w:spacing w:line="360" w:lineRule="auto"/>
        <w:rPr>
          <w:rFonts w:hint="eastAsia" w:ascii="宋体" w:hAnsi="宋体" w:cs="宋体"/>
          <w:color w:val="auto"/>
          <w:sz w:val="24"/>
          <w:highlight w:val="none"/>
        </w:rPr>
      </w:pPr>
    </w:p>
    <w:p w14:paraId="5BB98A94">
      <w:pPr>
        <w:spacing w:line="360" w:lineRule="auto"/>
        <w:rPr>
          <w:rFonts w:hint="eastAsia" w:ascii="宋体" w:hAnsi="宋体" w:cs="宋体"/>
          <w:color w:val="auto"/>
          <w:sz w:val="24"/>
          <w:highlight w:val="none"/>
        </w:rPr>
      </w:pPr>
    </w:p>
    <w:p w14:paraId="28E8281E">
      <w:pPr>
        <w:spacing w:line="360" w:lineRule="auto"/>
        <w:rPr>
          <w:rFonts w:hint="eastAsia" w:ascii="宋体" w:hAnsi="宋体" w:cs="宋体"/>
          <w:color w:val="auto"/>
          <w:sz w:val="24"/>
          <w:highlight w:val="none"/>
        </w:rPr>
      </w:pPr>
    </w:p>
    <w:p w14:paraId="0524F05C">
      <w:pPr>
        <w:spacing w:line="360" w:lineRule="auto"/>
        <w:rPr>
          <w:rFonts w:hint="eastAsia" w:ascii="宋体" w:hAnsi="宋体" w:cs="宋体"/>
          <w:color w:val="auto"/>
          <w:sz w:val="24"/>
          <w:highlight w:val="none"/>
        </w:rPr>
      </w:pPr>
    </w:p>
    <w:p w14:paraId="7B2CAB81">
      <w:pPr>
        <w:spacing w:line="360" w:lineRule="auto"/>
        <w:rPr>
          <w:rFonts w:hint="eastAsia" w:ascii="宋体" w:hAnsi="宋体" w:cs="宋体"/>
          <w:color w:val="auto"/>
          <w:sz w:val="24"/>
          <w:highlight w:val="none"/>
        </w:rPr>
      </w:pPr>
    </w:p>
    <w:p w14:paraId="2BD5F716">
      <w:pPr>
        <w:spacing w:line="360" w:lineRule="auto"/>
        <w:rPr>
          <w:rFonts w:hint="eastAsia" w:ascii="宋体" w:hAnsi="宋体" w:cs="宋体"/>
          <w:color w:val="auto"/>
          <w:sz w:val="24"/>
          <w:highlight w:val="none"/>
        </w:rPr>
      </w:pPr>
    </w:p>
    <w:p w14:paraId="4F367663">
      <w:pPr>
        <w:spacing w:line="360" w:lineRule="auto"/>
        <w:rPr>
          <w:rFonts w:hint="eastAsia" w:ascii="宋体" w:hAnsi="宋体" w:cs="宋体"/>
          <w:color w:val="auto"/>
          <w:sz w:val="24"/>
          <w:highlight w:val="none"/>
        </w:rPr>
      </w:pPr>
    </w:p>
    <w:p w14:paraId="5B3E05FD">
      <w:pPr>
        <w:spacing w:line="360" w:lineRule="auto"/>
        <w:rPr>
          <w:rFonts w:hint="eastAsia" w:ascii="宋体" w:hAnsi="宋体" w:cs="宋体"/>
          <w:color w:val="auto"/>
          <w:sz w:val="24"/>
          <w:highlight w:val="none"/>
        </w:rPr>
      </w:pPr>
    </w:p>
    <w:p w14:paraId="315870D0">
      <w:pPr>
        <w:spacing w:line="360" w:lineRule="auto"/>
        <w:rPr>
          <w:rFonts w:hint="eastAsia" w:ascii="宋体" w:hAnsi="宋体" w:cs="宋体"/>
          <w:color w:val="auto"/>
          <w:sz w:val="24"/>
          <w:highlight w:val="none"/>
        </w:rPr>
      </w:pPr>
    </w:p>
    <w:p w14:paraId="2B5F586A">
      <w:pPr>
        <w:spacing w:line="360" w:lineRule="auto"/>
        <w:rPr>
          <w:rFonts w:hint="eastAsia" w:ascii="宋体" w:hAnsi="宋体" w:cs="宋体"/>
          <w:color w:val="auto"/>
          <w:sz w:val="24"/>
          <w:highlight w:val="none"/>
        </w:rPr>
      </w:pPr>
    </w:p>
    <w:p w14:paraId="5A4C37E8">
      <w:pPr>
        <w:spacing w:line="360" w:lineRule="auto"/>
        <w:rPr>
          <w:rFonts w:hint="eastAsia" w:ascii="宋体" w:hAnsi="宋体" w:cs="宋体"/>
          <w:color w:val="auto"/>
          <w:sz w:val="24"/>
          <w:highlight w:val="none"/>
        </w:rPr>
      </w:pPr>
    </w:p>
    <w:p w14:paraId="2BE5DEA3">
      <w:pPr>
        <w:spacing w:line="360" w:lineRule="auto"/>
        <w:rPr>
          <w:rFonts w:hint="eastAsia" w:ascii="宋体" w:hAnsi="宋体" w:cs="宋体"/>
          <w:color w:val="auto"/>
          <w:sz w:val="24"/>
          <w:highlight w:val="none"/>
        </w:rPr>
      </w:pPr>
    </w:p>
    <w:p w14:paraId="62AAD447">
      <w:pPr>
        <w:spacing w:line="360" w:lineRule="auto"/>
        <w:rPr>
          <w:rFonts w:hint="default" w:eastAsia="宋体"/>
          <w:color w:val="auto"/>
          <w:highlight w:val="none"/>
          <w:lang w:val="en-US" w:eastAsia="zh-CN"/>
        </w:rPr>
      </w:pPr>
      <w:r>
        <w:rPr>
          <w:rFonts w:hint="eastAsia" w:ascii="宋体" w:hAnsi="宋体" w:cs="宋体"/>
          <w:color w:val="auto"/>
          <w:sz w:val="24"/>
          <w:highlight w:val="none"/>
        </w:rPr>
        <w:t>格式</w:t>
      </w:r>
      <w:r>
        <w:rPr>
          <w:rFonts w:hint="eastAsia" w:ascii="宋体" w:hAnsi="宋体" w:cs="宋体"/>
          <w:color w:val="auto"/>
          <w:sz w:val="24"/>
          <w:highlight w:val="none"/>
          <w:lang w:val="en-US" w:eastAsia="zh-CN"/>
        </w:rPr>
        <w:t>11</w:t>
      </w:r>
    </w:p>
    <w:p w14:paraId="09584101">
      <w:pPr>
        <w:spacing w:line="380" w:lineRule="exact"/>
        <w:jc w:val="center"/>
        <w:rPr>
          <w:rStyle w:val="66"/>
          <w:rFonts w:ascii="宋体"/>
          <w:b/>
          <w:bCs/>
          <w:color w:val="auto"/>
          <w:sz w:val="28"/>
          <w:szCs w:val="28"/>
          <w:highlight w:val="none"/>
        </w:rPr>
      </w:pPr>
      <w:r>
        <w:rPr>
          <w:rStyle w:val="66"/>
          <w:rFonts w:hint="eastAsia" w:ascii="宋体" w:hAnsi="宋体" w:cs="宋体"/>
          <w:b/>
          <w:bCs/>
          <w:color w:val="auto"/>
          <w:sz w:val="28"/>
          <w:szCs w:val="28"/>
          <w:highlight w:val="none"/>
        </w:rPr>
        <w:t>政府采购供应商诚信承诺书</w:t>
      </w:r>
    </w:p>
    <w:p w14:paraId="13D6A2C1">
      <w:pPr>
        <w:spacing w:line="380" w:lineRule="exact"/>
        <w:jc w:val="center"/>
        <w:rPr>
          <w:rStyle w:val="66"/>
          <w:rFonts w:ascii="宋体"/>
          <w:b/>
          <w:bCs/>
          <w:color w:val="auto"/>
          <w:sz w:val="24"/>
          <w:highlight w:val="none"/>
        </w:rPr>
      </w:pPr>
    </w:p>
    <w:p w14:paraId="48CB18F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091532">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4E1B817D">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473F9D52">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16BD2E00">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2D4642EB">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3699924">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4694D577">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0DEF7372">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32D347C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0DF33EB8">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5FC026A8">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7BE4128F">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4D336ACC">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7A58AF37">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38E74749">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1458412E">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78D28B29">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2D76F040">
      <w:pPr>
        <w:spacing w:line="380" w:lineRule="exact"/>
        <w:ind w:firstLine="3360" w:firstLineChars="1400"/>
        <w:rPr>
          <w:rFonts w:ascii="宋体" w:hAnsi="宋体" w:cs="宋体"/>
          <w:color w:val="auto"/>
          <w:sz w:val="24"/>
          <w:highlight w:val="none"/>
        </w:rPr>
      </w:pPr>
    </w:p>
    <w:p w14:paraId="05A0F7E7">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40C6F39E">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w:t>
      </w:r>
      <w:r>
        <w:rPr>
          <w:rFonts w:hint="eastAsia" w:ascii="宋体" w:hAnsi="宋体" w:cs="宋体"/>
          <w:color w:val="auto"/>
          <w:sz w:val="24"/>
          <w:highlight w:val="none"/>
          <w:lang w:val="en-US" w:eastAsia="zh-CN"/>
        </w:rPr>
        <w:t>定代</w:t>
      </w:r>
      <w:r>
        <w:rPr>
          <w:rFonts w:hint="eastAsia" w:ascii="宋体" w:hAnsi="宋体" w:cs="宋体"/>
          <w:color w:val="auto"/>
          <w:sz w:val="24"/>
          <w:highlight w:val="none"/>
        </w:rPr>
        <w:t>表人：（签</w:t>
      </w:r>
      <w:r>
        <w:rPr>
          <w:rFonts w:hint="eastAsia" w:ascii="宋体" w:hAnsi="宋体" w:cs="宋体"/>
          <w:color w:val="auto"/>
          <w:sz w:val="24"/>
          <w:highlight w:val="none"/>
          <w:lang w:val="en-US" w:eastAsia="zh-CN"/>
        </w:rPr>
        <w:t>章</w:t>
      </w:r>
      <w:r>
        <w:rPr>
          <w:rFonts w:hint="eastAsia" w:ascii="宋体" w:hAnsi="宋体" w:cs="宋体"/>
          <w:color w:val="auto"/>
          <w:sz w:val="24"/>
          <w:highlight w:val="none"/>
        </w:rPr>
        <w:t>）</w:t>
      </w:r>
    </w:p>
    <w:p w14:paraId="142C6DA4">
      <w:pPr>
        <w:spacing w:line="380" w:lineRule="exact"/>
        <w:ind w:firstLine="3360" w:firstLineChars="1400"/>
        <w:rPr>
          <w:rFonts w:ascii="宋体" w:hAnsi="宋体" w:cs="宋体"/>
          <w:color w:val="auto"/>
          <w:sz w:val="24"/>
          <w:highlight w:val="none"/>
        </w:rPr>
      </w:pPr>
    </w:p>
    <w:p w14:paraId="69CA12A2">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4EA54339">
      <w:pPr>
        <w:pStyle w:val="35"/>
        <w:ind w:firstLine="0" w:firstLineChars="0"/>
        <w:rPr>
          <w:rFonts w:ascii="宋体" w:hAnsi="宋体" w:cs="宋体"/>
          <w:b/>
          <w:color w:val="auto"/>
          <w:sz w:val="24"/>
          <w:highlight w:val="none"/>
        </w:rPr>
      </w:pPr>
    </w:p>
    <w:p w14:paraId="7EF6A7F1">
      <w:pPr>
        <w:spacing w:line="360" w:lineRule="auto"/>
        <w:rPr>
          <w:rFonts w:ascii="宋体" w:hAnsi="宋体" w:cs="宋体"/>
          <w:b/>
          <w:bCs/>
          <w:color w:val="auto"/>
          <w:sz w:val="24"/>
          <w:highlight w:val="none"/>
        </w:rPr>
      </w:pPr>
    </w:p>
    <w:p w14:paraId="71328674">
      <w:pPr>
        <w:pStyle w:val="35"/>
        <w:ind w:firstLine="0" w:firstLineChars="0"/>
        <w:rPr>
          <w:rFonts w:ascii="宋体" w:hAnsi="宋体" w:cs="宋体"/>
          <w:b/>
          <w:color w:val="auto"/>
          <w:sz w:val="24"/>
          <w:highlight w:val="none"/>
        </w:rPr>
      </w:pPr>
    </w:p>
    <w:p w14:paraId="14744802">
      <w:pPr>
        <w:pStyle w:val="35"/>
        <w:ind w:firstLine="241"/>
        <w:rPr>
          <w:rFonts w:ascii="宋体" w:hAnsi="宋体" w:cs="宋体"/>
          <w:b/>
          <w:color w:val="auto"/>
          <w:sz w:val="24"/>
          <w:highlight w:val="none"/>
        </w:rPr>
      </w:pPr>
    </w:p>
    <w:p w14:paraId="3F8B2140">
      <w:pPr>
        <w:pStyle w:val="35"/>
        <w:ind w:firstLine="241"/>
        <w:rPr>
          <w:rFonts w:ascii="宋体" w:hAnsi="宋体" w:cs="宋体"/>
          <w:b/>
          <w:color w:val="auto"/>
          <w:sz w:val="24"/>
          <w:highlight w:val="none"/>
        </w:rPr>
      </w:pPr>
    </w:p>
    <w:p w14:paraId="5091C6F8">
      <w:pPr>
        <w:pStyle w:val="3"/>
        <w:spacing w:before="0" w:after="0" w:line="500" w:lineRule="exact"/>
        <w:ind w:firstLine="0"/>
        <w:rPr>
          <w:rFonts w:hint="eastAsia" w:ascii="宋体" w:hAnsi="宋体" w:eastAsia="宋体" w:cs="宋体"/>
          <w:b/>
          <w:bCs w:val="0"/>
          <w:color w:val="auto"/>
          <w:sz w:val="32"/>
          <w:szCs w:val="32"/>
          <w:highlight w:val="none"/>
          <w:lang w:val="en-US"/>
        </w:rPr>
      </w:pPr>
      <w:r>
        <w:rPr>
          <w:rFonts w:hint="eastAsia" w:ascii="宋体" w:hAnsi="宋体" w:cs="宋体"/>
          <w:b/>
          <w:bCs w:val="0"/>
          <w:color w:val="auto"/>
          <w:sz w:val="32"/>
          <w:szCs w:val="32"/>
          <w:highlight w:val="none"/>
        </w:rPr>
        <w:t xml:space="preserve">第五章  </w:t>
      </w:r>
      <w:r>
        <w:rPr>
          <w:rFonts w:hint="eastAsia" w:ascii="宋体" w:hAnsi="宋体" w:eastAsia="宋体" w:cs="宋体"/>
          <w:b/>
          <w:bCs w:val="0"/>
          <w:color w:val="auto"/>
          <w:w w:val="92"/>
          <w:sz w:val="32"/>
          <w:szCs w:val="32"/>
          <w:highlight w:val="none"/>
          <w:lang w:val="en-US"/>
        </w:rPr>
        <w:t>周口市</w:t>
      </w:r>
      <w:r>
        <w:rPr>
          <w:rFonts w:hint="eastAsia" w:ascii="宋体" w:hAnsi="宋体" w:eastAsia="宋体" w:cs="宋体"/>
          <w:b/>
          <w:bCs w:val="0"/>
          <w:color w:val="auto"/>
          <w:sz w:val="32"/>
          <w:szCs w:val="32"/>
          <w:highlight w:val="none"/>
          <w:lang w:val="en-US"/>
        </w:rPr>
        <w:t>政府采购合同（服务类）标准文本</w:t>
      </w:r>
    </w:p>
    <w:p w14:paraId="449409F1">
      <w:pPr>
        <w:ind w:firstLine="640" w:firstLineChars="200"/>
        <w:jc w:val="both"/>
        <w:rPr>
          <w:rFonts w:hint="eastAsia" w:ascii="宋体" w:hAnsi="宋体" w:eastAsia="宋体" w:cs="宋体"/>
          <w:color w:val="auto"/>
          <w:sz w:val="32"/>
          <w:szCs w:val="32"/>
          <w:highlight w:val="none"/>
          <w:lang w:val="en-US"/>
        </w:rPr>
      </w:pPr>
    </w:p>
    <w:p w14:paraId="49CB1748">
      <w:pPr>
        <w:pStyle w:val="79"/>
        <w:spacing w:beforeLines="0" w:afterLines="0"/>
        <w:ind w:left="0" w:firstLine="640" w:firstLineChars="200"/>
        <w:jc w:val="both"/>
        <w:rPr>
          <w:rFonts w:hint="eastAsia" w:ascii="宋体" w:hAnsi="宋体" w:eastAsia="宋体" w:cs="宋体"/>
          <w:color w:val="auto"/>
          <w:sz w:val="32"/>
          <w:szCs w:val="32"/>
          <w:highlight w:val="none"/>
          <w:lang w:val="en-US"/>
        </w:rPr>
      </w:pPr>
    </w:p>
    <w:p w14:paraId="6A2508A3">
      <w:pPr>
        <w:pStyle w:val="79"/>
        <w:spacing w:beforeLines="0" w:afterLines="0"/>
        <w:ind w:left="0" w:firstLine="640" w:firstLineChars="200"/>
        <w:jc w:val="both"/>
        <w:rPr>
          <w:rFonts w:hint="eastAsia" w:ascii="宋体" w:hAnsi="宋体" w:eastAsia="宋体" w:cs="宋体"/>
          <w:color w:val="auto"/>
          <w:sz w:val="32"/>
          <w:szCs w:val="32"/>
          <w:highlight w:val="none"/>
          <w:lang w:val="en-US"/>
        </w:rPr>
      </w:pPr>
    </w:p>
    <w:p w14:paraId="477E408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3D25F7DB">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480BDD41">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1B2914D0">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5350A6B4">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423B8A8F">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3C6B7B24">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1ECDCF17">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06531619">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2C3027FF">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7B0F60A5">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5797F24F">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3AC04081">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3ACA5EE8">
      <w:pPr>
        <w:pStyle w:val="79"/>
        <w:spacing w:beforeLines="0" w:afterLines="0"/>
        <w:ind w:left="0" w:firstLine="600" w:firstLineChars="200"/>
        <w:jc w:val="both"/>
        <w:rPr>
          <w:rFonts w:hint="eastAsia" w:ascii="宋体" w:hAnsi="宋体" w:eastAsia="宋体" w:cs="宋体"/>
          <w:color w:val="auto"/>
          <w:sz w:val="30"/>
          <w:szCs w:val="30"/>
          <w:highlight w:val="none"/>
          <w:lang w:val="en-US"/>
        </w:rPr>
      </w:pPr>
    </w:p>
    <w:p w14:paraId="77192C0B">
      <w:pPr>
        <w:pStyle w:val="79"/>
        <w:spacing w:beforeLines="0" w:afterLines="0" w:line="440" w:lineRule="exact"/>
        <w:ind w:left="0"/>
        <w:jc w:val="center"/>
        <w:rPr>
          <w:rFonts w:hint="eastAsia" w:ascii="宋体" w:hAnsi="宋体" w:eastAsia="宋体" w:cs="宋体"/>
          <w:color w:val="auto"/>
          <w:sz w:val="32"/>
          <w:szCs w:val="32"/>
          <w:highlight w:val="none"/>
        </w:rPr>
      </w:pPr>
    </w:p>
    <w:p w14:paraId="4499FF7B">
      <w:pPr>
        <w:pStyle w:val="79"/>
        <w:spacing w:beforeLines="0" w:afterLines="0" w:line="440" w:lineRule="exact"/>
        <w:ind w:left="0"/>
        <w:jc w:val="center"/>
        <w:rPr>
          <w:rFonts w:hint="eastAsia" w:ascii="宋体" w:hAnsi="宋体" w:eastAsia="宋体" w:cs="宋体"/>
          <w:color w:val="auto"/>
          <w:sz w:val="32"/>
          <w:szCs w:val="32"/>
          <w:highlight w:val="none"/>
        </w:rPr>
      </w:pPr>
    </w:p>
    <w:p w14:paraId="49C5AA1F">
      <w:pPr>
        <w:pStyle w:val="7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0A5B99F9">
      <w:pPr>
        <w:pStyle w:val="79"/>
        <w:spacing w:beforeLines="0" w:afterLines="0" w:line="440" w:lineRule="exact"/>
        <w:ind w:left="0"/>
        <w:jc w:val="both"/>
        <w:rPr>
          <w:rFonts w:hint="eastAsia" w:ascii="宋体" w:hAnsi="宋体" w:eastAsia="宋体" w:cs="宋体"/>
          <w:color w:val="auto"/>
          <w:sz w:val="30"/>
          <w:szCs w:val="30"/>
          <w:highlight w:val="none"/>
        </w:rPr>
      </w:pPr>
    </w:p>
    <w:p w14:paraId="191316D4">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6F463D17">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056F40E5">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067860B6">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742EAF45">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688E186F">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6CFCF112">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CFCE7F2">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5684BC4A">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5D96EFDC">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279C11B6">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6617003B">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07FD7848">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2C9A028C">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2058EA38">
      <w:pPr>
        <w:pStyle w:val="79"/>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77275A6A">
      <w:pPr>
        <w:pStyle w:val="79"/>
        <w:spacing w:beforeLines="0" w:afterLines="0" w:line="440" w:lineRule="exact"/>
        <w:ind w:left="0"/>
        <w:jc w:val="center"/>
        <w:rPr>
          <w:rFonts w:hint="eastAsia" w:ascii="宋体" w:hAnsi="宋体" w:eastAsia="宋体" w:cs="宋体"/>
          <w:bCs/>
          <w:color w:val="auto"/>
          <w:sz w:val="32"/>
          <w:szCs w:val="32"/>
          <w:highlight w:val="none"/>
        </w:rPr>
      </w:pPr>
    </w:p>
    <w:p w14:paraId="53F1BD66">
      <w:pPr>
        <w:pStyle w:val="79"/>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764F5FF9">
      <w:pPr>
        <w:pStyle w:val="79"/>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702D0B1D">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763B6FDB">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743A27C8">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52A2D349">
      <w:pPr>
        <w:pStyle w:val="79"/>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70BD6022">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79C2DA1F">
      <w:pPr>
        <w:pStyle w:val="79"/>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363668DE">
      <w:pPr>
        <w:pStyle w:val="3"/>
        <w:spacing w:before="0" w:after="0" w:line="500" w:lineRule="exact"/>
        <w:ind w:firstLine="0"/>
        <w:jc w:val="both"/>
        <w:rPr>
          <w:rFonts w:hint="eastAsia" w:ascii="宋体" w:hAnsi="宋体" w:eastAsia="宋体" w:cs="宋体"/>
          <w:b w:val="0"/>
          <w:bCs w:val="0"/>
          <w:color w:val="auto"/>
          <w:sz w:val="21"/>
          <w:szCs w:val="21"/>
          <w:highlight w:val="none"/>
        </w:rPr>
      </w:pPr>
    </w:p>
    <w:p w14:paraId="2A7B4912">
      <w:pPr>
        <w:pStyle w:val="3"/>
        <w:spacing w:before="0" w:after="0" w:line="500" w:lineRule="exact"/>
        <w:ind w:firstLine="0"/>
        <w:rPr>
          <w:rFonts w:hint="eastAsia" w:ascii="宋体" w:hAnsi="宋体" w:eastAsia="宋体" w:cs="宋体"/>
          <w:b w:val="0"/>
          <w:color w:val="auto"/>
          <w:sz w:val="44"/>
          <w:szCs w:val="44"/>
          <w:highlight w:val="none"/>
        </w:rPr>
      </w:pPr>
    </w:p>
    <w:p w14:paraId="0F9D0A84">
      <w:pPr>
        <w:pStyle w:val="3"/>
        <w:spacing w:before="0" w:after="0" w:line="500" w:lineRule="exact"/>
        <w:ind w:firstLine="0"/>
        <w:rPr>
          <w:rFonts w:hint="eastAsia" w:ascii="宋体" w:hAnsi="宋体" w:eastAsia="宋体" w:cs="宋体"/>
          <w:b w:val="0"/>
          <w:color w:val="auto"/>
          <w:sz w:val="44"/>
          <w:szCs w:val="44"/>
          <w:highlight w:val="none"/>
        </w:rPr>
      </w:pPr>
    </w:p>
    <w:p w14:paraId="6508E086">
      <w:pPr>
        <w:pStyle w:val="3"/>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45646416">
      <w:pPr>
        <w:spacing w:line="360" w:lineRule="auto"/>
        <w:ind w:firstLine="420" w:firstLineChars="200"/>
        <w:jc w:val="both"/>
        <w:rPr>
          <w:rFonts w:hint="eastAsia" w:ascii="宋体" w:hAnsi="宋体" w:eastAsia="宋体" w:cs="宋体"/>
          <w:color w:val="auto"/>
          <w:szCs w:val="27"/>
          <w:highlight w:val="none"/>
        </w:rPr>
      </w:pPr>
    </w:p>
    <w:p w14:paraId="393E9A69">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3BF31969">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12199B5D">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3C653229">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2FFEB14E">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6DC373D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228D90C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w:t>
      </w:r>
      <w:r>
        <w:rPr>
          <w:rFonts w:hint="eastAsia" w:ascii="宋体" w:hAnsi="宋体" w:cs="宋体"/>
          <w:color w:val="auto"/>
          <w:szCs w:val="27"/>
          <w:highlight w:val="none"/>
          <w:lang w:val="en-US" w:eastAsia="zh-CN"/>
        </w:rPr>
        <w:t>政府</w:t>
      </w:r>
      <w:r>
        <w:rPr>
          <w:rFonts w:hint="eastAsia" w:ascii="宋体" w:hAnsi="宋体" w:eastAsia="宋体" w:cs="宋体"/>
          <w:color w:val="auto"/>
          <w:szCs w:val="27"/>
          <w:highlight w:val="none"/>
        </w:rPr>
        <w:t>采购法》、《中华人民共和国</w:t>
      </w:r>
      <w:r>
        <w:rPr>
          <w:rFonts w:hint="eastAsia" w:ascii="宋体" w:hAnsi="宋体" w:cs="宋体"/>
          <w:color w:val="auto"/>
          <w:szCs w:val="27"/>
          <w:highlight w:val="none"/>
          <w:lang w:val="en-US" w:eastAsia="zh-CN"/>
        </w:rPr>
        <w:t>民法典</w:t>
      </w:r>
      <w:r>
        <w:rPr>
          <w:rFonts w:hint="eastAsia" w:ascii="宋体" w:hAnsi="宋体" w:eastAsia="宋体" w:cs="宋体"/>
          <w:color w:val="auto"/>
          <w:szCs w:val="27"/>
          <w:highlight w:val="none"/>
        </w:rPr>
        <w:t>》之规定，经甲乙双方充分协商，特订立本合同，以便共同遵守。</w:t>
      </w:r>
    </w:p>
    <w:p w14:paraId="39E6DF47">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DF8D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A12ECE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421B238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6B8CE1B5">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14AD10F7">
            <w:pPr>
              <w:spacing w:line="360" w:lineRule="auto"/>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580E79A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5CDEFB02">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4DABDE1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7C2F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7FEA194">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76C7AA52">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4CC46FCA">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6E46A709">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3E21B9AC">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2CC9C7CD">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083F0E17">
            <w:pPr>
              <w:spacing w:line="360" w:lineRule="auto"/>
              <w:ind w:firstLine="420" w:firstLineChars="200"/>
              <w:jc w:val="both"/>
              <w:rPr>
                <w:rFonts w:hint="eastAsia" w:ascii="宋体" w:hAnsi="宋体" w:eastAsia="宋体" w:cs="宋体"/>
                <w:color w:val="auto"/>
                <w:highlight w:val="none"/>
              </w:rPr>
            </w:pPr>
          </w:p>
        </w:tc>
      </w:tr>
      <w:tr w14:paraId="7341F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432E274">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193B8885">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6EBC3DE0">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005FD429">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55234472">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51C502BD">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7BC6547B">
            <w:pPr>
              <w:spacing w:line="360" w:lineRule="auto"/>
              <w:ind w:firstLine="420" w:firstLineChars="200"/>
              <w:jc w:val="both"/>
              <w:rPr>
                <w:rFonts w:hint="eastAsia" w:ascii="宋体" w:hAnsi="宋体" w:eastAsia="宋体" w:cs="宋体"/>
                <w:color w:val="auto"/>
                <w:highlight w:val="none"/>
              </w:rPr>
            </w:pPr>
          </w:p>
        </w:tc>
      </w:tr>
      <w:tr w14:paraId="3C4DF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0E766B7">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573FEB9F">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371BF3F9">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2A579009">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481A8EF2">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4BE71D84">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0CDD4DC4">
            <w:pPr>
              <w:spacing w:line="360" w:lineRule="auto"/>
              <w:ind w:firstLine="420" w:firstLineChars="200"/>
              <w:jc w:val="both"/>
              <w:rPr>
                <w:rFonts w:hint="eastAsia" w:ascii="宋体" w:hAnsi="宋体" w:eastAsia="宋体" w:cs="宋体"/>
                <w:color w:val="auto"/>
                <w:highlight w:val="none"/>
              </w:rPr>
            </w:pPr>
          </w:p>
        </w:tc>
      </w:tr>
      <w:tr w14:paraId="559D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30FCE1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38884B8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2BC63533">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674EAF40">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1FF7FD4F">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33446034">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075FDE5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45C7AC34">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78C2831C">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527D18C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6A6B379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7BAFD158">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3D09D620">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713A7614">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06DAF229">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21D24A41">
      <w:pPr>
        <w:pStyle w:val="9"/>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6DC8B5D3">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16D91BE8">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3B3629F6">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49B72A5C">
      <w:pPr>
        <w:pStyle w:val="9"/>
        <w:kinsoku w:val="0"/>
        <w:overflowPunct w:val="0"/>
        <w:ind w:left="0" w:firstLine="42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340E2FA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5802734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0451231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19799D9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2A5432BE">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24FF46ED">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第六条  验收方法</w:t>
      </w:r>
    </w:p>
    <w:p w14:paraId="41126339">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1CA56247">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462326A">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0F6BE7B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1B61438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70C125E7">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5A7AB051">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52BE35C2">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第八条 无产权瑕疵条款</w:t>
      </w:r>
    </w:p>
    <w:p w14:paraId="2AAC5A6B">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6AD3EBF0">
      <w:pPr>
        <w:spacing w:line="400" w:lineRule="exact"/>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4479CA9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30F9982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67D7C57F">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06C63838">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第十条 甲方的权利和义务</w:t>
      </w:r>
    </w:p>
    <w:p w14:paraId="5FB7D28C">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394C183C">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691E3F7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302FE2A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257FF83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2C905B89">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305CB3E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0FF20365">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2992985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4660828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7C0241F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4BE729B9">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18C51A53">
      <w:pPr>
        <w:pStyle w:val="9"/>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320A1D8A">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27F43624">
      <w:pPr>
        <w:pStyle w:val="9"/>
        <w:kinsoku w:val="0"/>
        <w:overflowPunct w:val="0"/>
        <w:spacing w:line="364" w:lineRule="auto"/>
        <w:ind w:firstLine="420" w:firstLineChars="200"/>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hAnsi="宋体" w:eastAsia="宋体" w:cs="宋体"/>
          <w:color w:val="auto"/>
          <w:kern w:val="2"/>
          <w:sz w:val="21"/>
          <w:highlight w:val="none"/>
          <w:lang w:val="en-US" w:eastAsia="zh-CN" w:bidi="ar-SA"/>
        </w:rPr>
        <w:t>，供应商须在投标文件中对本条款做出承诺，否则视为不响应招标文件</w:t>
      </w:r>
      <w:r>
        <w:rPr>
          <w:rFonts w:hint="eastAsia" w:ascii="宋体" w:hAnsi="宋体" w:eastAsia="宋体" w:cs="宋体"/>
          <w:color w:val="auto"/>
          <w:kern w:val="2"/>
          <w:sz w:val="21"/>
          <w:highlight w:val="none"/>
          <w:lang w:val="en-US" w:eastAsia="zh-CN" w:bidi="ar-SA"/>
        </w:rPr>
        <w:t>。</w:t>
      </w:r>
    </w:p>
    <w:p w14:paraId="5099EF9E">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537363B1">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7C798BC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5132023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57EFC15B">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0380DDD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503E47B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5B114073">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第十五条 不可抗力事件处理</w:t>
      </w:r>
    </w:p>
    <w:p w14:paraId="26AF933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572B17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6C95138">
      <w:pPr>
        <w:pStyle w:val="2"/>
        <w:kinsoku w:val="0"/>
        <w:overflowPunct w:val="0"/>
        <w:ind w:left="0" w:firstLine="422" w:firstLineChars="200"/>
        <w:jc w:val="both"/>
        <w:rPr>
          <w:rFonts w:hint="eastAsia" w:ascii="宋体" w:hAnsi="宋体" w:eastAsia="宋体" w:cs="宋体"/>
          <w:b/>
          <w:bCs/>
          <w:color w:val="auto"/>
          <w:kern w:val="2"/>
          <w:sz w:val="21"/>
          <w:szCs w:val="27"/>
          <w:highlight w:val="none"/>
          <w:lang w:val="en-US" w:eastAsia="zh-CN" w:bidi="ar-SA"/>
        </w:rPr>
      </w:pPr>
      <w:r>
        <w:rPr>
          <w:rFonts w:hint="eastAsia" w:ascii="宋体" w:hAnsi="宋体" w:eastAsia="宋体" w:cs="宋体"/>
          <w:b/>
          <w:bCs/>
          <w:color w:val="auto"/>
          <w:kern w:val="2"/>
          <w:sz w:val="21"/>
          <w:szCs w:val="27"/>
          <w:highlight w:val="none"/>
          <w:lang w:val="en-US" w:eastAsia="zh-CN" w:bidi="ar-SA"/>
        </w:rPr>
        <w:t>第十六条 合同纠纷调处</w:t>
      </w:r>
    </w:p>
    <w:p w14:paraId="5073E46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0298EDA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55E06883">
      <w:pPr>
        <w:pStyle w:val="2"/>
        <w:kinsoku w:val="0"/>
        <w:overflowPunct w:val="0"/>
        <w:ind w:left="0" w:firstLine="420" w:firstLineChars="200"/>
        <w:jc w:val="both"/>
        <w:rPr>
          <w:rFonts w:hint="eastAsia" w:ascii="宋体" w:hAnsi="宋体" w:eastAsia="宋体" w:cs="宋体"/>
          <w:b w:val="0"/>
          <w:bCs w:val="0"/>
          <w:color w:val="auto"/>
          <w:kern w:val="2"/>
          <w:sz w:val="21"/>
          <w:szCs w:val="27"/>
          <w:highlight w:val="none"/>
          <w:lang w:val="en-US" w:eastAsia="zh-CN" w:bidi="ar-SA"/>
        </w:rPr>
      </w:pPr>
      <w:r>
        <w:rPr>
          <w:rFonts w:hint="eastAsia" w:ascii="宋体" w:hAnsi="宋体" w:eastAsia="宋体" w:cs="宋体"/>
          <w:b w:val="0"/>
          <w:bCs w:val="0"/>
          <w:color w:val="auto"/>
          <w:kern w:val="2"/>
          <w:sz w:val="21"/>
          <w:szCs w:val="27"/>
          <w:highlight w:val="none"/>
          <w:lang w:val="en-US" w:eastAsia="zh-CN" w:bidi="ar-SA"/>
        </w:rPr>
        <w:t>3、甲、乙双方均有权利向本项目具有监管职能的政府采购监督管理部门举报反映对方在合同履约中的违法违纪行为。</w:t>
      </w:r>
    </w:p>
    <w:p w14:paraId="7658B58B">
      <w:pPr>
        <w:spacing w:line="360" w:lineRule="auto"/>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3C186A21">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1E6A7A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w:t>
      </w:r>
      <w:r>
        <w:rPr>
          <w:rFonts w:hint="eastAsia" w:ascii="宋体" w:hAnsi="宋体" w:cs="宋体"/>
          <w:color w:val="auto"/>
          <w:highlight w:val="none"/>
          <w:lang w:eastAsia="zh-CN"/>
        </w:rPr>
        <w:t>，</w:t>
      </w:r>
      <w:r>
        <w:rPr>
          <w:rFonts w:hint="eastAsia" w:ascii="宋体" w:hAnsi="宋体" w:eastAsia="宋体" w:cs="宋体"/>
          <w:color w:val="auto"/>
          <w:highlight w:val="none"/>
        </w:rPr>
        <w:t>自双方当事人签字盖章之日起生效。</w:t>
      </w:r>
    </w:p>
    <w:p w14:paraId="13A2A75F">
      <w:pPr>
        <w:spacing w:line="360" w:lineRule="auto"/>
        <w:ind w:firstLine="420" w:firstLineChars="200"/>
        <w:jc w:val="both"/>
        <w:rPr>
          <w:rFonts w:hint="eastAsia" w:ascii="宋体" w:hAnsi="宋体" w:eastAsia="宋体" w:cs="宋体"/>
          <w:color w:val="auto"/>
          <w:szCs w:val="27"/>
          <w:highlight w:val="none"/>
        </w:rPr>
      </w:pPr>
    </w:p>
    <w:p w14:paraId="06B03666">
      <w:pPr>
        <w:pStyle w:val="35"/>
        <w:ind w:firstLine="240"/>
        <w:rPr>
          <w:rFonts w:hint="eastAsia" w:ascii="宋体" w:hAnsi="宋体" w:eastAsia="宋体" w:cs="宋体"/>
          <w:color w:val="auto"/>
          <w:highlight w:val="none"/>
        </w:rPr>
      </w:pPr>
    </w:p>
    <w:p w14:paraId="376C0669">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3B193FC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5310F7F9">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47F17EB9">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4D16C6D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6740E69C">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4DE5404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396993FC">
      <w:pPr>
        <w:spacing w:line="640" w:lineRule="exact"/>
        <w:ind w:firstLine="420" w:firstLineChars="200"/>
        <w:jc w:val="both"/>
        <w:rPr>
          <w:rFonts w:hint="eastAsia" w:ascii="宋体" w:hAnsi="宋体" w:eastAsia="宋体" w:cs="宋体"/>
          <w:color w:val="auto"/>
          <w:szCs w:val="27"/>
          <w:highlight w:val="none"/>
          <w:u w:val="single"/>
        </w:rPr>
      </w:pPr>
    </w:p>
    <w:p w14:paraId="7DD5D077">
      <w:pPr>
        <w:pStyle w:val="35"/>
        <w:ind w:firstLine="321"/>
        <w:jc w:val="center"/>
        <w:rPr>
          <w:rFonts w:hint="eastAsia"/>
          <w:b/>
          <w:color w:val="auto"/>
          <w:sz w:val="32"/>
          <w:szCs w:val="32"/>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日</w:t>
      </w:r>
    </w:p>
    <w:p w14:paraId="3FA41E31">
      <w:pPr>
        <w:pStyle w:val="35"/>
        <w:ind w:firstLine="321"/>
        <w:jc w:val="center"/>
        <w:rPr>
          <w:rFonts w:hint="eastAsia"/>
          <w:b/>
          <w:color w:val="auto"/>
          <w:sz w:val="32"/>
          <w:szCs w:val="32"/>
          <w:highlight w:val="none"/>
        </w:rPr>
      </w:pPr>
    </w:p>
    <w:p w14:paraId="4B6D3381">
      <w:pPr>
        <w:pStyle w:val="35"/>
        <w:ind w:firstLine="321"/>
        <w:jc w:val="center"/>
        <w:rPr>
          <w:rFonts w:hint="eastAsia"/>
          <w:b/>
          <w:color w:val="auto"/>
          <w:sz w:val="32"/>
          <w:szCs w:val="32"/>
          <w:highlight w:val="none"/>
        </w:rPr>
      </w:pPr>
    </w:p>
    <w:p w14:paraId="2840F294">
      <w:pPr>
        <w:pStyle w:val="35"/>
        <w:ind w:firstLine="321"/>
        <w:jc w:val="center"/>
        <w:rPr>
          <w:rFonts w:hint="eastAsia"/>
          <w:b/>
          <w:color w:val="auto"/>
          <w:sz w:val="32"/>
          <w:szCs w:val="32"/>
          <w:highlight w:val="none"/>
        </w:rPr>
      </w:pPr>
    </w:p>
    <w:p w14:paraId="117E78EA">
      <w:pPr>
        <w:pStyle w:val="35"/>
        <w:ind w:firstLine="321"/>
        <w:jc w:val="center"/>
        <w:rPr>
          <w:rFonts w:hint="eastAsia"/>
          <w:b/>
          <w:color w:val="auto"/>
          <w:sz w:val="32"/>
          <w:szCs w:val="32"/>
          <w:highlight w:val="none"/>
        </w:rPr>
      </w:pPr>
    </w:p>
    <w:p w14:paraId="39AA7736">
      <w:pPr>
        <w:pStyle w:val="35"/>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7A15F384">
      <w:pPr>
        <w:pStyle w:val="35"/>
        <w:ind w:firstLine="240"/>
        <w:rPr>
          <w:rFonts w:asciiTheme="minorEastAsia" w:hAnsiTheme="minorEastAsia" w:eastAsiaTheme="minorEastAsia"/>
          <w:color w:val="auto"/>
          <w:sz w:val="24"/>
          <w:highlight w:val="none"/>
        </w:rPr>
      </w:pPr>
    </w:p>
    <w:p w14:paraId="0C719F1B">
      <w:pPr>
        <w:pStyle w:val="35"/>
        <w:ind w:firstLine="240"/>
        <w:rPr>
          <w:rFonts w:asciiTheme="minorEastAsia" w:hAnsiTheme="minorEastAsia" w:eastAsiaTheme="minorEastAsia"/>
          <w:color w:val="auto"/>
          <w:sz w:val="24"/>
          <w:highlight w:val="none"/>
        </w:rPr>
      </w:pPr>
    </w:p>
    <w:p w14:paraId="1C842E92">
      <w:pPr>
        <w:pStyle w:val="35"/>
        <w:ind w:firstLine="240"/>
        <w:rPr>
          <w:rFonts w:asciiTheme="minorEastAsia" w:hAnsiTheme="minorEastAsia" w:eastAsiaTheme="minorEastAsia"/>
          <w:color w:val="auto"/>
          <w:sz w:val="24"/>
          <w:highlight w:val="none"/>
        </w:rPr>
      </w:pPr>
    </w:p>
    <w:p w14:paraId="14CD73E7">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5AD46E79">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16E5F1CA">
      <w:pPr>
        <w:pStyle w:val="35"/>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74D8FF7">
      <w:pPr>
        <w:pStyle w:val="35"/>
        <w:ind w:firstLine="240"/>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贷款渠道和提供贷款的金融机构，可在河南省政府采购网“河南省政府采购合同融资平台”查询联系。供应商应将此函附于响应文件中。</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73D30">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3FF14">
    <w:pPr>
      <w:pStyle w:val="19"/>
      <w:pBdr>
        <w:bottom w:val="none" w:color="auto" w:sz="0" w:space="0"/>
      </w:pBdr>
      <w:spacing w:line="160" w:lineRule="atLeast"/>
      <w:jc w:val="both"/>
      <w:rPr>
        <w:rFonts w:ascii="楷体_GB2312" w:eastAsia="楷体_GB2312"/>
        <w:sz w:val="28"/>
        <w:u w:val="single"/>
      </w:rPr>
    </w:pPr>
  </w:p>
  <w:p w14:paraId="1F3D6FA5">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45728A3"/>
    <w:rsid w:val="051259ED"/>
    <w:rsid w:val="058F525E"/>
    <w:rsid w:val="06377CD2"/>
    <w:rsid w:val="07041580"/>
    <w:rsid w:val="07932A4C"/>
    <w:rsid w:val="08AF31A5"/>
    <w:rsid w:val="08DB1CFF"/>
    <w:rsid w:val="09D62D48"/>
    <w:rsid w:val="0A9E30AD"/>
    <w:rsid w:val="0BEB3B44"/>
    <w:rsid w:val="0C0644C0"/>
    <w:rsid w:val="0D057296"/>
    <w:rsid w:val="10D62AA4"/>
    <w:rsid w:val="110D31D1"/>
    <w:rsid w:val="12E71943"/>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12E5073"/>
    <w:rsid w:val="21835B63"/>
    <w:rsid w:val="220D398C"/>
    <w:rsid w:val="2301566F"/>
    <w:rsid w:val="24165293"/>
    <w:rsid w:val="2482721D"/>
    <w:rsid w:val="24A10BF5"/>
    <w:rsid w:val="24D70B68"/>
    <w:rsid w:val="25A95E25"/>
    <w:rsid w:val="26AB07CC"/>
    <w:rsid w:val="287B63A6"/>
    <w:rsid w:val="28D43703"/>
    <w:rsid w:val="2903384F"/>
    <w:rsid w:val="29613C02"/>
    <w:rsid w:val="29DD6037"/>
    <w:rsid w:val="2A397C18"/>
    <w:rsid w:val="2A5015D5"/>
    <w:rsid w:val="2AF63392"/>
    <w:rsid w:val="2BA67492"/>
    <w:rsid w:val="2BEC0A10"/>
    <w:rsid w:val="2C66791C"/>
    <w:rsid w:val="2D221D01"/>
    <w:rsid w:val="2D676A80"/>
    <w:rsid w:val="2D7A3266"/>
    <w:rsid w:val="2F5F2B72"/>
    <w:rsid w:val="2F6C3B96"/>
    <w:rsid w:val="312513B2"/>
    <w:rsid w:val="31B042BF"/>
    <w:rsid w:val="31E6097E"/>
    <w:rsid w:val="31F12401"/>
    <w:rsid w:val="31FF5F72"/>
    <w:rsid w:val="32035D60"/>
    <w:rsid w:val="326E6953"/>
    <w:rsid w:val="33523A32"/>
    <w:rsid w:val="33C72BC2"/>
    <w:rsid w:val="34945B3E"/>
    <w:rsid w:val="360B7CE5"/>
    <w:rsid w:val="36D23A94"/>
    <w:rsid w:val="376940D0"/>
    <w:rsid w:val="38204506"/>
    <w:rsid w:val="38577493"/>
    <w:rsid w:val="39321D68"/>
    <w:rsid w:val="39ED1BF4"/>
    <w:rsid w:val="3BAE6CD9"/>
    <w:rsid w:val="3C3000ED"/>
    <w:rsid w:val="3C915ADC"/>
    <w:rsid w:val="3D232399"/>
    <w:rsid w:val="3D2E2D19"/>
    <w:rsid w:val="3D31181A"/>
    <w:rsid w:val="3DC87CB2"/>
    <w:rsid w:val="3F1749BD"/>
    <w:rsid w:val="3F474002"/>
    <w:rsid w:val="3F4F365B"/>
    <w:rsid w:val="3F9A5B70"/>
    <w:rsid w:val="41093759"/>
    <w:rsid w:val="41380196"/>
    <w:rsid w:val="41415EFF"/>
    <w:rsid w:val="41D026B4"/>
    <w:rsid w:val="41EB049F"/>
    <w:rsid w:val="43A504BA"/>
    <w:rsid w:val="452567EA"/>
    <w:rsid w:val="46886BA6"/>
    <w:rsid w:val="48524AAD"/>
    <w:rsid w:val="490552AA"/>
    <w:rsid w:val="4B7A4CDC"/>
    <w:rsid w:val="4D65704D"/>
    <w:rsid w:val="4FFA680C"/>
    <w:rsid w:val="50981A4B"/>
    <w:rsid w:val="509F47BA"/>
    <w:rsid w:val="52390069"/>
    <w:rsid w:val="528D1696"/>
    <w:rsid w:val="52CB2821"/>
    <w:rsid w:val="542F765C"/>
    <w:rsid w:val="54914939"/>
    <w:rsid w:val="54EB5EC1"/>
    <w:rsid w:val="554D13F6"/>
    <w:rsid w:val="55806BD8"/>
    <w:rsid w:val="57580486"/>
    <w:rsid w:val="59DA41E0"/>
    <w:rsid w:val="59ED24D5"/>
    <w:rsid w:val="5A2424B3"/>
    <w:rsid w:val="5A3906A0"/>
    <w:rsid w:val="5A9919E3"/>
    <w:rsid w:val="5B2A7B0A"/>
    <w:rsid w:val="5B417B6B"/>
    <w:rsid w:val="5B54373E"/>
    <w:rsid w:val="5BC745F2"/>
    <w:rsid w:val="5BF00249"/>
    <w:rsid w:val="5CA161B2"/>
    <w:rsid w:val="5EE21916"/>
    <w:rsid w:val="5F4417E0"/>
    <w:rsid w:val="5F88669E"/>
    <w:rsid w:val="5FAC4656"/>
    <w:rsid w:val="601D1115"/>
    <w:rsid w:val="622F04A1"/>
    <w:rsid w:val="62707B3A"/>
    <w:rsid w:val="636C2DBB"/>
    <w:rsid w:val="645C0879"/>
    <w:rsid w:val="64741C1C"/>
    <w:rsid w:val="648C064A"/>
    <w:rsid w:val="656B3097"/>
    <w:rsid w:val="66AB4942"/>
    <w:rsid w:val="67170922"/>
    <w:rsid w:val="67CA4DF7"/>
    <w:rsid w:val="687951D6"/>
    <w:rsid w:val="68AB69AF"/>
    <w:rsid w:val="68C77CB4"/>
    <w:rsid w:val="68D653C8"/>
    <w:rsid w:val="68D85250"/>
    <w:rsid w:val="698D4180"/>
    <w:rsid w:val="69EC021F"/>
    <w:rsid w:val="6D1F0B58"/>
    <w:rsid w:val="6D3654A5"/>
    <w:rsid w:val="6EB24C26"/>
    <w:rsid w:val="74170E85"/>
    <w:rsid w:val="75DC35E9"/>
    <w:rsid w:val="77FA04E2"/>
    <w:rsid w:val="77FA11D3"/>
    <w:rsid w:val="789E6834"/>
    <w:rsid w:val="79DD67E6"/>
    <w:rsid w:val="7BCF79D9"/>
    <w:rsid w:val="7C1A4C7A"/>
    <w:rsid w:val="7C444892"/>
    <w:rsid w:val="7CAE7448"/>
    <w:rsid w:val="7D0746CC"/>
    <w:rsid w:val="7DF36BF7"/>
    <w:rsid w:val="7E513BFE"/>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6"/>
    <w:qFormat/>
    <w:uiPriority w:val="0"/>
    <w:rPr>
      <w:rFonts w:ascii="宋体"/>
      <w:sz w:val="18"/>
      <w:szCs w:val="18"/>
    </w:rPr>
  </w:style>
  <w:style w:type="paragraph" w:styleId="7">
    <w:name w:val="annotation text"/>
    <w:basedOn w:val="1"/>
    <w:link w:val="45"/>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next w:val="10"/>
    <w:link w:val="43"/>
    <w:qFormat/>
    <w:uiPriority w:val="99"/>
    <w:pPr>
      <w:spacing w:after="120"/>
    </w:pPr>
  </w:style>
  <w:style w:type="paragraph" w:customStyle="1" w:styleId="1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1"/>
    <w:qFormat/>
    <w:uiPriority w:val="99"/>
    <w:rPr>
      <w:rFonts w:ascii="宋体" w:hAnsi="Courier New"/>
      <w:szCs w:val="20"/>
    </w:rPr>
  </w:style>
  <w:style w:type="paragraph" w:styleId="15">
    <w:name w:val="Date"/>
    <w:basedOn w:val="1"/>
    <w:next w:val="1"/>
    <w:link w:val="47"/>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next w:val="9"/>
    <w:link w:val="68"/>
    <w:qFormat/>
    <w:uiPriority w:val="99"/>
    <w:pPr>
      <w:tabs>
        <w:tab w:val="center" w:pos="4153"/>
        <w:tab w:val="right" w:pos="8306"/>
      </w:tabs>
      <w:snapToGrid w:val="0"/>
      <w:jc w:val="left"/>
    </w:pPr>
    <w:rPr>
      <w:sz w:val="18"/>
      <w:szCs w:val="18"/>
    </w:rPr>
  </w:style>
  <w:style w:type="paragraph" w:styleId="19">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next w:val="9"/>
    <w:link w:val="65"/>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2"/>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4"/>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5"/>
    <w:qFormat/>
    <w:uiPriority w:val="0"/>
    <w:rPr>
      <w:kern w:val="2"/>
      <w:sz w:val="21"/>
      <w:szCs w:val="24"/>
    </w:rPr>
  </w:style>
  <w:style w:type="character" w:customStyle="1" w:styleId="43">
    <w:name w:val="正文文本 Char"/>
    <w:link w:val="9"/>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7"/>
    <w:qFormat/>
    <w:uiPriority w:val="0"/>
    <w:rPr>
      <w:kern w:val="2"/>
      <w:sz w:val="21"/>
      <w:szCs w:val="24"/>
    </w:rPr>
  </w:style>
  <w:style w:type="character" w:customStyle="1" w:styleId="46">
    <w:name w:val="文档结构图 Char"/>
    <w:link w:val="6"/>
    <w:qFormat/>
    <w:uiPriority w:val="0"/>
    <w:rPr>
      <w:rFonts w:ascii="宋体"/>
      <w:kern w:val="2"/>
      <w:sz w:val="18"/>
      <w:szCs w:val="18"/>
    </w:rPr>
  </w:style>
  <w:style w:type="character" w:customStyle="1" w:styleId="47">
    <w:name w:val="日期 Char"/>
    <w:link w:val="15"/>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4"/>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9"/>
    <w:qFormat/>
    <w:uiPriority w:val="0"/>
  </w:style>
  <w:style w:type="character" w:customStyle="1" w:styleId="65">
    <w:name w:val="正文文本 2 Char"/>
    <w:link w:val="22"/>
    <w:qFormat/>
    <w:uiPriority w:val="0"/>
    <w:rPr>
      <w:kern w:val="2"/>
      <w:sz w:val="21"/>
      <w:szCs w:val="24"/>
    </w:rPr>
  </w:style>
  <w:style w:type="character" w:customStyle="1" w:styleId="66">
    <w:name w:val="NormalCharacter"/>
    <w:qFormat/>
    <w:uiPriority w:val="0"/>
  </w:style>
  <w:style w:type="character" w:customStyle="1" w:styleId="67">
    <w:name w:val="页眉 Char"/>
    <w:link w:val="19"/>
    <w:qFormat/>
    <w:uiPriority w:val="99"/>
    <w:rPr>
      <w:kern w:val="2"/>
      <w:sz w:val="18"/>
      <w:szCs w:val="18"/>
    </w:rPr>
  </w:style>
  <w:style w:type="character" w:customStyle="1" w:styleId="68">
    <w:name w:val="页脚 Char"/>
    <w:link w:val="18"/>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9"/>
    <w:qFormat/>
    <w:uiPriority w:val="0"/>
    <w:rPr>
      <w:sz w:val="21"/>
      <w:szCs w:val="21"/>
    </w:rPr>
  </w:style>
  <w:style w:type="character" w:customStyle="1" w:styleId="74">
    <w:name w:val="first-child"/>
    <w:basedOn w:val="29"/>
    <w:qFormat/>
    <w:uiPriority w:val="0"/>
    <w:rPr>
      <w:color w:val="1F3149"/>
      <w:sz w:val="24"/>
      <w:szCs w:val="24"/>
    </w:rPr>
  </w:style>
  <w:style w:type="character" w:customStyle="1" w:styleId="75">
    <w:name w:val="first-child1"/>
    <w:basedOn w:val="29"/>
    <w:qFormat/>
    <w:uiPriority w:val="0"/>
    <w:rPr>
      <w:color w:val="1F3149"/>
      <w:sz w:val="24"/>
      <w:szCs w:val="24"/>
    </w:rPr>
  </w:style>
  <w:style w:type="character" w:customStyle="1" w:styleId="76">
    <w:name w:val="xiadan"/>
    <w:basedOn w:val="29"/>
    <w:qFormat/>
    <w:uiPriority w:val="0"/>
    <w:rPr>
      <w:shd w:val="clear" w:color="auto" w:fill="E4393C"/>
    </w:rPr>
  </w:style>
  <w:style w:type="character" w:customStyle="1" w:styleId="77">
    <w:name w:val="fr"/>
    <w:basedOn w:val="29"/>
    <w:qFormat/>
    <w:uiPriority w:val="0"/>
  </w:style>
  <w:style w:type="character" w:customStyle="1" w:styleId="78">
    <w:name w:val="icon_ds"/>
    <w:basedOn w:val="29"/>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52</Pages>
  <Words>10279</Words>
  <Characters>11104</Characters>
  <Lines>123</Lines>
  <Paragraphs>34</Paragraphs>
  <TotalTime>3</TotalTime>
  <ScaleCrop>false</ScaleCrop>
  <LinksUpToDate>false</LinksUpToDate>
  <CharactersWithSpaces>11306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2020-11-18T03:21:00Z</cp:lastPrinted>
  <dcterms:modified xsi:type="dcterms:W3CDTF">2026-05-29T02:11:24Z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3F3AEF60031F459BB45F1EB8C7A16E06</vt:lpwstr>
  </property>
  <property fmtid="{D5CDD505-2E9C-101B-9397-08002B2CF9AE}" pid="4" name="KSOTemplateDocerSaveRecord">
    <vt:lpwstr>eyJoZGlkIjoiY2FiZTFmYjI0ODY2NTM4OTI3ZDhiMDA1NjYyNjI2MmMiLCJ1c2VySWQiOiIxNTI3MjQ2NDY1In0=</vt:lpwstr>
  </property>
</Properties>
</file>