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ascii="微软简标宋" w:eastAsia="黑体"/>
          <w:b/>
          <w:bCs/>
          <w:sz w:val="28"/>
          <w:szCs w:val="28"/>
        </w:rPr>
      </w:pPr>
      <w:r>
        <w:rPr>
          <w:rFonts w:hint="eastAsia" w:ascii="微软简标宋" w:eastAsia="黑体"/>
          <w:b/>
          <w:bCs/>
          <w:sz w:val="30"/>
          <w:szCs w:val="30"/>
        </w:rPr>
        <w:t>项目名称：</w:t>
      </w:r>
      <w:r>
        <w:rPr>
          <w:rFonts w:hint="eastAsia" w:ascii="微软简标宋" w:eastAsia="黑体"/>
          <w:b/>
          <w:bCs/>
          <w:sz w:val="28"/>
          <w:szCs w:val="28"/>
        </w:rPr>
        <w:t>沈丘县农业农村局2026年脱贫攻坚道路建设设计费项目</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沈财磋商采购-2026-12</w:t>
      </w:r>
    </w:p>
    <w:p w14:paraId="2937EB31">
      <w:pPr>
        <w:pStyle w:val="8"/>
        <w:rPr>
          <w:rFonts w:hint="eastAsia" w:ascii="宋体" w:hAnsi="宋体"/>
          <w:b/>
          <w:sz w:val="32"/>
        </w:rPr>
      </w:pPr>
    </w:p>
    <w:p w14:paraId="1350B266">
      <w:pPr>
        <w:pStyle w:val="8"/>
        <w:jc w:val="center"/>
        <w:rPr>
          <w:rFonts w:ascii="微软简标宋" w:eastAsia="黑体"/>
          <w:b/>
          <w:bCs/>
          <w:sz w:val="30"/>
          <w:szCs w:val="30"/>
        </w:rPr>
      </w:pPr>
      <w:r>
        <w:rPr>
          <w:rFonts w:hint="eastAsia" w:ascii="微软简标宋" w:eastAsia="黑体"/>
          <w:b/>
          <w:bCs/>
          <w:sz w:val="30"/>
          <w:szCs w:val="30"/>
        </w:rPr>
        <w:t>2026年06月</w:t>
      </w:r>
    </w:p>
    <w:p w14:paraId="5111BD01">
      <w:pPr>
        <w:pStyle w:val="8"/>
        <w:jc w:val="center"/>
        <w:rPr>
          <w:rFonts w:hint="eastAsia" w:ascii="宋体" w:hAnsi="宋体"/>
          <w:b/>
          <w:sz w:val="32"/>
        </w:rPr>
      </w:pPr>
    </w:p>
    <w:p w14:paraId="20AE6B0F">
      <w:pPr>
        <w:pStyle w:val="8"/>
        <w:jc w:val="center"/>
        <w:rPr>
          <w:rFonts w:hint="eastAsia" w:ascii="宋体" w:hAnsi="宋体"/>
          <w:b/>
          <w:sz w:val="32"/>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沈丘县农业农村局2026年脱贫攻坚道路建设设计费项目的潜在投标人应在周口市公共资源交易中心网（</w:t>
      </w:r>
      <w:r>
        <w:fldChar w:fldCharType="begin"/>
      </w:r>
      <w:r>
        <w:instrText xml:space="preserve"> HYPERLINK "http://jyzx.zhoukou.gov.cn）获取招标文件，并于2026年" </w:instrText>
      </w:r>
      <w: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22</w:t>
      </w:r>
      <w:r>
        <w:rPr>
          <w:rFonts w:hint="eastAsia" w:ascii="宋体" w:hAnsi="宋体" w:cs="宋体"/>
          <w:sz w:val="24"/>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项目编号：沈财磋商采购-2026-12</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项目名称：沈丘县农业农村局2026年脱贫攻坚道路建设设计费项目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预算金额：884600元</w:t>
      </w:r>
    </w:p>
    <w:p w14:paraId="66A81E9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最高限价：884600元</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5340"/>
        <w:gridCol w:w="1922"/>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340"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340"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沈丘县农业农村局2026年脱贫攻坚道路建设设计费项目</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88.46</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采购需求：沈丘县农业农村局2026年脱贫攻坚道路建设设计费项目，详见采购文件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合同履行期限：30日历天</w:t>
      </w:r>
    </w:p>
    <w:p w14:paraId="1D21817C">
      <w:pPr>
        <w:spacing w:line="360" w:lineRule="auto"/>
        <w:ind w:firstLine="480" w:firstLineChars="200"/>
        <w:jc w:val="left"/>
        <w:rPr>
          <w:rFonts w:hint="eastAsia" w:ascii="宋体" w:hAnsi="宋体" w:cs="宋体"/>
          <w:sz w:val="24"/>
        </w:rPr>
      </w:pPr>
      <w:bookmarkStart w:id="4" w:name="_Toc28359013"/>
      <w:bookmarkStart w:id="5" w:name="_Toc35393799"/>
      <w:bookmarkStart w:id="6" w:name="_Toc35393630"/>
      <w:bookmarkStart w:id="7" w:name="_Toc28359090"/>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本项目是否为只面向中小企业采购：是，采购预留金额88.46万元，必须提供中小企业声明函。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)的“政府采购严重违法失信行为记录名单”的供应商及法定代表人，将拒绝其参加政府采购活动；在标书中附加盖公章的网页查询扫描件，查询日期为公告报名截止之日起至投标截止之日止。</w:t>
      </w:r>
    </w:p>
    <w:p w14:paraId="685AF778">
      <w:pPr>
        <w:spacing w:line="360" w:lineRule="auto"/>
        <w:ind w:firstLine="480" w:firstLineChars="200"/>
        <w:rPr>
          <w:rFonts w:hint="eastAsia" w:ascii="宋体" w:hAnsi="宋体" w:cs="宋体"/>
          <w:sz w:val="24"/>
        </w:rPr>
      </w:pPr>
      <w:r>
        <w:rPr>
          <w:rFonts w:hint="eastAsia" w:ascii="宋体" w:hAnsi="宋体" w:cs="宋体"/>
          <w:sz w:val="24"/>
        </w:rPr>
        <w:t>（2）</w:t>
      </w:r>
      <w:bookmarkStart w:id="10" w:name="_Toc35393800"/>
      <w:bookmarkStart w:id="11" w:name="_Toc35393631"/>
      <w:r>
        <w:rPr>
          <w:rFonts w:hint="eastAsia" w:ascii="宋体" w:hAnsi="宋体" w:cs="宋体"/>
          <w:sz w:val="24"/>
        </w:rPr>
        <w:t>供应商须具备公路行业(公路)专业丙级及以上资质或市政行业(道路工程)专业乙级及以上资质；项目负责人应具有相关专业中级及以上职称。</w:t>
      </w:r>
    </w:p>
    <w:p w14:paraId="09C4ABBD">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2026年06月</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2026年06月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2026年06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2026年06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18"/>
      <w:bookmarkStart w:id="27" w:name="_Toc35393636"/>
      <w:bookmarkStart w:id="28" w:name="_Toc28359095"/>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3A604B2">
      <w:pPr>
        <w:spacing w:line="360" w:lineRule="auto"/>
        <w:ind w:firstLine="480" w:firstLineChars="200"/>
        <w:jc w:val="left"/>
        <w:rPr>
          <w:rFonts w:hint="eastAsia" w:ascii="宋体" w:hAnsi="宋体" w:cs="宋体"/>
          <w:sz w:val="24"/>
        </w:rPr>
      </w:pPr>
      <w:r>
        <w:rPr>
          <w:rFonts w:hint="eastAsia" w:ascii="宋体" w:hAnsi="宋体" w:cs="宋体"/>
          <w:sz w:val="24"/>
        </w:rPr>
        <w:t>名 称：沈丘县农业农村局　　　　　　　　　　　</w:t>
      </w:r>
    </w:p>
    <w:p w14:paraId="4098F233">
      <w:pPr>
        <w:spacing w:line="360" w:lineRule="auto"/>
        <w:ind w:firstLine="480" w:firstLineChars="200"/>
        <w:jc w:val="left"/>
        <w:rPr>
          <w:rFonts w:hint="eastAsia" w:ascii="宋体" w:hAnsi="宋体" w:cs="宋体"/>
          <w:sz w:val="24"/>
        </w:rPr>
      </w:pPr>
      <w:r>
        <w:rPr>
          <w:rFonts w:hint="eastAsia" w:ascii="宋体" w:hAnsi="宋体" w:cs="宋体"/>
          <w:sz w:val="24"/>
        </w:rPr>
        <w:t>地址：沈丘县　　　　　　　　　　　　</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项目联系人：闻军队   联系方式：18939448789</w:t>
      </w:r>
      <w:bookmarkStart w:id="30" w:name="_Toc28359086"/>
      <w:bookmarkStart w:id="31" w:name="_Toc28359009"/>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0394-8106517、13513878800</w:t>
      </w:r>
      <w:r>
        <w:rPr>
          <w:rFonts w:hint="eastAsia" w:ascii="宋体" w:hAnsi="宋体" w:cs="宋体"/>
          <w:sz w:val="24"/>
        </w:rPr>
        <w:t>　　　　　　　　</w:t>
      </w:r>
    </w:p>
    <w:bookmarkEnd w:id="32"/>
    <w:bookmarkEnd w:id="33"/>
    <w:p w14:paraId="5B0C69C6">
      <w:pPr>
        <w:spacing w:line="360" w:lineRule="auto"/>
        <w:ind w:firstLine="480" w:firstLineChars="200"/>
        <w:jc w:val="left"/>
        <w:rPr>
          <w:rFonts w:hint="eastAsia" w:ascii="宋体" w:hAnsi="宋体" w:cs="宋体"/>
          <w:sz w:val="24"/>
        </w:rPr>
      </w:pPr>
      <w:r>
        <w:rPr>
          <w:rFonts w:hint="eastAsia" w:ascii="宋体" w:hAnsi="宋体" w:cs="宋体"/>
          <w:sz w:val="24"/>
        </w:rPr>
        <w:t>3.监督单位：</w:t>
      </w:r>
      <w:r>
        <w:rPr>
          <w:rFonts w:ascii="宋体" w:hAnsi="宋体" w:cs="宋体"/>
          <w:sz w:val="24"/>
        </w:rPr>
        <w:t>沈丘县财政局</w:t>
      </w:r>
    </w:p>
    <w:p w14:paraId="1F652E36">
      <w:pPr>
        <w:pStyle w:val="35"/>
        <w:ind w:firstLine="720" w:firstLineChars="300"/>
      </w:pPr>
      <w:r>
        <w:rPr>
          <w:rFonts w:hint="eastAsia" w:ascii="宋体" w:hAnsi="宋体" w:cs="宋体"/>
          <w:sz w:val="24"/>
        </w:rPr>
        <w:t>联系方式：</w:t>
      </w:r>
      <w:r>
        <w:rPr>
          <w:rFonts w:ascii="宋体" w:hAnsi="宋体" w:cs="宋体"/>
          <w:sz w:val="24"/>
        </w:rPr>
        <w:t>0394-5104466</w:t>
      </w:r>
    </w:p>
    <w:p w14:paraId="42805476">
      <w:pPr>
        <w:pStyle w:val="35"/>
        <w:ind w:firstLine="0" w:firstLineChars="0"/>
      </w:pPr>
    </w:p>
    <w:p w14:paraId="7DE0D856">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3360" w:firstLineChars="1400"/>
        <w:rPr>
          <w:rFonts w:hint="eastAsia" w:ascii="宋体" w:hAnsi="宋体" w:cs="宋体"/>
        </w:rPr>
      </w:pPr>
      <w:r>
        <w:rPr>
          <w:rFonts w:hint="eastAsia" w:ascii="宋体" w:hAnsi="宋体" w:cs="宋体"/>
          <w:sz w:val="24"/>
          <w:szCs w:val="24"/>
        </w:rPr>
        <w:t>2026年06月</w:t>
      </w:r>
      <w:r>
        <w:rPr>
          <w:rFonts w:hint="eastAsia" w:ascii="宋体" w:hAnsi="宋体" w:cs="宋体"/>
          <w:sz w:val="24"/>
          <w:szCs w:val="24"/>
          <w:lang w:val="en-US" w:eastAsia="zh-CN"/>
        </w:rPr>
        <w:t>10</w:t>
      </w:r>
      <w:r>
        <w:rPr>
          <w:rFonts w:hint="eastAsia" w:ascii="宋体" w:hAnsi="宋体" w:cs="宋体"/>
          <w:sz w:val="24"/>
          <w:szCs w:val="24"/>
        </w:rPr>
        <w:t>日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沈丘县农业农村局2026年脱贫攻坚道路建设设计费项目</w:t>
            </w:r>
          </w:p>
          <w:p w14:paraId="724D91FB">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沈丘县农业农村局2026年脱贫攻坚道路建设设计费项目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沈丘县农业农村局</w:t>
            </w:r>
          </w:p>
          <w:p w14:paraId="542D9959">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5B0581E2">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4C16FBCD">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65EEE024">
            <w:pPr>
              <w:jc w:val="left"/>
              <w:rPr>
                <w:rFonts w:hint="eastAsia" w:ascii="宋体" w:hAnsi="宋体" w:cs="宋体"/>
                <w:sz w:val="24"/>
              </w:rPr>
            </w:pPr>
            <w:r>
              <w:rPr>
                <w:rFonts w:hint="eastAsia" w:ascii="宋体" w:hAnsi="宋体" w:cs="宋体"/>
                <w:sz w:val="24"/>
              </w:rPr>
              <w:t>合同签订后30日历天</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227" w:type="dxa"/>
            <w:vAlign w:val="center"/>
          </w:tcPr>
          <w:p w14:paraId="411CB763">
            <w:pPr>
              <w:tabs>
                <w:tab w:val="left" w:pos="8640"/>
              </w:tabs>
              <w:jc w:val="left"/>
              <w:rPr>
                <w:rFonts w:hint="eastAsia" w:ascii="宋体" w:hAnsi="宋体" w:cs="宋体"/>
                <w:sz w:val="24"/>
              </w:rPr>
            </w:pPr>
            <w:r>
              <w:rPr>
                <w:rFonts w:hint="eastAsia" w:ascii="宋体" w:hAnsi="宋体" w:cs="宋体"/>
                <w:sz w:val="24"/>
              </w:rPr>
              <w:t>乙方完成项目的全部内容后，甲方一次性向乙方支付全部项目款。</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5F6D1B3C">
            <w:pPr>
              <w:tabs>
                <w:tab w:val="left" w:pos="8640"/>
              </w:tabs>
              <w:rPr>
                <w:rFonts w:hint="eastAsia" w:ascii="宋体" w:hAnsi="宋体" w:cs="宋体"/>
                <w:sz w:val="24"/>
              </w:rPr>
            </w:pPr>
            <w:r>
              <w:rPr>
                <w:rFonts w:hint="eastAsia" w:ascii="宋体" w:hAnsi="宋体" w:cs="宋体"/>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771DEBCE">
      <w:pPr>
        <w:spacing w:line="720" w:lineRule="auto"/>
        <w:jc w:val="center"/>
        <w:rPr>
          <w:rFonts w:hint="eastAsia" w:ascii="宋体" w:hAnsi="宋体" w:cs="宋体"/>
          <w:b/>
          <w:sz w:val="30"/>
          <w:szCs w:val="30"/>
        </w:rPr>
      </w:pPr>
    </w:p>
    <w:p w14:paraId="658743F4">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2.2“采购人”：沈丘县农业农村局</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789AA1B">
      <w:pPr>
        <w:pStyle w:val="26"/>
        <w:ind w:firstLine="480"/>
        <w:rPr>
          <w:rFonts w:hint="eastAsia" w:ascii="宋体" w:hAnsi="宋体" w:eastAsia="宋体" w:cs="宋体"/>
          <w:sz w:val="24"/>
        </w:rPr>
      </w:pP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6FC35BD3">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856"/>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指标说明及评分标准</w:t>
            </w:r>
          </w:p>
        </w:tc>
        <w:tc>
          <w:tcPr>
            <w:tcW w:w="1856"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报价得分</w:t>
            </w:r>
          </w:p>
          <w:p w14:paraId="33486020">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报价得分</w:t>
            </w:r>
          </w:p>
          <w:p w14:paraId="2003F045">
            <w:pPr>
              <w:widowControl/>
              <w:adjustRightInd w:val="0"/>
              <w:snapToGrid w:val="0"/>
              <w:spacing w:line="312" w:lineRule="auto"/>
              <w:jc w:val="center"/>
              <w:rPr>
                <w:rFonts w:hint="eastAsia" w:ascii="宋体" w:hAnsi="宋体" w:cs="宋体"/>
                <w:sz w:val="24"/>
              </w:rPr>
            </w:pPr>
            <w:r>
              <w:rPr>
                <w:rFonts w:hint="eastAsia" w:ascii="宋体" w:hAnsi="宋体" w:cs="宋体"/>
                <w:b/>
                <w:bCs/>
                <w:sz w:val="24"/>
              </w:rPr>
              <w:t>（10分）</w:t>
            </w:r>
          </w:p>
        </w:tc>
        <w:tc>
          <w:tcPr>
            <w:tcW w:w="5908"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）价格分采用低价优先法计算，即通过资格性和符合性审查且投标价格最低的投标报价为评标基准价，其价格得分为满分10分。</w:t>
            </w:r>
          </w:p>
          <w:p w14:paraId="499FF7BE">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3E5B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vAlign w:val="center"/>
          </w:tcPr>
          <w:p w14:paraId="3EB3C992">
            <w:pPr>
              <w:widowControl/>
              <w:adjustRightInd w:val="0"/>
              <w:snapToGrid w:val="0"/>
              <w:spacing w:line="312" w:lineRule="auto"/>
              <w:jc w:val="left"/>
              <w:rPr>
                <w:rFonts w:hint="eastAsia" w:ascii="宋体" w:hAnsi="宋体" w:cs="宋体"/>
                <w:sz w:val="24"/>
              </w:rPr>
            </w:pPr>
            <w:r>
              <w:rPr>
                <w:rFonts w:hint="eastAsia" w:ascii="宋体" w:hAnsi="宋体" w:cs="宋体"/>
                <w:sz w:val="24"/>
              </w:rPr>
              <w:t>技术方案(55分)</w:t>
            </w:r>
          </w:p>
          <w:p w14:paraId="1248CC9E">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DDE966E">
            <w:pPr>
              <w:adjustRightInd w:val="0"/>
              <w:snapToGrid w:val="0"/>
              <w:spacing w:line="312" w:lineRule="auto"/>
              <w:jc w:val="center"/>
              <w:rPr>
                <w:rFonts w:hint="eastAsia" w:ascii="宋体" w:hAnsi="宋体" w:cs="宋体"/>
                <w:sz w:val="24"/>
              </w:rPr>
            </w:pPr>
            <w:r>
              <w:rPr>
                <w:rFonts w:hint="eastAsia" w:ascii="宋体" w:hAnsi="宋体" w:cs="宋体"/>
                <w:sz w:val="24"/>
              </w:rPr>
              <w:t>项目的理解和总体设计思路</w:t>
            </w:r>
          </w:p>
          <w:p w14:paraId="2F3DA2F3">
            <w:pPr>
              <w:widowControl/>
              <w:adjustRightInd w:val="0"/>
              <w:snapToGrid w:val="0"/>
              <w:spacing w:line="312" w:lineRule="auto"/>
              <w:jc w:val="center"/>
              <w:rPr>
                <w:rFonts w:hint="eastAsia" w:ascii="宋体" w:hAnsi="宋体" w:cs="宋体"/>
                <w:sz w:val="24"/>
              </w:rPr>
            </w:pPr>
            <w:r>
              <w:rPr>
                <w:rFonts w:hint="eastAsia" w:ascii="宋体" w:hAnsi="宋体" w:cs="宋体"/>
                <w:sz w:val="24"/>
              </w:rPr>
              <w:t>（10分）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AA10576">
            <w:pPr>
              <w:tabs>
                <w:tab w:val="left" w:pos="5130"/>
              </w:tabs>
              <w:adjustRightInd w:val="0"/>
              <w:snapToGrid w:val="0"/>
              <w:spacing w:line="312" w:lineRule="auto"/>
              <w:rPr>
                <w:rFonts w:hint="eastAsia" w:ascii="宋体" w:hAnsi="宋体" w:eastAsia="宋体" w:cs="宋体"/>
                <w:bCs/>
                <w:sz w:val="24"/>
                <w:lang w:eastAsia="zh-CN"/>
              </w:rPr>
            </w:pPr>
            <w:r>
              <w:rPr>
                <w:rFonts w:ascii="宋体" w:hAnsi="宋体" w:cs="宋体"/>
                <w:bCs/>
                <w:sz w:val="24"/>
              </w:rPr>
              <w:t>提供</w:t>
            </w:r>
            <w:r>
              <w:rPr>
                <w:rFonts w:hint="eastAsia" w:ascii="宋体" w:hAnsi="宋体" w:cs="宋体"/>
                <w:bCs/>
                <w:sz w:val="24"/>
              </w:rPr>
              <w:t>对项目的理解和总体设计思路</w:t>
            </w:r>
            <w:r>
              <w:rPr>
                <w:rFonts w:ascii="宋体" w:hAnsi="宋体" w:cs="宋体"/>
                <w:bCs/>
                <w:sz w:val="24"/>
              </w:rPr>
              <w:t>方案得</w:t>
            </w:r>
            <w:r>
              <w:rPr>
                <w:rFonts w:hint="eastAsia" w:ascii="宋体" w:hAnsi="宋体" w:cs="宋体"/>
                <w:bCs/>
                <w:sz w:val="24"/>
              </w:rPr>
              <w:t>10</w:t>
            </w:r>
            <w:r>
              <w:rPr>
                <w:rFonts w:ascii="宋体" w:hAnsi="宋体" w:cs="宋体"/>
                <w:bCs/>
                <w:sz w:val="24"/>
              </w:rPr>
              <w:t>分，不提供不得分</w:t>
            </w:r>
            <w:r>
              <w:rPr>
                <w:rFonts w:hint="eastAsia" w:ascii="宋体" w:hAnsi="宋体" w:cs="宋体"/>
                <w:bCs/>
                <w:sz w:val="24"/>
                <w:lang w:eastAsia="zh-CN"/>
              </w:rPr>
              <w:t>。</w:t>
            </w:r>
            <w:bookmarkStart w:id="39" w:name="_GoBack"/>
            <w:bookmarkEnd w:id="39"/>
          </w:p>
        </w:tc>
      </w:tr>
      <w:tr w14:paraId="719A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57754266">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48812F7A">
            <w:pPr>
              <w:adjustRightInd w:val="0"/>
              <w:snapToGrid w:val="0"/>
              <w:spacing w:line="312" w:lineRule="auto"/>
              <w:jc w:val="center"/>
              <w:rPr>
                <w:rFonts w:hint="eastAsia" w:ascii="宋体" w:hAnsi="宋体" w:cs="宋体"/>
                <w:sz w:val="24"/>
              </w:rPr>
            </w:pPr>
            <w:r>
              <w:rPr>
                <w:rFonts w:hint="eastAsia" w:ascii="宋体" w:hAnsi="宋体" w:cs="宋体"/>
                <w:sz w:val="24"/>
              </w:rPr>
              <w:t>项目设计的特点、关键技术问题 的认识及其对应措施（20分）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072ECB">
            <w:pPr>
              <w:tabs>
                <w:tab w:val="left" w:pos="5130"/>
              </w:tabs>
              <w:adjustRightInd w:val="0"/>
              <w:snapToGrid w:val="0"/>
              <w:spacing w:line="312" w:lineRule="auto"/>
              <w:rPr>
                <w:rFonts w:hint="eastAsia" w:ascii="宋体" w:hAnsi="宋体" w:cs="宋体"/>
                <w:bCs/>
                <w:sz w:val="24"/>
              </w:rPr>
            </w:pPr>
            <w:bookmarkStart w:id="34" w:name="OLE_LINK3"/>
            <w:r>
              <w:rPr>
                <w:rFonts w:hint="eastAsia" w:ascii="宋体" w:hAnsi="宋体" w:cs="宋体"/>
                <w:bCs/>
                <w:sz w:val="24"/>
              </w:rPr>
              <w:t>提供</w:t>
            </w:r>
            <w:bookmarkEnd w:id="34"/>
            <w:r>
              <w:rPr>
                <w:rFonts w:hint="eastAsia" w:ascii="宋体" w:hAnsi="宋体" w:cs="宋体"/>
                <w:bCs/>
                <w:sz w:val="24"/>
              </w:rPr>
              <w:t>项目设计的特点、关键技术问题的认识及其对应措施的得20分，不提供不得分。</w:t>
            </w:r>
          </w:p>
        </w:tc>
      </w:tr>
      <w:tr w14:paraId="62FC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5DF2665B">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374DAC2B">
            <w:pPr>
              <w:widowControl/>
              <w:adjustRightInd w:val="0"/>
              <w:snapToGrid w:val="0"/>
              <w:spacing w:line="312" w:lineRule="auto"/>
              <w:jc w:val="center"/>
              <w:rPr>
                <w:rFonts w:hint="eastAsia" w:ascii="宋体" w:hAnsi="宋体" w:cs="宋体"/>
                <w:sz w:val="24"/>
              </w:rPr>
            </w:pPr>
            <w:r>
              <w:rPr>
                <w:rFonts w:hint="eastAsia" w:ascii="宋体" w:hAnsi="宋体" w:cs="宋体"/>
                <w:sz w:val="24"/>
              </w:rPr>
              <w:t>设计工作量及计划 安排（10分）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D2B1CE">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供应商提供设计工作量及计划安排的得10分，不提供不得分</w:t>
            </w:r>
          </w:p>
        </w:tc>
      </w:tr>
      <w:tr w14:paraId="7CBE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7B21BC1E">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583AC64E">
            <w:pPr>
              <w:adjustRightInd w:val="0"/>
              <w:snapToGrid w:val="0"/>
              <w:spacing w:line="312" w:lineRule="auto"/>
              <w:jc w:val="center"/>
              <w:rPr>
                <w:rFonts w:hint="eastAsia" w:ascii="宋体" w:hAnsi="宋体" w:cs="宋体"/>
                <w:sz w:val="24"/>
              </w:rPr>
            </w:pPr>
            <w:r>
              <w:rPr>
                <w:rFonts w:hint="eastAsia" w:ascii="宋体" w:hAnsi="宋体" w:cs="宋体"/>
                <w:sz w:val="24"/>
              </w:rPr>
              <w:t>设计的质量、进度、 安全保证措施（10分）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1D67E78">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提供质量保证措施4分、进度保证措施3分、安全保证措施3分；不提供不得分。</w:t>
            </w:r>
          </w:p>
        </w:tc>
      </w:tr>
      <w:tr w14:paraId="3C94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vAlign w:val="center"/>
          </w:tcPr>
          <w:p w14:paraId="379FE006">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B620D97">
            <w:pPr>
              <w:widowControl/>
              <w:adjustRightInd w:val="0"/>
              <w:snapToGrid w:val="0"/>
              <w:spacing w:line="312" w:lineRule="auto"/>
              <w:jc w:val="center"/>
              <w:rPr>
                <w:rFonts w:hint="eastAsia" w:ascii="宋体" w:hAnsi="宋体" w:cs="宋体"/>
                <w:sz w:val="24"/>
              </w:rPr>
            </w:pPr>
            <w:r>
              <w:rPr>
                <w:rFonts w:hint="eastAsia" w:ascii="宋体" w:hAnsi="宋体" w:cs="宋体"/>
                <w:sz w:val="24"/>
              </w:rPr>
              <w:t>后续服务的安排及保证措施（5分）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B0114D">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提供后续服务的安排及保证措施的得 5 分；不提供不得分。</w:t>
            </w:r>
          </w:p>
        </w:tc>
      </w:tr>
      <w:tr w14:paraId="38AF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vAlign w:val="center"/>
          </w:tcPr>
          <w:p w14:paraId="2CE5B1D2">
            <w:pPr>
              <w:widowControl/>
              <w:adjustRightInd w:val="0"/>
              <w:snapToGrid w:val="0"/>
              <w:spacing w:line="312" w:lineRule="auto"/>
              <w:jc w:val="left"/>
              <w:rPr>
                <w:rFonts w:hint="eastAsia" w:ascii="宋体" w:hAnsi="宋体" w:cs="宋体"/>
                <w:sz w:val="24"/>
              </w:rPr>
            </w:pPr>
            <w:r>
              <w:rPr>
                <w:rFonts w:hint="eastAsia" w:ascii="宋体" w:hAnsi="宋体" w:cs="宋体"/>
                <w:sz w:val="24"/>
              </w:rPr>
              <w:t>综合（35分）</w:t>
            </w: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2E38103">
            <w:pPr>
              <w:widowControl/>
              <w:adjustRightInd w:val="0"/>
              <w:snapToGrid w:val="0"/>
              <w:spacing w:line="312" w:lineRule="auto"/>
              <w:jc w:val="center"/>
              <w:rPr>
                <w:rFonts w:hint="eastAsia" w:ascii="宋体" w:hAnsi="宋体" w:cs="宋体"/>
                <w:sz w:val="24"/>
              </w:rPr>
            </w:pPr>
            <w:r>
              <w:rPr>
                <w:rFonts w:hint="eastAsia" w:ascii="宋体" w:hAnsi="宋体" w:cs="宋体"/>
                <w:sz w:val="24"/>
              </w:rPr>
              <w:t>人员配备（17分）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CD8FAA6">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1、项目组成人员中项目负责人具备高级职称的得5分，不提供不得分</w:t>
            </w:r>
          </w:p>
          <w:p w14:paraId="5B1492BD">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2、其他设计人员中具备中级及以上职称的每一人得3分，本项最高得12分，不提供不得分。</w:t>
            </w:r>
          </w:p>
          <w:p w14:paraId="3F4E44BC">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（以上人员不重复计分，响应文件中须附职称证书、本单位近半年以来任意一个月为其缴纳社保证明材料，不足一个月的从入职当月起提供）</w:t>
            </w:r>
          </w:p>
        </w:tc>
      </w:tr>
      <w:tr w14:paraId="23CE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4A3C6E99">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B6BD2A1">
            <w:pPr>
              <w:widowControl/>
              <w:adjustRightInd w:val="0"/>
              <w:snapToGrid w:val="0"/>
              <w:spacing w:line="312" w:lineRule="auto"/>
              <w:jc w:val="center"/>
              <w:rPr>
                <w:rFonts w:hint="eastAsia" w:ascii="宋体" w:hAnsi="宋体" w:cs="宋体"/>
                <w:sz w:val="24"/>
              </w:rPr>
            </w:pPr>
            <w:r>
              <w:rPr>
                <w:rFonts w:hint="eastAsia" w:ascii="宋体" w:hAnsi="宋体" w:cs="宋体"/>
                <w:sz w:val="24"/>
              </w:rPr>
              <w:t>企业实力（8分）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27C254F">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2020年1月1日至今，投标人提供一个类似项目业绩得4分， 最高得分8分。</w:t>
            </w:r>
          </w:p>
          <w:p w14:paraId="2FB011BB">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注：①设计业绩应附中标通知书或合同协议书。</w:t>
            </w:r>
          </w:p>
          <w:p w14:paraId="10A4F818">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②合同签订日期应均为2020年1月1日以后签订。</w:t>
            </w:r>
          </w:p>
        </w:tc>
      </w:tr>
      <w:tr w14:paraId="5284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vAlign w:val="center"/>
          </w:tcPr>
          <w:p w14:paraId="43A99883">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5C4CB381">
            <w:pPr>
              <w:widowControl/>
              <w:adjustRightInd w:val="0"/>
              <w:snapToGrid w:val="0"/>
              <w:spacing w:line="312" w:lineRule="auto"/>
              <w:jc w:val="center"/>
              <w:rPr>
                <w:rFonts w:hint="eastAsia" w:ascii="宋体" w:hAnsi="宋体" w:cs="宋体"/>
                <w:sz w:val="24"/>
              </w:rPr>
            </w:pPr>
            <w:r>
              <w:rPr>
                <w:rFonts w:hint="eastAsia" w:ascii="宋体" w:hAnsi="宋体" w:cs="宋体"/>
                <w:sz w:val="24"/>
              </w:rPr>
              <w:t>服务承诺（10分）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58F3482">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1</w:t>
            </w:r>
            <w:r>
              <w:rPr>
                <w:rFonts w:ascii="宋体" w:hAnsi="宋体" w:cs="宋体"/>
                <w:bCs/>
                <w:sz w:val="24"/>
              </w:rPr>
              <w:t>. 供应商提供服从釆购人的工作安排，并积极配合工作，积极配合采购人完成相关成果文件的报审报批服务承诺的得 3 分，不提供不得分。</w:t>
            </w:r>
          </w:p>
          <w:p w14:paraId="61DE0E21">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 xml:space="preserve">2．供应商提供服务期内不更换团队人员承诺的得3分，不提供不得分。 </w:t>
            </w:r>
          </w:p>
          <w:p w14:paraId="1ED0FCF4">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3.供应商提供对项目全部数据保密承诺的得 4分，不提供不得分。</w:t>
            </w:r>
          </w:p>
        </w:tc>
      </w:tr>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07F24955">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p w14:paraId="00E0E371">
      <w:pPr>
        <w:spacing w:line="480" w:lineRule="auto"/>
        <w:ind w:firstLine="480" w:firstLineChars="200"/>
        <w:rPr>
          <w:rStyle w:val="67"/>
          <w:rFonts w:hint="eastAsia" w:ascii="宋体" w:hAnsi="宋体" w:cs="宋体"/>
          <w:sz w:val="24"/>
          <w:lang w:val="zh-CN"/>
        </w:rPr>
      </w:pPr>
      <w:r>
        <w:rPr>
          <w:rStyle w:val="67"/>
          <w:rFonts w:hint="eastAsia" w:ascii="宋体" w:hAnsi="宋体" w:cs="宋体"/>
          <w:sz w:val="24"/>
          <w:lang w:val="zh-CN"/>
        </w:rPr>
        <w:t>本项目为2025年沈丘县脱贫攻坚巩固提升道路建设项目，涉及莲池镇、刘庄店镇、李老庄乡、留福镇、石槽集乡、老城镇、洪山镇、新安集镇、纸店镇、刘湾镇、卞路口乡、冯营镇、周营镇、付井镇、赵德营镇、范营乡、东城办事处、白集镇、北城办事处、北杨集镇、槐店镇等21个乡镇(街道)共计约101个行政村。提升道路总里程约184.21公里，道路宽度为2.0m~5.0m。</w:t>
      </w:r>
    </w:p>
    <w:p w14:paraId="379BC435">
      <w:pPr>
        <w:spacing w:line="480" w:lineRule="auto"/>
        <w:ind w:left="350"/>
        <w:rPr>
          <w:rStyle w:val="67"/>
          <w:rFonts w:hint="eastAsia" w:ascii="宋体" w:hAnsi="宋体" w:cs="宋体"/>
          <w:sz w:val="24"/>
          <w:lang w:val="zh-CN"/>
        </w:rPr>
      </w:pPr>
      <w:r>
        <w:rPr>
          <w:rStyle w:val="67"/>
          <w:rFonts w:hint="eastAsia" w:ascii="宋体" w:hAnsi="宋体" w:cs="宋体"/>
          <w:sz w:val="24"/>
          <w:lang w:val="zh-CN"/>
        </w:rPr>
        <w:t>2、服务内容及要求：</w:t>
      </w:r>
    </w:p>
    <w:p w14:paraId="7B2B2C8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2.1服务要求：</w:t>
      </w:r>
      <w:r>
        <w:rPr>
          <w:rFonts w:hint="eastAsia" w:ascii="宋体" w:cs="宋体"/>
          <w:sz w:val="24"/>
        </w:rPr>
        <w:t>合格，符合国家及现行行业相关标准</w:t>
      </w:r>
      <w:r>
        <w:rPr>
          <w:rStyle w:val="67"/>
          <w:rFonts w:hint="eastAsia" w:ascii="宋体" w:hAnsi="宋体" w:cs="宋体"/>
          <w:sz w:val="24"/>
          <w:lang w:val="zh-CN"/>
        </w:rPr>
        <w:t>。</w:t>
      </w:r>
    </w:p>
    <w:p w14:paraId="1D6A6F0B">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2.2</w:t>
      </w:r>
      <w:r>
        <w:rPr>
          <w:rStyle w:val="67"/>
          <w:rFonts w:hint="eastAsia" w:ascii="宋体" w:hAnsi="宋体" w:cs="宋体"/>
          <w:sz w:val="24"/>
        </w:rPr>
        <w:t>服务</w:t>
      </w:r>
      <w:r>
        <w:rPr>
          <w:rStyle w:val="67"/>
          <w:rFonts w:hint="eastAsia" w:ascii="宋体" w:hAnsi="宋体" w:cs="宋体"/>
          <w:sz w:val="24"/>
          <w:lang w:val="zh-CN"/>
        </w:rPr>
        <w:t>地点：采购人指定地点。</w:t>
      </w:r>
    </w:p>
    <w:p w14:paraId="5CE5EBC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2.3</w:t>
      </w:r>
      <w:r>
        <w:rPr>
          <w:rStyle w:val="67"/>
          <w:rFonts w:hint="eastAsia" w:ascii="宋体" w:hAnsi="宋体" w:cs="宋体"/>
          <w:sz w:val="24"/>
        </w:rPr>
        <w:t>服务</w:t>
      </w:r>
      <w:r>
        <w:rPr>
          <w:rStyle w:val="67"/>
          <w:rFonts w:hint="eastAsia" w:ascii="宋体" w:hAnsi="宋体" w:cs="宋体"/>
          <w:sz w:val="24"/>
          <w:lang w:val="zh-CN"/>
        </w:rPr>
        <w:t>日期：</w:t>
      </w:r>
      <w:r>
        <w:rPr>
          <w:rFonts w:hint="eastAsia" w:asciiTheme="minorEastAsia" w:hAnsiTheme="minorEastAsia" w:eastAsiaTheme="minorEastAsia" w:cstheme="minorEastAsia"/>
          <w:sz w:val="24"/>
        </w:rPr>
        <w:t>30日历天</w:t>
      </w:r>
      <w:r>
        <w:rPr>
          <w:rStyle w:val="67"/>
          <w:rFonts w:hint="eastAsia" w:ascii="宋体" w:hAnsi="宋体" w:cs="宋体"/>
          <w:sz w:val="24"/>
          <w:lang w:val="zh-CN"/>
        </w:rPr>
        <w:t>。</w:t>
      </w:r>
    </w:p>
    <w:p w14:paraId="7C801D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2.4验收：由最终用户组织验收。</w:t>
      </w:r>
    </w:p>
    <w:p w14:paraId="57F039DB">
      <w:pPr>
        <w:spacing w:line="420" w:lineRule="exact"/>
        <w:ind w:firstLine="480" w:firstLineChars="200"/>
        <w:rPr>
          <w:rStyle w:val="67"/>
          <w:rFonts w:hint="eastAsia" w:ascii="宋体" w:hAnsi="宋体" w:cs="宋体"/>
          <w:sz w:val="24"/>
        </w:rPr>
      </w:pPr>
      <w:r>
        <w:rPr>
          <w:rStyle w:val="67"/>
          <w:rFonts w:hint="eastAsia" w:ascii="宋体" w:hAnsi="宋体" w:cs="宋体"/>
          <w:sz w:val="24"/>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7CEB3C71">
      <w:pPr>
        <w:pStyle w:val="35"/>
        <w:ind w:firstLine="240"/>
        <w:rPr>
          <w:rFonts w:hint="eastAsia" w:ascii="宋体" w:hAnsi="宋体" w:cs="宋体"/>
          <w:sz w:val="24"/>
        </w:rPr>
      </w:pPr>
    </w:p>
    <w:p w14:paraId="004B727C">
      <w:pPr>
        <w:pStyle w:val="35"/>
        <w:ind w:firstLine="240"/>
        <w:rPr>
          <w:rFonts w:hint="eastAsia" w:ascii="宋体" w:hAnsi="宋体" w:cs="宋体"/>
          <w:sz w:val="24"/>
        </w:rPr>
      </w:pPr>
    </w:p>
    <w:p w14:paraId="27E4A256">
      <w:pPr>
        <w:pStyle w:val="35"/>
        <w:ind w:firstLine="240"/>
        <w:rPr>
          <w:rFonts w:hint="eastAsia" w:ascii="宋体" w:hAnsi="宋体" w:cs="宋体"/>
          <w:sz w:val="24"/>
        </w:rPr>
      </w:pPr>
    </w:p>
    <w:p w14:paraId="400B0405">
      <w:pPr>
        <w:pStyle w:val="35"/>
        <w:ind w:firstLine="240"/>
        <w:rPr>
          <w:rFonts w:hint="eastAsia" w:ascii="宋体" w:hAnsi="宋体" w:cs="宋体"/>
          <w:sz w:val="24"/>
        </w:rPr>
      </w:pPr>
    </w:p>
    <w:p w14:paraId="58B4AB3B">
      <w:pPr>
        <w:pStyle w:val="35"/>
        <w:ind w:firstLine="240"/>
        <w:rPr>
          <w:rFonts w:hint="eastAsia" w:ascii="宋体" w:hAnsi="宋体" w:cs="宋体"/>
          <w:sz w:val="24"/>
        </w:rPr>
      </w:pPr>
    </w:p>
    <w:p w14:paraId="488B7CBA">
      <w:pPr>
        <w:pStyle w:val="35"/>
        <w:ind w:firstLine="240"/>
        <w:rPr>
          <w:rFonts w:hint="eastAsia" w:ascii="宋体" w:hAnsi="宋体" w:cs="宋体"/>
          <w:sz w:val="24"/>
        </w:rPr>
      </w:pPr>
    </w:p>
    <w:p w14:paraId="7A11CBEE">
      <w:pPr>
        <w:pStyle w:val="35"/>
        <w:ind w:firstLine="240"/>
        <w:rPr>
          <w:rFonts w:hint="eastAsia" w:ascii="宋体" w:hAnsi="宋体" w:cs="宋体"/>
          <w:sz w:val="24"/>
        </w:rPr>
      </w:pPr>
    </w:p>
    <w:p w14:paraId="26A7DC55">
      <w:pPr>
        <w:pStyle w:val="35"/>
        <w:ind w:firstLine="240"/>
        <w:rPr>
          <w:rFonts w:hint="eastAsia" w:ascii="宋体" w:hAnsi="宋体" w:cs="宋体"/>
          <w:sz w:val="24"/>
        </w:rPr>
      </w:pPr>
    </w:p>
    <w:p w14:paraId="278E6572">
      <w:pPr>
        <w:pStyle w:val="35"/>
        <w:ind w:firstLine="240"/>
        <w:rPr>
          <w:rFonts w:hint="eastAsia" w:ascii="宋体" w:hAnsi="宋体" w:cs="宋体"/>
          <w:sz w:val="24"/>
        </w:rPr>
      </w:pPr>
    </w:p>
    <w:p w14:paraId="6CE93C29">
      <w:pPr>
        <w:pStyle w:val="35"/>
        <w:ind w:firstLine="240"/>
        <w:rPr>
          <w:rFonts w:hint="eastAsia" w:ascii="宋体" w:hAnsi="宋体" w:cs="宋体"/>
          <w:sz w:val="24"/>
        </w:rPr>
      </w:pPr>
    </w:p>
    <w:p w14:paraId="3CB36EA9">
      <w:pPr>
        <w:pStyle w:val="35"/>
        <w:ind w:firstLine="240"/>
        <w:rPr>
          <w:rFonts w:hint="eastAsia" w:ascii="宋体" w:hAnsi="宋体" w:cs="宋体"/>
          <w:sz w:val="24"/>
        </w:rPr>
      </w:pPr>
    </w:p>
    <w:p w14:paraId="54DC306D">
      <w:pPr>
        <w:pStyle w:val="35"/>
        <w:ind w:firstLine="240"/>
        <w:rPr>
          <w:rFonts w:hint="eastAsia" w:ascii="宋体" w:hAnsi="宋体" w:cs="宋体"/>
          <w:sz w:val="24"/>
        </w:rPr>
      </w:pPr>
    </w:p>
    <w:p w14:paraId="4B81AC29">
      <w:pPr>
        <w:pStyle w:val="35"/>
        <w:ind w:firstLine="240"/>
        <w:rPr>
          <w:rFonts w:hint="eastAsia" w:ascii="宋体" w:hAnsi="宋体" w:cs="宋体"/>
          <w:sz w:val="24"/>
        </w:rPr>
      </w:pPr>
    </w:p>
    <w:p w14:paraId="2EA697E8">
      <w:pPr>
        <w:pStyle w:val="35"/>
        <w:ind w:firstLine="240"/>
        <w:rPr>
          <w:rFonts w:hint="eastAsia" w:ascii="宋体" w:hAnsi="宋体" w:cs="宋体"/>
          <w:sz w:val="24"/>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0E28FB0B">
      <w:pPr>
        <w:spacing w:line="360" w:lineRule="auto"/>
        <w:jc w:val="center"/>
        <w:rPr>
          <w:rFonts w:hint="eastAsia" w:ascii="宋体" w:hAnsi="宋体" w:cs="宋体"/>
          <w:sz w:val="24"/>
        </w:rPr>
      </w:pPr>
    </w:p>
    <w:p w14:paraId="649438FF">
      <w:pPr>
        <w:spacing w:line="360" w:lineRule="auto"/>
        <w:jc w:val="center"/>
        <w:rPr>
          <w:rFonts w:hint="eastAsia" w:ascii="宋体" w:hAnsi="宋体" w:cs="宋体"/>
          <w:sz w:val="24"/>
        </w:rPr>
      </w:pPr>
    </w:p>
    <w:p w14:paraId="6F3BA7D7">
      <w:pPr>
        <w:spacing w:line="360" w:lineRule="auto"/>
        <w:jc w:val="center"/>
        <w:rPr>
          <w:rFonts w:hint="eastAsia" w:ascii="宋体" w:hAnsi="宋体" w:cs="宋体"/>
          <w:sz w:val="24"/>
        </w:rPr>
      </w:pPr>
    </w:p>
    <w:p w14:paraId="2360A94C">
      <w:pPr>
        <w:pStyle w:val="35"/>
        <w:ind w:firstLine="240"/>
        <w:rPr>
          <w:rFonts w:hint="eastAsia" w:ascii="宋体" w:hAnsi="宋体" w:cs="宋体"/>
          <w:sz w:val="24"/>
        </w:rPr>
      </w:pPr>
    </w:p>
    <w:p w14:paraId="093B72F9">
      <w:pPr>
        <w:pStyle w:val="35"/>
        <w:ind w:firstLine="240"/>
        <w:rPr>
          <w:rFonts w:hint="eastAsia" w:ascii="宋体" w:hAnsi="宋体" w:cs="宋体"/>
          <w:sz w:val="24"/>
        </w:rPr>
      </w:pP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5678195B">
      <w:pPr>
        <w:pStyle w:val="35"/>
        <w:ind w:firstLine="210"/>
      </w:pPr>
    </w:p>
    <w:p w14:paraId="1ED73F25">
      <w:pPr>
        <w:spacing w:line="360" w:lineRule="auto"/>
        <w:jc w:val="left"/>
        <w:rPr>
          <w:rFonts w:hint="eastAsia" w:ascii="宋体" w:hAnsi="宋体" w:cs="宋体"/>
          <w:sz w:val="24"/>
        </w:rPr>
      </w:pPr>
    </w:p>
    <w:p w14:paraId="2A3CC380">
      <w:pPr>
        <w:spacing w:line="360" w:lineRule="auto"/>
        <w:jc w:val="left"/>
        <w:rPr>
          <w:rFonts w:hint="eastAsia" w:ascii="宋体" w:hAnsi="宋体" w:cs="宋体"/>
          <w:sz w:val="24"/>
        </w:rPr>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7" w:name="_Toc220232409"/>
      <w:bookmarkStart w:id="38" w:name="_Toc495414234"/>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1F11EB95">
      <w:pPr>
        <w:spacing w:line="360" w:lineRule="auto"/>
        <w:ind w:firstLine="3840" w:firstLineChars="1600"/>
        <w:rPr>
          <w:rFonts w:hint="eastAsia" w:ascii="宋体" w:hAnsi="宋体" w:cs="宋体"/>
          <w:sz w:val="24"/>
        </w:rPr>
      </w:pPr>
      <w:r>
        <w:rPr>
          <w:rFonts w:hint="eastAsia" w:ascii="宋体" w:hAnsi="宋体" w:cs="宋体"/>
          <w:sz w:val="24"/>
        </w:rPr>
        <w:t xml:space="preserve">供应商代表签章：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4DC7333C">
      <w:pPr>
        <w:spacing w:line="360" w:lineRule="auto"/>
        <w:rPr>
          <w:rFonts w:hint="eastAsia" w:ascii="宋体" w:hAnsi="宋体" w:cs="宋体"/>
          <w:sz w:val="24"/>
        </w:rPr>
      </w:pPr>
    </w:p>
    <w:p w14:paraId="34945C6B">
      <w:pPr>
        <w:spacing w:line="360" w:lineRule="auto"/>
        <w:rPr>
          <w:rFonts w:hint="eastAsia" w:ascii="宋体" w:hAnsi="宋体" w:cs="宋体"/>
          <w:sz w:val="24"/>
        </w:rPr>
      </w:pP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7BB8"/>
    <w:rsid w:val="00066982"/>
    <w:rsid w:val="00071C67"/>
    <w:rsid w:val="00074405"/>
    <w:rsid w:val="00074644"/>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394F"/>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5F3"/>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2AE0"/>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DE6"/>
    <w:rsid w:val="008B5EEA"/>
    <w:rsid w:val="008C0B9D"/>
    <w:rsid w:val="008C0C5A"/>
    <w:rsid w:val="008C6860"/>
    <w:rsid w:val="008D14C4"/>
    <w:rsid w:val="008D20AE"/>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111B"/>
    <w:rsid w:val="00A96B4F"/>
    <w:rsid w:val="00AA47E6"/>
    <w:rsid w:val="00AA5AED"/>
    <w:rsid w:val="00AA68A2"/>
    <w:rsid w:val="00AB0A98"/>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C8E"/>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17E37"/>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90069"/>
    <w:rsid w:val="00D90654"/>
    <w:rsid w:val="00D90954"/>
    <w:rsid w:val="00D94141"/>
    <w:rsid w:val="00D963B5"/>
    <w:rsid w:val="00DB0D1A"/>
    <w:rsid w:val="00DB2611"/>
    <w:rsid w:val="00DB3311"/>
    <w:rsid w:val="00DB5086"/>
    <w:rsid w:val="00DB6E55"/>
    <w:rsid w:val="00DB7C7E"/>
    <w:rsid w:val="00DC178C"/>
    <w:rsid w:val="00DC4C8F"/>
    <w:rsid w:val="00DD0C58"/>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1AD7"/>
    <w:rsid w:val="00E73041"/>
    <w:rsid w:val="00E77396"/>
    <w:rsid w:val="00E774FE"/>
    <w:rsid w:val="00E85EA8"/>
    <w:rsid w:val="00E91F2D"/>
    <w:rsid w:val="00E94E14"/>
    <w:rsid w:val="00E95643"/>
    <w:rsid w:val="00E97BFC"/>
    <w:rsid w:val="00EA56FE"/>
    <w:rsid w:val="00EA67F6"/>
    <w:rsid w:val="00EB0ADA"/>
    <w:rsid w:val="00EB48A6"/>
    <w:rsid w:val="00EB759D"/>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569D7"/>
    <w:rsid w:val="00F61537"/>
    <w:rsid w:val="00F66FB2"/>
    <w:rsid w:val="00F67BA8"/>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605FE"/>
    <w:rsid w:val="20193BC8"/>
    <w:rsid w:val="220D398C"/>
    <w:rsid w:val="2301566F"/>
    <w:rsid w:val="24165293"/>
    <w:rsid w:val="2482721D"/>
    <w:rsid w:val="24A10BF5"/>
    <w:rsid w:val="24D70B68"/>
    <w:rsid w:val="25641E0C"/>
    <w:rsid w:val="26AB07CC"/>
    <w:rsid w:val="27604B51"/>
    <w:rsid w:val="283C7070"/>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6209F6"/>
    <w:rsid w:val="42780F47"/>
    <w:rsid w:val="452567EA"/>
    <w:rsid w:val="46886BA6"/>
    <w:rsid w:val="48524AAD"/>
    <w:rsid w:val="4866384A"/>
    <w:rsid w:val="490552AA"/>
    <w:rsid w:val="49206B2A"/>
    <w:rsid w:val="4B7A4CDC"/>
    <w:rsid w:val="4FFA680C"/>
    <w:rsid w:val="50981A4B"/>
    <w:rsid w:val="52390069"/>
    <w:rsid w:val="528D1696"/>
    <w:rsid w:val="52CB2821"/>
    <w:rsid w:val="542F765C"/>
    <w:rsid w:val="5458228C"/>
    <w:rsid w:val="54914939"/>
    <w:rsid w:val="54EB5EC1"/>
    <w:rsid w:val="55220947"/>
    <w:rsid w:val="554D13F6"/>
    <w:rsid w:val="57580486"/>
    <w:rsid w:val="59AF65B4"/>
    <w:rsid w:val="59C5193E"/>
    <w:rsid w:val="59DA41E0"/>
    <w:rsid w:val="5A2424B3"/>
    <w:rsid w:val="5A317807"/>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18A610C"/>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0"/>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44</Pages>
  <Words>18182</Words>
  <Characters>19224</Characters>
  <Lines>275</Lines>
  <Paragraphs>796</Paragraphs>
  <TotalTime>27</TotalTime>
  <ScaleCrop>false</ScaleCrop>
  <LinksUpToDate>false</LinksUpToDate>
  <CharactersWithSpaces>20087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2026-06-10T02:43:00Z</dcterms:created>
  <dc:creator>gg1</dc:creator>
  <cp:lastModifiedBy>user</cp:lastModifiedBy>
  <cp:lastPrinted>2020-11-18T03:21:00Z</cp:lastPrinted>
  <dcterms:modified xsi:type="dcterms:W3CDTF">2026-06-10T03:51:02Z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eyJoZGlkIjoiMGI2ZDFmZmVjNjhiYmI3Nzg5YTgxNzM4YzkzMWZjMzEiLCJ1c2VySWQiOiIxMDQyNjE2NTI1In0=</vt:lpwstr>
  </property>
</Properties>
</file>